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D9C044">
      <w:pPr>
        <w:keepNext w:val="0"/>
        <w:keepLines w:val="0"/>
        <w:pageBreakBefore w:val="0"/>
        <w:widowControl/>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pacing w:line="600" w:lineRule="exact"/>
        <w:ind w:firstLine="0" w:firstLineChars="0"/>
        <w:jc w:val="both"/>
        <w:rPr>
          <w:rFonts w:hint="eastAsia" w:ascii="黑体" w:hAnsi="黑体" w:eastAsia="黑体" w:cs="黑体"/>
          <w:i w:val="0"/>
          <w:iCs w:val="0"/>
          <w:caps w:val="0"/>
          <w:spacing w:val="0"/>
          <w:kern w:val="0"/>
          <w:sz w:val="32"/>
          <w:szCs w:val="32"/>
          <w:shd w:val="clear" w:color="auto" w:fill="FFFFFF"/>
          <w:vertAlign w:val="baseline"/>
          <w:lang w:val="en-US" w:eastAsia="zh-CN" w:bidi="ar"/>
        </w:rPr>
      </w:pPr>
      <mc:AlternateContent>
        <mc:Choice Requires="wpsCustomData">
          <wpsCustomData:docfieldStart id="0" docfieldname="内容" hidden="0" print="1" readonly="0" index="4"/>
        </mc:Choice>
      </mc:AlternateContent>
      <w:r>
        <w:rPr>
          <w:rFonts w:hint="eastAsia" w:ascii="黑体" w:hAnsi="黑体" w:eastAsia="黑体" w:cs="黑体"/>
          <w:i w:val="0"/>
          <w:iCs w:val="0"/>
          <w:caps w:val="0"/>
          <w:spacing w:val="0"/>
          <w:kern w:val="0"/>
          <w:sz w:val="32"/>
          <w:szCs w:val="32"/>
          <w:shd w:val="clear" w:color="auto" w:fill="FFFFFF"/>
          <w:vertAlign w:val="baseline"/>
          <w:lang w:val="en-US" w:eastAsia="zh-CN" w:bidi="ar"/>
        </w:rPr>
        <w:t>附件</w:t>
      </w:r>
      <w:bookmarkStart w:id="0" w:name="_GoBack"/>
      <w:bookmarkEnd w:id="0"/>
    </w:p>
    <w:p w14:paraId="48050C04">
      <w:pPr>
        <w:keepNext w:val="0"/>
        <w:keepLines w:val="0"/>
        <w:pageBreakBefore w:val="0"/>
        <w:widowControl/>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pacing w:before="313" w:beforeLines="100" w:line="600" w:lineRule="exact"/>
        <w:ind w:firstLine="0" w:firstLineChars="0"/>
        <w:jc w:val="center"/>
        <w:rPr>
          <w:rFonts w:hint="eastAsia" w:ascii="方正小标宋简体" w:hAnsi="方正小标宋简体" w:eastAsia="方正小标宋简体" w:cs="方正小标宋简体"/>
          <w:i w:val="0"/>
          <w:iCs w:val="0"/>
          <w:caps w:val="0"/>
          <w:spacing w:val="0"/>
          <w:kern w:val="0"/>
          <w:sz w:val="44"/>
          <w:szCs w:val="44"/>
          <w:shd w:val="clear" w:color="auto" w:fill="FFFFFF"/>
          <w:vertAlign w:val="baseline"/>
          <w:lang w:val="en-US" w:eastAsia="zh-CN" w:bidi="ar"/>
        </w:rPr>
      </w:pPr>
      <w:r>
        <w:rPr>
          <w:rFonts w:hint="eastAsia" w:ascii="方正小标宋简体" w:hAnsi="方正小标宋简体" w:eastAsia="方正小标宋简体" w:cs="方正小标宋简体"/>
          <w:i w:val="0"/>
          <w:iCs w:val="0"/>
          <w:caps w:val="0"/>
          <w:spacing w:val="0"/>
          <w:kern w:val="0"/>
          <w:sz w:val="44"/>
          <w:szCs w:val="44"/>
          <w:shd w:val="clear" w:color="auto" w:fill="FFFFFF"/>
          <w:vertAlign w:val="baseline"/>
          <w:lang w:val="en-US" w:eastAsia="zh-CN" w:bidi="ar"/>
        </w:rPr>
        <w:t>全国农村留守儿童关爱服务典型案例推荐表</w:t>
      </w:r>
    </w:p>
    <w:p w14:paraId="23BB71F0">
      <w:pPr>
        <w:keepNext w:val="0"/>
        <w:keepLines w:val="0"/>
        <w:pageBreakBefore w:val="0"/>
        <w:widowControl/>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pacing w:line="600" w:lineRule="exact"/>
        <w:ind w:firstLine="0" w:firstLineChars="0"/>
        <w:jc w:val="both"/>
        <w:rPr>
          <w:rFonts w:hint="eastAsia"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p w14:paraId="181D1545">
      <w:pPr>
        <w:keepNext w:val="0"/>
        <w:keepLines w:val="0"/>
        <w:pageBreakBefore w:val="0"/>
        <w:widowControl/>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pacing w:line="600" w:lineRule="exact"/>
        <w:ind w:firstLine="480" w:firstLineChars="150"/>
        <w:jc w:val="both"/>
        <w:rPr>
          <w:rFonts w:hint="eastAsia" w:ascii="方正楷体_GBK" w:hAnsi="方正楷体_GBK" w:eastAsia="方正楷体_GBK" w:cs="方正楷体_GBK"/>
          <w:i w:val="0"/>
          <w:iCs w:val="0"/>
          <w:caps w:val="0"/>
          <w:spacing w:val="0"/>
          <w:kern w:val="0"/>
          <w:sz w:val="32"/>
          <w:szCs w:val="32"/>
          <w:shd w:val="clear" w:color="auto" w:fill="FFFFFF"/>
          <w:vertAlign w:val="baseline"/>
          <w:lang w:val="en-US" w:eastAsia="zh-CN" w:bidi="ar"/>
        </w:rPr>
      </w:pPr>
      <w:r>
        <w:rPr>
          <w:rFonts w:hint="eastAsia" w:ascii="方正楷体_GBK" w:hAnsi="方正楷体_GBK" w:eastAsia="方正楷体_GBK" w:cs="方正楷体_GBK"/>
          <w:i w:val="0"/>
          <w:iCs w:val="0"/>
          <w:caps w:val="0"/>
          <w:spacing w:val="0"/>
          <w:kern w:val="0"/>
          <w:sz w:val="32"/>
          <w:szCs w:val="32"/>
          <w:shd w:val="clear" w:color="auto" w:fill="FFFFFF"/>
          <w:vertAlign w:val="baseline"/>
          <w:lang w:val="en-US" w:eastAsia="zh-CN" w:bidi="ar"/>
        </w:rPr>
        <w:t>推荐单位（盖章）：            联系人：                 联系电话：</w:t>
      </w:r>
    </w:p>
    <w:tbl>
      <w:tblPr>
        <w:tblStyle w:val="6"/>
        <w:tblW w:w="12756"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553"/>
        <w:gridCol w:w="3043"/>
        <w:gridCol w:w="3446"/>
        <w:gridCol w:w="3650"/>
      </w:tblGrid>
      <w:tr w14:paraId="08DF007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noWrap w:val="0"/>
            <w:vAlign w:val="top"/>
          </w:tcPr>
          <w:p w14:paraId="6F9B0556">
            <w:pPr>
              <w:keepNext w:val="0"/>
              <w:keepLines w:val="0"/>
              <w:pageBreakBefore w:val="0"/>
              <w:widowControl/>
              <w:kinsoku/>
              <w:wordWrap/>
              <w:overflowPunct/>
              <w:topLinePunct w:val="0"/>
              <w:autoSpaceDE/>
              <w:autoSpaceDN/>
              <w:bidi w:val="0"/>
              <w:spacing w:line="600" w:lineRule="exact"/>
              <w:jc w:val="center"/>
              <w:rPr>
                <w:rFonts w:hint="eastAsia" w:ascii="方正黑体_GBK" w:hAnsi="方正黑体_GBK" w:eastAsia="方正黑体_GBK" w:cs="方正黑体_GBK"/>
                <w:i w:val="0"/>
                <w:iCs w:val="0"/>
                <w:caps w:val="0"/>
                <w:spacing w:val="0"/>
                <w:kern w:val="0"/>
                <w:sz w:val="32"/>
                <w:szCs w:val="32"/>
                <w:shd w:val="clear" w:color="auto" w:fill="FFFFFF"/>
                <w:vertAlign w:val="baseline"/>
                <w:lang w:val="en-US" w:eastAsia="zh-CN" w:bidi="ar"/>
              </w:rPr>
            </w:pPr>
            <w:r>
              <w:rPr>
                <w:rFonts w:hint="eastAsia" w:ascii="方正黑体_GBK" w:hAnsi="方正黑体_GBK" w:eastAsia="方正黑体_GBK" w:cs="方正黑体_GBK"/>
                <w:i w:val="0"/>
                <w:iCs w:val="0"/>
                <w:caps w:val="0"/>
                <w:spacing w:val="0"/>
                <w:kern w:val="0"/>
                <w:sz w:val="32"/>
                <w:szCs w:val="32"/>
                <w:shd w:val="clear" w:color="auto" w:fill="FFFFFF"/>
                <w:vertAlign w:val="baseline"/>
                <w:lang w:val="en-US" w:eastAsia="zh-CN" w:bidi="ar"/>
              </w:rPr>
              <w:t>序号</w:t>
            </w:r>
          </w:p>
        </w:tc>
        <w:tc>
          <w:tcPr>
            <w:tcW w:w="1575" w:type="dxa"/>
            <w:noWrap w:val="0"/>
            <w:vAlign w:val="top"/>
          </w:tcPr>
          <w:p w14:paraId="3AA58438">
            <w:pPr>
              <w:keepNext w:val="0"/>
              <w:keepLines w:val="0"/>
              <w:pageBreakBefore w:val="0"/>
              <w:widowControl/>
              <w:kinsoku/>
              <w:wordWrap/>
              <w:overflowPunct/>
              <w:topLinePunct w:val="0"/>
              <w:autoSpaceDE/>
              <w:autoSpaceDN/>
              <w:bidi w:val="0"/>
              <w:spacing w:line="600" w:lineRule="exact"/>
              <w:jc w:val="center"/>
              <w:rPr>
                <w:rFonts w:hint="eastAsia" w:ascii="方正黑体_GBK" w:hAnsi="方正黑体_GBK" w:eastAsia="方正黑体_GBK" w:cs="方正黑体_GBK"/>
                <w:i w:val="0"/>
                <w:iCs w:val="0"/>
                <w:caps w:val="0"/>
                <w:spacing w:val="0"/>
                <w:kern w:val="0"/>
                <w:sz w:val="32"/>
                <w:szCs w:val="32"/>
                <w:shd w:val="clear" w:color="auto" w:fill="FFFFFF"/>
                <w:vertAlign w:val="baseline"/>
                <w:lang w:val="en-US" w:eastAsia="zh-CN" w:bidi="ar"/>
              </w:rPr>
            </w:pPr>
            <w:r>
              <w:rPr>
                <w:rFonts w:hint="eastAsia" w:ascii="方正黑体_GBK" w:hAnsi="方正黑体_GBK" w:eastAsia="方正黑体_GBK" w:cs="方正黑体_GBK"/>
                <w:i w:val="0"/>
                <w:iCs w:val="0"/>
                <w:caps w:val="0"/>
                <w:spacing w:val="0"/>
                <w:kern w:val="0"/>
                <w:sz w:val="32"/>
                <w:szCs w:val="32"/>
                <w:shd w:val="clear" w:color="auto" w:fill="FFFFFF"/>
                <w:vertAlign w:val="baseline"/>
                <w:lang w:val="en-US" w:eastAsia="zh-CN" w:bidi="ar"/>
              </w:rPr>
              <w:t>案例地区</w:t>
            </w:r>
          </w:p>
        </w:tc>
        <w:tc>
          <w:tcPr>
            <w:tcW w:w="3096" w:type="dxa"/>
            <w:noWrap w:val="0"/>
            <w:vAlign w:val="top"/>
          </w:tcPr>
          <w:p w14:paraId="7FE8647F">
            <w:pPr>
              <w:keepNext w:val="0"/>
              <w:keepLines w:val="0"/>
              <w:pageBreakBefore w:val="0"/>
              <w:widowControl/>
              <w:kinsoku/>
              <w:wordWrap/>
              <w:overflowPunct/>
              <w:topLinePunct w:val="0"/>
              <w:autoSpaceDE/>
              <w:autoSpaceDN/>
              <w:bidi w:val="0"/>
              <w:spacing w:line="600" w:lineRule="exact"/>
              <w:jc w:val="center"/>
              <w:rPr>
                <w:rFonts w:hint="eastAsia" w:ascii="方正黑体_GBK" w:hAnsi="方正黑体_GBK" w:eastAsia="方正黑体_GBK" w:cs="方正黑体_GBK"/>
                <w:i w:val="0"/>
                <w:iCs w:val="0"/>
                <w:caps w:val="0"/>
                <w:spacing w:val="0"/>
                <w:kern w:val="0"/>
                <w:sz w:val="32"/>
                <w:szCs w:val="32"/>
                <w:shd w:val="clear" w:color="auto" w:fill="FFFFFF"/>
                <w:vertAlign w:val="baseline"/>
                <w:lang w:val="en-US" w:eastAsia="zh-CN" w:bidi="ar"/>
              </w:rPr>
            </w:pPr>
            <w:r>
              <w:rPr>
                <w:rFonts w:hint="eastAsia" w:ascii="方正黑体_GBK" w:hAnsi="方正黑体_GBK" w:eastAsia="方正黑体_GBK" w:cs="方正黑体_GBK"/>
                <w:i w:val="0"/>
                <w:iCs w:val="0"/>
                <w:caps w:val="0"/>
                <w:spacing w:val="0"/>
                <w:kern w:val="0"/>
                <w:sz w:val="32"/>
                <w:szCs w:val="32"/>
                <w:shd w:val="clear" w:color="auto" w:fill="FFFFFF"/>
                <w:vertAlign w:val="baseline"/>
                <w:lang w:val="en-US" w:eastAsia="zh-CN" w:bidi="ar"/>
              </w:rPr>
              <w:t>案例名称</w:t>
            </w:r>
          </w:p>
        </w:tc>
        <w:tc>
          <w:tcPr>
            <w:tcW w:w="3508" w:type="dxa"/>
            <w:noWrap w:val="0"/>
            <w:vAlign w:val="top"/>
          </w:tcPr>
          <w:p w14:paraId="0BA08CC5">
            <w:pPr>
              <w:keepNext w:val="0"/>
              <w:keepLines w:val="0"/>
              <w:pageBreakBefore w:val="0"/>
              <w:widowControl/>
              <w:kinsoku/>
              <w:wordWrap/>
              <w:overflowPunct/>
              <w:topLinePunct w:val="0"/>
              <w:autoSpaceDE/>
              <w:autoSpaceDN/>
              <w:bidi w:val="0"/>
              <w:spacing w:line="600" w:lineRule="exact"/>
              <w:jc w:val="center"/>
              <w:rPr>
                <w:rFonts w:hint="eastAsia" w:ascii="方正黑体_GBK" w:hAnsi="方正黑体_GBK" w:eastAsia="方正黑体_GBK" w:cs="方正黑体_GBK"/>
                <w:i w:val="0"/>
                <w:iCs w:val="0"/>
                <w:caps w:val="0"/>
                <w:spacing w:val="0"/>
                <w:kern w:val="0"/>
                <w:sz w:val="32"/>
                <w:szCs w:val="32"/>
                <w:shd w:val="clear" w:color="auto" w:fill="FFFFFF"/>
                <w:vertAlign w:val="baseline"/>
                <w:lang w:val="en-US" w:eastAsia="zh-CN" w:bidi="ar"/>
              </w:rPr>
            </w:pPr>
            <w:r>
              <w:rPr>
                <w:rFonts w:hint="eastAsia" w:ascii="方正黑体_GBK" w:hAnsi="方正黑体_GBK" w:eastAsia="方正黑体_GBK" w:cs="方正黑体_GBK"/>
                <w:i w:val="0"/>
                <w:iCs w:val="0"/>
                <w:caps w:val="0"/>
                <w:spacing w:val="0"/>
                <w:kern w:val="0"/>
                <w:sz w:val="32"/>
                <w:szCs w:val="32"/>
                <w:shd w:val="clear" w:color="auto" w:fill="FFFFFF"/>
                <w:vertAlign w:val="baseline"/>
                <w:lang w:val="en-US" w:eastAsia="zh-CN" w:bidi="ar"/>
              </w:rPr>
              <w:t>案例摘要</w:t>
            </w:r>
          </w:p>
        </w:tc>
        <w:tc>
          <w:tcPr>
            <w:tcW w:w="3715" w:type="dxa"/>
            <w:noWrap w:val="0"/>
            <w:vAlign w:val="top"/>
          </w:tcPr>
          <w:p w14:paraId="30ACBDE8">
            <w:pPr>
              <w:keepNext w:val="0"/>
              <w:keepLines w:val="0"/>
              <w:pageBreakBefore w:val="0"/>
              <w:widowControl/>
              <w:kinsoku/>
              <w:wordWrap/>
              <w:overflowPunct/>
              <w:topLinePunct w:val="0"/>
              <w:autoSpaceDE/>
              <w:autoSpaceDN/>
              <w:bidi w:val="0"/>
              <w:spacing w:line="600" w:lineRule="exact"/>
              <w:jc w:val="center"/>
              <w:rPr>
                <w:rFonts w:hint="eastAsia" w:ascii="方正黑体_GBK" w:hAnsi="方正黑体_GBK" w:eastAsia="方正黑体_GBK" w:cs="方正黑体_GBK"/>
                <w:i w:val="0"/>
                <w:iCs w:val="0"/>
                <w:caps w:val="0"/>
                <w:spacing w:val="0"/>
                <w:kern w:val="0"/>
                <w:sz w:val="32"/>
                <w:szCs w:val="32"/>
                <w:shd w:val="clear" w:color="auto" w:fill="FFFFFF"/>
                <w:vertAlign w:val="baseline"/>
                <w:lang w:val="en-US" w:eastAsia="zh-CN" w:bidi="ar"/>
              </w:rPr>
            </w:pPr>
            <w:r>
              <w:rPr>
                <w:rFonts w:hint="eastAsia" w:ascii="方正黑体_GBK" w:hAnsi="方正黑体_GBK" w:eastAsia="方正黑体_GBK" w:cs="方正黑体_GBK"/>
                <w:i w:val="0"/>
                <w:iCs w:val="0"/>
                <w:caps w:val="0"/>
                <w:spacing w:val="0"/>
                <w:kern w:val="0"/>
                <w:sz w:val="32"/>
                <w:szCs w:val="32"/>
                <w:shd w:val="clear" w:color="auto" w:fill="FFFFFF"/>
                <w:vertAlign w:val="baseline"/>
                <w:lang w:val="en-US" w:eastAsia="zh-CN" w:bidi="ar"/>
              </w:rPr>
              <w:t>案例联系人及联系方式</w:t>
            </w:r>
          </w:p>
        </w:tc>
      </w:tr>
      <w:tr w14:paraId="53A94A4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noWrap w:val="0"/>
            <w:vAlign w:val="top"/>
          </w:tcPr>
          <w:p w14:paraId="5372E5B5">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1575" w:type="dxa"/>
            <w:noWrap w:val="0"/>
            <w:vAlign w:val="top"/>
          </w:tcPr>
          <w:p w14:paraId="6687F891">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096" w:type="dxa"/>
            <w:noWrap w:val="0"/>
            <w:vAlign w:val="top"/>
          </w:tcPr>
          <w:p w14:paraId="16615628">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508" w:type="dxa"/>
            <w:noWrap w:val="0"/>
            <w:vAlign w:val="top"/>
          </w:tcPr>
          <w:p w14:paraId="4989D642">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715" w:type="dxa"/>
            <w:noWrap w:val="0"/>
            <w:vAlign w:val="top"/>
          </w:tcPr>
          <w:p w14:paraId="3E357CE9">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r>
      <w:tr w14:paraId="12DB0A2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noWrap w:val="0"/>
            <w:vAlign w:val="top"/>
          </w:tcPr>
          <w:p w14:paraId="495C226A">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1575" w:type="dxa"/>
            <w:noWrap w:val="0"/>
            <w:vAlign w:val="top"/>
          </w:tcPr>
          <w:p w14:paraId="7ECF0558">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096" w:type="dxa"/>
            <w:noWrap w:val="0"/>
            <w:vAlign w:val="top"/>
          </w:tcPr>
          <w:p w14:paraId="3E399FEE">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508" w:type="dxa"/>
            <w:noWrap w:val="0"/>
            <w:vAlign w:val="top"/>
          </w:tcPr>
          <w:p w14:paraId="51FB3A3F">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715" w:type="dxa"/>
            <w:noWrap w:val="0"/>
            <w:vAlign w:val="top"/>
          </w:tcPr>
          <w:p w14:paraId="7CBD06A4">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r>
      <w:tr w14:paraId="7702978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noWrap w:val="0"/>
            <w:vAlign w:val="top"/>
          </w:tcPr>
          <w:p w14:paraId="1ACA8A55">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1575" w:type="dxa"/>
            <w:noWrap w:val="0"/>
            <w:vAlign w:val="top"/>
          </w:tcPr>
          <w:p w14:paraId="0326A509">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096" w:type="dxa"/>
            <w:noWrap w:val="0"/>
            <w:vAlign w:val="top"/>
          </w:tcPr>
          <w:p w14:paraId="37FC28E3">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508" w:type="dxa"/>
            <w:noWrap w:val="0"/>
            <w:vAlign w:val="top"/>
          </w:tcPr>
          <w:p w14:paraId="4BD09510">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715" w:type="dxa"/>
            <w:noWrap w:val="0"/>
            <w:vAlign w:val="top"/>
          </w:tcPr>
          <w:p w14:paraId="7552BC45">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r>
      <w:tr w14:paraId="357C953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noWrap w:val="0"/>
            <w:vAlign w:val="top"/>
          </w:tcPr>
          <w:p w14:paraId="2937898E">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1575" w:type="dxa"/>
            <w:noWrap w:val="0"/>
            <w:vAlign w:val="top"/>
          </w:tcPr>
          <w:p w14:paraId="419EC0FE">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096" w:type="dxa"/>
            <w:noWrap w:val="0"/>
            <w:vAlign w:val="top"/>
          </w:tcPr>
          <w:p w14:paraId="008A78A3">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508" w:type="dxa"/>
            <w:noWrap w:val="0"/>
            <w:vAlign w:val="top"/>
          </w:tcPr>
          <w:p w14:paraId="41FD1B11">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715" w:type="dxa"/>
            <w:noWrap w:val="0"/>
            <w:vAlign w:val="top"/>
          </w:tcPr>
          <w:p w14:paraId="0137F608">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r>
      <w:tr w14:paraId="60FAFF1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noWrap w:val="0"/>
            <w:vAlign w:val="top"/>
          </w:tcPr>
          <w:p w14:paraId="59807BEA">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1575" w:type="dxa"/>
            <w:noWrap w:val="0"/>
            <w:vAlign w:val="top"/>
          </w:tcPr>
          <w:p w14:paraId="4454E834">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096" w:type="dxa"/>
            <w:noWrap w:val="0"/>
            <w:vAlign w:val="top"/>
          </w:tcPr>
          <w:p w14:paraId="45564FE5">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508" w:type="dxa"/>
            <w:noWrap w:val="0"/>
            <w:vAlign w:val="top"/>
          </w:tcPr>
          <w:p w14:paraId="156D4797">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c>
          <w:tcPr>
            <w:tcW w:w="3715" w:type="dxa"/>
            <w:noWrap w:val="0"/>
            <w:vAlign w:val="top"/>
          </w:tcPr>
          <w:p w14:paraId="7F935FE0">
            <w:pPr>
              <w:keepNext w:val="0"/>
              <w:keepLines w:val="0"/>
              <w:pageBreakBefore w:val="0"/>
              <w:widowControl/>
              <w:kinsoku/>
              <w:wordWrap/>
              <w:overflowPunct/>
              <w:topLinePunct w:val="0"/>
              <w:autoSpaceDE/>
              <w:autoSpaceDN/>
              <w:bidi w:val="0"/>
              <w:spacing w:line="600" w:lineRule="exact"/>
              <w:jc w:val="both"/>
              <w:rPr>
                <w:rFonts w:hint="default"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pPr>
          </w:p>
        </w:tc>
      </w:tr>
    </w:tbl>
    <w:p w14:paraId="773A652C">
      <w:pPr>
        <w:keepNext w:val="0"/>
        <w:keepLines w:val="0"/>
        <w:pageBreakBefore w:val="0"/>
        <w:widowControl/>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600" w:lineRule="exact"/>
        <w:ind w:right="0" w:rightChars="0" w:firstLine="0" w:firstLineChars="0"/>
        <w:textAlignment w:val="auto"/>
        <w:rPr>
          <w:rFonts w:hint="eastAsia" w:ascii="仿宋_GB2312" w:hAnsi="仿宋_GB2312" w:eastAsia="仿宋_GB2312" w:cs="仿宋_GB2312"/>
          <w:sz w:val="32"/>
          <w:szCs w:val="32"/>
          <w:lang w:val="en-US" w:eastAsia="zh-CN"/>
        </w:rPr>
      </w:pPr>
      <w:r>
        <w:rPr>
          <w:rFonts w:hint="eastAsia" w:ascii="方正仿宋_GBK" w:hAnsi="方正仿宋_GBK" w:eastAsia="方正仿宋_GBK" w:cs="方正仿宋_GBK"/>
          <w:b/>
          <w:bCs/>
          <w:i w:val="0"/>
          <w:iCs w:val="0"/>
          <w:caps w:val="0"/>
          <w:spacing w:val="0"/>
          <w:kern w:val="0"/>
          <w:sz w:val="32"/>
          <w:szCs w:val="32"/>
          <w:shd w:val="clear" w:color="auto" w:fill="FFFFFF"/>
          <w:vertAlign w:val="baseline"/>
          <w:lang w:val="en-US" w:eastAsia="zh-CN" w:bidi="ar"/>
        </w:rPr>
        <w:t>填写说明</w:t>
      </w:r>
      <w:r>
        <w:rPr>
          <w:rFonts w:hint="eastAsia" w:ascii="方正仿宋_GBK" w:hAnsi="方正仿宋_GBK" w:eastAsia="方正仿宋_GBK" w:cs="方正仿宋_GBK"/>
          <w:i w:val="0"/>
          <w:iCs w:val="0"/>
          <w:caps w:val="0"/>
          <w:spacing w:val="0"/>
          <w:kern w:val="0"/>
          <w:sz w:val="32"/>
          <w:szCs w:val="32"/>
          <w:shd w:val="clear" w:color="auto" w:fill="FFFFFF"/>
          <w:vertAlign w:val="baseline"/>
          <w:lang w:val="en-US" w:eastAsia="zh-CN" w:bidi="ar"/>
        </w:rPr>
        <w:t>：1.案例地区请按照行政区划规范填写；2.案例名称要精练准确，不超过20字；3.案例摘要要重点突出经验和做法，不超过150字；4.案例联系人一般为案例所在地民政部门的具体负责同志。</w:t>
      </w:r>
      <mc:AlternateContent>
        <mc:Choice Requires="wpsCustomData">
          <wpsCustomData:docfieldEnd id="0"/>
        </mc:Choice>
      </mc:AlternateContent>
      <mc:AlternateContent>
        <mc:Choice Requires="wpsCustomData">
          <wpsCustomData:docfieldStart id="1" docfieldname="抄送机关" hidden="0" print="1" readonly="0" index="19"/>
        </mc:Choice>
      </mc:AlternateContent>
      <mc:AlternateContent>
        <mc:Choice Requires="wpsCustomData">
          <wpsCustomData:docfieldEnd id="1"/>
        </mc:Choice>
      </mc:AlternateContent>
    </w:p>
    <w:sectPr>
      <w:headerReference r:id="rId3" w:type="first"/>
      <w:footerReference r:id="rId5" w:type="first"/>
      <w:footerReference r:id="rId4" w:type="default"/>
      <w:pgSz w:w="16838" w:h="11906" w:orient="landscape"/>
      <w:pgMar w:top="1531" w:right="1559" w:bottom="1531" w:left="2098" w:header="624" w:footer="1474"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F0B0F">
    <w:pPr>
      <w:pStyle w:val="3"/>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posOffset>-365760</wp:posOffset>
              </wp:positionH>
              <wp:positionV relativeFrom="margin">
                <wp:align>outside</wp:align>
              </wp:positionV>
              <wp:extent cx="1828800" cy="1828800"/>
              <wp:effectExtent l="0" t="0" r="0" b="0"/>
              <wp:wrapNone/>
              <wp:docPr id="7"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6FD666">
                          <w:pPr>
                            <w:rPr>
                              <w:rFonts w:hint="eastAsia" w:ascii="宋体" w:hAnsi="宋体" w:eastAsia="宋体" w:cs="宋体"/>
                              <w:sz w:val="28"/>
                              <w:szCs w:val="28"/>
                              <w:lang w:eastAsia="zh-CN"/>
                            </w:rPr>
                          </w:pPr>
                          <w:r>
                            <w:rPr>
                              <w:rFonts w:hint="eastAsia" w:ascii="宋体" w:hAnsi="宋体" w:cs="宋体"/>
                              <w:sz w:val="28"/>
                              <w:szCs w:val="28"/>
                              <w:lang w:eastAsia="zh-CN"/>
                            </w:rPr>
                            <w:t>—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1</w:t>
                          </w:r>
                          <w:r>
                            <w:rPr>
                              <w:rFonts w:hint="eastAsia" w:ascii="宋体" w:hAnsi="宋体" w:cs="宋体"/>
                              <w:sz w:val="28"/>
                              <w:szCs w:val="28"/>
                              <w:lang w:eastAsia="zh-CN"/>
                            </w:rPr>
                            <w:fldChar w:fldCharType="end"/>
                          </w:r>
                          <w:r>
                            <w:rPr>
                              <w:rFonts w:hint="eastAsia" w:ascii="宋体" w:hAnsi="宋体" w:cs="宋体"/>
                              <w:sz w:val="28"/>
                              <w:szCs w:val="28"/>
                              <w:lang w:eastAsia="zh-CN"/>
                            </w:rPr>
                            <w:t>　—</w:t>
                          </w:r>
                        </w:p>
                      </w:txbxContent>
                    </wps:txbx>
                    <wps:bodyPr vert="eaVert" wrap="none" lIns="0" tIns="90011" rIns="0" bIns="90011" anchor="t" anchorCtr="0" upright="1">
                      <a:spAutoFit/>
                    </wps:bodyPr>
                  </wps:wsp>
                </a:graphicData>
              </a:graphic>
            </wp:anchor>
          </w:drawing>
        </mc:Choice>
        <mc:Fallback>
          <w:pict>
            <v:shape id="文本框 60" o:spid="_x0000_s1026" o:spt="202" type="#_x0000_t202" style="position:absolute;left:0pt;margin-left:-28.8pt;height:144pt;width:144pt;mso-position-horizontal-relative:margin;mso-position-vertical:outside;mso-position-vertical-relative:margin;mso-wrap-style:none;z-index:251660288;mso-width-relative:page;mso-height-relative:page;" filled="f" stroked="f" coordsize="21600,21600" o:gfxdata="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zkICXYAAAA&#10;CAEAAA8AAAAAAAAAAQAgAAAAIgAAAGRycy9kb3ducmV2LnhtbFBLAQIUABQAAAAIAIdO4kCdpKbQ&#10;5AEAAMkDAAAOAAAAAAAAAAEAIAAAACcBAABkcnMvZTJvRG9jLnhtbFBLBQYAAAAABgAGAFkBAAB9&#10;BQAAAAA=&#10;">
              <v:fill on="f" focussize="0,0"/>
              <v:stroke on="f"/>
              <v:imagedata o:title=""/>
              <o:lock v:ext="edit" aspectratio="f"/>
              <v:textbox inset="0mm,7.08748031496063pt,0mm,7.08748031496063pt" style="layout-flow:vertical-ideographic;mso-fit-shape-to-text:t;">
                <w:txbxContent>
                  <w:p w14:paraId="586FD666">
                    <w:pPr>
                      <w:rPr>
                        <w:rFonts w:hint="eastAsia" w:ascii="宋体" w:hAnsi="宋体" w:eastAsia="宋体" w:cs="宋体"/>
                        <w:sz w:val="28"/>
                        <w:szCs w:val="28"/>
                        <w:lang w:eastAsia="zh-CN"/>
                      </w:rPr>
                    </w:pPr>
                    <w:r>
                      <w:rPr>
                        <w:rFonts w:hint="eastAsia" w:ascii="宋体" w:hAnsi="宋体" w:cs="宋体"/>
                        <w:sz w:val="28"/>
                        <w:szCs w:val="28"/>
                        <w:lang w:eastAsia="zh-CN"/>
                      </w:rPr>
                      <w:t>—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1</w:t>
                    </w:r>
                    <w:r>
                      <w:rPr>
                        <w:rFonts w:hint="eastAsia" w:ascii="宋体" w:hAnsi="宋体" w:cs="宋体"/>
                        <w:sz w:val="28"/>
                        <w:szCs w:val="28"/>
                        <w:lang w:eastAsia="zh-CN"/>
                      </w:rPr>
                      <w:fldChar w:fldCharType="end"/>
                    </w:r>
                    <w:r>
                      <w:rPr>
                        <w:rFonts w:hint="eastAsia" w:ascii="宋体" w:hAnsi="宋体" w:cs="宋体"/>
                        <w:sz w:val="28"/>
                        <w:szCs w:val="28"/>
                        <w:lang w:eastAsia="zh-CN"/>
                      </w:rPr>
                      <w:t>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828800" cy="1828800"/>
              <wp:effectExtent l="0" t="0" r="0" b="0"/>
              <wp:wrapNone/>
              <wp:docPr id="6"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0FD2DA"/>
                      </w:txbxContent>
                    </wps:txbx>
                    <wps:bodyPr wrap="square" upright="1"/>
                  </wps:wsp>
                </a:graphicData>
              </a:graphic>
            </wp:anchor>
          </w:drawing>
        </mc:Choice>
        <mc:Fallback>
          <w:pict>
            <v:shape id="文本框 59" o:spid="_x0000_s1026" o:spt="202" type="#_x0000_t202" style="position:absolute;left:0pt;margin-left:0pt;margin-top:0pt;height:144pt;width:144pt;z-index:251659264;mso-width-relative:page;mso-height-relative:page;" filled="f" stroked="f" coordsize="21600,21600" o:gfxdata="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NBm2xtAAAAAF&#10;AQAADwAAAAAAAAABACAAAAAiAAAAZHJzL2Rvd25yZXYueG1sUEsBAhQAFAAAAAgAh07iQM0Yp46y&#10;AQAAXgMAAA4AAAAAAAAAAQAgAAAAHwEAAGRycy9lMm9Eb2MueG1sUEsFBgAAAAAGAAYAWQEAAEMF&#10;AAAAAA==&#10;">
              <v:fill on="f" focussize="0,0"/>
              <v:stroke on="f"/>
              <v:imagedata o:title=""/>
              <o:lock v:ext="edit" aspectratio="f"/>
              <v:textbox>
                <w:txbxContent>
                  <w:p w14:paraId="670FD2DA"/>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C9F0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4B770">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dit="trackedChanges"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3E6EB0"/>
    <w:rsid w:val="13F5339C"/>
    <w:rsid w:val="17BF1AD0"/>
    <w:rsid w:val="17F7412E"/>
    <w:rsid w:val="1BAF793C"/>
    <w:rsid w:val="1DBFBE7A"/>
    <w:rsid w:val="1DFE6844"/>
    <w:rsid w:val="2C7F547B"/>
    <w:rsid w:val="2FC259CF"/>
    <w:rsid w:val="2FEEC954"/>
    <w:rsid w:val="2FFF1152"/>
    <w:rsid w:val="37EF4883"/>
    <w:rsid w:val="3AED2CD7"/>
    <w:rsid w:val="3C3B2DB9"/>
    <w:rsid w:val="3CDEDD2D"/>
    <w:rsid w:val="3D3C202B"/>
    <w:rsid w:val="3DFF1EBB"/>
    <w:rsid w:val="3DFFE6D0"/>
    <w:rsid w:val="3E7FE596"/>
    <w:rsid w:val="3EAB0813"/>
    <w:rsid w:val="3EDD6283"/>
    <w:rsid w:val="3FBD13C1"/>
    <w:rsid w:val="3FD14AD9"/>
    <w:rsid w:val="3FFF459A"/>
    <w:rsid w:val="47DF8C9D"/>
    <w:rsid w:val="4CFE0765"/>
    <w:rsid w:val="4E7ACB28"/>
    <w:rsid w:val="4EFE16FE"/>
    <w:rsid w:val="4FFF4543"/>
    <w:rsid w:val="53BBF634"/>
    <w:rsid w:val="54FC19F6"/>
    <w:rsid w:val="57966C17"/>
    <w:rsid w:val="57D7F8DD"/>
    <w:rsid w:val="57F74ACD"/>
    <w:rsid w:val="593FD26E"/>
    <w:rsid w:val="5ABB4541"/>
    <w:rsid w:val="5ACF64DE"/>
    <w:rsid w:val="5B2FCB29"/>
    <w:rsid w:val="5B5D36AF"/>
    <w:rsid w:val="5C7DD3B1"/>
    <w:rsid w:val="5D3796A6"/>
    <w:rsid w:val="5DBED5B0"/>
    <w:rsid w:val="5E7F4A53"/>
    <w:rsid w:val="5F785C62"/>
    <w:rsid w:val="5FB9276C"/>
    <w:rsid w:val="5FDFAE1D"/>
    <w:rsid w:val="66F56DFC"/>
    <w:rsid w:val="69F76D2A"/>
    <w:rsid w:val="69FBCD2F"/>
    <w:rsid w:val="6CF364CC"/>
    <w:rsid w:val="6EFFC515"/>
    <w:rsid w:val="6FA79FB0"/>
    <w:rsid w:val="6FEE7026"/>
    <w:rsid w:val="6FF7866A"/>
    <w:rsid w:val="6FFE7917"/>
    <w:rsid w:val="7377CC9D"/>
    <w:rsid w:val="73DB1FB2"/>
    <w:rsid w:val="73F7BE62"/>
    <w:rsid w:val="73FE8CB4"/>
    <w:rsid w:val="74F1162E"/>
    <w:rsid w:val="75E5FC7B"/>
    <w:rsid w:val="75FE616C"/>
    <w:rsid w:val="767B0199"/>
    <w:rsid w:val="7747559D"/>
    <w:rsid w:val="775B65FF"/>
    <w:rsid w:val="77DF30F4"/>
    <w:rsid w:val="77F7C99C"/>
    <w:rsid w:val="789F81DA"/>
    <w:rsid w:val="7BDF3749"/>
    <w:rsid w:val="7BE7D083"/>
    <w:rsid w:val="7BF5D041"/>
    <w:rsid w:val="7C878220"/>
    <w:rsid w:val="7CDD8700"/>
    <w:rsid w:val="7CFB04D8"/>
    <w:rsid w:val="7D7F1428"/>
    <w:rsid w:val="7DAF0684"/>
    <w:rsid w:val="7DB79C61"/>
    <w:rsid w:val="7DEF3712"/>
    <w:rsid w:val="7DFF5D0D"/>
    <w:rsid w:val="7EAD53D0"/>
    <w:rsid w:val="7EAFC127"/>
    <w:rsid w:val="7EDCE357"/>
    <w:rsid w:val="7EDE41DB"/>
    <w:rsid w:val="7EEE4987"/>
    <w:rsid w:val="7F6B3561"/>
    <w:rsid w:val="7F7EECF6"/>
    <w:rsid w:val="7FAFBA32"/>
    <w:rsid w:val="7FB636B9"/>
    <w:rsid w:val="7FB7B62A"/>
    <w:rsid w:val="7FBD1982"/>
    <w:rsid w:val="7FBEE07D"/>
    <w:rsid w:val="7FCB33DF"/>
    <w:rsid w:val="7FDDB329"/>
    <w:rsid w:val="7FEF0888"/>
    <w:rsid w:val="7FEF4EC4"/>
    <w:rsid w:val="7FF7991E"/>
    <w:rsid w:val="7FFC2B33"/>
    <w:rsid w:val="7FFD4181"/>
    <w:rsid w:val="7FFE400C"/>
    <w:rsid w:val="7FFF0939"/>
    <w:rsid w:val="7FFF3C82"/>
    <w:rsid w:val="7FFFB2B7"/>
    <w:rsid w:val="8E5920CF"/>
    <w:rsid w:val="8FDC8669"/>
    <w:rsid w:val="9E61112A"/>
    <w:rsid w:val="9F5A9890"/>
    <w:rsid w:val="9FAA27D8"/>
    <w:rsid w:val="9FAEE2E5"/>
    <w:rsid w:val="9FFF0A46"/>
    <w:rsid w:val="AEBFF530"/>
    <w:rsid w:val="AF757039"/>
    <w:rsid w:val="AFBFE3BD"/>
    <w:rsid w:val="AFFDC1F9"/>
    <w:rsid w:val="B7EDDE0B"/>
    <w:rsid w:val="BC9B57D8"/>
    <w:rsid w:val="BD7CBB28"/>
    <w:rsid w:val="BDDB8280"/>
    <w:rsid w:val="BEB3E858"/>
    <w:rsid w:val="BEDE93A0"/>
    <w:rsid w:val="BEEB4B62"/>
    <w:rsid w:val="BF77FA5D"/>
    <w:rsid w:val="BFBEFA30"/>
    <w:rsid w:val="BFFE1F58"/>
    <w:rsid w:val="BFFF5644"/>
    <w:rsid w:val="C4EF77D4"/>
    <w:rsid w:val="C6DFC62E"/>
    <w:rsid w:val="CA7F9FB7"/>
    <w:rsid w:val="CDEDEF26"/>
    <w:rsid w:val="CE7E1C59"/>
    <w:rsid w:val="CEABE7E6"/>
    <w:rsid w:val="CEF62AFC"/>
    <w:rsid w:val="D53951FF"/>
    <w:rsid w:val="D6FCAB94"/>
    <w:rsid w:val="D6FFCCFF"/>
    <w:rsid w:val="D9EF5BC6"/>
    <w:rsid w:val="DBEB312E"/>
    <w:rsid w:val="DBF534BF"/>
    <w:rsid w:val="DCBFD324"/>
    <w:rsid w:val="DDFF7830"/>
    <w:rsid w:val="DE3A4528"/>
    <w:rsid w:val="DE5BBCA4"/>
    <w:rsid w:val="DEFF3ECA"/>
    <w:rsid w:val="DF6F9E06"/>
    <w:rsid w:val="DF7B1DC3"/>
    <w:rsid w:val="DFFE4995"/>
    <w:rsid w:val="E0F552E8"/>
    <w:rsid w:val="E3FF6FF3"/>
    <w:rsid w:val="E7CF61A3"/>
    <w:rsid w:val="EBDD7BE9"/>
    <w:rsid w:val="EBFBDD3A"/>
    <w:rsid w:val="ECDF8265"/>
    <w:rsid w:val="ED5BC50C"/>
    <w:rsid w:val="EE66F2E0"/>
    <w:rsid w:val="EED8E402"/>
    <w:rsid w:val="EEF5353B"/>
    <w:rsid w:val="EF370CA9"/>
    <w:rsid w:val="EFB3602B"/>
    <w:rsid w:val="EFB3FCE7"/>
    <w:rsid w:val="EFCF22D2"/>
    <w:rsid w:val="F31FC634"/>
    <w:rsid w:val="F3550046"/>
    <w:rsid w:val="F3E711B3"/>
    <w:rsid w:val="F5DB1AC6"/>
    <w:rsid w:val="F7D9F517"/>
    <w:rsid w:val="F7FF9B8A"/>
    <w:rsid w:val="F8AB5338"/>
    <w:rsid w:val="FA448754"/>
    <w:rsid w:val="FA7CEFDF"/>
    <w:rsid w:val="FAF5F35A"/>
    <w:rsid w:val="FAF6F84A"/>
    <w:rsid w:val="FB7EF48B"/>
    <w:rsid w:val="FBFF4064"/>
    <w:rsid w:val="FD7D13C1"/>
    <w:rsid w:val="FDCD7C4B"/>
    <w:rsid w:val="FDF6B133"/>
    <w:rsid w:val="FDFDA8B8"/>
    <w:rsid w:val="FDFF106F"/>
    <w:rsid w:val="FE539428"/>
    <w:rsid w:val="FEDF17FA"/>
    <w:rsid w:val="FF522120"/>
    <w:rsid w:val="FF5F3CEF"/>
    <w:rsid w:val="FF63A118"/>
    <w:rsid w:val="FFAB5361"/>
    <w:rsid w:val="FFAFF5F5"/>
    <w:rsid w:val="FFBB3CF4"/>
    <w:rsid w:val="FFCF463E"/>
    <w:rsid w:val="FFD79A12"/>
    <w:rsid w:val="FFDB9DAC"/>
    <w:rsid w:val="FFE9D7B1"/>
    <w:rsid w:val="FFEF7C1E"/>
    <w:rsid w:val="FFF6753E"/>
    <w:rsid w:val="FFFCA12E"/>
    <w:rsid w:val="FFFD826C"/>
    <w:rsid w:val="FFFE71CE"/>
    <w:rsid w:val="FFFFE4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widowControl w:val="0"/>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semiHidden/>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1938</Words>
  <Characters>2019</Characters>
  <Lines>0</Lines>
  <Paragraphs>0</Paragraphs>
  <TotalTime>166</TotalTime>
  <ScaleCrop>false</ScaleCrop>
  <LinksUpToDate>false</LinksUpToDate>
  <CharactersWithSpaces>2053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2014-11-16T12:08:00Z</dcterms:created>
  <dc:creator>Administrator</dc:creator>
  <cp:lastModifiedBy>安如少年初如梦</cp:lastModifiedBy>
  <cp:lastPrinted>2026-09-23T01:30:00Z</cp:lastPrinted>
  <dcterms:modified xsi:type="dcterms:W3CDTF">2026-10-16T06:11:59Z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EBFA23385A5147739C343C74CB354CE3_13</vt:lpwstr>
  </property>
  <property fmtid="{D5CDD505-2E9C-101B-9397-08002B2CF9AE}" pid="4" name="密级和保密期限">
    <vt:lpwstr></vt:lpwstr>
  </property>
  <property fmtid="{D5CDD505-2E9C-101B-9397-08002B2CF9AE}" pid="5" name="发文字号">
    <vt:lpwstr>民办便函〔2026〕1049号</vt:lpwstr>
  </property>
  <property fmtid="{D5CDD505-2E9C-101B-9397-08002B2CF9AE}" pid="6" name="内容">
    <vt:lpwstr>民政部办公厅关于全面总结农村留守儿童关爱服务质量提升三年行动成效和经验的通知各省、自治区、直辖市民政厅（局），计划单列市民政局，新疆生产建设兵团民政局：民政部等15部门于2023年启动的农村留守儿童和困境儿童关爱服务质量提升三年行动即将完成。为深入贯彻党的二十大和二十届历次全会精神，有效落实《国务院办公厅关于进一步加强困境儿童福利保障工作的意见》有关部署，持续深化农村留守儿童关爱服务各项工作，现就全面总结农村留守儿童关爱服务质量提升三年行动成效和经验有关事项通知如下。一、全面总结工作各地要全面检视2023年以来农村留守儿童关爱服务质量提升三年行动工作情况，提炼经验做法，收集意见建议，分析困难问题，制定下步改进措施，推动工作提质增效。要重点围绕以下四个方面进行总结：一是工作任务落实情况。对照文件部署的“精神素养提升、监护提质、精准帮扶、安全防护、固本强基”五方面行动，逐项梳理本地在建立制度、健全机制、开展服务等方面的成效。二是精准摸排建档情况。核查辖区内农村留守儿童摸底排查、信息系统数据录入、建立档案并动态更新，以及关爱帮扶、个案处置等情况。三是基层基础建设情况。乡镇（街道）儿童督导员、村（社区）儿童主任配备、培训、管理及作用发挥情况。依托相关阵地资源加强乡镇（街道）未成年人保护工作站、村（社区）儿童关爱服务场所建设情况。四是社会力量参与情况。根据本地实际，引导和规范社会组织参与关爱服务情况；民政部门或儿童主任统筹“五老”、“童伴妈妈”、“爱心妈妈”等力量开展关爱服务情况。总结报告于2026年11月30日前报送至民政部儿童福利司。二、征集典型案例各地要认真梳理农村留守儿童关爱服务工作中具有实践性、创新性、可推广性的典型案例，按照以下要求推荐报送：（一）案例主题。重点聚焦以下三个方面：一是儿童工作者关爱服务农村留守儿童典型案例。主要遴选乡镇（街道）儿童督导员和村（社区）儿童主任在入户走访、建立台账、政策宣讲、权益维护、心理关爱、主题服务活动、资源链接等方面作用发挥明显，管理运行儿童关爱服务场所较好，协调解决农村留守儿童及其家庭的急难愁盼，成为农村留守儿童身边能够看得见、找得到、信得过的坚强守护者的典型案例。二是部门协作关爱服务农村留守儿童典型案例。主要遴选教育、公安、司法、卫生健康、医保以及法院、检察院等部门密切配合，有效维护农村留守儿童合法权益的典型案例，可由各省级民政部门邀请相关部门共同推荐。三是社会力量关爱服务农村留守儿童典型案例。主要遴选社会组织以及“五老”、“爱心妈妈”、“童伴妈妈”、专业社工等开展关爱服务的典型案例。（二）内容要求。一是主题鲜明、内容翔实。案例应聚焦农村留守儿童急难愁盼，从“小切口”入手，突出针对性举措和破解路径，包括基本情况、主要做法、实施成效等，要内容简练、真实可信，避免泛泛而谈、面面俱到。二是实践创新、可学可用。案例应在当地形成相对成熟的工作模式，在农村留守儿童情况掌握、关爱方式、资源整合、信息支撑等方面具有一定的创新性，具备可借鉴参考的推广价值。三是成效明显、群众认可。案例应体现根据当地农村留守儿童差异化帮扶需求提供的“菜单式”关爱服务措施，并获得儿童、家长及当地群众普遍认可。（三）案例结构。案例应按照“案例名称、摘要、正文、附录”的顺序编写。每个案例材料字数不超过3000字，内容摘要不超过150字。可选送与案例主题密切相关的电子照片3-4张，并附简要说明，照片格式为JPG，单张照片不小于3M。（四）其他要求。各地可结合工作实际确定报送典型案例数量。贵州、云南、四川、湖南、河南、江西、安徽、广西等农村留守儿童数量较多的地区，每个省份可报送4-6篇，其余省份不超过3篇。典型案例于2026年12月31日前报送至民政部儿童福利司。三、工作要求（一）加强组织领导。各地在总结工作、征集典型案例时，要树立和践行正确政绩观，坚决贯彻落实中央八项规定及其实施细则精神和《整治形式主义为基层减负若干规定》，将总结和案例征集工作作为补齐短板、提质增效的重要抓手，加强统筹协调，确保顺利开展。民政部儿童福利司将会同教育部、公安部等部门有关司（局）视情赴相关省份实地调研，了解工作情况，听取意见建议。（二）坚持实事求是。工作总结报告及典型案例要有真实数据和实例支撑，客观反映真实情况，杜绝只报成绩、回避问题。严禁推荐单位多头重复报送材料、严禁向申报单位收取任何费用。（三）强化结果运用。各地总结出的好做法要加强提炼，形成具有本地特色、可推广学习的实践经验，对总结中发现的短板和不足要调整工作措施，及时予以纠正。附件：全国农村留守儿童关爱服务典型案例推荐表（联系人：彭文惠010-58123298；王东亮，010-58123272；政府系统电子邮箱：wangdongliang@mzb.gov）民政部办公厅2026年9月18日_x000C_附件全国农村留守儿童关爱服务典型案例推荐表推荐单位（盖章）：            联系人：                 联系电话：序号_x0007_案例地区_x0007_案例名称_x0007_案例摘要_x0007_案例联系人及联系方式_x0007__x0007__x0007__x0007__x0007__x0007__x0007__x0007__x0007__x0007__x0007__x0007__x0007__x0007__x0007__x0007__x0007__x0007__x0007__x0007__x0007__x0007__x0007__x0007__x0007__x0007__x0007__x0007__x0007__x0007__x0007__x0007_填写说明：1.案例地区请按照行政区划规范填写；2.案例名称要精练准确，不超过20字；3.案例摘要要重点突出经验和做法，不超过150字；4.案例联系人一般为案例所在地民政部门的具体负责同志。</vt:lpwstr>
  </property>
  <property fmtid="{D5CDD505-2E9C-101B-9397-08002B2CF9AE}" pid="7" name="KSOTemplateDocerSaveRecord">
    <vt:lpwstr>eyJoZGlkIjoiMjIxODYzYTM4MGNkNDVhMTIxNTQ4OTc3ZWFmOTAzNDAiLCJ1c2VySWQiOiIyMDMzMzM2OTUifQ==</vt:lpwstr>
  </property>
</Properties>
</file>