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B601F3">
      <w:pPr>
        <w:keepNext w:val="0"/>
        <w:keepLines w:val="0"/>
        <w:pageBreakBefore w:val="0"/>
        <w:widowControl/>
        <w:kinsoku w:val="0"/>
        <w:wordWrap/>
        <w:overflowPunct/>
        <w:topLinePunct/>
        <w:autoSpaceDE/>
        <w:autoSpaceDN/>
        <w:bidi w:val="0"/>
        <w:adjustRightInd w:val="0"/>
        <w:snapToGrid w:val="0"/>
        <w:spacing w:beforeAutospacing="0" w:afterAutospacing="0" w:line="570" w:lineRule="exact"/>
        <w:jc w:val="both"/>
        <w:textAlignment w:val="baseline"/>
        <w:rPr>
          <w:rFonts w:hint="eastAsia" w:ascii="方正小标宋_GBK" w:hAnsi="方正小标宋_GBK" w:eastAsia="方正小标宋_GBK" w:cs="方正小标宋_GBK"/>
          <w:b w:val="0"/>
          <w:bCs w:val="0"/>
          <w:i w:val="0"/>
          <w:iCs w:val="0"/>
          <w:caps w:val="0"/>
          <w:color w:val="auto"/>
          <w:spacing w:val="0"/>
          <w:kern w:val="2"/>
          <w:sz w:val="32"/>
          <w:szCs w:val="32"/>
          <w:shd w:val="clear" w:fill="FFFFFF"/>
          <w:lang w:val="en-US" w:eastAsia="zh-CN" w:bidi="ar-SA"/>
        </w:rPr>
      </w:pPr>
    </w:p>
    <w:p w14:paraId="4BF349D3">
      <w:pPr>
        <w:keepNext w:val="0"/>
        <w:keepLines w:val="0"/>
        <w:pageBreakBefore w:val="0"/>
        <w:widowControl/>
        <w:kinsoku w:val="0"/>
        <w:wordWrap/>
        <w:overflowPunct/>
        <w:topLinePunct/>
        <w:autoSpaceDE/>
        <w:autoSpaceDN/>
        <w:bidi w:val="0"/>
        <w:adjustRightInd w:val="0"/>
        <w:snapToGrid w:val="0"/>
        <w:spacing w:beforeAutospacing="0" w:afterAutospacing="0" w:line="570" w:lineRule="exact"/>
        <w:jc w:val="center"/>
        <w:textAlignment w:val="baseline"/>
        <w:rPr>
          <w:rFonts w:hint="eastAsia" w:ascii="方正小标宋简体" w:hAnsi="方正小标宋简体" w:eastAsia="方正小标宋简体" w:cs="方正小标宋简体"/>
          <w:b w:val="0"/>
          <w:bCs w:val="0"/>
          <w:i w:val="0"/>
          <w:iCs w:val="0"/>
          <w:caps w:val="0"/>
          <w:color w:val="auto"/>
          <w:spacing w:val="0"/>
          <w:kern w:val="2"/>
          <w:sz w:val="40"/>
          <w:szCs w:val="40"/>
          <w:shd w:val="clear" w:fill="FFFFFF"/>
          <w:lang w:val="en-US" w:eastAsia="zh-CN" w:bidi="ar-SA"/>
        </w:rPr>
      </w:pPr>
      <w:r>
        <w:rPr>
          <w:rFonts w:hint="eastAsia" w:ascii="方正小标宋简体" w:hAnsi="方正小标宋简体" w:eastAsia="方正小标宋简体" w:cs="方正小标宋简体"/>
          <w:b w:val="0"/>
          <w:bCs w:val="0"/>
          <w:i w:val="0"/>
          <w:iCs w:val="0"/>
          <w:caps w:val="0"/>
          <w:color w:val="auto"/>
          <w:spacing w:val="0"/>
          <w:kern w:val="2"/>
          <w:sz w:val="40"/>
          <w:szCs w:val="40"/>
          <w:shd w:val="clear" w:fill="FFFFFF"/>
          <w:lang w:val="en-US" w:eastAsia="zh-CN" w:bidi="ar-SA"/>
        </w:rPr>
        <w:t>陕西省生态环境厅专家库管理办法（试行）</w:t>
      </w:r>
    </w:p>
    <w:p w14:paraId="50A811DF">
      <w:pPr>
        <w:kinsoku/>
        <w:autoSpaceDE/>
        <w:autoSpaceDN/>
        <w:adjustRightInd/>
        <w:snapToGrid/>
        <w:spacing w:line="600" w:lineRule="exact"/>
        <w:ind w:firstLine="616" w:firstLineChars="200"/>
        <w:jc w:val="both"/>
        <w:textAlignment w:val="auto"/>
        <w:rPr>
          <w:rFonts w:hint="eastAsia" w:ascii="仿宋" w:hAnsi="仿宋" w:eastAsia="仿宋" w:cs="仿宋_GB2312"/>
          <w:snapToGrid/>
          <w:kern w:val="0"/>
          <w:sz w:val="32"/>
          <w:szCs w:val="32"/>
          <w:lang w:val="en-US" w:eastAsia="zh-CN"/>
        </w:rPr>
      </w:pPr>
    </w:p>
    <w:p w14:paraId="28994AC4">
      <w:pPr>
        <w:kinsoku/>
        <w:autoSpaceDE/>
        <w:autoSpaceDN/>
        <w:adjustRightInd/>
        <w:snapToGrid/>
        <w:spacing w:line="600" w:lineRule="exact"/>
        <w:ind w:firstLine="616" w:firstLineChars="200"/>
        <w:jc w:val="both"/>
        <w:textAlignment w:val="auto"/>
        <w:rPr>
          <w:rFonts w:hint="eastAsia" w:ascii="仿宋" w:hAnsi="仿宋" w:eastAsia="仿宋" w:cs="仿宋_GB2312"/>
          <w:snapToGrid/>
          <w:kern w:val="0"/>
          <w:sz w:val="32"/>
          <w:szCs w:val="32"/>
          <w:lang w:val="en-US" w:eastAsia="zh-CN"/>
        </w:rPr>
      </w:pPr>
      <w:r>
        <w:rPr>
          <w:rFonts w:hint="eastAsia" w:ascii="国标黑体" w:hAnsi="国标黑体" w:eastAsia="国标黑体" w:cs="国标黑体"/>
          <w:b w:val="0"/>
          <w:bCs w:val="0"/>
          <w:i w:val="0"/>
          <w:iCs w:val="0"/>
          <w:caps w:val="0"/>
          <w:color w:val="auto"/>
          <w:spacing w:val="0"/>
          <w:kern w:val="2"/>
          <w:sz w:val="32"/>
          <w:szCs w:val="32"/>
          <w:shd w:val="clear" w:fill="FFFFFF"/>
          <w:lang w:val="en-US" w:eastAsia="zh-CN" w:bidi="ar-SA"/>
        </w:rPr>
        <w:t>第一条</w:t>
      </w:r>
      <w:r>
        <w:rPr>
          <w:rFonts w:hint="eastAsia" w:ascii="仿宋" w:hAnsi="仿宋" w:eastAsia="仿宋" w:cs="仿宋_GB2312"/>
          <w:snapToGrid/>
          <w:kern w:val="0"/>
          <w:sz w:val="32"/>
          <w:szCs w:val="32"/>
          <w:lang w:val="en-US" w:eastAsia="zh-CN"/>
        </w:rPr>
        <w:t>　为加强陕西省生态环境厅专家库（以下简称“专家库”）管理，充分发挥专家在生态环境领域的技术支撑作用，依据《国务院办公厅关于加强专家参与公共决策行为监督管理的指导意见》（国办发〔2024〕2号）、《国家发展改革委办公厅关于全面清理规范专家参与公共决策事项的通知》（发改办投资〔2024〕156号）等有关规定，制定本办法。</w:t>
      </w:r>
    </w:p>
    <w:p w14:paraId="061CCA00">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国标黑体" w:hAnsi="国标黑体" w:eastAsia="国标黑体" w:cs="国标黑体"/>
          <w:b w:val="0"/>
          <w:bCs w:val="0"/>
          <w:i w:val="0"/>
          <w:iCs w:val="0"/>
          <w:caps w:val="0"/>
          <w:color w:val="auto"/>
          <w:spacing w:val="0"/>
          <w:kern w:val="2"/>
          <w:sz w:val="32"/>
          <w:szCs w:val="32"/>
          <w:shd w:val="clear" w:fill="FFFFFF"/>
          <w:lang w:val="en-US" w:eastAsia="zh-CN" w:bidi="ar-SA"/>
        </w:rPr>
        <w:t>第二条　</w:t>
      </w:r>
      <w:r>
        <w:rPr>
          <w:rFonts w:hint="eastAsia" w:ascii="仿宋" w:hAnsi="仿宋" w:eastAsia="仿宋" w:cs="仿宋_GB2312"/>
          <w:snapToGrid/>
          <w:kern w:val="0"/>
          <w:sz w:val="32"/>
          <w:szCs w:val="32"/>
          <w:lang w:val="en-US" w:eastAsia="zh-CN"/>
        </w:rPr>
        <w:t>专家</w:t>
      </w: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库建设与管理按照标准统一、公开公平、分类管理、动态更新的原则，统一组建、统筹实施、规范管理。</w:t>
      </w:r>
    </w:p>
    <w:p w14:paraId="5D6BD0FE">
      <w:pPr>
        <w:kinsoku/>
        <w:autoSpaceDE/>
        <w:autoSpaceDN/>
        <w:adjustRightInd/>
        <w:snapToGrid/>
        <w:spacing w:line="600" w:lineRule="exact"/>
        <w:ind w:firstLine="616" w:firstLineChars="200"/>
        <w:jc w:val="both"/>
        <w:textAlignment w:val="auto"/>
        <w:rPr>
          <w:rFonts w:hint="default"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国标黑体" w:hAnsi="国标黑体" w:eastAsia="国标黑体" w:cs="国标黑体"/>
          <w:b w:val="0"/>
          <w:bCs w:val="0"/>
          <w:i w:val="0"/>
          <w:iCs w:val="0"/>
          <w:caps w:val="0"/>
          <w:color w:val="auto"/>
          <w:spacing w:val="0"/>
          <w:kern w:val="2"/>
          <w:sz w:val="32"/>
          <w:szCs w:val="32"/>
          <w:shd w:val="clear" w:fill="FFFFFF"/>
          <w:lang w:val="en-US" w:eastAsia="zh-CN" w:bidi="ar-SA"/>
        </w:rPr>
        <w:t>第三条</w:t>
      </w: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　陕西省生态环境厅建立专家库评估管理工作机制，成立省生态环境厅专家库评估管理小组（以下简称“评估小组”），对</w:t>
      </w:r>
      <w:r>
        <w:rPr>
          <w:rFonts w:hint="eastAsia" w:ascii="仿宋" w:hAnsi="仿宋" w:eastAsia="仿宋" w:cs="仿宋_GB2312"/>
          <w:snapToGrid/>
          <w:kern w:val="0"/>
          <w:sz w:val="32"/>
          <w:szCs w:val="32"/>
          <w:lang w:val="en-US" w:eastAsia="zh-CN"/>
        </w:rPr>
        <w:t>公开</w:t>
      </w: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征集和定向邀请的专家进行评估，确定入库专家候选人。评估小组组长由厅领导担任，成员由厅相关部门（单位）负责人组成，评估小组办公室设在厅人事处，负责各子库专家的征集、发布、动态管理。</w:t>
      </w:r>
    </w:p>
    <w:p w14:paraId="6677A6AD">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国标黑体" w:hAnsi="国标黑体" w:eastAsia="国标黑体" w:cs="国标黑体"/>
          <w:b w:val="0"/>
          <w:bCs w:val="0"/>
          <w:i w:val="0"/>
          <w:iCs w:val="0"/>
          <w:caps w:val="0"/>
          <w:color w:val="auto"/>
          <w:spacing w:val="0"/>
          <w:kern w:val="2"/>
          <w:sz w:val="32"/>
          <w:szCs w:val="32"/>
          <w:shd w:val="clear" w:fill="FFFFFF"/>
          <w:lang w:val="en-US" w:eastAsia="zh-CN" w:bidi="ar-SA"/>
        </w:rPr>
        <w:t>第四条</w:t>
      </w: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　陕西省生态环境厅组建专家库，选取专家参与生态环境领域的公共决策、生态环境保护督察、生态环境保护规划、生态环境分区管控、生态环境标准、生态环境监测（水、大气、土壤、生态、噪声、光、辐射等）、生态环境影响评价、生态保护补偿、生态环境应急、排污许可、生态环境污染防治、生态保护、绿色低碳、应对气候变化、核与辐射安全监管、生态环境法规、生态环境损害赔偿鉴定、生态环境科技与资金项目管理、清洁生产审核评估与验收等的审查、咨询、评估活动（以下简称“技术评估”），适用本办法。</w:t>
      </w:r>
    </w:p>
    <w:p w14:paraId="1F258F11">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国标黑体" w:hAnsi="国标黑体" w:eastAsia="国标黑体" w:cs="国标黑体"/>
          <w:b w:val="0"/>
          <w:bCs w:val="0"/>
          <w:i w:val="0"/>
          <w:iCs w:val="0"/>
          <w:caps w:val="0"/>
          <w:color w:val="auto"/>
          <w:spacing w:val="0"/>
          <w:kern w:val="2"/>
          <w:sz w:val="32"/>
          <w:szCs w:val="32"/>
          <w:shd w:val="clear" w:fill="FFFFFF"/>
          <w:lang w:val="en-US" w:eastAsia="zh-CN" w:bidi="ar-SA"/>
        </w:rPr>
        <w:t>第五条</w:t>
      </w: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　专家库由生态环境保护专业高级职称评审子库、生态环境损害赔偿鉴定评估子库、生态环境科技与资金项目管理子库、排污许可子库、应对气候变化子库、生态保护子库、大气环境子库（包含噪声污染防治、光污染防治）、水环境保护子库、土壤环境保护子库、固体废物与化学品污染防治子库、核与辐射环境保护子库、生态环境影响评价子库、生态环境监测子库、生态环境应急子库组成，子库专业类型可根据工作需要进行调整。</w:t>
      </w:r>
    </w:p>
    <w:p w14:paraId="41F12E10">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国标黑体" w:hAnsi="国标黑体" w:eastAsia="国标黑体" w:cs="国标黑体"/>
          <w:b w:val="0"/>
          <w:bCs w:val="0"/>
          <w:i w:val="0"/>
          <w:iCs w:val="0"/>
          <w:caps w:val="0"/>
          <w:color w:val="auto"/>
          <w:spacing w:val="0"/>
          <w:kern w:val="2"/>
          <w:sz w:val="32"/>
          <w:szCs w:val="32"/>
          <w:shd w:val="clear" w:fill="FFFFFF"/>
          <w:lang w:val="en-US" w:eastAsia="zh-CN" w:bidi="ar-SA"/>
        </w:rPr>
        <w:t>第六条</w:t>
      </w: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　子库由省生态环境厅相关业务主管部门负责提出、考核，年底将考核结果报送评估小组办公室，考核结果作为优先选用依据。</w:t>
      </w:r>
    </w:p>
    <w:p w14:paraId="10595B8A">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国标黑体" w:hAnsi="国标黑体" w:eastAsia="国标黑体" w:cs="国标黑体"/>
          <w:b w:val="0"/>
          <w:bCs w:val="0"/>
          <w:i w:val="0"/>
          <w:iCs w:val="0"/>
          <w:caps w:val="0"/>
          <w:color w:val="auto"/>
          <w:spacing w:val="0"/>
          <w:kern w:val="2"/>
          <w:sz w:val="32"/>
          <w:szCs w:val="32"/>
          <w:shd w:val="clear" w:fill="FFFFFF"/>
          <w:lang w:val="en-US" w:eastAsia="zh-CN" w:bidi="ar-SA"/>
        </w:rPr>
        <w:t>第七条</w:t>
      </w: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　申请入选专家库人员，应当具备以下条件：</w:t>
      </w:r>
    </w:p>
    <w:p w14:paraId="3E916B05">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（一）拥护中国共产党领导，遵纪守法，坚持原则、廉洁自律，具有良好的职业道德，无违纪违法等不良记录。</w:t>
      </w:r>
    </w:p>
    <w:p w14:paraId="61D1BDD1">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（二）从事生态环境行业专业领域工作满10年，并具备高级及以上专业技术资格职称或同等专业水平（取得国家相关注册执业资格）。</w:t>
      </w:r>
    </w:p>
    <w:p w14:paraId="43D04FD1">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三）身体健康，能胜任咨询评估评审工作，原则上不超过65周岁。享受政府特殊津贴、“百千万工程”国家级人选、省级人才工程项目入选人员以及在工程技术领域作出重大突出贡献的人员，年龄可适当放宽，最高不超过68周岁。</w:t>
      </w:r>
    </w:p>
    <w:p w14:paraId="197B8D69">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四）具有较深厚的专业基础理论知识和丰富的专业技术工作实践经验；承担过重大工程项目(课题)或解决重大疑难专业技术问题的经历；生态环境相关专业技术工作业绩显著；长期工作在工程技术、科研、生产第一线的专业技术人员。</w:t>
      </w:r>
    </w:p>
    <w:p w14:paraId="3674F1DA">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（五）法律法规和规章规定的其他条件。</w:t>
      </w:r>
    </w:p>
    <w:p w14:paraId="694B11B3">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国标黑体" w:hAnsi="国标黑体" w:eastAsia="国标黑体" w:cs="国标黑体"/>
          <w:b w:val="0"/>
          <w:bCs w:val="0"/>
          <w:i w:val="0"/>
          <w:iCs w:val="0"/>
          <w:caps w:val="0"/>
          <w:color w:val="auto"/>
          <w:spacing w:val="0"/>
          <w:kern w:val="2"/>
          <w:sz w:val="32"/>
          <w:szCs w:val="32"/>
          <w:shd w:val="clear" w:fill="FFFFFF"/>
          <w:lang w:val="en-US" w:eastAsia="zh-CN" w:bidi="ar-SA"/>
        </w:rPr>
        <w:t>第八条</w:t>
      </w: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　专家库采取公开征集、定向邀请方式，按照下列程序择优入库：</w:t>
      </w:r>
    </w:p>
    <w:p w14:paraId="451C4F32">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（一）公开征集</w:t>
      </w:r>
    </w:p>
    <w:p w14:paraId="7EAA1863">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1.征集推荐。陕西省生态环境厅在全省范围内，面向社会公开发布征集专家公告，有入库意愿的人员，由个人申请，所在单位按照隶属关系逐级推荐。推荐单位对所提供证明材料的真实性、合法性负责。</w:t>
      </w:r>
    </w:p>
    <w:p w14:paraId="77CA8F01">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申请人根据专业、工作经历和擅长领域向评估小组办公室提交申请表（见附表）和相关材料，每位申请人申报专家库子库不得超过 3 个，申报的专家库子库与本人实际从事专业领域密切相关。</w:t>
      </w:r>
    </w:p>
    <w:p w14:paraId="3AE707AD">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2.资格审核。子库所在单位对申请入库专家的基本情况、工作经历、工作业绩、获奖情况、推荐单位意见等进行审核，确定聘用入库专家人选。</w:t>
      </w:r>
    </w:p>
    <w:p w14:paraId="10611E91">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（二）定向邀请</w:t>
      </w:r>
    </w:p>
    <w:p w14:paraId="0AA4E324">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符合专业条件的中国科学院院士、中国工程院院士、享受国务院政府特殊津贴专家、注册环保工程师、环境影响评价工程师、注册核安全工程师，可直接邀请入库。紧缺的特殊专业、特殊领域技术人才，也可以直接邀请入库。生态环境部专家库专家、国家区域生态环境保护督察机构和流域管理机构专家可直接作为特邀专家。</w:t>
      </w:r>
    </w:p>
    <w:p w14:paraId="545ED6DF">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国标黑体" w:hAnsi="国标黑体" w:eastAsia="国标黑体" w:cs="国标黑体"/>
          <w:b w:val="0"/>
          <w:bCs w:val="0"/>
          <w:i w:val="0"/>
          <w:iCs w:val="0"/>
          <w:caps w:val="0"/>
          <w:color w:val="auto"/>
          <w:spacing w:val="0"/>
          <w:kern w:val="2"/>
          <w:sz w:val="32"/>
          <w:szCs w:val="32"/>
          <w:shd w:val="clear" w:fill="FFFFFF"/>
          <w:lang w:val="en-US" w:eastAsia="zh-CN" w:bidi="ar-SA"/>
        </w:rPr>
        <w:t>第九条</w:t>
      </w: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　入选专家库专家名单在陕西省生态环境厅门户网站公示，公示期为5个工作日。</w:t>
      </w:r>
    </w:p>
    <w:p w14:paraId="05A3224D">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公示期满无异议后，正式入选专家库，在陕西省生态环境厅门户网站公告。</w:t>
      </w:r>
    </w:p>
    <w:p w14:paraId="7E967CF3">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国标黑体" w:hAnsi="国标黑体" w:eastAsia="国标黑体" w:cs="国标黑体"/>
          <w:b w:val="0"/>
          <w:bCs w:val="0"/>
          <w:i w:val="0"/>
          <w:iCs w:val="0"/>
          <w:caps w:val="0"/>
          <w:color w:val="auto"/>
          <w:spacing w:val="0"/>
          <w:kern w:val="2"/>
          <w:sz w:val="32"/>
          <w:szCs w:val="32"/>
          <w:shd w:val="clear" w:fill="FFFFFF"/>
          <w:lang w:val="en-US" w:eastAsia="zh-CN" w:bidi="ar-SA"/>
        </w:rPr>
        <w:t>第十条</w:t>
      </w: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　专家享有以下权利：</w:t>
      </w:r>
    </w:p>
    <w:p w14:paraId="609A4E53">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（一）依法依规独立从事项目技术评估，不受其他任何单位或个人干预；</w:t>
      </w:r>
    </w:p>
    <w:p w14:paraId="1D7D5E63">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（二）有权查阅获取与技术评估相关的文件和资料；</w:t>
      </w:r>
    </w:p>
    <w:p w14:paraId="0DBF8385">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（三）按照有关规定获取技术评估报酬；</w:t>
      </w:r>
    </w:p>
    <w:p w14:paraId="228F3503">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（四）法律法规和规章规定的其他权利。</w:t>
      </w:r>
    </w:p>
    <w:p w14:paraId="79BEDCA9">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国标黑体" w:hAnsi="国标黑体" w:eastAsia="国标黑体" w:cs="国标黑体"/>
          <w:b w:val="0"/>
          <w:bCs w:val="0"/>
          <w:i w:val="0"/>
          <w:iCs w:val="0"/>
          <w:caps w:val="0"/>
          <w:color w:val="auto"/>
          <w:spacing w:val="0"/>
          <w:kern w:val="2"/>
          <w:sz w:val="32"/>
          <w:szCs w:val="32"/>
          <w:shd w:val="clear" w:fill="FFFFFF"/>
          <w:lang w:val="en-US" w:eastAsia="zh-CN" w:bidi="ar-SA"/>
        </w:rPr>
        <w:t>第十一条</w:t>
      </w: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　专家应当履行以下义务：</w:t>
      </w:r>
    </w:p>
    <w:p w14:paraId="2B6A9D0C">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（一）严格遵守法律法规和有关规定，认真履责，自觉接受监督和管理；</w:t>
      </w:r>
    </w:p>
    <w:p w14:paraId="0EF56506">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（二）客观公正提出技术评估意见，对个人意见终身负责；</w:t>
      </w:r>
    </w:p>
    <w:p w14:paraId="2436BB73">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（三）严格遵守保密制度，不得泄露参与技术评估相关信息；</w:t>
      </w:r>
    </w:p>
    <w:p w14:paraId="0290E3DF">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（四）不得利用参与技术评估的便利获取不正当利益，不得参与可能影响技术评估意见公正性的活动；</w:t>
      </w:r>
    </w:p>
    <w:p w14:paraId="7A38B007">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（五）积极参加省生态环境厅组织的培训；</w:t>
      </w:r>
    </w:p>
    <w:p w14:paraId="17BE2D94">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（六）在技术评估工作中接受生态环境部门管理，主动配合技术评估后续相关工作。</w:t>
      </w:r>
    </w:p>
    <w:p w14:paraId="2BBB17E4">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国标黑体" w:hAnsi="国标黑体" w:eastAsia="国标黑体" w:cs="国标黑体"/>
          <w:b w:val="0"/>
          <w:bCs w:val="0"/>
          <w:i w:val="0"/>
          <w:iCs w:val="0"/>
          <w:caps w:val="0"/>
          <w:color w:val="auto"/>
          <w:spacing w:val="0"/>
          <w:kern w:val="2"/>
          <w:sz w:val="32"/>
          <w:szCs w:val="32"/>
          <w:shd w:val="clear" w:fill="FFFFFF"/>
          <w:lang w:val="en-US" w:eastAsia="zh-CN" w:bidi="ar-SA"/>
        </w:rPr>
        <w:t>第十二条</w:t>
      </w: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　专家存在下列情形之一的，应主动申请回避，不得参与技术评估：</w:t>
      </w:r>
    </w:p>
    <w:p w14:paraId="317CCBF9">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（一）专家所在单位与建设单位、报告编制单位为同一单位；</w:t>
      </w:r>
    </w:p>
    <w:p w14:paraId="6EB7A322">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（二）专家与建设单位、报告编制单位负责人有近亲属关系以及其他相关利益关系；</w:t>
      </w:r>
    </w:p>
    <w:p w14:paraId="153FEB4A">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（三）专家与建设单位、报告编制单位存在法律纠纷，有经济利益关系，其他可能影响客观、公正技术评估；</w:t>
      </w:r>
    </w:p>
    <w:p w14:paraId="4CED4EE2">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（四）法律法规和规章规定的其他情形。</w:t>
      </w:r>
    </w:p>
    <w:p w14:paraId="438BEE63">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国标黑体" w:hAnsi="国标黑体" w:eastAsia="国标黑体" w:cs="国标黑体"/>
          <w:b w:val="0"/>
          <w:bCs w:val="0"/>
          <w:i w:val="0"/>
          <w:iCs w:val="0"/>
          <w:caps w:val="0"/>
          <w:color w:val="auto"/>
          <w:spacing w:val="0"/>
          <w:kern w:val="2"/>
          <w:sz w:val="32"/>
          <w:szCs w:val="32"/>
          <w:shd w:val="clear" w:fill="FFFFFF"/>
          <w:lang w:val="en-US" w:eastAsia="zh-CN" w:bidi="ar-SA"/>
        </w:rPr>
        <w:t>第十三条</w:t>
      </w: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　技术评估工作开展前，通过线上</w:t>
      </w:r>
      <w:r>
        <w:rPr>
          <w:rFonts w:hint="default"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线下</w:t>
      </w: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抽取或定向邀请方式确定专家。</w:t>
      </w:r>
    </w:p>
    <w:p w14:paraId="073805D6">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国标黑体" w:hAnsi="国标黑体" w:eastAsia="国标黑体" w:cs="国标黑体"/>
          <w:b w:val="0"/>
          <w:bCs w:val="0"/>
          <w:i w:val="0"/>
          <w:iCs w:val="0"/>
          <w:caps w:val="0"/>
          <w:color w:val="auto"/>
          <w:spacing w:val="0"/>
          <w:kern w:val="2"/>
          <w:sz w:val="32"/>
          <w:szCs w:val="32"/>
          <w:shd w:val="clear" w:fill="FFFFFF"/>
          <w:lang w:val="en-US" w:eastAsia="zh-CN" w:bidi="ar-SA"/>
        </w:rPr>
        <w:t>第十四条</w:t>
      </w: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　专家存在以下情况，应当移出专家库：</w:t>
      </w:r>
    </w:p>
    <w:p w14:paraId="68C7AF51">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（一）不履行专家义务；</w:t>
      </w:r>
    </w:p>
    <w:p w14:paraId="31858852">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（二）本人书面申请退出专家库；</w:t>
      </w:r>
    </w:p>
    <w:p w14:paraId="792A418F">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（三）在技术评估中徇私舞弊、弄虚作假，造成不良影响；</w:t>
      </w:r>
    </w:p>
    <w:p w14:paraId="12FF6166">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（四）有违纪违法，被开除党籍或免去公职，追究相关责任等情形；</w:t>
      </w:r>
    </w:p>
    <w:p w14:paraId="3E34137D">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（五）聘期内累计两次，无正当理由缺席技术评估活动；</w:t>
      </w:r>
    </w:p>
    <w:p w14:paraId="6F47897C">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（六）聘期内累计两次，无正当理由拒绝参加现场勘察或突发环境事件应对技术评估工作。</w:t>
      </w:r>
    </w:p>
    <w:p w14:paraId="7BEE1351">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国标黑体" w:hAnsi="国标黑体" w:eastAsia="国标黑体" w:cs="国标黑体"/>
          <w:b w:val="0"/>
          <w:bCs w:val="0"/>
          <w:i w:val="0"/>
          <w:iCs w:val="0"/>
          <w:caps w:val="0"/>
          <w:color w:val="auto"/>
          <w:spacing w:val="0"/>
          <w:kern w:val="2"/>
          <w:sz w:val="32"/>
          <w:szCs w:val="32"/>
          <w:shd w:val="clear" w:fill="FFFFFF"/>
          <w:lang w:val="en-US" w:eastAsia="zh-CN" w:bidi="ar-SA"/>
        </w:rPr>
        <w:t>第十五条</w:t>
      </w: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　陕西省生态环境厅每3年面向社会征集专家，专家库实行动态管理。</w:t>
      </w:r>
    </w:p>
    <w:p w14:paraId="7A74E5A9">
      <w:pPr>
        <w:kinsoku/>
        <w:autoSpaceDE/>
        <w:autoSpaceDN/>
        <w:adjustRightInd/>
        <w:snapToGrid/>
        <w:spacing w:line="600" w:lineRule="exact"/>
        <w:ind w:firstLine="616" w:firstLineChars="200"/>
        <w:jc w:val="both"/>
        <w:textAlignment w:val="auto"/>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国标黑体" w:hAnsi="国标黑体" w:eastAsia="国标黑体" w:cs="国标黑体"/>
          <w:b w:val="0"/>
          <w:bCs w:val="0"/>
          <w:i w:val="0"/>
          <w:iCs w:val="0"/>
          <w:caps w:val="0"/>
          <w:color w:val="auto"/>
          <w:spacing w:val="0"/>
          <w:kern w:val="2"/>
          <w:sz w:val="32"/>
          <w:szCs w:val="32"/>
          <w:shd w:val="clear" w:fill="FFFFFF"/>
          <w:lang w:val="en-US" w:eastAsia="zh-CN" w:bidi="ar-SA"/>
        </w:rPr>
        <w:t>第十六条</w:t>
      </w: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t>　本办法自2026年   月  日起施行。</w:t>
      </w:r>
    </w:p>
    <w:p w14:paraId="00395FC8">
      <w:pPr>
        <w:keepNext w:val="0"/>
        <w:keepLines w:val="0"/>
        <w:pageBreakBefore w:val="0"/>
        <w:wordWrap/>
        <w:overflowPunct/>
        <w:topLinePunct/>
        <w:autoSpaceDE/>
        <w:autoSpaceDN/>
        <w:bidi w:val="0"/>
        <w:spacing w:line="570" w:lineRule="exact"/>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pPr>
      <w:r>
        <w:rPr>
          <w:rFonts w:hint="eastAsia" w:ascii="方正仿宋_GB2312" w:hAnsi="方正仿宋_GB2312" w:eastAsia="方正仿宋_GB2312" w:cs="方正仿宋_GB2312"/>
          <w:b w:val="0"/>
          <w:bCs w:val="0"/>
          <w:i w:val="0"/>
          <w:iCs w:val="0"/>
          <w:caps w:val="0"/>
          <w:color w:val="auto"/>
          <w:spacing w:val="0"/>
          <w:kern w:val="2"/>
          <w:sz w:val="32"/>
          <w:szCs w:val="32"/>
          <w:shd w:val="clear" w:fill="FFFFFF"/>
          <w:lang w:val="en-US" w:eastAsia="zh-CN" w:bidi="ar-SA"/>
        </w:rPr>
        <w:br w:type="page"/>
      </w:r>
    </w:p>
    <w:p w14:paraId="1990C277">
      <w:pPr>
        <w:keepNext w:val="0"/>
        <w:keepLines w:val="0"/>
        <w:pageBreakBefore w:val="0"/>
        <w:widowControl/>
        <w:kinsoku w:val="0"/>
        <w:wordWrap/>
        <w:overflowPunct/>
        <w:topLinePunct/>
        <w:autoSpaceDE/>
        <w:autoSpaceDN/>
        <w:bidi w:val="0"/>
        <w:adjustRightInd w:val="0"/>
        <w:snapToGrid w:val="0"/>
        <w:spacing w:line="570" w:lineRule="exact"/>
        <w:jc w:val="both"/>
        <w:textAlignment w:val="baseline"/>
        <w:outlineLvl w:val="2"/>
        <w:rPr>
          <w:rFonts w:hint="eastAsia" w:ascii="黑体" w:hAnsi="黑体" w:eastAsia="黑体" w:cs="黑体"/>
          <w:b w:val="0"/>
          <w:bCs w:val="0"/>
          <w:i w:val="0"/>
          <w:iCs w:val="0"/>
          <w:caps w:val="0"/>
          <w:color w:val="auto"/>
          <w:spacing w:val="0"/>
          <w:kern w:val="2"/>
          <w:sz w:val="32"/>
          <w:szCs w:val="32"/>
          <w:shd w:val="clear" w:fill="FFFFFF"/>
          <w:lang w:val="en-US" w:eastAsia="zh-CN" w:bidi="ar-SA"/>
        </w:rPr>
      </w:pPr>
      <w:r>
        <w:rPr>
          <w:rFonts w:hint="eastAsia" w:ascii="黑体" w:hAnsi="黑体" w:eastAsia="黑体" w:cs="黑体"/>
          <w:b w:val="0"/>
          <w:bCs w:val="0"/>
          <w:i w:val="0"/>
          <w:iCs w:val="0"/>
          <w:caps w:val="0"/>
          <w:color w:val="auto"/>
          <w:spacing w:val="0"/>
          <w:kern w:val="2"/>
          <w:sz w:val="32"/>
          <w:szCs w:val="32"/>
          <w:shd w:val="clear" w:fill="FFFFFF"/>
          <w:lang w:val="en-US" w:eastAsia="zh-CN" w:bidi="ar-SA"/>
        </w:rPr>
        <w:t xml:space="preserve">附表：   </w:t>
      </w:r>
    </w:p>
    <w:p w14:paraId="2CE1FCC4">
      <w:pPr>
        <w:keepNext w:val="0"/>
        <w:keepLines w:val="0"/>
        <w:pageBreakBefore w:val="0"/>
        <w:widowControl/>
        <w:kinsoku w:val="0"/>
        <w:wordWrap/>
        <w:overflowPunct/>
        <w:topLinePunct/>
        <w:autoSpaceDE/>
        <w:autoSpaceDN/>
        <w:bidi w:val="0"/>
        <w:adjustRightInd w:val="0"/>
        <w:snapToGrid w:val="0"/>
        <w:spacing w:line="570" w:lineRule="exact"/>
        <w:jc w:val="center"/>
        <w:textAlignment w:val="baseline"/>
        <w:outlineLvl w:val="2"/>
        <w:rPr>
          <w:rFonts w:hint="eastAsia" w:ascii="方正小标宋_GBK" w:hAnsi="方正小标宋_GBK" w:eastAsia="方正小标宋_GBK" w:cs="方正小标宋_GBK"/>
          <w:b w:val="0"/>
          <w:bCs w:val="0"/>
          <w:i w:val="0"/>
          <w:iCs w:val="0"/>
          <w:caps w:val="0"/>
          <w:color w:val="auto"/>
          <w:spacing w:val="0"/>
          <w:kern w:val="2"/>
          <w:sz w:val="44"/>
          <w:szCs w:val="44"/>
          <w:shd w:val="clear" w:fill="FFFFFF"/>
          <w:lang w:val="en-US" w:eastAsia="zh-CN" w:bidi="ar-SA"/>
        </w:rPr>
      </w:pPr>
      <w:r>
        <w:rPr>
          <w:rFonts w:hint="eastAsia" w:ascii="方正小标宋_GBK" w:hAnsi="方正小标宋_GBK" w:eastAsia="方正小标宋_GBK" w:cs="方正小标宋_GBK"/>
          <w:b w:val="0"/>
          <w:bCs w:val="0"/>
          <w:i w:val="0"/>
          <w:iCs w:val="0"/>
          <w:caps w:val="0"/>
          <w:color w:val="auto"/>
          <w:spacing w:val="0"/>
          <w:kern w:val="2"/>
          <w:sz w:val="44"/>
          <w:szCs w:val="44"/>
          <w:shd w:val="clear" w:fill="FFFFFF"/>
          <w:lang w:val="en-US" w:eastAsia="zh-CN" w:bidi="ar-SA"/>
        </w:rPr>
        <w:t>陕西省生态环境厅专家库申请表</w:t>
      </w:r>
    </w:p>
    <w:tbl>
      <w:tblPr>
        <w:tblStyle w:val="8"/>
        <w:tblW w:w="88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33"/>
        <w:gridCol w:w="1471"/>
        <w:gridCol w:w="1380"/>
        <w:gridCol w:w="1395"/>
        <w:gridCol w:w="1661"/>
        <w:gridCol w:w="1058"/>
      </w:tblGrid>
      <w:tr w14:paraId="06E1D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trPr>
        <w:tc>
          <w:tcPr>
            <w:tcW w:w="1933" w:type="dxa"/>
            <w:noWrap w:val="0"/>
            <w:vAlign w:val="center"/>
          </w:tcPr>
          <w:p w14:paraId="0554DB44">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rPr>
            </w:pPr>
            <w:r>
              <w:rPr>
                <w:rFonts w:hint="eastAsia" w:ascii="方正仿宋_GB2312" w:hAnsi="方正仿宋_GB2312" w:eastAsia="方正仿宋_GB2312" w:cs="方正仿宋_GB2312"/>
                <w:b w:val="0"/>
                <w:bCs w:val="0"/>
                <w:color w:val="auto"/>
                <w:spacing w:val="-6"/>
                <w:sz w:val="28"/>
                <w:szCs w:val="28"/>
              </w:rPr>
              <w:t>姓名</w:t>
            </w:r>
          </w:p>
        </w:tc>
        <w:tc>
          <w:tcPr>
            <w:tcW w:w="1471" w:type="dxa"/>
            <w:tcBorders>
              <w:right w:val="single" w:color="auto" w:sz="4" w:space="0"/>
            </w:tcBorders>
            <w:noWrap w:val="0"/>
            <w:vAlign w:val="center"/>
          </w:tcPr>
          <w:p w14:paraId="64C72485">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rPr>
            </w:pPr>
          </w:p>
        </w:tc>
        <w:tc>
          <w:tcPr>
            <w:tcW w:w="1380" w:type="dxa"/>
            <w:tcBorders>
              <w:left w:val="single" w:color="auto" w:sz="4" w:space="0"/>
            </w:tcBorders>
            <w:noWrap w:val="0"/>
            <w:vAlign w:val="center"/>
          </w:tcPr>
          <w:p w14:paraId="15C3188E">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rPr>
            </w:pPr>
            <w:r>
              <w:rPr>
                <w:rFonts w:hint="eastAsia" w:ascii="方正仿宋_GB2312" w:hAnsi="方正仿宋_GB2312" w:eastAsia="方正仿宋_GB2312" w:cs="方正仿宋_GB2312"/>
                <w:b w:val="0"/>
                <w:bCs w:val="0"/>
                <w:color w:val="auto"/>
                <w:spacing w:val="-6"/>
                <w:sz w:val="28"/>
                <w:szCs w:val="28"/>
              </w:rPr>
              <w:t>性别</w:t>
            </w:r>
          </w:p>
        </w:tc>
        <w:tc>
          <w:tcPr>
            <w:tcW w:w="1395" w:type="dxa"/>
            <w:noWrap w:val="0"/>
            <w:vAlign w:val="center"/>
          </w:tcPr>
          <w:p w14:paraId="5A300126">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lang w:val="en-US" w:eastAsia="zh-CN"/>
              </w:rPr>
            </w:pPr>
          </w:p>
        </w:tc>
        <w:tc>
          <w:tcPr>
            <w:tcW w:w="1661" w:type="dxa"/>
            <w:tcBorders>
              <w:right w:val="single" w:color="auto" w:sz="4" w:space="0"/>
            </w:tcBorders>
            <w:noWrap w:val="0"/>
            <w:vAlign w:val="center"/>
          </w:tcPr>
          <w:p w14:paraId="1AF71BFF">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rPr>
            </w:pPr>
            <w:r>
              <w:rPr>
                <w:rFonts w:hint="eastAsia" w:ascii="方正仿宋_GB2312" w:hAnsi="方正仿宋_GB2312" w:eastAsia="方正仿宋_GB2312" w:cs="方正仿宋_GB2312"/>
                <w:b w:val="0"/>
                <w:bCs w:val="0"/>
                <w:color w:val="auto"/>
                <w:spacing w:val="-6"/>
                <w:sz w:val="28"/>
                <w:szCs w:val="28"/>
              </w:rPr>
              <w:t>民族</w:t>
            </w:r>
          </w:p>
        </w:tc>
        <w:tc>
          <w:tcPr>
            <w:tcW w:w="1058" w:type="dxa"/>
            <w:tcBorders>
              <w:left w:val="single" w:color="auto" w:sz="4" w:space="0"/>
            </w:tcBorders>
            <w:noWrap w:val="0"/>
            <w:vAlign w:val="center"/>
          </w:tcPr>
          <w:p w14:paraId="1B1005BB">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rPr>
            </w:pPr>
          </w:p>
        </w:tc>
      </w:tr>
      <w:tr w14:paraId="6AA879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trPr>
        <w:tc>
          <w:tcPr>
            <w:tcW w:w="1933" w:type="dxa"/>
            <w:noWrap w:val="0"/>
            <w:vAlign w:val="center"/>
          </w:tcPr>
          <w:p w14:paraId="290CF056">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lang w:val="en-US" w:eastAsia="zh-CN"/>
              </w:rPr>
            </w:pPr>
            <w:r>
              <w:rPr>
                <w:rFonts w:hint="eastAsia" w:ascii="方正仿宋_GB2312" w:hAnsi="方正仿宋_GB2312" w:eastAsia="方正仿宋_GB2312" w:cs="方正仿宋_GB2312"/>
                <w:b w:val="0"/>
                <w:bCs w:val="0"/>
                <w:color w:val="auto"/>
                <w:spacing w:val="-6"/>
                <w:sz w:val="28"/>
                <w:szCs w:val="28"/>
                <w:lang w:val="en-US" w:eastAsia="zh-CN"/>
              </w:rPr>
              <w:t>出生年月</w:t>
            </w:r>
          </w:p>
        </w:tc>
        <w:tc>
          <w:tcPr>
            <w:tcW w:w="1471" w:type="dxa"/>
            <w:tcBorders>
              <w:right w:val="single" w:color="auto" w:sz="4" w:space="0"/>
            </w:tcBorders>
            <w:noWrap w:val="0"/>
            <w:vAlign w:val="center"/>
          </w:tcPr>
          <w:p w14:paraId="1D9921F0">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rPr>
            </w:pPr>
          </w:p>
        </w:tc>
        <w:tc>
          <w:tcPr>
            <w:tcW w:w="1380" w:type="dxa"/>
            <w:tcBorders>
              <w:left w:val="single" w:color="auto" w:sz="4" w:space="0"/>
            </w:tcBorders>
            <w:shd w:val="clear" w:color="auto" w:fill="auto"/>
            <w:noWrap w:val="0"/>
            <w:vAlign w:val="center"/>
          </w:tcPr>
          <w:p w14:paraId="1E642D26">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lang w:val="en-US" w:eastAsia="en-US"/>
              </w:rPr>
            </w:pPr>
            <w:r>
              <w:rPr>
                <w:rFonts w:hint="eastAsia" w:ascii="方正仿宋_GB2312" w:hAnsi="方正仿宋_GB2312" w:eastAsia="方正仿宋_GB2312" w:cs="方正仿宋_GB2312"/>
                <w:b w:val="0"/>
                <w:bCs w:val="0"/>
                <w:color w:val="auto"/>
                <w:spacing w:val="-6"/>
                <w:sz w:val="28"/>
                <w:szCs w:val="28"/>
                <w:lang w:val="en-US" w:eastAsia="zh-CN"/>
              </w:rPr>
              <w:t>健康状况</w:t>
            </w:r>
          </w:p>
        </w:tc>
        <w:tc>
          <w:tcPr>
            <w:tcW w:w="1395" w:type="dxa"/>
            <w:noWrap w:val="0"/>
            <w:vAlign w:val="center"/>
          </w:tcPr>
          <w:p w14:paraId="350BF628">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rPr>
            </w:pPr>
          </w:p>
        </w:tc>
        <w:tc>
          <w:tcPr>
            <w:tcW w:w="1661" w:type="dxa"/>
            <w:tcBorders>
              <w:right w:val="single" w:color="auto" w:sz="4" w:space="0"/>
            </w:tcBorders>
            <w:noWrap w:val="0"/>
            <w:vAlign w:val="center"/>
          </w:tcPr>
          <w:p w14:paraId="48B30430">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rPr>
            </w:pPr>
            <w:r>
              <w:rPr>
                <w:rFonts w:hint="eastAsia" w:ascii="方正仿宋_GB2312" w:hAnsi="方正仿宋_GB2312" w:eastAsia="方正仿宋_GB2312" w:cs="方正仿宋_GB2312"/>
                <w:b w:val="0"/>
                <w:bCs w:val="0"/>
                <w:color w:val="auto"/>
                <w:spacing w:val="-6"/>
                <w:sz w:val="28"/>
                <w:szCs w:val="28"/>
              </w:rPr>
              <w:t>学历学位</w:t>
            </w:r>
          </w:p>
        </w:tc>
        <w:tc>
          <w:tcPr>
            <w:tcW w:w="1058" w:type="dxa"/>
            <w:tcBorders>
              <w:left w:val="single" w:color="auto" w:sz="4" w:space="0"/>
              <w:bottom w:val="single" w:color="auto" w:sz="4" w:space="0"/>
            </w:tcBorders>
            <w:noWrap w:val="0"/>
            <w:vAlign w:val="center"/>
          </w:tcPr>
          <w:p w14:paraId="4A8E0634">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rPr>
            </w:pPr>
          </w:p>
        </w:tc>
      </w:tr>
      <w:tr w14:paraId="7B2F5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1933" w:type="dxa"/>
            <w:noWrap w:val="0"/>
            <w:vAlign w:val="center"/>
          </w:tcPr>
          <w:p w14:paraId="682D84A0">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lang w:val="en-US" w:eastAsia="zh-CN"/>
              </w:rPr>
            </w:pPr>
            <w:r>
              <w:rPr>
                <w:rFonts w:hint="eastAsia" w:ascii="方正仿宋_GB2312" w:hAnsi="方正仿宋_GB2312" w:eastAsia="方正仿宋_GB2312" w:cs="方正仿宋_GB2312"/>
                <w:b w:val="0"/>
                <w:bCs w:val="0"/>
                <w:color w:val="auto"/>
                <w:spacing w:val="-6"/>
                <w:sz w:val="28"/>
                <w:szCs w:val="28"/>
                <w:lang w:val="en-US" w:eastAsia="zh-CN"/>
              </w:rPr>
              <w:t>毕业院校</w:t>
            </w:r>
          </w:p>
        </w:tc>
        <w:tc>
          <w:tcPr>
            <w:tcW w:w="1471" w:type="dxa"/>
            <w:tcBorders>
              <w:right w:val="single" w:color="auto" w:sz="4" w:space="0"/>
            </w:tcBorders>
            <w:noWrap w:val="0"/>
            <w:vAlign w:val="center"/>
          </w:tcPr>
          <w:p w14:paraId="761339F2">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rPr>
            </w:pPr>
          </w:p>
        </w:tc>
        <w:tc>
          <w:tcPr>
            <w:tcW w:w="1380" w:type="dxa"/>
            <w:tcBorders>
              <w:left w:val="single" w:color="auto" w:sz="4" w:space="0"/>
            </w:tcBorders>
            <w:shd w:val="clear" w:color="auto" w:fill="auto"/>
            <w:noWrap w:val="0"/>
            <w:vAlign w:val="center"/>
          </w:tcPr>
          <w:p w14:paraId="283FCCC0">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lang w:val="en-US" w:eastAsia="zh-CN"/>
              </w:rPr>
            </w:pPr>
            <w:r>
              <w:rPr>
                <w:rFonts w:hint="eastAsia" w:ascii="方正仿宋_GB2312" w:hAnsi="方正仿宋_GB2312" w:eastAsia="方正仿宋_GB2312" w:cs="方正仿宋_GB2312"/>
                <w:b w:val="0"/>
                <w:bCs w:val="0"/>
                <w:color w:val="auto"/>
                <w:spacing w:val="-6"/>
                <w:sz w:val="28"/>
                <w:szCs w:val="28"/>
                <w:lang w:val="en-US" w:eastAsia="zh-CN"/>
              </w:rPr>
              <w:t>所学专业</w:t>
            </w:r>
          </w:p>
        </w:tc>
        <w:tc>
          <w:tcPr>
            <w:tcW w:w="1395" w:type="dxa"/>
            <w:noWrap w:val="0"/>
            <w:vAlign w:val="center"/>
          </w:tcPr>
          <w:p w14:paraId="249B1422">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lang w:val="en-US" w:eastAsia="zh-CN"/>
              </w:rPr>
            </w:pPr>
          </w:p>
        </w:tc>
        <w:tc>
          <w:tcPr>
            <w:tcW w:w="1661" w:type="dxa"/>
            <w:tcBorders>
              <w:right w:val="single" w:color="auto" w:sz="4" w:space="0"/>
            </w:tcBorders>
            <w:noWrap w:val="0"/>
            <w:vAlign w:val="center"/>
          </w:tcPr>
          <w:p w14:paraId="37C0FBAD">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rPr>
            </w:pPr>
            <w:r>
              <w:rPr>
                <w:rFonts w:hint="eastAsia" w:ascii="方正仿宋_GB2312" w:hAnsi="方正仿宋_GB2312" w:eastAsia="方正仿宋_GB2312" w:cs="方正仿宋_GB2312"/>
                <w:b w:val="0"/>
                <w:bCs w:val="0"/>
                <w:color w:val="auto"/>
                <w:spacing w:val="-6"/>
                <w:sz w:val="28"/>
                <w:szCs w:val="28"/>
              </w:rPr>
              <w:t>专业</w:t>
            </w:r>
            <w:r>
              <w:rPr>
                <w:rFonts w:hint="eastAsia" w:ascii="方正仿宋_GB2312" w:hAnsi="方正仿宋_GB2312" w:eastAsia="方正仿宋_GB2312" w:cs="方正仿宋_GB2312"/>
                <w:b w:val="0"/>
                <w:bCs w:val="0"/>
                <w:color w:val="auto"/>
                <w:spacing w:val="-6"/>
                <w:sz w:val="28"/>
                <w:szCs w:val="28"/>
                <w:lang w:eastAsia="zh-CN"/>
              </w:rPr>
              <w:t>领域</w:t>
            </w:r>
          </w:p>
        </w:tc>
        <w:tc>
          <w:tcPr>
            <w:tcW w:w="1058" w:type="dxa"/>
            <w:tcBorders>
              <w:top w:val="single" w:color="auto" w:sz="4" w:space="0"/>
              <w:left w:val="single" w:color="auto" w:sz="4" w:space="0"/>
            </w:tcBorders>
            <w:noWrap w:val="0"/>
            <w:vAlign w:val="center"/>
          </w:tcPr>
          <w:p w14:paraId="7AD4AE69">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rPr>
            </w:pPr>
          </w:p>
        </w:tc>
      </w:tr>
      <w:tr w14:paraId="2EFC5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2" w:hRule="atLeast"/>
        </w:trPr>
        <w:tc>
          <w:tcPr>
            <w:tcW w:w="1933" w:type="dxa"/>
            <w:noWrap w:val="0"/>
            <w:vAlign w:val="center"/>
          </w:tcPr>
          <w:p w14:paraId="4F8ABAE5">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lang w:val="en-US" w:eastAsia="zh-CN"/>
              </w:rPr>
            </w:pPr>
            <w:r>
              <w:rPr>
                <w:rFonts w:hint="eastAsia" w:ascii="方正仿宋_GB2312" w:hAnsi="方正仿宋_GB2312" w:eastAsia="方正仿宋_GB2312" w:cs="方正仿宋_GB2312"/>
                <w:b w:val="0"/>
                <w:bCs w:val="0"/>
                <w:color w:val="auto"/>
                <w:spacing w:val="-6"/>
                <w:sz w:val="28"/>
                <w:szCs w:val="28"/>
              </w:rPr>
              <w:t>工作单位</w:t>
            </w:r>
          </w:p>
        </w:tc>
        <w:tc>
          <w:tcPr>
            <w:tcW w:w="1471" w:type="dxa"/>
            <w:tcBorders>
              <w:right w:val="single" w:color="auto" w:sz="4" w:space="0"/>
            </w:tcBorders>
            <w:noWrap w:val="0"/>
            <w:vAlign w:val="center"/>
          </w:tcPr>
          <w:p w14:paraId="01AF332E">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rPr>
            </w:pPr>
          </w:p>
        </w:tc>
        <w:tc>
          <w:tcPr>
            <w:tcW w:w="1380" w:type="dxa"/>
            <w:tcBorders>
              <w:left w:val="single" w:color="auto" w:sz="4" w:space="0"/>
            </w:tcBorders>
            <w:noWrap w:val="0"/>
            <w:vAlign w:val="center"/>
          </w:tcPr>
          <w:p w14:paraId="24FE01EA">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rPr>
            </w:pPr>
            <w:r>
              <w:rPr>
                <w:rFonts w:hint="eastAsia" w:ascii="方正仿宋_GB2312" w:hAnsi="方正仿宋_GB2312" w:eastAsia="方正仿宋_GB2312" w:cs="方正仿宋_GB2312"/>
                <w:b w:val="0"/>
                <w:bCs w:val="0"/>
                <w:color w:val="auto"/>
                <w:spacing w:val="-6"/>
                <w:sz w:val="28"/>
                <w:szCs w:val="28"/>
                <w:lang w:val="en-US" w:eastAsia="zh-CN"/>
              </w:rPr>
              <w:t>现任职务</w:t>
            </w:r>
          </w:p>
        </w:tc>
        <w:tc>
          <w:tcPr>
            <w:tcW w:w="1395" w:type="dxa"/>
            <w:shd w:val="clear" w:color="auto" w:fill="auto"/>
            <w:noWrap w:val="0"/>
            <w:vAlign w:val="center"/>
          </w:tcPr>
          <w:p w14:paraId="0D160A10">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lang w:val="en-US" w:eastAsia="zh-CN"/>
              </w:rPr>
            </w:pPr>
          </w:p>
        </w:tc>
        <w:tc>
          <w:tcPr>
            <w:tcW w:w="1661" w:type="dxa"/>
            <w:tcBorders>
              <w:right w:val="single" w:color="auto" w:sz="4" w:space="0"/>
            </w:tcBorders>
            <w:noWrap w:val="0"/>
            <w:vAlign w:val="center"/>
          </w:tcPr>
          <w:p w14:paraId="4E1F60FA">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lang w:val="en-US" w:eastAsia="zh-CN"/>
              </w:rPr>
            </w:pPr>
            <w:r>
              <w:rPr>
                <w:rFonts w:hint="eastAsia" w:ascii="方正仿宋_GB2312" w:hAnsi="方正仿宋_GB2312" w:eastAsia="方正仿宋_GB2312" w:cs="方正仿宋_GB2312"/>
                <w:b w:val="0"/>
                <w:bCs w:val="0"/>
                <w:color w:val="auto"/>
                <w:spacing w:val="-6"/>
                <w:sz w:val="28"/>
                <w:szCs w:val="28"/>
                <w:lang w:val="en-US" w:eastAsia="zh-CN"/>
              </w:rPr>
              <w:t>现从事何种专业技术工作</w:t>
            </w:r>
          </w:p>
        </w:tc>
        <w:tc>
          <w:tcPr>
            <w:tcW w:w="1058" w:type="dxa"/>
            <w:tcBorders>
              <w:left w:val="single" w:color="auto" w:sz="4" w:space="0"/>
            </w:tcBorders>
            <w:noWrap w:val="0"/>
            <w:vAlign w:val="center"/>
          </w:tcPr>
          <w:p w14:paraId="3A8E69A5">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rPr>
            </w:pPr>
          </w:p>
        </w:tc>
      </w:tr>
      <w:tr w14:paraId="366D8C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trPr>
        <w:tc>
          <w:tcPr>
            <w:tcW w:w="1933" w:type="dxa"/>
            <w:noWrap w:val="0"/>
            <w:vAlign w:val="center"/>
          </w:tcPr>
          <w:p w14:paraId="5DD26F78">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lang w:val="en-US" w:eastAsia="zh-CN"/>
              </w:rPr>
            </w:pPr>
            <w:r>
              <w:rPr>
                <w:rFonts w:hint="eastAsia" w:ascii="方正仿宋_GB2312" w:hAnsi="方正仿宋_GB2312" w:eastAsia="方正仿宋_GB2312" w:cs="方正仿宋_GB2312"/>
                <w:b w:val="0"/>
                <w:bCs w:val="0"/>
                <w:color w:val="auto"/>
                <w:spacing w:val="-6"/>
                <w:sz w:val="28"/>
                <w:szCs w:val="28"/>
              </w:rPr>
              <w:t>职称</w:t>
            </w:r>
            <w:r>
              <w:rPr>
                <w:rFonts w:hint="eastAsia" w:ascii="方正仿宋_GB2312" w:hAnsi="方正仿宋_GB2312" w:eastAsia="方正仿宋_GB2312" w:cs="方正仿宋_GB2312"/>
                <w:b w:val="0"/>
                <w:bCs w:val="0"/>
                <w:color w:val="auto"/>
                <w:spacing w:val="-6"/>
                <w:sz w:val="28"/>
                <w:szCs w:val="28"/>
                <w:lang w:val="en-US" w:eastAsia="zh-CN"/>
              </w:rPr>
              <w:t>及</w:t>
            </w:r>
          </w:p>
          <w:p w14:paraId="3476FE04">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rPr>
            </w:pPr>
            <w:r>
              <w:rPr>
                <w:rFonts w:hint="eastAsia" w:ascii="方正仿宋_GB2312" w:hAnsi="方正仿宋_GB2312" w:eastAsia="方正仿宋_GB2312" w:cs="方正仿宋_GB2312"/>
                <w:b w:val="0"/>
                <w:bCs w:val="0"/>
                <w:color w:val="auto"/>
                <w:spacing w:val="-6"/>
                <w:sz w:val="28"/>
                <w:szCs w:val="28"/>
                <w:lang w:val="en-US" w:eastAsia="zh-CN"/>
              </w:rPr>
              <w:t>取得时间</w:t>
            </w:r>
          </w:p>
        </w:tc>
        <w:tc>
          <w:tcPr>
            <w:tcW w:w="2851" w:type="dxa"/>
            <w:gridSpan w:val="2"/>
            <w:noWrap w:val="0"/>
            <w:vAlign w:val="center"/>
          </w:tcPr>
          <w:p w14:paraId="7BC08555">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lang w:val="en-US" w:eastAsia="zh-CN"/>
              </w:rPr>
            </w:pPr>
          </w:p>
        </w:tc>
        <w:tc>
          <w:tcPr>
            <w:tcW w:w="1395" w:type="dxa"/>
            <w:shd w:val="clear" w:color="auto" w:fill="auto"/>
            <w:noWrap w:val="0"/>
            <w:vAlign w:val="center"/>
          </w:tcPr>
          <w:p w14:paraId="19E3C823">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lang w:val="en-US" w:eastAsia="zh-CN"/>
              </w:rPr>
            </w:pPr>
            <w:r>
              <w:rPr>
                <w:rFonts w:hint="eastAsia" w:ascii="方正仿宋_GB2312" w:hAnsi="方正仿宋_GB2312" w:eastAsia="方正仿宋_GB2312" w:cs="方正仿宋_GB2312"/>
                <w:b w:val="0"/>
                <w:bCs w:val="0"/>
                <w:color w:val="auto"/>
                <w:spacing w:val="-6"/>
                <w:sz w:val="28"/>
                <w:szCs w:val="28"/>
                <w:lang w:val="en-US" w:eastAsia="zh-CN"/>
              </w:rPr>
              <w:t>从事</w:t>
            </w:r>
          </w:p>
          <w:p w14:paraId="55124DD4">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lang w:val="en-US" w:eastAsia="zh-CN"/>
              </w:rPr>
            </w:pPr>
            <w:r>
              <w:rPr>
                <w:rFonts w:hint="eastAsia" w:ascii="方正仿宋_GB2312" w:hAnsi="方正仿宋_GB2312" w:eastAsia="方正仿宋_GB2312" w:cs="方正仿宋_GB2312"/>
                <w:b w:val="0"/>
                <w:bCs w:val="0"/>
                <w:color w:val="auto"/>
                <w:spacing w:val="-6"/>
                <w:sz w:val="28"/>
                <w:szCs w:val="28"/>
                <w:lang w:val="en-US" w:eastAsia="zh-CN"/>
              </w:rPr>
              <w:t>本专业年限</w:t>
            </w:r>
          </w:p>
        </w:tc>
        <w:tc>
          <w:tcPr>
            <w:tcW w:w="2719" w:type="dxa"/>
            <w:gridSpan w:val="2"/>
            <w:noWrap w:val="0"/>
            <w:vAlign w:val="center"/>
          </w:tcPr>
          <w:p w14:paraId="13387288">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rPr>
            </w:pPr>
          </w:p>
        </w:tc>
      </w:tr>
      <w:tr w14:paraId="33A11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933" w:type="dxa"/>
            <w:noWrap w:val="0"/>
            <w:vAlign w:val="center"/>
          </w:tcPr>
          <w:p w14:paraId="19095F79">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lang w:val="en-US" w:eastAsia="zh-CN"/>
              </w:rPr>
            </w:pPr>
            <w:r>
              <w:rPr>
                <w:rFonts w:hint="eastAsia" w:ascii="方正仿宋_GB2312" w:hAnsi="方正仿宋_GB2312" w:eastAsia="方正仿宋_GB2312" w:cs="方正仿宋_GB2312"/>
                <w:b w:val="0"/>
                <w:bCs w:val="0"/>
                <w:color w:val="auto"/>
                <w:spacing w:val="-6"/>
                <w:kern w:val="2"/>
                <w:sz w:val="28"/>
                <w:szCs w:val="28"/>
                <w:lang w:val="en-US" w:eastAsia="zh-CN" w:bidi="ar-SA"/>
              </w:rPr>
              <w:t>手机</w:t>
            </w:r>
          </w:p>
        </w:tc>
        <w:tc>
          <w:tcPr>
            <w:tcW w:w="2851" w:type="dxa"/>
            <w:gridSpan w:val="2"/>
            <w:noWrap w:val="0"/>
            <w:vAlign w:val="center"/>
          </w:tcPr>
          <w:p w14:paraId="66074C1A">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rPr>
            </w:pPr>
          </w:p>
        </w:tc>
        <w:tc>
          <w:tcPr>
            <w:tcW w:w="1395" w:type="dxa"/>
            <w:noWrap w:val="0"/>
            <w:vAlign w:val="center"/>
          </w:tcPr>
          <w:p w14:paraId="5D5B8AB8">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lang w:val="en-US" w:eastAsia="zh-CN"/>
              </w:rPr>
            </w:pPr>
            <w:r>
              <w:rPr>
                <w:rFonts w:hint="eastAsia" w:ascii="方正仿宋_GB2312" w:hAnsi="方正仿宋_GB2312" w:eastAsia="方正仿宋_GB2312" w:cs="方正仿宋_GB2312"/>
                <w:b w:val="0"/>
                <w:bCs w:val="0"/>
                <w:color w:val="auto"/>
                <w:spacing w:val="-6"/>
                <w:sz w:val="28"/>
                <w:szCs w:val="28"/>
                <w:lang w:val="en-US" w:eastAsia="zh-CN"/>
              </w:rPr>
              <w:t>身份证号</w:t>
            </w:r>
          </w:p>
        </w:tc>
        <w:tc>
          <w:tcPr>
            <w:tcW w:w="2719" w:type="dxa"/>
            <w:gridSpan w:val="2"/>
            <w:noWrap w:val="0"/>
            <w:vAlign w:val="center"/>
          </w:tcPr>
          <w:p w14:paraId="0550B702">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rPr>
            </w:pPr>
          </w:p>
        </w:tc>
      </w:tr>
      <w:tr w14:paraId="36F7E4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933" w:type="dxa"/>
            <w:noWrap w:val="0"/>
            <w:vAlign w:val="center"/>
          </w:tcPr>
          <w:p w14:paraId="307E0883">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rPr>
            </w:pPr>
            <w:r>
              <w:rPr>
                <w:rFonts w:hint="eastAsia" w:ascii="方正仿宋_GB2312" w:hAnsi="方正仿宋_GB2312" w:eastAsia="方正仿宋_GB2312" w:cs="方正仿宋_GB2312"/>
                <w:b w:val="0"/>
                <w:bCs w:val="0"/>
                <w:color w:val="auto"/>
                <w:spacing w:val="-6"/>
                <w:sz w:val="28"/>
                <w:szCs w:val="28"/>
                <w:lang w:val="en-US" w:eastAsia="zh-CN"/>
              </w:rPr>
              <w:t>电子邮箱</w:t>
            </w:r>
          </w:p>
        </w:tc>
        <w:tc>
          <w:tcPr>
            <w:tcW w:w="2851" w:type="dxa"/>
            <w:gridSpan w:val="2"/>
            <w:noWrap w:val="0"/>
            <w:vAlign w:val="center"/>
          </w:tcPr>
          <w:p w14:paraId="306BA938">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rPr>
            </w:pPr>
          </w:p>
        </w:tc>
        <w:tc>
          <w:tcPr>
            <w:tcW w:w="1395" w:type="dxa"/>
            <w:noWrap w:val="0"/>
            <w:vAlign w:val="center"/>
          </w:tcPr>
          <w:p w14:paraId="774874CB">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lang w:val="en-US" w:eastAsia="zh-CN"/>
              </w:rPr>
            </w:pPr>
            <w:r>
              <w:rPr>
                <w:rFonts w:hint="eastAsia" w:ascii="方正仿宋_GB2312" w:hAnsi="方正仿宋_GB2312" w:eastAsia="方正仿宋_GB2312" w:cs="方正仿宋_GB2312"/>
                <w:b w:val="0"/>
                <w:bCs w:val="0"/>
                <w:color w:val="auto"/>
                <w:spacing w:val="-6"/>
                <w:sz w:val="28"/>
                <w:szCs w:val="28"/>
                <w:lang w:val="en-US" w:eastAsia="zh-CN"/>
              </w:rPr>
              <w:t>职业资格证书管理号</w:t>
            </w:r>
          </w:p>
        </w:tc>
        <w:tc>
          <w:tcPr>
            <w:tcW w:w="2719" w:type="dxa"/>
            <w:gridSpan w:val="2"/>
            <w:noWrap w:val="0"/>
            <w:vAlign w:val="center"/>
          </w:tcPr>
          <w:p w14:paraId="79173AF9">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eastAsia" w:ascii="方正仿宋_GB2312" w:hAnsi="方正仿宋_GB2312" w:eastAsia="方正仿宋_GB2312" w:cs="方正仿宋_GB2312"/>
                <w:b w:val="0"/>
                <w:bCs w:val="0"/>
                <w:color w:val="auto"/>
                <w:spacing w:val="-6"/>
                <w:sz w:val="28"/>
                <w:szCs w:val="28"/>
              </w:rPr>
            </w:pPr>
          </w:p>
        </w:tc>
      </w:tr>
      <w:tr w14:paraId="6BE57A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35" w:hRule="atLeast"/>
        </w:trPr>
        <w:tc>
          <w:tcPr>
            <w:tcW w:w="1933" w:type="dxa"/>
            <w:shd w:val="clear" w:color="auto" w:fill="auto"/>
            <w:noWrap w:val="0"/>
            <w:vAlign w:val="center"/>
          </w:tcPr>
          <w:p w14:paraId="26C1CEEA">
            <w:pPr>
              <w:pStyle w:val="9"/>
              <w:keepNext w:val="0"/>
              <w:keepLines w:val="0"/>
              <w:pageBreakBefore w:val="0"/>
              <w:widowControl/>
              <w:kinsoku w:val="0"/>
              <w:wordWrap/>
              <w:overflowPunct/>
              <w:topLinePunct/>
              <w:autoSpaceDE/>
              <w:autoSpaceDN/>
              <w:bidi w:val="0"/>
              <w:adjustRightInd w:val="0"/>
              <w:snapToGrid w:val="0"/>
              <w:spacing w:line="360" w:lineRule="exact"/>
              <w:jc w:val="center"/>
              <w:textAlignment w:val="baseline"/>
              <w:rPr>
                <w:rFonts w:hint="default" w:ascii="方正仿宋_GB2312" w:hAnsi="方正仿宋_GB2312" w:eastAsia="方正仿宋_GB2312" w:cs="方正仿宋_GB2312"/>
                <w:b w:val="0"/>
                <w:bCs w:val="0"/>
                <w:color w:val="auto"/>
                <w:kern w:val="2"/>
                <w:sz w:val="24"/>
                <w:szCs w:val="24"/>
                <w:lang w:val="en-US" w:eastAsia="zh-CN" w:bidi="ar-SA"/>
              </w:rPr>
            </w:pPr>
            <w:r>
              <w:rPr>
                <w:rFonts w:hint="eastAsia" w:ascii="方正仿宋_GB2312" w:hAnsi="方正仿宋_GB2312" w:eastAsia="方正仿宋_GB2312" w:cs="方正仿宋_GB2312"/>
                <w:b w:val="0"/>
                <w:bCs w:val="0"/>
                <w:color w:val="auto"/>
                <w:kern w:val="2"/>
                <w:sz w:val="24"/>
                <w:szCs w:val="24"/>
                <w:lang w:val="en-US" w:eastAsia="zh-CN" w:bidi="ar-SA"/>
              </w:rPr>
              <w:t>陕西省生态环境厅专家子库分类</w:t>
            </w:r>
          </w:p>
        </w:tc>
        <w:tc>
          <w:tcPr>
            <w:tcW w:w="6965" w:type="dxa"/>
            <w:gridSpan w:val="5"/>
            <w:shd w:val="clear" w:color="auto" w:fill="auto"/>
            <w:noWrap w:val="0"/>
            <w:vAlign w:val="center"/>
          </w:tcPr>
          <w:p w14:paraId="2DF18702">
            <w:pPr>
              <w:keepNext w:val="0"/>
              <w:keepLines w:val="0"/>
              <w:pageBreakBefore w:val="0"/>
              <w:widowControl/>
              <w:kinsoku w:val="0"/>
              <w:wordWrap/>
              <w:overflowPunct/>
              <w:topLinePunct/>
              <w:autoSpaceDE/>
              <w:autoSpaceDN/>
              <w:bidi w:val="0"/>
              <w:adjustRightInd w:val="0"/>
              <w:snapToGrid w:val="0"/>
              <w:spacing w:line="360" w:lineRule="exact"/>
              <w:jc w:val="left"/>
              <w:textAlignment w:val="baseline"/>
              <w:rPr>
                <w:rFonts w:hint="eastAsia" w:ascii="方正仿宋_GB2312" w:hAnsi="方正仿宋_GB2312" w:eastAsia="方正仿宋_GB2312" w:cs="方正仿宋_GB2312"/>
                <w:b w:val="0"/>
                <w:bCs w:val="0"/>
                <w:snapToGrid w:val="0"/>
                <w:color w:val="auto"/>
                <w:kern w:val="2"/>
                <w:sz w:val="24"/>
                <w:szCs w:val="24"/>
                <w:lang w:val="en-US" w:eastAsia="zh-CN" w:bidi="ar-SA"/>
              </w:rPr>
            </w:pPr>
            <w:r>
              <w:rPr>
                <w:rFonts w:hint="eastAsia" w:ascii="方正仿宋_GB2312" w:hAnsi="方正仿宋_GB2312" w:eastAsia="方正仿宋_GB2312" w:cs="方正仿宋_GB2312"/>
                <w:b w:val="0"/>
                <w:bCs w:val="0"/>
                <w:snapToGrid w:val="0"/>
                <w:color w:val="auto"/>
                <w:kern w:val="2"/>
                <w:sz w:val="24"/>
                <w:szCs w:val="24"/>
                <w:lang w:val="en-US" w:eastAsia="zh-CN" w:bidi="ar-SA"/>
              </w:rPr>
              <w:t>生态环境保护专业高级职称评审专家子库□</w:t>
            </w:r>
          </w:p>
          <w:p w14:paraId="091301E2">
            <w:pPr>
              <w:keepNext w:val="0"/>
              <w:keepLines w:val="0"/>
              <w:pageBreakBefore w:val="0"/>
              <w:widowControl/>
              <w:kinsoku w:val="0"/>
              <w:wordWrap/>
              <w:overflowPunct/>
              <w:topLinePunct/>
              <w:autoSpaceDE/>
              <w:autoSpaceDN/>
              <w:bidi w:val="0"/>
              <w:adjustRightInd w:val="0"/>
              <w:snapToGrid w:val="0"/>
              <w:spacing w:line="360" w:lineRule="exact"/>
              <w:jc w:val="left"/>
              <w:textAlignment w:val="baseline"/>
              <w:rPr>
                <w:rFonts w:hint="eastAsia" w:ascii="方正仿宋_GB2312" w:hAnsi="方正仿宋_GB2312" w:eastAsia="方正仿宋_GB2312" w:cs="方正仿宋_GB2312"/>
                <w:b w:val="0"/>
                <w:bCs w:val="0"/>
                <w:snapToGrid w:val="0"/>
                <w:color w:val="auto"/>
                <w:kern w:val="2"/>
                <w:sz w:val="24"/>
                <w:szCs w:val="24"/>
                <w:lang w:val="en-US" w:eastAsia="zh-CN" w:bidi="ar-SA"/>
              </w:rPr>
            </w:pPr>
            <w:r>
              <w:rPr>
                <w:rFonts w:hint="eastAsia" w:ascii="方正仿宋_GB2312" w:hAnsi="方正仿宋_GB2312" w:eastAsia="方正仿宋_GB2312" w:cs="方正仿宋_GB2312"/>
                <w:b w:val="0"/>
                <w:bCs w:val="0"/>
                <w:snapToGrid w:val="0"/>
                <w:color w:val="auto"/>
                <w:kern w:val="2"/>
                <w:sz w:val="24"/>
                <w:szCs w:val="24"/>
                <w:lang w:val="en-US" w:eastAsia="zh-CN" w:bidi="ar-SA"/>
              </w:rPr>
              <w:t>生态环境损害赔偿鉴定评估子库□</w:t>
            </w:r>
          </w:p>
          <w:p w14:paraId="5A37A58E">
            <w:pPr>
              <w:keepNext w:val="0"/>
              <w:keepLines w:val="0"/>
              <w:pageBreakBefore w:val="0"/>
              <w:widowControl/>
              <w:kinsoku w:val="0"/>
              <w:wordWrap/>
              <w:overflowPunct/>
              <w:topLinePunct/>
              <w:autoSpaceDE/>
              <w:autoSpaceDN/>
              <w:bidi w:val="0"/>
              <w:adjustRightInd w:val="0"/>
              <w:snapToGrid w:val="0"/>
              <w:spacing w:line="360" w:lineRule="exact"/>
              <w:jc w:val="left"/>
              <w:textAlignment w:val="baseline"/>
              <w:rPr>
                <w:rFonts w:hint="eastAsia" w:ascii="方正仿宋_GB2312" w:hAnsi="方正仿宋_GB2312" w:eastAsia="方正仿宋_GB2312" w:cs="方正仿宋_GB2312"/>
                <w:b w:val="0"/>
                <w:bCs w:val="0"/>
                <w:snapToGrid w:val="0"/>
                <w:color w:val="auto"/>
                <w:kern w:val="2"/>
                <w:sz w:val="24"/>
                <w:szCs w:val="24"/>
                <w:lang w:val="en-US" w:eastAsia="zh-CN" w:bidi="ar-SA"/>
              </w:rPr>
            </w:pPr>
            <w:r>
              <w:rPr>
                <w:rFonts w:hint="eastAsia" w:ascii="方正仿宋_GB2312" w:hAnsi="方正仿宋_GB2312" w:eastAsia="方正仿宋_GB2312" w:cs="方正仿宋_GB2312"/>
                <w:b w:val="0"/>
                <w:bCs w:val="0"/>
                <w:snapToGrid w:val="0"/>
                <w:color w:val="auto"/>
                <w:kern w:val="2"/>
                <w:sz w:val="24"/>
                <w:szCs w:val="24"/>
                <w:lang w:val="en-US" w:eastAsia="zh-CN" w:bidi="ar-SA"/>
              </w:rPr>
              <w:t>生态环境科技与资金项目管理子库□</w:t>
            </w:r>
          </w:p>
          <w:p w14:paraId="4323F136">
            <w:pPr>
              <w:keepNext w:val="0"/>
              <w:keepLines w:val="0"/>
              <w:pageBreakBefore w:val="0"/>
              <w:widowControl/>
              <w:kinsoku w:val="0"/>
              <w:wordWrap/>
              <w:overflowPunct/>
              <w:topLinePunct/>
              <w:autoSpaceDE/>
              <w:autoSpaceDN/>
              <w:bidi w:val="0"/>
              <w:adjustRightInd w:val="0"/>
              <w:snapToGrid w:val="0"/>
              <w:spacing w:line="360" w:lineRule="exact"/>
              <w:jc w:val="left"/>
              <w:textAlignment w:val="baseline"/>
              <w:rPr>
                <w:rFonts w:hint="eastAsia" w:ascii="方正仿宋_GB2312" w:hAnsi="方正仿宋_GB2312" w:eastAsia="方正仿宋_GB2312" w:cs="方正仿宋_GB2312"/>
                <w:b w:val="0"/>
                <w:bCs w:val="0"/>
                <w:snapToGrid w:val="0"/>
                <w:color w:val="auto"/>
                <w:kern w:val="2"/>
                <w:sz w:val="24"/>
                <w:szCs w:val="24"/>
                <w:lang w:val="en-US" w:eastAsia="zh-CN" w:bidi="ar-SA"/>
              </w:rPr>
            </w:pPr>
            <w:r>
              <w:rPr>
                <w:rFonts w:hint="eastAsia" w:ascii="方正仿宋_GB2312" w:hAnsi="方正仿宋_GB2312" w:eastAsia="方正仿宋_GB2312" w:cs="方正仿宋_GB2312"/>
                <w:b w:val="0"/>
                <w:bCs w:val="0"/>
                <w:snapToGrid w:val="0"/>
                <w:color w:val="auto"/>
                <w:kern w:val="2"/>
                <w:sz w:val="24"/>
                <w:szCs w:val="24"/>
                <w:lang w:val="en-US" w:eastAsia="zh-CN" w:bidi="ar-SA"/>
              </w:rPr>
              <w:t>生态环境排污许可子库□</w:t>
            </w:r>
          </w:p>
          <w:p w14:paraId="44306DBD">
            <w:pPr>
              <w:keepNext w:val="0"/>
              <w:keepLines w:val="0"/>
              <w:pageBreakBefore w:val="0"/>
              <w:widowControl/>
              <w:kinsoku w:val="0"/>
              <w:wordWrap/>
              <w:overflowPunct/>
              <w:topLinePunct/>
              <w:autoSpaceDE/>
              <w:autoSpaceDN/>
              <w:bidi w:val="0"/>
              <w:adjustRightInd w:val="0"/>
              <w:snapToGrid w:val="0"/>
              <w:spacing w:line="360" w:lineRule="exact"/>
              <w:jc w:val="left"/>
              <w:textAlignment w:val="baseline"/>
              <w:rPr>
                <w:rFonts w:hint="eastAsia" w:ascii="方正仿宋_GB2312" w:hAnsi="方正仿宋_GB2312" w:eastAsia="方正仿宋_GB2312" w:cs="方正仿宋_GB2312"/>
                <w:b w:val="0"/>
                <w:bCs w:val="0"/>
                <w:snapToGrid w:val="0"/>
                <w:color w:val="auto"/>
                <w:kern w:val="2"/>
                <w:sz w:val="24"/>
                <w:szCs w:val="24"/>
                <w:lang w:val="en-US" w:eastAsia="zh-CN" w:bidi="ar-SA"/>
              </w:rPr>
            </w:pPr>
            <w:r>
              <w:rPr>
                <w:rFonts w:hint="eastAsia" w:ascii="方正仿宋_GB2312" w:hAnsi="方正仿宋_GB2312" w:eastAsia="方正仿宋_GB2312" w:cs="方正仿宋_GB2312"/>
                <w:b w:val="0"/>
                <w:bCs w:val="0"/>
                <w:snapToGrid w:val="0"/>
                <w:color w:val="auto"/>
                <w:kern w:val="2"/>
                <w:sz w:val="24"/>
                <w:szCs w:val="24"/>
                <w:lang w:val="en-US" w:eastAsia="zh-CN" w:bidi="ar-SA"/>
              </w:rPr>
              <w:t>应对气候变化子库□</w:t>
            </w:r>
          </w:p>
          <w:p w14:paraId="3CCABB8A">
            <w:pPr>
              <w:keepNext w:val="0"/>
              <w:keepLines w:val="0"/>
              <w:pageBreakBefore w:val="0"/>
              <w:widowControl/>
              <w:kinsoku w:val="0"/>
              <w:wordWrap/>
              <w:overflowPunct/>
              <w:topLinePunct/>
              <w:autoSpaceDE/>
              <w:autoSpaceDN/>
              <w:bidi w:val="0"/>
              <w:adjustRightInd w:val="0"/>
              <w:snapToGrid w:val="0"/>
              <w:spacing w:line="360" w:lineRule="exact"/>
              <w:jc w:val="left"/>
              <w:textAlignment w:val="baseline"/>
              <w:rPr>
                <w:rFonts w:hint="default" w:ascii="方正仿宋_GB2312" w:hAnsi="方正仿宋_GB2312" w:eastAsia="方正仿宋_GB2312" w:cs="方正仿宋_GB2312"/>
                <w:b w:val="0"/>
                <w:bCs w:val="0"/>
                <w:snapToGrid w:val="0"/>
                <w:color w:val="auto"/>
                <w:kern w:val="2"/>
                <w:sz w:val="24"/>
                <w:szCs w:val="24"/>
                <w:lang w:val="en-US" w:eastAsia="zh-CN" w:bidi="ar-SA"/>
              </w:rPr>
            </w:pPr>
            <w:r>
              <w:rPr>
                <w:rFonts w:hint="eastAsia" w:ascii="方正仿宋_GB2312" w:hAnsi="方正仿宋_GB2312" w:eastAsia="方正仿宋_GB2312" w:cs="方正仿宋_GB2312"/>
                <w:b w:val="0"/>
                <w:bCs w:val="0"/>
                <w:snapToGrid w:val="0"/>
                <w:color w:val="auto"/>
                <w:kern w:val="2"/>
                <w:sz w:val="24"/>
                <w:szCs w:val="24"/>
                <w:lang w:val="en-US" w:eastAsia="zh-CN" w:bidi="ar-SA"/>
              </w:rPr>
              <w:t>生态保护子库□</w:t>
            </w:r>
          </w:p>
          <w:p w14:paraId="4B68AC17">
            <w:pPr>
              <w:keepNext w:val="0"/>
              <w:keepLines w:val="0"/>
              <w:pageBreakBefore w:val="0"/>
              <w:widowControl/>
              <w:kinsoku w:val="0"/>
              <w:wordWrap/>
              <w:overflowPunct/>
              <w:topLinePunct/>
              <w:autoSpaceDE/>
              <w:autoSpaceDN/>
              <w:bidi w:val="0"/>
              <w:adjustRightInd w:val="0"/>
              <w:snapToGrid w:val="0"/>
              <w:spacing w:line="360" w:lineRule="exact"/>
              <w:jc w:val="left"/>
              <w:textAlignment w:val="baseline"/>
              <w:rPr>
                <w:rFonts w:hint="eastAsia" w:ascii="方正仿宋_GB2312" w:hAnsi="方正仿宋_GB2312" w:eastAsia="方正仿宋_GB2312" w:cs="方正仿宋_GB2312"/>
                <w:b w:val="0"/>
                <w:bCs w:val="0"/>
                <w:snapToGrid w:val="0"/>
                <w:color w:val="auto"/>
                <w:kern w:val="2"/>
                <w:sz w:val="24"/>
                <w:szCs w:val="24"/>
                <w:lang w:val="en-US" w:eastAsia="zh-CN" w:bidi="ar-SA"/>
              </w:rPr>
            </w:pPr>
            <w:r>
              <w:rPr>
                <w:rFonts w:hint="eastAsia" w:ascii="方正仿宋_GB2312" w:hAnsi="方正仿宋_GB2312" w:eastAsia="方正仿宋_GB2312" w:cs="方正仿宋_GB2312"/>
                <w:b w:val="0"/>
                <w:bCs w:val="0"/>
                <w:snapToGrid w:val="0"/>
                <w:color w:val="auto"/>
                <w:kern w:val="2"/>
                <w:sz w:val="24"/>
                <w:szCs w:val="24"/>
                <w:lang w:val="en-US" w:eastAsia="zh-CN" w:bidi="ar-SA"/>
              </w:rPr>
              <w:t>大气环境（噪声、光污染防治）子库□</w:t>
            </w:r>
          </w:p>
          <w:p w14:paraId="29BBC441">
            <w:pPr>
              <w:keepNext w:val="0"/>
              <w:keepLines w:val="0"/>
              <w:pageBreakBefore w:val="0"/>
              <w:widowControl/>
              <w:kinsoku w:val="0"/>
              <w:wordWrap/>
              <w:overflowPunct/>
              <w:topLinePunct/>
              <w:autoSpaceDE/>
              <w:autoSpaceDN/>
              <w:bidi w:val="0"/>
              <w:adjustRightInd w:val="0"/>
              <w:snapToGrid w:val="0"/>
              <w:spacing w:line="360" w:lineRule="exact"/>
              <w:jc w:val="left"/>
              <w:textAlignment w:val="baseline"/>
              <w:rPr>
                <w:rFonts w:hint="eastAsia" w:ascii="方正仿宋_GB2312" w:hAnsi="方正仿宋_GB2312" w:eastAsia="方正仿宋_GB2312" w:cs="方正仿宋_GB2312"/>
                <w:b w:val="0"/>
                <w:bCs w:val="0"/>
                <w:snapToGrid w:val="0"/>
                <w:color w:val="auto"/>
                <w:kern w:val="2"/>
                <w:sz w:val="24"/>
                <w:szCs w:val="24"/>
                <w:lang w:val="en-US" w:eastAsia="zh-CN" w:bidi="ar-SA"/>
              </w:rPr>
            </w:pPr>
            <w:r>
              <w:rPr>
                <w:rFonts w:hint="eastAsia" w:ascii="方正仿宋_GB2312" w:hAnsi="方正仿宋_GB2312" w:eastAsia="方正仿宋_GB2312" w:cs="方正仿宋_GB2312"/>
                <w:b w:val="0"/>
                <w:bCs w:val="0"/>
                <w:snapToGrid w:val="0"/>
                <w:color w:val="auto"/>
                <w:kern w:val="2"/>
                <w:sz w:val="24"/>
                <w:szCs w:val="24"/>
                <w:lang w:val="en-US" w:eastAsia="zh-CN" w:bidi="ar-SA"/>
              </w:rPr>
              <w:t>水环境保护子库□</w:t>
            </w:r>
          </w:p>
          <w:p w14:paraId="51926FCE">
            <w:pPr>
              <w:keepNext w:val="0"/>
              <w:keepLines w:val="0"/>
              <w:pageBreakBefore w:val="0"/>
              <w:widowControl/>
              <w:kinsoku w:val="0"/>
              <w:wordWrap/>
              <w:overflowPunct/>
              <w:topLinePunct/>
              <w:autoSpaceDE/>
              <w:autoSpaceDN/>
              <w:bidi w:val="0"/>
              <w:adjustRightInd w:val="0"/>
              <w:snapToGrid w:val="0"/>
              <w:spacing w:line="360" w:lineRule="exact"/>
              <w:jc w:val="left"/>
              <w:textAlignment w:val="baseline"/>
              <w:rPr>
                <w:rFonts w:hint="eastAsia" w:ascii="方正仿宋_GB2312" w:hAnsi="方正仿宋_GB2312" w:eastAsia="方正仿宋_GB2312" w:cs="方正仿宋_GB2312"/>
                <w:b w:val="0"/>
                <w:bCs w:val="0"/>
                <w:snapToGrid w:val="0"/>
                <w:color w:val="auto"/>
                <w:kern w:val="2"/>
                <w:sz w:val="24"/>
                <w:szCs w:val="24"/>
                <w:lang w:val="en-US" w:eastAsia="zh-CN" w:bidi="ar-SA"/>
              </w:rPr>
            </w:pPr>
            <w:r>
              <w:rPr>
                <w:rFonts w:hint="eastAsia" w:ascii="方正仿宋_GB2312" w:hAnsi="方正仿宋_GB2312" w:eastAsia="方正仿宋_GB2312" w:cs="方正仿宋_GB2312"/>
                <w:b w:val="0"/>
                <w:bCs w:val="0"/>
                <w:snapToGrid w:val="0"/>
                <w:color w:val="auto"/>
                <w:kern w:val="2"/>
                <w:sz w:val="24"/>
                <w:szCs w:val="24"/>
                <w:lang w:val="en-US" w:eastAsia="zh-CN" w:bidi="ar-SA"/>
              </w:rPr>
              <w:t>土壤环境保护子库□</w:t>
            </w:r>
          </w:p>
          <w:p w14:paraId="285BC9B4">
            <w:pPr>
              <w:keepNext w:val="0"/>
              <w:keepLines w:val="0"/>
              <w:pageBreakBefore w:val="0"/>
              <w:widowControl/>
              <w:kinsoku w:val="0"/>
              <w:wordWrap/>
              <w:overflowPunct/>
              <w:topLinePunct/>
              <w:autoSpaceDE/>
              <w:autoSpaceDN/>
              <w:bidi w:val="0"/>
              <w:adjustRightInd w:val="0"/>
              <w:snapToGrid w:val="0"/>
              <w:spacing w:line="360" w:lineRule="exact"/>
              <w:jc w:val="left"/>
              <w:textAlignment w:val="baseline"/>
              <w:rPr>
                <w:rFonts w:hint="eastAsia" w:ascii="方正仿宋_GB2312" w:hAnsi="方正仿宋_GB2312" w:eastAsia="方正仿宋_GB2312" w:cs="方正仿宋_GB2312"/>
                <w:b w:val="0"/>
                <w:bCs w:val="0"/>
                <w:snapToGrid w:val="0"/>
                <w:color w:val="auto"/>
                <w:kern w:val="2"/>
                <w:sz w:val="24"/>
                <w:szCs w:val="24"/>
                <w:lang w:val="en-US" w:eastAsia="zh-CN" w:bidi="ar-SA"/>
              </w:rPr>
            </w:pPr>
            <w:r>
              <w:rPr>
                <w:rFonts w:hint="eastAsia" w:ascii="方正仿宋_GB2312" w:hAnsi="方正仿宋_GB2312" w:eastAsia="方正仿宋_GB2312" w:cs="方正仿宋_GB2312"/>
                <w:b w:val="0"/>
                <w:bCs w:val="0"/>
                <w:snapToGrid w:val="0"/>
                <w:color w:val="auto"/>
                <w:kern w:val="2"/>
                <w:sz w:val="24"/>
                <w:szCs w:val="24"/>
                <w:lang w:val="en-US" w:eastAsia="zh-CN" w:bidi="ar-SA"/>
              </w:rPr>
              <w:t>固体废物与化学品污染防治子库□</w:t>
            </w:r>
          </w:p>
          <w:p w14:paraId="235B2481">
            <w:pPr>
              <w:keepNext w:val="0"/>
              <w:keepLines w:val="0"/>
              <w:pageBreakBefore w:val="0"/>
              <w:widowControl/>
              <w:kinsoku w:val="0"/>
              <w:wordWrap/>
              <w:overflowPunct/>
              <w:topLinePunct/>
              <w:autoSpaceDE/>
              <w:autoSpaceDN/>
              <w:bidi w:val="0"/>
              <w:adjustRightInd w:val="0"/>
              <w:snapToGrid w:val="0"/>
              <w:spacing w:line="360" w:lineRule="exact"/>
              <w:jc w:val="left"/>
              <w:textAlignment w:val="baseline"/>
              <w:rPr>
                <w:rFonts w:hint="eastAsia" w:ascii="方正仿宋_GB2312" w:hAnsi="方正仿宋_GB2312" w:eastAsia="方正仿宋_GB2312" w:cs="方正仿宋_GB2312"/>
                <w:b w:val="0"/>
                <w:bCs w:val="0"/>
                <w:snapToGrid w:val="0"/>
                <w:color w:val="auto"/>
                <w:kern w:val="2"/>
                <w:sz w:val="24"/>
                <w:szCs w:val="24"/>
                <w:lang w:val="en-US" w:eastAsia="zh-CN" w:bidi="ar-SA"/>
              </w:rPr>
            </w:pPr>
            <w:r>
              <w:rPr>
                <w:rFonts w:hint="eastAsia" w:ascii="方正仿宋_GB2312" w:hAnsi="方正仿宋_GB2312" w:eastAsia="方正仿宋_GB2312" w:cs="方正仿宋_GB2312"/>
                <w:b w:val="0"/>
                <w:bCs w:val="0"/>
                <w:snapToGrid w:val="0"/>
                <w:color w:val="auto"/>
                <w:kern w:val="2"/>
                <w:sz w:val="24"/>
                <w:szCs w:val="24"/>
                <w:lang w:val="en-US" w:eastAsia="zh-CN" w:bidi="ar-SA"/>
              </w:rPr>
              <w:t>生态环境影响评价子库□</w:t>
            </w:r>
          </w:p>
          <w:p w14:paraId="3BB3BDCB">
            <w:pPr>
              <w:keepNext w:val="0"/>
              <w:keepLines w:val="0"/>
              <w:pageBreakBefore w:val="0"/>
              <w:widowControl/>
              <w:kinsoku w:val="0"/>
              <w:wordWrap/>
              <w:overflowPunct/>
              <w:topLinePunct/>
              <w:autoSpaceDE/>
              <w:autoSpaceDN/>
              <w:bidi w:val="0"/>
              <w:adjustRightInd w:val="0"/>
              <w:snapToGrid w:val="0"/>
              <w:spacing w:line="360" w:lineRule="exact"/>
              <w:jc w:val="left"/>
              <w:textAlignment w:val="baseline"/>
              <w:rPr>
                <w:rFonts w:hint="eastAsia" w:ascii="方正仿宋_GB2312" w:hAnsi="方正仿宋_GB2312" w:eastAsia="方正仿宋_GB2312" w:cs="方正仿宋_GB2312"/>
                <w:b w:val="0"/>
                <w:bCs w:val="0"/>
                <w:snapToGrid w:val="0"/>
                <w:color w:val="auto"/>
                <w:kern w:val="2"/>
                <w:sz w:val="24"/>
                <w:szCs w:val="24"/>
                <w:lang w:val="en-US" w:eastAsia="zh-CN" w:bidi="ar-SA"/>
              </w:rPr>
            </w:pPr>
            <w:r>
              <w:rPr>
                <w:rFonts w:hint="eastAsia" w:ascii="方正仿宋_GB2312" w:hAnsi="方正仿宋_GB2312" w:eastAsia="方正仿宋_GB2312" w:cs="方正仿宋_GB2312"/>
                <w:b w:val="0"/>
                <w:bCs w:val="0"/>
                <w:snapToGrid w:val="0"/>
                <w:color w:val="auto"/>
                <w:kern w:val="2"/>
                <w:sz w:val="24"/>
                <w:szCs w:val="24"/>
                <w:lang w:val="en-US" w:eastAsia="zh-CN" w:bidi="ar-SA"/>
              </w:rPr>
              <w:t>核与辐射环境保护子库□</w:t>
            </w:r>
          </w:p>
          <w:p w14:paraId="2D495A3C">
            <w:pPr>
              <w:keepNext w:val="0"/>
              <w:keepLines w:val="0"/>
              <w:pageBreakBefore w:val="0"/>
              <w:widowControl/>
              <w:kinsoku w:val="0"/>
              <w:wordWrap/>
              <w:overflowPunct/>
              <w:topLinePunct/>
              <w:autoSpaceDE/>
              <w:autoSpaceDN/>
              <w:bidi w:val="0"/>
              <w:adjustRightInd w:val="0"/>
              <w:snapToGrid w:val="0"/>
              <w:spacing w:line="360" w:lineRule="exact"/>
              <w:jc w:val="left"/>
              <w:textAlignment w:val="baseline"/>
              <w:rPr>
                <w:rFonts w:hint="eastAsia" w:ascii="方正仿宋_GB2312" w:hAnsi="方正仿宋_GB2312" w:eastAsia="方正仿宋_GB2312" w:cs="方正仿宋_GB2312"/>
                <w:b w:val="0"/>
                <w:bCs w:val="0"/>
                <w:snapToGrid w:val="0"/>
                <w:color w:val="auto"/>
                <w:kern w:val="2"/>
                <w:sz w:val="24"/>
                <w:szCs w:val="24"/>
                <w:lang w:val="en-US" w:eastAsia="zh-CN" w:bidi="ar-SA"/>
              </w:rPr>
            </w:pPr>
            <w:r>
              <w:rPr>
                <w:rFonts w:hint="eastAsia" w:ascii="方正仿宋_GB2312" w:hAnsi="方正仿宋_GB2312" w:eastAsia="方正仿宋_GB2312" w:cs="方正仿宋_GB2312"/>
                <w:b w:val="0"/>
                <w:bCs w:val="0"/>
                <w:snapToGrid w:val="0"/>
                <w:color w:val="auto"/>
                <w:kern w:val="2"/>
                <w:sz w:val="24"/>
                <w:szCs w:val="24"/>
                <w:lang w:val="en-US" w:eastAsia="zh-CN" w:bidi="ar-SA"/>
              </w:rPr>
              <w:t>生态环境监测子库□</w:t>
            </w:r>
          </w:p>
          <w:p w14:paraId="6B4C777C">
            <w:pPr>
              <w:keepNext w:val="0"/>
              <w:keepLines w:val="0"/>
              <w:pageBreakBefore w:val="0"/>
              <w:widowControl/>
              <w:kinsoku w:val="0"/>
              <w:wordWrap/>
              <w:overflowPunct/>
              <w:topLinePunct/>
              <w:autoSpaceDE/>
              <w:autoSpaceDN/>
              <w:bidi w:val="0"/>
              <w:adjustRightInd w:val="0"/>
              <w:snapToGrid w:val="0"/>
              <w:spacing w:line="360" w:lineRule="exact"/>
              <w:jc w:val="left"/>
              <w:textAlignment w:val="baseline"/>
              <w:rPr>
                <w:rFonts w:hint="eastAsia" w:ascii="方正仿宋_GB2312" w:hAnsi="方正仿宋_GB2312" w:eastAsia="方正仿宋_GB2312" w:cs="方正仿宋_GB2312"/>
                <w:b w:val="0"/>
                <w:bCs w:val="0"/>
                <w:snapToGrid w:val="0"/>
                <w:color w:val="auto"/>
                <w:kern w:val="2"/>
                <w:sz w:val="24"/>
                <w:szCs w:val="24"/>
                <w:lang w:val="en-US" w:eastAsia="zh-CN" w:bidi="ar-SA"/>
              </w:rPr>
            </w:pPr>
            <w:r>
              <w:rPr>
                <w:rFonts w:hint="eastAsia" w:ascii="方正仿宋_GB2312" w:hAnsi="方正仿宋_GB2312" w:eastAsia="方正仿宋_GB2312" w:cs="方正仿宋_GB2312"/>
                <w:b w:val="0"/>
                <w:bCs w:val="0"/>
                <w:snapToGrid w:val="0"/>
                <w:color w:val="auto"/>
                <w:kern w:val="2"/>
                <w:sz w:val="24"/>
                <w:szCs w:val="24"/>
                <w:lang w:val="en-US" w:eastAsia="zh-CN" w:bidi="ar-SA"/>
              </w:rPr>
              <w:t>生态环境应急子库□</w:t>
            </w:r>
          </w:p>
          <w:p w14:paraId="4A03C428">
            <w:pPr>
              <w:keepNext w:val="0"/>
              <w:keepLines w:val="0"/>
              <w:pageBreakBefore w:val="0"/>
              <w:widowControl/>
              <w:kinsoku w:val="0"/>
              <w:wordWrap/>
              <w:overflowPunct/>
              <w:topLinePunct/>
              <w:autoSpaceDE/>
              <w:autoSpaceDN/>
              <w:bidi w:val="0"/>
              <w:adjustRightInd w:val="0"/>
              <w:snapToGrid w:val="0"/>
              <w:spacing w:line="360" w:lineRule="exact"/>
              <w:jc w:val="left"/>
              <w:textAlignment w:val="baseline"/>
              <w:rPr>
                <w:rFonts w:hint="eastAsia" w:ascii="方正仿宋_GB2312" w:hAnsi="方正仿宋_GB2312" w:eastAsia="方正仿宋_GB2312" w:cs="方正仿宋_GB2312"/>
                <w:b/>
                <w:bCs/>
                <w:snapToGrid w:val="0"/>
                <w:color w:val="FF0000"/>
                <w:kern w:val="2"/>
                <w:sz w:val="24"/>
                <w:szCs w:val="24"/>
                <w:lang w:val="en-US" w:eastAsia="zh-CN" w:bidi="ar-SA"/>
              </w:rPr>
            </w:pPr>
            <w:r>
              <w:rPr>
                <w:rFonts w:hint="eastAsia" w:ascii="方正仿宋_GB2312" w:hAnsi="方正仿宋_GB2312" w:eastAsia="方正仿宋_GB2312" w:cs="方正仿宋_GB2312"/>
                <w:b w:val="0"/>
                <w:bCs w:val="0"/>
                <w:snapToGrid w:val="0"/>
                <w:color w:val="auto"/>
                <w:kern w:val="2"/>
                <w:sz w:val="24"/>
                <w:szCs w:val="24"/>
                <w:lang w:val="en-US" w:eastAsia="zh-CN" w:bidi="ar-SA"/>
              </w:rPr>
              <w:t>生态环境宣传教育子库□</w:t>
            </w:r>
            <w:bookmarkStart w:id="0" w:name="_GoBack"/>
            <w:bookmarkEnd w:id="0"/>
          </w:p>
        </w:tc>
      </w:tr>
    </w:tbl>
    <w:p w14:paraId="43F0A4AE">
      <w:pPr>
        <w:keepNext w:val="0"/>
        <w:keepLines w:val="0"/>
        <w:pageBreakBefore w:val="0"/>
        <w:wordWrap/>
        <w:overflowPunct/>
        <w:topLinePunct/>
        <w:autoSpaceDE/>
        <w:autoSpaceDN/>
        <w:bidi w:val="0"/>
        <w:spacing w:line="360" w:lineRule="exact"/>
        <w:rPr>
          <w:color w:val="auto"/>
          <w:sz w:val="24"/>
          <w:szCs w:val="24"/>
        </w:rPr>
        <w:sectPr>
          <w:footerReference r:id="rId5" w:type="default"/>
          <w:pgSz w:w="11906" w:h="16838"/>
          <w:pgMar w:top="1440" w:right="1803" w:bottom="1440" w:left="1803" w:header="0" w:footer="607" w:gutter="0"/>
          <w:pgNumType w:fmt="decimal"/>
          <w:cols w:space="0" w:num="1"/>
          <w:rtlGutter w:val="0"/>
          <w:docGrid w:type="linesAndChars" w:linePitch="0" w:charSpace="-2507"/>
        </w:sectPr>
      </w:pPr>
    </w:p>
    <w:tbl>
      <w:tblPr>
        <w:tblStyle w:val="8"/>
        <w:tblW w:w="9230" w:type="dxa"/>
        <w:tblInd w:w="-3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14"/>
        <w:gridCol w:w="7416"/>
      </w:tblGrid>
      <w:tr w14:paraId="201E64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6" w:hRule="atLeast"/>
        </w:trPr>
        <w:tc>
          <w:tcPr>
            <w:tcW w:w="9230" w:type="dxa"/>
            <w:gridSpan w:val="2"/>
            <w:noWrap w:val="0"/>
            <w:vAlign w:val="center"/>
          </w:tcPr>
          <w:p w14:paraId="1EEEF10B">
            <w:pPr>
              <w:pStyle w:val="9"/>
              <w:keepNext w:val="0"/>
              <w:keepLines w:val="0"/>
              <w:pageBreakBefore w:val="0"/>
              <w:widowControl w:val="0"/>
              <w:kinsoku/>
              <w:wordWrap/>
              <w:overflowPunct/>
              <w:topLinePunct/>
              <w:autoSpaceDE/>
              <w:autoSpaceDN/>
              <w:bidi w:val="0"/>
              <w:adjustRightInd/>
              <w:snapToGrid/>
              <w:spacing w:line="360" w:lineRule="exact"/>
              <w:ind w:right="0" w:firstLine="224" w:firstLineChars="100"/>
              <w:jc w:val="center"/>
              <w:textAlignment w:val="auto"/>
              <w:rPr>
                <w:rFonts w:hint="eastAsia" w:ascii="仿宋" w:hAnsi="仿宋" w:eastAsia="仿宋" w:cs="仿宋"/>
                <w:b/>
                <w:bCs/>
                <w:color w:val="auto"/>
                <w:spacing w:val="-2"/>
                <w:kern w:val="2"/>
                <w:sz w:val="24"/>
                <w:szCs w:val="24"/>
                <w:lang w:val="en-US" w:eastAsia="zh-CN" w:bidi="ar-SA"/>
              </w:rPr>
            </w:pPr>
            <w:r>
              <w:rPr>
                <w:rFonts w:hint="eastAsia" w:ascii="仿宋" w:hAnsi="仿宋" w:eastAsia="仿宋" w:cs="仿宋"/>
                <w:b/>
                <w:bCs/>
                <w:color w:val="auto"/>
                <w:spacing w:val="-2"/>
                <w:kern w:val="2"/>
                <w:sz w:val="24"/>
                <w:szCs w:val="24"/>
                <w:lang w:val="en-US" w:eastAsia="zh-CN" w:bidi="ar-SA"/>
              </w:rPr>
              <w:t>个人简历</w:t>
            </w:r>
          </w:p>
          <w:p w14:paraId="464F63E9">
            <w:pPr>
              <w:pStyle w:val="9"/>
              <w:keepNext w:val="0"/>
              <w:keepLines w:val="0"/>
              <w:pageBreakBefore w:val="0"/>
              <w:widowControl w:val="0"/>
              <w:kinsoku/>
              <w:wordWrap/>
              <w:overflowPunct/>
              <w:topLinePunct/>
              <w:autoSpaceDE/>
              <w:autoSpaceDN/>
              <w:bidi w:val="0"/>
              <w:adjustRightInd/>
              <w:snapToGrid/>
              <w:spacing w:line="360" w:lineRule="exact"/>
              <w:ind w:right="0" w:firstLine="224" w:firstLineChars="100"/>
              <w:jc w:val="center"/>
              <w:textAlignment w:val="auto"/>
              <w:rPr>
                <w:rFonts w:hint="eastAsia" w:ascii="仿宋" w:hAnsi="仿宋" w:eastAsia="仿宋" w:cs="仿宋"/>
                <w:b/>
                <w:bCs/>
                <w:color w:val="auto"/>
                <w:spacing w:val="-2"/>
                <w:kern w:val="2"/>
                <w:sz w:val="24"/>
                <w:szCs w:val="24"/>
                <w:lang w:val="en-US" w:eastAsia="zh-CN" w:bidi="ar-SA"/>
              </w:rPr>
            </w:pPr>
            <w:r>
              <w:rPr>
                <w:rFonts w:hint="eastAsia" w:ascii="仿宋" w:hAnsi="仿宋" w:eastAsia="仿宋" w:cs="仿宋"/>
                <w:b/>
                <w:bCs/>
                <w:color w:val="auto"/>
                <w:spacing w:val="-2"/>
                <w:kern w:val="2"/>
                <w:sz w:val="24"/>
                <w:szCs w:val="24"/>
                <w:lang w:val="en-US" w:eastAsia="zh-CN" w:bidi="ar-SA"/>
              </w:rPr>
              <w:t>（与本领域相关的个人教育经历、工作经历等，不超过300字）</w:t>
            </w:r>
          </w:p>
          <w:p w14:paraId="12229EB7">
            <w:pPr>
              <w:pStyle w:val="9"/>
              <w:keepNext w:val="0"/>
              <w:keepLines w:val="0"/>
              <w:pageBreakBefore w:val="0"/>
              <w:widowControl w:val="0"/>
              <w:kinsoku/>
              <w:wordWrap/>
              <w:overflowPunct/>
              <w:topLinePunct/>
              <w:autoSpaceDE/>
              <w:autoSpaceDN/>
              <w:bidi w:val="0"/>
              <w:adjustRightInd/>
              <w:snapToGrid/>
              <w:spacing w:line="360" w:lineRule="exact"/>
              <w:ind w:right="0" w:firstLine="224" w:firstLineChars="100"/>
              <w:jc w:val="center"/>
              <w:textAlignment w:val="auto"/>
              <w:rPr>
                <w:rFonts w:hint="eastAsia" w:ascii="仿宋" w:hAnsi="仿宋" w:eastAsia="仿宋" w:cs="仿宋"/>
                <w:b/>
                <w:bCs/>
                <w:color w:val="auto"/>
                <w:spacing w:val="-2"/>
                <w:kern w:val="2"/>
                <w:sz w:val="24"/>
                <w:szCs w:val="24"/>
                <w:lang w:val="en-US" w:eastAsia="zh-CN" w:bidi="ar-SA"/>
              </w:rPr>
            </w:pPr>
          </w:p>
          <w:p w14:paraId="44955258">
            <w:pPr>
              <w:pStyle w:val="9"/>
              <w:keepNext w:val="0"/>
              <w:keepLines w:val="0"/>
              <w:pageBreakBefore w:val="0"/>
              <w:widowControl w:val="0"/>
              <w:kinsoku/>
              <w:wordWrap/>
              <w:overflowPunct/>
              <w:topLinePunct/>
              <w:autoSpaceDE/>
              <w:autoSpaceDN/>
              <w:bidi w:val="0"/>
              <w:adjustRightInd/>
              <w:snapToGrid/>
              <w:spacing w:line="360" w:lineRule="exact"/>
              <w:ind w:right="0" w:firstLine="224" w:firstLineChars="100"/>
              <w:jc w:val="center"/>
              <w:textAlignment w:val="auto"/>
              <w:rPr>
                <w:rFonts w:hint="eastAsia" w:ascii="仿宋" w:hAnsi="仿宋" w:eastAsia="仿宋" w:cs="仿宋"/>
                <w:b/>
                <w:bCs/>
                <w:color w:val="auto"/>
                <w:spacing w:val="-2"/>
                <w:kern w:val="2"/>
                <w:sz w:val="24"/>
                <w:szCs w:val="24"/>
                <w:lang w:val="en-US" w:eastAsia="zh-CN" w:bidi="ar-SA"/>
              </w:rPr>
            </w:pPr>
          </w:p>
          <w:p w14:paraId="5C8EEE63">
            <w:pPr>
              <w:pStyle w:val="9"/>
              <w:keepNext w:val="0"/>
              <w:keepLines w:val="0"/>
              <w:pageBreakBefore w:val="0"/>
              <w:widowControl w:val="0"/>
              <w:kinsoku/>
              <w:wordWrap/>
              <w:overflowPunct/>
              <w:topLinePunct/>
              <w:autoSpaceDE/>
              <w:autoSpaceDN/>
              <w:bidi w:val="0"/>
              <w:adjustRightInd/>
              <w:snapToGrid/>
              <w:spacing w:line="360" w:lineRule="exact"/>
              <w:ind w:right="0" w:firstLine="224" w:firstLineChars="100"/>
              <w:jc w:val="center"/>
              <w:textAlignment w:val="auto"/>
              <w:rPr>
                <w:rFonts w:hint="eastAsia" w:ascii="仿宋" w:hAnsi="仿宋" w:eastAsia="仿宋" w:cs="仿宋"/>
                <w:b/>
                <w:bCs/>
                <w:color w:val="auto"/>
                <w:spacing w:val="-2"/>
                <w:kern w:val="2"/>
                <w:sz w:val="24"/>
                <w:szCs w:val="24"/>
                <w:lang w:val="en-US" w:eastAsia="zh-CN" w:bidi="ar-SA"/>
              </w:rPr>
            </w:pPr>
          </w:p>
        </w:tc>
      </w:tr>
      <w:tr w14:paraId="01F33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1" w:hRule="atLeast"/>
        </w:trPr>
        <w:tc>
          <w:tcPr>
            <w:tcW w:w="9230" w:type="dxa"/>
            <w:gridSpan w:val="2"/>
            <w:noWrap w:val="0"/>
            <w:vAlign w:val="center"/>
          </w:tcPr>
          <w:p w14:paraId="6B84682D">
            <w:pPr>
              <w:pStyle w:val="9"/>
              <w:keepNext w:val="0"/>
              <w:keepLines w:val="0"/>
              <w:pageBreakBefore w:val="0"/>
              <w:widowControl w:val="0"/>
              <w:kinsoku/>
              <w:wordWrap/>
              <w:overflowPunct/>
              <w:topLinePunct/>
              <w:autoSpaceDE/>
              <w:autoSpaceDN/>
              <w:bidi w:val="0"/>
              <w:adjustRightInd/>
              <w:snapToGrid/>
              <w:spacing w:line="360" w:lineRule="exact"/>
              <w:ind w:right="0" w:firstLine="224" w:firstLineChars="100"/>
              <w:jc w:val="center"/>
              <w:textAlignment w:val="auto"/>
              <w:rPr>
                <w:rFonts w:hint="default" w:ascii="仿宋" w:hAnsi="仿宋" w:eastAsia="仿宋" w:cs="仿宋"/>
                <w:b/>
                <w:bCs/>
                <w:color w:val="auto"/>
                <w:spacing w:val="-2"/>
                <w:kern w:val="2"/>
                <w:sz w:val="24"/>
                <w:szCs w:val="24"/>
                <w:lang w:val="en-US" w:eastAsia="zh-CN" w:bidi="ar-SA"/>
              </w:rPr>
            </w:pPr>
            <w:r>
              <w:rPr>
                <w:rFonts w:hint="eastAsia" w:ascii="仿宋" w:hAnsi="仿宋" w:eastAsia="仿宋" w:cs="仿宋"/>
                <w:b/>
                <w:bCs/>
                <w:color w:val="auto"/>
                <w:spacing w:val="-2"/>
                <w:kern w:val="2"/>
                <w:sz w:val="24"/>
                <w:szCs w:val="24"/>
                <w:lang w:val="en-US" w:eastAsia="zh-CN" w:bidi="ar-SA"/>
              </w:rPr>
              <w:t>主要研究方向及技术工作业绩（限300字以内）</w:t>
            </w:r>
          </w:p>
          <w:p w14:paraId="09DA5986">
            <w:pPr>
              <w:pStyle w:val="9"/>
              <w:keepNext w:val="0"/>
              <w:keepLines w:val="0"/>
              <w:pageBreakBefore w:val="0"/>
              <w:widowControl w:val="0"/>
              <w:kinsoku/>
              <w:wordWrap/>
              <w:overflowPunct/>
              <w:topLinePunct/>
              <w:autoSpaceDE/>
              <w:autoSpaceDN/>
              <w:bidi w:val="0"/>
              <w:adjustRightInd/>
              <w:snapToGrid/>
              <w:spacing w:line="360" w:lineRule="exact"/>
              <w:ind w:right="0" w:firstLine="224" w:firstLineChars="100"/>
              <w:jc w:val="center"/>
              <w:textAlignment w:val="auto"/>
              <w:rPr>
                <w:rFonts w:hint="eastAsia" w:ascii="仿宋" w:hAnsi="仿宋" w:eastAsia="仿宋" w:cs="仿宋"/>
                <w:b/>
                <w:bCs/>
                <w:color w:val="auto"/>
                <w:spacing w:val="-2"/>
                <w:kern w:val="2"/>
                <w:sz w:val="24"/>
                <w:szCs w:val="24"/>
                <w:lang w:val="en-US" w:eastAsia="zh-CN" w:bidi="ar-SA"/>
              </w:rPr>
            </w:pPr>
          </w:p>
          <w:p w14:paraId="17E8AA2B">
            <w:pPr>
              <w:pStyle w:val="9"/>
              <w:keepNext w:val="0"/>
              <w:keepLines w:val="0"/>
              <w:pageBreakBefore w:val="0"/>
              <w:widowControl w:val="0"/>
              <w:kinsoku/>
              <w:wordWrap/>
              <w:overflowPunct/>
              <w:topLinePunct/>
              <w:autoSpaceDE/>
              <w:autoSpaceDN/>
              <w:bidi w:val="0"/>
              <w:adjustRightInd/>
              <w:snapToGrid/>
              <w:spacing w:line="360" w:lineRule="exact"/>
              <w:ind w:right="0" w:firstLine="224" w:firstLineChars="100"/>
              <w:jc w:val="center"/>
              <w:textAlignment w:val="auto"/>
              <w:rPr>
                <w:rFonts w:hint="eastAsia" w:ascii="仿宋" w:hAnsi="仿宋" w:eastAsia="仿宋" w:cs="仿宋"/>
                <w:b/>
                <w:bCs/>
                <w:color w:val="auto"/>
                <w:spacing w:val="-2"/>
                <w:kern w:val="2"/>
                <w:sz w:val="24"/>
                <w:szCs w:val="24"/>
                <w:lang w:val="en-US" w:eastAsia="zh-CN" w:bidi="ar-SA"/>
              </w:rPr>
            </w:pPr>
          </w:p>
          <w:p w14:paraId="4B23F2F0">
            <w:pPr>
              <w:pStyle w:val="9"/>
              <w:keepNext w:val="0"/>
              <w:keepLines w:val="0"/>
              <w:pageBreakBefore w:val="0"/>
              <w:widowControl w:val="0"/>
              <w:kinsoku/>
              <w:wordWrap/>
              <w:overflowPunct/>
              <w:topLinePunct/>
              <w:autoSpaceDE/>
              <w:autoSpaceDN/>
              <w:bidi w:val="0"/>
              <w:adjustRightInd/>
              <w:snapToGrid/>
              <w:spacing w:line="360" w:lineRule="exact"/>
              <w:ind w:right="0" w:firstLine="224" w:firstLineChars="100"/>
              <w:jc w:val="center"/>
              <w:textAlignment w:val="auto"/>
              <w:rPr>
                <w:rFonts w:hint="eastAsia" w:ascii="仿宋" w:hAnsi="仿宋" w:eastAsia="仿宋" w:cs="仿宋"/>
                <w:b/>
                <w:bCs/>
                <w:color w:val="auto"/>
                <w:spacing w:val="-2"/>
                <w:kern w:val="2"/>
                <w:sz w:val="24"/>
                <w:szCs w:val="24"/>
                <w:lang w:val="en-US" w:eastAsia="zh-CN" w:bidi="ar-SA"/>
              </w:rPr>
            </w:pPr>
          </w:p>
          <w:p w14:paraId="0518871D">
            <w:pPr>
              <w:pStyle w:val="9"/>
              <w:keepNext w:val="0"/>
              <w:keepLines w:val="0"/>
              <w:pageBreakBefore w:val="0"/>
              <w:widowControl w:val="0"/>
              <w:kinsoku/>
              <w:wordWrap/>
              <w:overflowPunct/>
              <w:topLinePunct/>
              <w:autoSpaceDE/>
              <w:autoSpaceDN/>
              <w:bidi w:val="0"/>
              <w:adjustRightInd/>
              <w:snapToGrid/>
              <w:spacing w:line="360" w:lineRule="exact"/>
              <w:ind w:right="0" w:firstLine="224" w:firstLineChars="100"/>
              <w:jc w:val="center"/>
              <w:textAlignment w:val="auto"/>
              <w:rPr>
                <w:rFonts w:hint="eastAsia" w:ascii="仿宋" w:hAnsi="仿宋" w:eastAsia="仿宋" w:cs="仿宋"/>
                <w:b/>
                <w:bCs/>
                <w:color w:val="auto"/>
                <w:spacing w:val="-2"/>
                <w:kern w:val="2"/>
                <w:sz w:val="24"/>
                <w:szCs w:val="24"/>
                <w:lang w:val="en-US" w:eastAsia="zh-CN" w:bidi="ar-SA"/>
              </w:rPr>
            </w:pPr>
          </w:p>
        </w:tc>
      </w:tr>
      <w:tr w14:paraId="64B2F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6" w:hRule="atLeast"/>
        </w:trPr>
        <w:tc>
          <w:tcPr>
            <w:tcW w:w="1814" w:type="dxa"/>
            <w:shd w:val="clear" w:color="auto" w:fill="auto"/>
            <w:noWrap w:val="0"/>
            <w:vAlign w:val="center"/>
          </w:tcPr>
          <w:p w14:paraId="17D223BB">
            <w:pPr>
              <w:keepNext w:val="0"/>
              <w:keepLines w:val="0"/>
              <w:pageBreakBefore w:val="0"/>
              <w:wordWrap/>
              <w:overflowPunct/>
              <w:topLinePunct/>
              <w:autoSpaceDE/>
              <w:autoSpaceDN/>
              <w:bidi w:val="0"/>
              <w:spacing w:line="360" w:lineRule="exact"/>
              <w:jc w:val="center"/>
              <w:rPr>
                <w:rFonts w:hint="eastAsia" w:ascii="国标黑体" w:hAnsi="国标黑体" w:eastAsia="国标黑体" w:cs="国标黑体"/>
                <w:color w:val="auto"/>
                <w:kern w:val="2"/>
                <w:sz w:val="28"/>
                <w:szCs w:val="28"/>
                <w:lang w:val="en-US" w:eastAsia="zh-CN" w:bidi="ar-SA"/>
              </w:rPr>
            </w:pPr>
            <w:r>
              <w:rPr>
                <w:rFonts w:hint="eastAsia" w:ascii="国标黑体" w:hAnsi="国标黑体" w:eastAsia="国标黑体" w:cs="国标黑体"/>
                <w:color w:val="auto"/>
                <w:spacing w:val="-2"/>
                <w:kern w:val="2"/>
                <w:sz w:val="28"/>
                <w:szCs w:val="28"/>
                <w:lang w:val="en-US" w:eastAsia="zh-CN" w:bidi="ar-SA"/>
              </w:rPr>
              <w:t>廉政意见</w:t>
            </w:r>
          </w:p>
        </w:tc>
        <w:tc>
          <w:tcPr>
            <w:tcW w:w="7416" w:type="dxa"/>
            <w:shd w:val="clear" w:color="auto" w:fill="auto"/>
            <w:noWrap w:val="0"/>
            <w:vAlign w:val="top"/>
          </w:tcPr>
          <w:p w14:paraId="6BE11524">
            <w:pPr>
              <w:pStyle w:val="2"/>
              <w:keepNext w:val="0"/>
              <w:keepLines w:val="0"/>
              <w:pageBreakBefore w:val="0"/>
              <w:widowControl w:val="0"/>
              <w:kinsoku/>
              <w:wordWrap/>
              <w:overflowPunct/>
              <w:topLinePunct/>
              <w:autoSpaceDE/>
              <w:autoSpaceDN/>
              <w:bidi w:val="0"/>
              <w:adjustRightInd/>
              <w:snapToGrid/>
              <w:spacing w:line="360" w:lineRule="exact"/>
              <w:textAlignment w:val="auto"/>
              <w:rPr>
                <w:rFonts w:hint="eastAsia" w:ascii="宋体" w:hAnsi="宋体"/>
                <w:color w:val="auto"/>
                <w:sz w:val="24"/>
              </w:rPr>
            </w:pPr>
          </w:p>
          <w:p w14:paraId="4228B583">
            <w:pPr>
              <w:pStyle w:val="2"/>
              <w:keepNext w:val="0"/>
              <w:keepLines w:val="0"/>
              <w:pageBreakBefore w:val="0"/>
              <w:widowControl w:val="0"/>
              <w:kinsoku/>
              <w:wordWrap/>
              <w:overflowPunct/>
              <w:topLinePunct/>
              <w:autoSpaceDE/>
              <w:autoSpaceDN/>
              <w:bidi w:val="0"/>
              <w:adjustRightInd/>
              <w:snapToGrid/>
              <w:spacing w:line="360" w:lineRule="exact"/>
              <w:textAlignment w:val="auto"/>
              <w:rPr>
                <w:rFonts w:hint="eastAsia" w:ascii="宋体" w:hAnsi="宋体"/>
                <w:color w:val="auto"/>
                <w:sz w:val="24"/>
              </w:rPr>
            </w:pPr>
          </w:p>
          <w:p w14:paraId="5E2EEE0E">
            <w:pPr>
              <w:pStyle w:val="2"/>
              <w:keepNext w:val="0"/>
              <w:keepLines w:val="0"/>
              <w:pageBreakBefore w:val="0"/>
              <w:widowControl w:val="0"/>
              <w:kinsoku/>
              <w:wordWrap/>
              <w:overflowPunct/>
              <w:topLinePunct/>
              <w:autoSpaceDE/>
              <w:autoSpaceDN/>
              <w:bidi w:val="0"/>
              <w:adjustRightInd/>
              <w:snapToGrid/>
              <w:spacing w:line="360" w:lineRule="exact"/>
              <w:textAlignment w:val="auto"/>
              <w:rPr>
                <w:rFonts w:hint="eastAsia" w:ascii="宋体" w:hAnsi="宋体"/>
                <w:color w:val="auto"/>
                <w:sz w:val="24"/>
              </w:rPr>
            </w:pPr>
          </w:p>
          <w:p w14:paraId="29A2B2B1">
            <w:pPr>
              <w:pStyle w:val="2"/>
              <w:keepNext w:val="0"/>
              <w:keepLines w:val="0"/>
              <w:pageBreakBefore w:val="0"/>
              <w:widowControl w:val="0"/>
              <w:kinsoku/>
              <w:wordWrap/>
              <w:overflowPunct/>
              <w:topLinePunct/>
              <w:autoSpaceDE/>
              <w:autoSpaceDN/>
              <w:bidi w:val="0"/>
              <w:adjustRightInd/>
              <w:snapToGrid/>
              <w:spacing w:line="360" w:lineRule="exact"/>
              <w:ind w:firstLine="4772" w:firstLineChars="2093"/>
              <w:textAlignment w:val="auto"/>
              <w:rPr>
                <w:rFonts w:hint="eastAsia" w:ascii="宋体" w:hAnsi="宋体"/>
                <w:color w:val="auto"/>
                <w:sz w:val="24"/>
                <w:lang w:val="en-US" w:eastAsia="zh-CN"/>
              </w:rPr>
            </w:pPr>
          </w:p>
          <w:p w14:paraId="1C3AABC1">
            <w:pPr>
              <w:pStyle w:val="2"/>
              <w:keepNext w:val="0"/>
              <w:keepLines w:val="0"/>
              <w:pageBreakBefore w:val="0"/>
              <w:widowControl w:val="0"/>
              <w:kinsoku/>
              <w:wordWrap/>
              <w:overflowPunct/>
              <w:topLinePunct/>
              <w:autoSpaceDE/>
              <w:autoSpaceDN/>
              <w:bidi w:val="0"/>
              <w:adjustRightInd/>
              <w:snapToGrid/>
              <w:spacing w:line="360" w:lineRule="exact"/>
              <w:textAlignment w:val="auto"/>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eastAsia="zh-CN"/>
              </w:rPr>
              <w:t>负责人：（签字）</w:t>
            </w:r>
          </w:p>
          <w:p w14:paraId="3F57ECA9">
            <w:pPr>
              <w:pStyle w:val="2"/>
              <w:keepNext w:val="0"/>
              <w:keepLines w:val="0"/>
              <w:pageBreakBefore w:val="0"/>
              <w:widowControl w:val="0"/>
              <w:kinsoku/>
              <w:wordWrap/>
              <w:overflowPunct/>
              <w:topLinePunct/>
              <w:autoSpaceDE/>
              <w:autoSpaceDN/>
              <w:bidi w:val="0"/>
              <w:adjustRightInd/>
              <w:snapToGrid/>
              <w:spacing w:line="360" w:lineRule="exact"/>
              <w:ind w:firstLine="5000" w:firstLineChars="2193"/>
              <w:textAlignment w:val="auto"/>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eastAsia="zh-CN"/>
              </w:rPr>
              <w:t>（盖章</w:t>
            </w:r>
            <w:r>
              <w:rPr>
                <w:rFonts w:hint="eastAsia" w:ascii="方正仿宋_GBK" w:hAnsi="方正仿宋_GBK" w:eastAsia="方正仿宋_GBK" w:cs="方正仿宋_GBK"/>
                <w:color w:val="auto"/>
                <w:sz w:val="24"/>
                <w:lang w:val="en-US" w:eastAsia="zh-CN"/>
              </w:rPr>
              <w:t>)</w:t>
            </w:r>
          </w:p>
          <w:p w14:paraId="03B196FC">
            <w:pPr>
              <w:pStyle w:val="9"/>
              <w:keepNext w:val="0"/>
              <w:keepLines w:val="0"/>
              <w:pageBreakBefore w:val="0"/>
              <w:widowControl w:val="0"/>
              <w:kinsoku/>
              <w:wordWrap/>
              <w:overflowPunct/>
              <w:topLinePunct/>
              <w:autoSpaceDE/>
              <w:autoSpaceDN/>
              <w:bidi w:val="0"/>
              <w:adjustRightInd/>
              <w:snapToGrid/>
              <w:spacing w:line="360" w:lineRule="exact"/>
              <w:ind w:firstLine="3192" w:firstLineChars="1400"/>
              <w:textAlignment w:val="auto"/>
              <w:rPr>
                <w:rFonts w:hint="eastAsia" w:ascii="宋体" w:hAnsi="宋体" w:eastAsiaTheme="minorEastAsia" w:cstheme="minorBidi"/>
                <w:color w:val="auto"/>
                <w:kern w:val="2"/>
                <w:sz w:val="24"/>
                <w:szCs w:val="24"/>
                <w:lang w:val="en-US" w:eastAsia="zh-CN" w:bidi="ar-SA"/>
              </w:rPr>
            </w:pPr>
            <w:r>
              <w:rPr>
                <w:rFonts w:hint="eastAsia" w:ascii="方正仿宋_GBK" w:hAnsi="方正仿宋_GBK" w:eastAsia="方正仿宋_GBK" w:cs="方正仿宋_GBK"/>
                <w:color w:val="auto"/>
                <w:sz w:val="24"/>
                <w:szCs w:val="24"/>
              </w:rPr>
              <w:t xml:space="preserve">         </w:t>
            </w:r>
            <w:r>
              <w:rPr>
                <w:rFonts w:hint="eastAsia" w:ascii="方正仿宋_GBK" w:hAnsi="方正仿宋_GBK" w:eastAsia="方正仿宋_GBK" w:cs="方正仿宋_GBK"/>
                <w:color w:val="auto"/>
                <w:sz w:val="24"/>
                <w:szCs w:val="24"/>
                <w:lang w:val="en-US" w:eastAsia="zh-CN"/>
              </w:rPr>
              <w:t xml:space="preserve">   </w:t>
            </w:r>
            <w:r>
              <w:rPr>
                <w:rFonts w:hint="eastAsia" w:ascii="方正仿宋_GBK" w:hAnsi="方正仿宋_GBK" w:eastAsia="方正仿宋_GBK" w:cs="方正仿宋_GBK"/>
                <w:color w:val="auto"/>
                <w:sz w:val="24"/>
                <w:szCs w:val="24"/>
              </w:rPr>
              <w:t>年    月    日</w:t>
            </w:r>
          </w:p>
        </w:tc>
      </w:tr>
      <w:tr w14:paraId="19908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38" w:hRule="atLeast"/>
        </w:trPr>
        <w:tc>
          <w:tcPr>
            <w:tcW w:w="1814" w:type="dxa"/>
            <w:shd w:val="clear" w:color="auto" w:fill="auto"/>
            <w:noWrap w:val="0"/>
            <w:vAlign w:val="center"/>
          </w:tcPr>
          <w:p w14:paraId="40B14DCE">
            <w:pPr>
              <w:pStyle w:val="9"/>
              <w:keepNext w:val="0"/>
              <w:keepLines w:val="0"/>
              <w:pageBreakBefore w:val="0"/>
              <w:widowControl w:val="0"/>
              <w:kinsoku/>
              <w:wordWrap/>
              <w:overflowPunct/>
              <w:topLinePunct/>
              <w:autoSpaceDE/>
              <w:autoSpaceDN/>
              <w:bidi w:val="0"/>
              <w:adjustRightInd/>
              <w:snapToGrid/>
              <w:spacing w:line="360" w:lineRule="exact"/>
              <w:ind w:right="0" w:rightChars="0"/>
              <w:jc w:val="both"/>
              <w:textAlignment w:val="auto"/>
              <w:rPr>
                <w:rFonts w:hint="eastAsia" w:ascii="国标黑体" w:hAnsi="国标黑体" w:eastAsia="国标黑体" w:cs="国标黑体"/>
                <w:color w:val="auto"/>
                <w:kern w:val="2"/>
                <w:sz w:val="28"/>
                <w:szCs w:val="28"/>
                <w:lang w:val="en-US" w:eastAsia="en-US" w:bidi="ar-SA"/>
              </w:rPr>
            </w:pPr>
            <w:r>
              <w:rPr>
                <w:rFonts w:hint="eastAsia" w:ascii="国标黑体" w:hAnsi="国标黑体" w:eastAsia="国标黑体" w:cs="国标黑体"/>
                <w:color w:val="auto"/>
                <w:spacing w:val="-2"/>
                <w:sz w:val="28"/>
                <w:szCs w:val="28"/>
              </w:rPr>
              <w:t>推荐单位</w:t>
            </w:r>
            <w:r>
              <w:rPr>
                <w:rFonts w:hint="eastAsia" w:ascii="国标黑体" w:hAnsi="国标黑体" w:eastAsia="国标黑体" w:cs="国标黑体"/>
                <w:color w:val="auto"/>
                <w:spacing w:val="-14"/>
                <w:sz w:val="28"/>
                <w:szCs w:val="28"/>
              </w:rPr>
              <w:t>意见</w:t>
            </w:r>
          </w:p>
        </w:tc>
        <w:tc>
          <w:tcPr>
            <w:tcW w:w="7416" w:type="dxa"/>
            <w:shd w:val="clear" w:color="auto" w:fill="auto"/>
            <w:noWrap w:val="0"/>
            <w:vAlign w:val="top"/>
          </w:tcPr>
          <w:p w14:paraId="35E06E54">
            <w:pPr>
              <w:pStyle w:val="2"/>
              <w:keepNext w:val="0"/>
              <w:keepLines w:val="0"/>
              <w:pageBreakBefore w:val="0"/>
              <w:widowControl w:val="0"/>
              <w:kinsoku/>
              <w:wordWrap/>
              <w:overflowPunct/>
              <w:topLinePunct/>
              <w:autoSpaceDE/>
              <w:autoSpaceDN/>
              <w:bidi w:val="0"/>
              <w:adjustRightInd/>
              <w:snapToGrid/>
              <w:spacing w:line="360" w:lineRule="exact"/>
              <w:textAlignment w:val="auto"/>
              <w:rPr>
                <w:rFonts w:hint="eastAsia" w:ascii="宋体" w:hAnsi="宋体"/>
                <w:color w:val="auto"/>
                <w:sz w:val="24"/>
              </w:rPr>
            </w:pPr>
          </w:p>
          <w:p w14:paraId="60883D91">
            <w:pPr>
              <w:pStyle w:val="2"/>
              <w:keepNext w:val="0"/>
              <w:keepLines w:val="0"/>
              <w:pageBreakBefore w:val="0"/>
              <w:widowControl w:val="0"/>
              <w:kinsoku/>
              <w:wordWrap/>
              <w:overflowPunct/>
              <w:topLinePunct/>
              <w:autoSpaceDE/>
              <w:autoSpaceDN/>
              <w:bidi w:val="0"/>
              <w:adjustRightInd/>
              <w:snapToGrid/>
              <w:spacing w:line="360" w:lineRule="exact"/>
              <w:textAlignment w:val="auto"/>
              <w:rPr>
                <w:rFonts w:hint="eastAsia" w:ascii="方正仿宋_GBK" w:hAnsi="方正仿宋_GBK" w:eastAsia="方正仿宋_GBK" w:cs="方正仿宋_GBK"/>
                <w:b w:val="0"/>
                <w:bCs w:val="0"/>
                <w:color w:val="auto"/>
                <w:sz w:val="24"/>
                <w:lang w:val="en-US" w:eastAsia="zh-CN"/>
              </w:rPr>
            </w:pPr>
            <w:r>
              <w:rPr>
                <w:rFonts w:hint="eastAsia" w:ascii="宋体" w:hAnsi="宋体"/>
                <w:color w:val="auto"/>
                <w:sz w:val="24"/>
              </w:rPr>
              <w:t xml:space="preserve">   </w:t>
            </w:r>
            <w:r>
              <w:rPr>
                <w:rFonts w:hint="eastAsia" w:ascii="方正仿宋_GBK" w:hAnsi="方正仿宋_GBK" w:eastAsia="方正仿宋_GBK" w:cs="方正仿宋_GBK"/>
                <w:b w:val="0"/>
                <w:bCs w:val="0"/>
                <w:color w:val="auto"/>
                <w:sz w:val="24"/>
              </w:rPr>
              <w:t xml:space="preserve">               </w:t>
            </w:r>
            <w:r>
              <w:rPr>
                <w:rFonts w:hint="eastAsia" w:ascii="方正仿宋_GBK" w:hAnsi="方正仿宋_GBK" w:eastAsia="方正仿宋_GBK" w:cs="方正仿宋_GBK"/>
                <w:b w:val="0"/>
                <w:bCs w:val="0"/>
                <w:color w:val="auto"/>
                <w:sz w:val="24"/>
                <w:lang w:val="en-US" w:eastAsia="zh-CN"/>
              </w:rPr>
              <w:t xml:space="preserve">     </w:t>
            </w:r>
          </w:p>
          <w:p w14:paraId="3B3570B6">
            <w:pPr>
              <w:pStyle w:val="2"/>
              <w:keepNext w:val="0"/>
              <w:keepLines w:val="0"/>
              <w:pageBreakBefore w:val="0"/>
              <w:widowControl w:val="0"/>
              <w:kinsoku/>
              <w:wordWrap/>
              <w:overflowPunct/>
              <w:topLinePunct/>
              <w:autoSpaceDE/>
              <w:autoSpaceDN/>
              <w:bidi w:val="0"/>
              <w:adjustRightInd/>
              <w:snapToGrid/>
              <w:spacing w:line="360" w:lineRule="exact"/>
              <w:textAlignment w:val="auto"/>
              <w:rPr>
                <w:rFonts w:hint="eastAsia" w:ascii="方正仿宋_GBK" w:hAnsi="方正仿宋_GBK" w:eastAsia="方正仿宋_GBK" w:cs="方正仿宋_GBK"/>
                <w:b w:val="0"/>
                <w:bCs w:val="0"/>
                <w:color w:val="auto"/>
                <w:sz w:val="24"/>
                <w:lang w:val="en-US" w:eastAsia="zh-CN"/>
              </w:rPr>
            </w:pPr>
          </w:p>
          <w:p w14:paraId="24C60528">
            <w:pPr>
              <w:pStyle w:val="2"/>
              <w:keepNext w:val="0"/>
              <w:keepLines w:val="0"/>
              <w:pageBreakBefore w:val="0"/>
              <w:widowControl w:val="0"/>
              <w:kinsoku/>
              <w:wordWrap/>
              <w:overflowPunct/>
              <w:topLinePunct/>
              <w:autoSpaceDE/>
              <w:autoSpaceDN/>
              <w:bidi w:val="0"/>
              <w:adjustRightInd/>
              <w:snapToGrid/>
              <w:spacing w:line="360" w:lineRule="exact"/>
              <w:textAlignment w:val="auto"/>
              <w:rPr>
                <w:rFonts w:hint="eastAsia" w:ascii="方正仿宋_GBK" w:hAnsi="方正仿宋_GBK" w:eastAsia="方正仿宋_GBK" w:cs="方正仿宋_GBK"/>
                <w:b w:val="0"/>
                <w:bCs w:val="0"/>
                <w:color w:val="auto"/>
                <w:sz w:val="24"/>
                <w:lang w:val="en-US" w:eastAsia="zh-CN"/>
              </w:rPr>
            </w:pPr>
            <w:r>
              <w:rPr>
                <w:rFonts w:hint="eastAsia" w:ascii="方正仿宋_GBK" w:hAnsi="方正仿宋_GBK" w:eastAsia="方正仿宋_GBK" w:cs="方正仿宋_GBK"/>
                <w:b w:val="0"/>
                <w:bCs w:val="0"/>
                <w:color w:val="auto"/>
                <w:sz w:val="24"/>
                <w:lang w:eastAsia="zh-CN"/>
              </w:rPr>
              <w:t>负责人：（签字）</w:t>
            </w:r>
          </w:p>
          <w:p w14:paraId="0D6E8FCA">
            <w:pPr>
              <w:pStyle w:val="2"/>
              <w:keepNext w:val="0"/>
              <w:keepLines w:val="0"/>
              <w:pageBreakBefore w:val="0"/>
              <w:widowControl w:val="0"/>
              <w:kinsoku/>
              <w:wordWrap/>
              <w:overflowPunct/>
              <w:topLinePunct/>
              <w:autoSpaceDE/>
              <w:autoSpaceDN/>
              <w:bidi w:val="0"/>
              <w:adjustRightInd/>
              <w:snapToGrid/>
              <w:spacing w:line="360" w:lineRule="exact"/>
              <w:ind w:firstLine="5000" w:firstLineChars="2193"/>
              <w:textAlignment w:val="auto"/>
              <w:rPr>
                <w:rFonts w:hint="eastAsia" w:ascii="方正仿宋_GBK" w:hAnsi="方正仿宋_GBK" w:eastAsia="方正仿宋_GBK" w:cs="方正仿宋_GBK"/>
                <w:b w:val="0"/>
                <w:bCs w:val="0"/>
                <w:color w:val="auto"/>
                <w:sz w:val="24"/>
              </w:rPr>
            </w:pPr>
            <w:r>
              <w:rPr>
                <w:rFonts w:hint="eastAsia" w:ascii="方正仿宋_GBK" w:hAnsi="方正仿宋_GBK" w:eastAsia="方正仿宋_GBK" w:cs="方正仿宋_GBK"/>
                <w:b w:val="0"/>
                <w:bCs w:val="0"/>
                <w:color w:val="auto"/>
                <w:sz w:val="24"/>
              </w:rPr>
              <w:t>（盖章）</w:t>
            </w:r>
          </w:p>
          <w:p w14:paraId="184D963F">
            <w:pPr>
              <w:pStyle w:val="2"/>
              <w:keepNext w:val="0"/>
              <w:keepLines w:val="0"/>
              <w:pageBreakBefore w:val="0"/>
              <w:widowControl w:val="0"/>
              <w:kinsoku/>
              <w:wordWrap/>
              <w:overflowPunct/>
              <w:topLinePunct/>
              <w:autoSpaceDE/>
              <w:autoSpaceDN/>
              <w:bidi w:val="0"/>
              <w:adjustRightInd/>
              <w:snapToGrid/>
              <w:spacing w:line="360" w:lineRule="exact"/>
              <w:textAlignment w:val="auto"/>
              <w:rPr>
                <w:rFonts w:hint="eastAsia" w:ascii="仿宋" w:hAnsi="仿宋" w:eastAsia="仿宋" w:cs="仿宋"/>
                <w:color w:val="auto"/>
                <w:kern w:val="2"/>
                <w:sz w:val="24"/>
                <w:szCs w:val="24"/>
                <w:lang w:val="en-US" w:eastAsia="zh-CN" w:bidi="ar-SA"/>
              </w:rPr>
            </w:pPr>
            <w:r>
              <w:rPr>
                <w:rFonts w:hint="eastAsia" w:ascii="方正仿宋_GBK" w:hAnsi="方正仿宋_GBK" w:eastAsia="方正仿宋_GBK" w:cs="方正仿宋_GBK"/>
                <w:b w:val="0"/>
                <w:bCs w:val="0"/>
                <w:color w:val="auto"/>
                <w:sz w:val="24"/>
              </w:rPr>
              <w:t xml:space="preserve">         </w:t>
            </w:r>
            <w:r>
              <w:rPr>
                <w:rFonts w:hint="eastAsia" w:ascii="方正仿宋_GBK" w:hAnsi="方正仿宋_GBK" w:eastAsia="方正仿宋_GBK" w:cs="方正仿宋_GBK"/>
                <w:b w:val="0"/>
                <w:bCs w:val="0"/>
                <w:color w:val="auto"/>
                <w:sz w:val="24"/>
                <w:lang w:val="en-US" w:eastAsia="zh-CN"/>
              </w:rPr>
              <w:t xml:space="preserve">                                 </w:t>
            </w:r>
            <w:r>
              <w:rPr>
                <w:rFonts w:hint="eastAsia" w:ascii="方正仿宋_GBK" w:hAnsi="方正仿宋_GBK" w:eastAsia="方正仿宋_GBK" w:cs="方正仿宋_GBK"/>
                <w:b w:val="0"/>
                <w:bCs w:val="0"/>
                <w:color w:val="auto"/>
                <w:sz w:val="24"/>
              </w:rPr>
              <w:t>年    月    日</w:t>
            </w:r>
          </w:p>
        </w:tc>
      </w:tr>
      <w:tr w14:paraId="62EA3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64" w:hRule="atLeast"/>
        </w:trPr>
        <w:tc>
          <w:tcPr>
            <w:tcW w:w="9230" w:type="dxa"/>
            <w:gridSpan w:val="2"/>
            <w:noWrap w:val="0"/>
            <w:vAlign w:val="top"/>
          </w:tcPr>
          <w:p w14:paraId="693B0F34">
            <w:pPr>
              <w:pStyle w:val="9"/>
              <w:keepNext w:val="0"/>
              <w:keepLines w:val="0"/>
              <w:pageBreakBefore w:val="0"/>
              <w:widowControl w:val="0"/>
              <w:kinsoku/>
              <w:wordWrap/>
              <w:overflowPunct/>
              <w:topLinePunct/>
              <w:autoSpaceDE/>
              <w:autoSpaceDN/>
              <w:bidi w:val="0"/>
              <w:adjustRightInd/>
              <w:snapToGrid/>
              <w:spacing w:line="360" w:lineRule="exact"/>
              <w:ind w:left="0"/>
              <w:textAlignment w:val="auto"/>
              <w:rPr>
                <w:rFonts w:hint="eastAsia" w:ascii="仿宋" w:hAnsi="仿宋" w:eastAsia="仿宋" w:cs="仿宋"/>
                <w:color w:val="auto"/>
                <w:spacing w:val="-2"/>
                <w:sz w:val="24"/>
                <w:szCs w:val="24"/>
              </w:rPr>
            </w:pPr>
            <w:r>
              <w:rPr>
                <w:rFonts w:hint="eastAsia" w:ascii="仿宋" w:hAnsi="仿宋" w:eastAsia="仿宋" w:cs="仿宋"/>
                <w:color w:val="auto"/>
                <w:spacing w:val="-2"/>
                <w:sz w:val="24"/>
                <w:szCs w:val="24"/>
              </w:rPr>
              <w:t>相关证明材料：</w:t>
            </w:r>
          </w:p>
          <w:p w14:paraId="159F01CF">
            <w:pPr>
              <w:pStyle w:val="9"/>
              <w:keepNext w:val="0"/>
              <w:keepLines w:val="0"/>
              <w:pageBreakBefore w:val="0"/>
              <w:widowControl w:val="0"/>
              <w:kinsoku/>
              <w:wordWrap/>
              <w:overflowPunct/>
              <w:topLinePunct/>
              <w:autoSpaceDE/>
              <w:autoSpaceDN/>
              <w:bidi w:val="0"/>
              <w:adjustRightInd/>
              <w:snapToGrid/>
              <w:spacing w:line="360" w:lineRule="exact"/>
              <w:ind w:left="0"/>
              <w:textAlignment w:val="auto"/>
              <w:rPr>
                <w:rFonts w:hint="eastAsia" w:ascii="仿宋" w:hAnsi="仿宋" w:eastAsia="仿宋" w:cs="仿宋"/>
                <w:color w:val="auto"/>
                <w:spacing w:val="-2"/>
                <w:sz w:val="24"/>
                <w:szCs w:val="24"/>
              </w:rPr>
            </w:pPr>
            <w:r>
              <w:rPr>
                <w:rFonts w:hint="eastAsia" w:ascii="仿宋" w:hAnsi="仿宋" w:eastAsia="仿宋" w:cs="仿宋"/>
                <w:color w:val="auto"/>
                <w:spacing w:val="-1"/>
                <w:sz w:val="24"/>
                <w:szCs w:val="24"/>
              </w:rPr>
              <w:t>□</w:t>
            </w:r>
            <w:r>
              <w:rPr>
                <w:rFonts w:hint="eastAsia" w:cs="仿宋"/>
                <w:color w:val="auto"/>
                <w:spacing w:val="-1"/>
                <w:sz w:val="24"/>
                <w:szCs w:val="24"/>
                <w:lang w:val="en-US" w:eastAsia="zh-CN"/>
              </w:rPr>
              <w:t>身份证、毕业证</w:t>
            </w:r>
            <w:r>
              <w:rPr>
                <w:rFonts w:hint="eastAsia" w:ascii="仿宋" w:hAnsi="仿宋" w:eastAsia="仿宋" w:cs="仿宋"/>
                <w:color w:val="auto"/>
                <w:spacing w:val="-2"/>
                <w:sz w:val="24"/>
                <w:szCs w:val="24"/>
              </w:rPr>
              <w:t>扫描件</w:t>
            </w:r>
            <w:r>
              <w:rPr>
                <w:rFonts w:hint="eastAsia" w:cs="仿宋"/>
                <w:color w:val="auto"/>
                <w:spacing w:val="-1"/>
                <w:sz w:val="24"/>
                <w:szCs w:val="24"/>
                <w:lang w:val="en-US" w:eastAsia="zh-CN"/>
              </w:rPr>
              <w:t>；</w:t>
            </w:r>
          </w:p>
          <w:p w14:paraId="4073ABA6">
            <w:pPr>
              <w:pStyle w:val="9"/>
              <w:keepNext w:val="0"/>
              <w:keepLines w:val="0"/>
              <w:pageBreakBefore w:val="0"/>
              <w:widowControl w:val="0"/>
              <w:kinsoku/>
              <w:wordWrap/>
              <w:overflowPunct/>
              <w:topLinePunct/>
              <w:autoSpaceDE/>
              <w:autoSpaceDN/>
              <w:bidi w:val="0"/>
              <w:adjustRightInd/>
              <w:snapToGrid/>
              <w:spacing w:line="360" w:lineRule="exact"/>
              <w:ind w:left="0"/>
              <w:textAlignment w:val="auto"/>
              <w:rPr>
                <w:rFonts w:hint="eastAsia" w:ascii="仿宋" w:hAnsi="仿宋" w:eastAsia="仿宋" w:cs="仿宋"/>
                <w:color w:val="auto"/>
                <w:sz w:val="24"/>
                <w:szCs w:val="24"/>
              </w:rPr>
            </w:pPr>
            <w:r>
              <w:rPr>
                <w:rFonts w:hint="eastAsia" w:ascii="仿宋" w:hAnsi="仿宋" w:eastAsia="仿宋" w:cs="仿宋"/>
                <w:color w:val="auto"/>
                <w:spacing w:val="-2"/>
                <w:sz w:val="24"/>
                <w:szCs w:val="24"/>
              </w:rPr>
              <w:t>□</w:t>
            </w:r>
            <w:r>
              <w:rPr>
                <w:rFonts w:hint="eastAsia" w:cs="仿宋"/>
                <w:color w:val="auto"/>
                <w:spacing w:val="-2"/>
                <w:sz w:val="24"/>
                <w:szCs w:val="24"/>
                <w:lang w:val="en-US" w:eastAsia="zh-CN"/>
              </w:rPr>
              <w:t>专业</w:t>
            </w:r>
            <w:r>
              <w:rPr>
                <w:rFonts w:hint="eastAsia" w:ascii="仿宋" w:hAnsi="仿宋" w:eastAsia="仿宋" w:cs="仿宋"/>
                <w:color w:val="auto"/>
                <w:spacing w:val="-2"/>
                <w:sz w:val="24"/>
                <w:szCs w:val="24"/>
              </w:rPr>
              <w:t>技术职称证书扫描件；</w:t>
            </w:r>
          </w:p>
          <w:p w14:paraId="760F4E91">
            <w:pPr>
              <w:pStyle w:val="9"/>
              <w:keepNext w:val="0"/>
              <w:keepLines w:val="0"/>
              <w:pageBreakBefore w:val="0"/>
              <w:widowControl w:val="0"/>
              <w:kinsoku/>
              <w:wordWrap/>
              <w:overflowPunct/>
              <w:topLinePunct/>
              <w:autoSpaceDE/>
              <w:autoSpaceDN/>
              <w:bidi w:val="0"/>
              <w:adjustRightInd/>
              <w:snapToGrid/>
              <w:spacing w:line="360" w:lineRule="exact"/>
              <w:ind w:left="0"/>
              <w:textAlignment w:val="auto"/>
              <w:rPr>
                <w:rFonts w:hint="eastAsia" w:ascii="仿宋" w:hAnsi="仿宋" w:eastAsia="仿宋" w:cs="仿宋"/>
                <w:color w:val="auto"/>
                <w:sz w:val="24"/>
                <w:szCs w:val="24"/>
              </w:rPr>
            </w:pPr>
            <w:r>
              <w:rPr>
                <w:rFonts w:hint="eastAsia" w:ascii="仿宋" w:hAnsi="仿宋" w:eastAsia="仿宋" w:cs="仿宋"/>
                <w:color w:val="auto"/>
                <w:spacing w:val="-1"/>
                <w:sz w:val="24"/>
                <w:szCs w:val="24"/>
              </w:rPr>
              <w:t>□</w:t>
            </w:r>
            <w:r>
              <w:rPr>
                <w:rFonts w:hint="eastAsia" w:cs="仿宋"/>
                <w:color w:val="auto"/>
                <w:spacing w:val="-1"/>
                <w:sz w:val="24"/>
                <w:szCs w:val="24"/>
                <w:lang w:val="en-US" w:eastAsia="zh-CN"/>
              </w:rPr>
              <w:t>职业</w:t>
            </w:r>
            <w:r>
              <w:rPr>
                <w:rFonts w:hint="eastAsia" w:ascii="仿宋" w:hAnsi="仿宋" w:eastAsia="仿宋" w:cs="仿宋"/>
                <w:color w:val="auto"/>
                <w:spacing w:val="-1"/>
                <w:sz w:val="24"/>
                <w:szCs w:val="24"/>
              </w:rPr>
              <w:t>资格证书扫描件</w:t>
            </w:r>
            <w:r>
              <w:rPr>
                <w:rFonts w:hint="eastAsia" w:ascii="仿宋" w:hAnsi="仿宋" w:eastAsia="仿宋" w:cs="仿宋"/>
                <w:color w:val="auto"/>
                <w:sz w:val="24"/>
                <w:szCs w:val="24"/>
              </w:rPr>
              <w:t>；</w:t>
            </w:r>
          </w:p>
          <w:p w14:paraId="41426B9D">
            <w:pPr>
              <w:pStyle w:val="9"/>
              <w:keepNext w:val="0"/>
              <w:keepLines w:val="0"/>
              <w:pageBreakBefore w:val="0"/>
              <w:widowControl w:val="0"/>
              <w:kinsoku/>
              <w:wordWrap/>
              <w:overflowPunct/>
              <w:topLinePunct/>
              <w:autoSpaceDE/>
              <w:autoSpaceDN/>
              <w:bidi w:val="0"/>
              <w:adjustRightInd/>
              <w:snapToGrid/>
              <w:spacing w:line="360" w:lineRule="exact"/>
              <w:ind w:left="0"/>
              <w:textAlignment w:val="auto"/>
              <w:rPr>
                <w:rFonts w:hint="eastAsia" w:ascii="仿宋" w:hAnsi="仿宋" w:eastAsia="仿宋" w:cs="仿宋"/>
                <w:color w:val="auto"/>
                <w:spacing w:val="1"/>
                <w:sz w:val="24"/>
                <w:szCs w:val="24"/>
              </w:rPr>
            </w:pPr>
            <w:r>
              <w:rPr>
                <w:rFonts w:hint="eastAsia" w:ascii="仿宋" w:hAnsi="仿宋" w:eastAsia="仿宋" w:cs="仿宋"/>
                <w:color w:val="auto"/>
                <w:spacing w:val="-1"/>
                <w:sz w:val="24"/>
                <w:szCs w:val="24"/>
              </w:rPr>
              <w:t>□其他生态环境领域职业资格证书扫描件</w:t>
            </w:r>
            <w:r>
              <w:rPr>
                <w:rFonts w:hint="eastAsia" w:ascii="仿宋" w:hAnsi="仿宋" w:eastAsia="仿宋" w:cs="仿宋"/>
                <w:color w:val="auto"/>
                <w:spacing w:val="1"/>
                <w:sz w:val="24"/>
                <w:szCs w:val="24"/>
              </w:rPr>
              <w:t>；</w:t>
            </w:r>
          </w:p>
          <w:p w14:paraId="1C221CF4">
            <w:pPr>
              <w:pStyle w:val="9"/>
              <w:keepNext w:val="0"/>
              <w:keepLines w:val="0"/>
              <w:pageBreakBefore w:val="0"/>
              <w:widowControl w:val="0"/>
              <w:kinsoku/>
              <w:wordWrap/>
              <w:overflowPunct/>
              <w:topLinePunct/>
              <w:autoSpaceDE/>
              <w:autoSpaceDN/>
              <w:bidi w:val="0"/>
              <w:adjustRightInd/>
              <w:snapToGrid/>
              <w:spacing w:line="360" w:lineRule="exact"/>
              <w:ind w:left="0"/>
              <w:textAlignment w:val="auto"/>
              <w:rPr>
                <w:rFonts w:hint="default" w:ascii="仿宋" w:hAnsi="仿宋" w:eastAsia="仿宋" w:cs="仿宋"/>
                <w:color w:val="auto"/>
                <w:spacing w:val="1"/>
                <w:sz w:val="24"/>
                <w:szCs w:val="24"/>
                <w:lang w:val="en-US" w:eastAsia="zh-CN"/>
              </w:rPr>
            </w:pPr>
            <w:r>
              <w:rPr>
                <w:rFonts w:hint="eastAsia" w:ascii="仿宋" w:hAnsi="仿宋" w:eastAsia="仿宋" w:cs="仿宋"/>
                <w:color w:val="auto"/>
                <w:spacing w:val="-1"/>
                <w:sz w:val="24"/>
                <w:szCs w:val="24"/>
              </w:rPr>
              <w:t>□</w:t>
            </w:r>
            <w:r>
              <w:rPr>
                <w:rFonts w:hint="eastAsia" w:cs="仿宋"/>
                <w:color w:val="auto"/>
                <w:spacing w:val="-1"/>
                <w:sz w:val="24"/>
                <w:szCs w:val="24"/>
                <w:lang w:val="en-US" w:eastAsia="zh-CN"/>
              </w:rPr>
              <w:t>工作业绩相关资料；</w:t>
            </w:r>
          </w:p>
          <w:p w14:paraId="12D04167">
            <w:pPr>
              <w:pStyle w:val="9"/>
              <w:keepNext w:val="0"/>
              <w:keepLines w:val="0"/>
              <w:pageBreakBefore w:val="0"/>
              <w:widowControl w:val="0"/>
              <w:kinsoku/>
              <w:wordWrap/>
              <w:overflowPunct/>
              <w:topLinePunct/>
              <w:autoSpaceDE/>
              <w:autoSpaceDN/>
              <w:bidi w:val="0"/>
              <w:adjustRightInd/>
              <w:snapToGrid/>
              <w:spacing w:line="360" w:lineRule="exact"/>
              <w:ind w:left="0"/>
              <w:textAlignment w:val="auto"/>
              <w:rPr>
                <w:color w:val="auto"/>
                <w:sz w:val="24"/>
                <w:szCs w:val="24"/>
              </w:rPr>
            </w:pPr>
            <w:r>
              <w:rPr>
                <w:rFonts w:hint="eastAsia" w:ascii="仿宋" w:hAnsi="仿宋" w:eastAsia="仿宋" w:cs="仿宋"/>
                <w:color w:val="auto"/>
                <w:spacing w:val="-2"/>
                <w:sz w:val="24"/>
                <w:szCs w:val="24"/>
              </w:rPr>
              <w:t>□退休证明</w:t>
            </w:r>
            <w:r>
              <w:rPr>
                <w:rFonts w:hint="eastAsia" w:cs="仿宋"/>
                <w:color w:val="auto"/>
                <w:spacing w:val="-2"/>
                <w:sz w:val="24"/>
                <w:szCs w:val="24"/>
                <w:lang w:eastAsia="zh-CN"/>
              </w:rPr>
              <w:t>（</w:t>
            </w:r>
            <w:r>
              <w:rPr>
                <w:rFonts w:hint="eastAsia" w:cs="仿宋"/>
                <w:color w:val="auto"/>
                <w:spacing w:val="-2"/>
                <w:sz w:val="24"/>
                <w:szCs w:val="24"/>
                <w:lang w:val="en-US" w:eastAsia="zh-CN"/>
              </w:rPr>
              <w:t>仅退休人员提供</w:t>
            </w:r>
            <w:r>
              <w:rPr>
                <w:rFonts w:hint="eastAsia" w:cs="仿宋"/>
                <w:color w:val="auto"/>
                <w:spacing w:val="-2"/>
                <w:sz w:val="24"/>
                <w:szCs w:val="24"/>
                <w:lang w:eastAsia="zh-CN"/>
              </w:rPr>
              <w:t>）</w:t>
            </w:r>
            <w:r>
              <w:rPr>
                <w:rFonts w:hint="eastAsia" w:ascii="仿宋" w:hAnsi="仿宋" w:eastAsia="仿宋" w:cs="仿宋"/>
                <w:color w:val="auto"/>
                <w:spacing w:val="-2"/>
                <w:sz w:val="24"/>
                <w:szCs w:val="24"/>
              </w:rPr>
              <w:t>。</w:t>
            </w:r>
          </w:p>
        </w:tc>
      </w:tr>
    </w:tbl>
    <w:p w14:paraId="5153476A">
      <w:pPr>
        <w:keepNext w:val="0"/>
        <w:keepLines w:val="0"/>
        <w:pageBreakBefore w:val="0"/>
        <w:wordWrap/>
        <w:overflowPunct/>
        <w:bidi w:val="0"/>
        <w:spacing w:line="320" w:lineRule="exact"/>
        <w:rPr>
          <w:rFonts w:ascii="Arial"/>
          <w:sz w:val="21"/>
        </w:rPr>
      </w:pPr>
    </w:p>
    <w:sectPr>
      <w:footerReference r:id="rId6" w:type="default"/>
      <w:pgSz w:w="11906" w:h="16839"/>
      <w:pgMar w:top="1431" w:right="1516" w:bottom="1171" w:left="1516" w:header="0" w:footer="804" w:gutter="0"/>
      <w:cols w:space="720" w:num="1"/>
      <w:rtlGutter w:val="0"/>
      <w:docGrid w:type="linesAndChars" w:linePitch="0" w:charSpace="-250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00"/>
    <w:family w:val="modern"/>
    <w:pitch w:val="default"/>
    <w:sig w:usb0="00000000" w:usb1="00000000" w:usb2="00000000" w:usb3="00000000" w:csb0="00040000" w:csb1="00000000"/>
  </w:font>
  <w:font w:name="国标黑体">
    <w:panose1 w:val="02000500000000000000"/>
    <w:charset w:val="86"/>
    <w:family w:val="auto"/>
    <w:pitch w:val="default"/>
    <w:sig w:usb0="00000001" w:usb1="08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EF79A">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20320</wp:posOffset>
              </wp:positionH>
              <wp:positionV relativeFrom="paragraph">
                <wp:posOffset>-144145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4CA2D5">
                          <w:pPr>
                            <w:pStyle w:val="5"/>
                            <w:rPr>
                              <w:rFonts w:ascii="宋体" w:hAnsi="宋体" w:eastAsia="宋体"/>
                              <w:sz w:val="24"/>
                              <w:szCs w:val="24"/>
                            </w:rPr>
                          </w:pPr>
                          <w:r>
                            <w:rPr>
                              <w:rFonts w:ascii="宋体" w:hAnsi="宋体" w:eastAsia="宋体"/>
                              <w:sz w:val="24"/>
                              <w:szCs w:val="24"/>
                            </w:rPr>
                            <w:t xml:space="preserve">— </w:t>
                          </w:r>
                          <w:r>
                            <w:rPr>
                              <w:rFonts w:ascii="宋体" w:hAnsi="宋体" w:eastAsia="宋体"/>
                              <w:sz w:val="24"/>
                              <w:szCs w:val="24"/>
                            </w:rPr>
                            <w:fldChar w:fldCharType="begin"/>
                          </w:r>
                          <w:r>
                            <w:rPr>
                              <w:rFonts w:ascii="宋体" w:hAnsi="宋体" w:eastAsia="宋体"/>
                              <w:sz w:val="24"/>
                              <w:szCs w:val="24"/>
                            </w:rPr>
                            <w:instrText xml:space="preserve"> PAGE  \* MERGEFORMAT </w:instrText>
                          </w:r>
                          <w:r>
                            <w:rPr>
                              <w:rFonts w:ascii="宋体" w:hAnsi="宋体" w:eastAsia="宋体"/>
                              <w:sz w:val="24"/>
                              <w:szCs w:val="24"/>
                            </w:rPr>
                            <w:fldChar w:fldCharType="separate"/>
                          </w:r>
                          <w:r>
                            <w:rPr>
                              <w:rFonts w:ascii="宋体" w:hAnsi="宋体" w:eastAsia="宋体"/>
                              <w:sz w:val="24"/>
                              <w:szCs w:val="24"/>
                            </w:rPr>
                            <w:t>1</w:t>
                          </w:r>
                          <w:r>
                            <w:rPr>
                              <w:rFonts w:ascii="宋体" w:hAnsi="宋体" w:eastAsia="宋体"/>
                              <w:sz w:val="24"/>
                              <w:szCs w:val="24"/>
                            </w:rPr>
                            <w:fldChar w:fldCharType="end"/>
                          </w:r>
                          <w:r>
                            <w:rPr>
                              <w:rFonts w:ascii="宋体" w:hAnsi="宋体" w:eastAsia="宋体"/>
                              <w:sz w:val="24"/>
                              <w:szCs w:val="24"/>
                            </w:rPr>
                            <w:t xml:space="preserve"> —</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6pt;margin-top:-11.35pt;height:144pt;width:144pt;mso-position-horizontal-relative:margin;mso-wrap-style:none;z-index:251659264;mso-width-relative:page;mso-height-relative:page;" filled="f" stroked="f" coordsize="21600,21600" o:gfxdata="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RMBrM2QAAAAkBAAAPAAAAAAAAAAEAIAAAACIAAABkcnMvZG93&#10;bnJldi54bWxQSwECFAAUAAAACACHTuJAc3nUujgCAABrBAAADgAAAAAAAAABACAAAAAoAQAAZHJz&#10;L2Uyb0RvYy54bWxQSwUGAAAAAAYABgBZAQAA0gUAAAAA&#10;">
              <v:fill on="f" focussize="0,0"/>
              <v:stroke on="f" weight="0.5pt"/>
              <v:imagedata o:title=""/>
              <o:lock v:ext="edit" aspectratio="f"/>
              <v:textbox inset="16pt,0mm,16pt,0mm" style="mso-fit-shape-to-text:t;">
                <w:txbxContent>
                  <w:p w14:paraId="3B4CA2D5">
                    <w:pPr>
                      <w:pStyle w:val="5"/>
                      <w:rPr>
                        <w:rFonts w:ascii="宋体" w:hAnsi="宋体" w:eastAsia="宋体"/>
                        <w:sz w:val="24"/>
                        <w:szCs w:val="24"/>
                      </w:rPr>
                    </w:pPr>
                    <w:r>
                      <w:rPr>
                        <w:rFonts w:ascii="宋体" w:hAnsi="宋体" w:eastAsia="宋体"/>
                        <w:sz w:val="24"/>
                        <w:szCs w:val="24"/>
                      </w:rPr>
                      <w:t xml:space="preserve">— </w:t>
                    </w:r>
                    <w:r>
                      <w:rPr>
                        <w:rFonts w:ascii="宋体" w:hAnsi="宋体" w:eastAsia="宋体"/>
                        <w:sz w:val="24"/>
                        <w:szCs w:val="24"/>
                      </w:rPr>
                      <w:fldChar w:fldCharType="begin"/>
                    </w:r>
                    <w:r>
                      <w:rPr>
                        <w:rFonts w:ascii="宋体" w:hAnsi="宋体" w:eastAsia="宋体"/>
                        <w:sz w:val="24"/>
                        <w:szCs w:val="24"/>
                      </w:rPr>
                      <w:instrText xml:space="preserve"> PAGE  \* MERGEFORMAT </w:instrText>
                    </w:r>
                    <w:r>
                      <w:rPr>
                        <w:rFonts w:ascii="宋体" w:hAnsi="宋体" w:eastAsia="宋体"/>
                        <w:sz w:val="24"/>
                        <w:szCs w:val="24"/>
                      </w:rPr>
                      <w:fldChar w:fldCharType="separate"/>
                    </w:r>
                    <w:r>
                      <w:rPr>
                        <w:rFonts w:ascii="宋体" w:hAnsi="宋体" w:eastAsia="宋体"/>
                        <w:sz w:val="24"/>
                        <w:szCs w:val="24"/>
                      </w:rPr>
                      <w:t>1</w:t>
                    </w:r>
                    <w:r>
                      <w:rPr>
                        <w:rFonts w:ascii="宋体" w:hAnsi="宋体" w:eastAsia="宋体"/>
                        <w:sz w:val="24"/>
                        <w:szCs w:val="24"/>
                      </w:rPr>
                      <w:fldChar w:fldCharType="end"/>
                    </w:r>
                    <w:r>
                      <w:rPr>
                        <w:rFonts w:ascii="宋体" w:hAnsi="宋体" w:eastAsia="宋体"/>
                        <w:sz w:val="24"/>
                        <w:szCs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F7340">
    <w:pPr>
      <w:spacing w:line="235" w:lineRule="auto"/>
      <w:ind w:left="7432"/>
      <w:rPr>
        <w:rFonts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11</w:t>
    </w:r>
    <w:r>
      <w:rPr>
        <w:rFonts w:ascii="宋体" w:hAnsi="宋体" w:eastAsia="宋体" w:cs="宋体"/>
        <w:spacing w:val="6"/>
        <w:sz w:val="28"/>
        <w:szCs w:val="28"/>
      </w:rPr>
      <w:t xml:space="preserve"> </w:t>
    </w:r>
    <w:r>
      <w:rPr>
        <w:rFonts w:ascii="宋体" w:hAnsi="宋体" w:eastAsia="宋体" w:cs="宋体"/>
        <w:spacing w:val="-10"/>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nforcement="0"/>
  <w:drawingGridHorizontalSpacing w:val="99"/>
  <w:drawingGridVerticalSpacing w:val="1"/>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6887047"/>
    <w:rsid w:val="0B0A5387"/>
    <w:rsid w:val="0B2823DD"/>
    <w:rsid w:val="0D4E3C51"/>
    <w:rsid w:val="0F5D63CD"/>
    <w:rsid w:val="12C21479"/>
    <w:rsid w:val="1AF04599"/>
    <w:rsid w:val="1CFA34AD"/>
    <w:rsid w:val="1EA23DFC"/>
    <w:rsid w:val="1EDF0BAD"/>
    <w:rsid w:val="22AC06A2"/>
    <w:rsid w:val="26C863CA"/>
    <w:rsid w:val="27D03788"/>
    <w:rsid w:val="2F7E7072"/>
    <w:rsid w:val="36B349A1"/>
    <w:rsid w:val="36DFA257"/>
    <w:rsid w:val="3EDE66B4"/>
    <w:rsid w:val="3F20694C"/>
    <w:rsid w:val="418C651A"/>
    <w:rsid w:val="41CB7A31"/>
    <w:rsid w:val="43CD4BC8"/>
    <w:rsid w:val="4447497A"/>
    <w:rsid w:val="48C04CFB"/>
    <w:rsid w:val="48CC41E0"/>
    <w:rsid w:val="4C171438"/>
    <w:rsid w:val="4D2E66D8"/>
    <w:rsid w:val="54B24092"/>
    <w:rsid w:val="55BB16B1"/>
    <w:rsid w:val="59A424B4"/>
    <w:rsid w:val="59BDAEB8"/>
    <w:rsid w:val="5F60132B"/>
    <w:rsid w:val="60716BAF"/>
    <w:rsid w:val="659E5F0D"/>
    <w:rsid w:val="68FF6EEF"/>
    <w:rsid w:val="6B4C44A1"/>
    <w:rsid w:val="6FAF17AF"/>
    <w:rsid w:val="6FD90C45"/>
    <w:rsid w:val="6FDC0964"/>
    <w:rsid w:val="730C2768"/>
    <w:rsid w:val="73827BCF"/>
    <w:rsid w:val="7726029C"/>
    <w:rsid w:val="7DE71217"/>
    <w:rsid w:val="7E723DC7"/>
    <w:rsid w:val="7FFE6E21"/>
    <w:rsid w:val="9FF54ADB"/>
    <w:rsid w:val="BFF385E1"/>
    <w:rsid w:val="CDCFC542"/>
    <w:rsid w:val="F97F2CA2"/>
    <w:rsid w:val="FD3D1FED"/>
    <w:rsid w:val="FFF700F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200"/>
    </w:pPr>
    <w:rPr>
      <w:rFonts w:eastAsia="楷体_GB2312"/>
    </w:rPr>
  </w:style>
  <w:style w:type="paragraph" w:styleId="3">
    <w:name w:val="annotation text"/>
    <w:basedOn w:val="1"/>
    <w:qFormat/>
    <w:uiPriority w:val="0"/>
    <w:pPr>
      <w:jc w:val="left"/>
    </w:pPr>
  </w:style>
  <w:style w:type="paragraph" w:styleId="4">
    <w:name w:val="Body Text"/>
    <w:basedOn w:val="1"/>
    <w:semiHidden/>
    <w:qFormat/>
    <w:uiPriority w:val="0"/>
    <w:rPr>
      <w:rFonts w:ascii="仿宋" w:hAnsi="仿宋" w:eastAsia="仿宋" w:cs="仿宋"/>
      <w:sz w:val="31"/>
      <w:szCs w:val="3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4513</Words>
  <Characters>4551</Characters>
  <TotalTime>0</TotalTime>
  <ScaleCrop>false</ScaleCrop>
  <LinksUpToDate>false</LinksUpToDate>
  <CharactersWithSpaces>4685</CharactersWithSpaces>
  <Application>WPS Office_12.1.2.25882_F1E327BC-269C-435d-A152-05C5408002CA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2026-09-18T09:16:00Z</dcterms:created>
  <dc:creator>uos</dc:creator>
  <cp:lastModifiedBy>uos</cp:lastModifiedBy>
  <cp:lastPrinted>2026-09-19T02:14:00Z</cp:lastPrinted>
  <dcterms:modified xsi:type="dcterms:W3CDTF">2026-09-18T15:16:07Z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2026-09-15T09:23:33Z</vt:filetime>
  </property>
  <property fmtid="{D5CDD505-2E9C-101B-9397-08002B2CF9AE}" pid="4" name="KSOTemplateDocerSaveRecord">
    <vt:lpwstr>eyJoZGlkIjoiYTUzMGZhNDVhZjY4NWI0NTlmMmI0NzBlMDc0YWY4OTIiLCJ1c2VySWQiOiI0MDc0MjI2MTYifQ==</vt:lpwstr>
  </property>
  <property fmtid="{D5CDD505-2E9C-101B-9397-08002B2CF9AE}" pid="5" name="KSOProductBuildVer">
    <vt:lpwstr>2052-12.1.2.25882</vt:lpwstr>
  </property>
  <property fmtid="{D5CDD505-2E9C-101B-9397-08002B2CF9AE}" pid="6" name="ICV">
    <vt:lpwstr>69E57F6755C4A31A2898AB6AB58A53B7_43</vt:lpwstr>
  </property>
</Properties>
</file>