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930C">
      <w:pPr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</w:t>
      </w:r>
    </w:p>
    <w:p w14:paraId="582EDCC8">
      <w:pPr>
        <w:spacing w:line="60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工业和信息化领域绿色能源应用典型场景与案例推荐汇总表</w:t>
      </w:r>
    </w:p>
    <w:p w14:paraId="5A5D1625">
      <w:pPr>
        <w:ind w:firstLine="240" w:firstLineChars="100"/>
        <w:rPr>
          <w:rFonts w:eastAsia="仿宋_GB2312"/>
          <w:sz w:val="24"/>
          <w:szCs w:val="24"/>
        </w:rPr>
      </w:pPr>
    </w:p>
    <w:p w14:paraId="35D30831">
      <w:pPr>
        <w:ind w:firstLine="240" w:firstLineChars="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推荐单位（公章）：                           联系人：               联系电话：</w:t>
      </w:r>
    </w:p>
    <w:tbl>
      <w:tblPr>
        <w:tblStyle w:val="4"/>
        <w:tblW w:w="140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129"/>
        <w:gridCol w:w="1483"/>
        <w:gridCol w:w="1423"/>
        <w:gridCol w:w="1519"/>
        <w:gridCol w:w="2424"/>
        <w:gridCol w:w="2217"/>
        <w:gridCol w:w="2058"/>
      </w:tblGrid>
      <w:tr w14:paraId="0FBAC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2" w:type="dxa"/>
            <w:shd w:val="clear" w:color="auto" w:fill="auto"/>
            <w:vAlign w:val="center"/>
          </w:tcPr>
          <w:p w14:paraId="5CD3CD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序号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23AE93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场景/案例名称</w:t>
            </w:r>
          </w:p>
        </w:tc>
        <w:tc>
          <w:tcPr>
            <w:tcW w:w="1483" w:type="dxa"/>
            <w:shd w:val="clear" w:color="auto" w:fill="auto"/>
            <w:vAlign w:val="center"/>
          </w:tcPr>
          <w:p w14:paraId="3B6274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案例方向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04AA1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申报单位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D8580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建设地址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19A588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应用行业领域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40152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场景/案例简介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3CB08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联系人及电话</w:t>
            </w:r>
          </w:p>
        </w:tc>
      </w:tr>
      <w:tr w14:paraId="34903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802" w:type="dxa"/>
            <w:shd w:val="clear" w:color="auto" w:fill="auto"/>
            <w:vAlign w:val="center"/>
          </w:tcPr>
          <w:p w14:paraId="778692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5C0142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3B465B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29303D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C797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743345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3BB791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5CDA0C84">
            <w:pPr>
              <w:jc w:val="center"/>
              <w:rPr>
                <w:sz w:val="24"/>
                <w:szCs w:val="24"/>
              </w:rPr>
            </w:pPr>
          </w:p>
        </w:tc>
      </w:tr>
      <w:tr w14:paraId="3F5F6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802" w:type="dxa"/>
            <w:shd w:val="clear" w:color="auto" w:fill="auto"/>
            <w:vAlign w:val="center"/>
          </w:tcPr>
          <w:p w14:paraId="4B165F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1913DB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3" w:type="dxa"/>
            <w:shd w:val="clear" w:color="auto" w:fill="auto"/>
            <w:vAlign w:val="center"/>
          </w:tcPr>
          <w:p w14:paraId="49F1EE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14:paraId="10885A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6DCFA0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5B351A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  <w:vAlign w:val="center"/>
          </w:tcPr>
          <w:p w14:paraId="1B7D8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14:paraId="6C9FE1B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8D1584C">
      <w:pPr>
        <w:ind w:firstLine="480" w:firstLineChars="200"/>
        <w:rPr>
          <w:rFonts w:eastAsia="仿宋_GB2312"/>
          <w:sz w:val="24"/>
          <w:szCs w:val="24"/>
        </w:rPr>
      </w:pPr>
    </w:p>
    <w:p w14:paraId="0BB9C421">
      <w:pPr>
        <w:spacing w:line="560" w:lineRule="exact"/>
        <w:ind w:firstLine="240" w:firstLineChars="1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注：1</w:t>
      </w:r>
      <w:r>
        <w:rPr>
          <w:rFonts w:hint="eastAsia" w:eastAsia="仿宋_GB2312"/>
          <w:sz w:val="24"/>
          <w:szCs w:val="24"/>
        </w:rPr>
        <w:t>．</w:t>
      </w:r>
      <w:r>
        <w:rPr>
          <w:rFonts w:eastAsia="仿宋_GB2312"/>
          <w:sz w:val="24"/>
          <w:szCs w:val="24"/>
        </w:rPr>
        <w:t>场景与案例方向包括：工业绿色微电网、终端用能电气化、绿色电力与算力协同、数字化绿色能源和碳排放管理平台、人工智</w:t>
      </w:r>
    </w:p>
    <w:p w14:paraId="5ED6A2FC">
      <w:pPr>
        <w:spacing w:line="560" w:lineRule="exact"/>
        <w:ind w:firstLine="1080" w:firstLineChars="45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能赋能绿色能源装备、二氧化碳捕集利用与封存（CCUS）六大方向</w:t>
      </w:r>
    </w:p>
    <w:p w14:paraId="7E660379">
      <w:pPr>
        <w:ind w:firstLine="720" w:firstLineChars="30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</w:rPr>
        <w:t>2</w:t>
      </w:r>
      <w:r>
        <w:rPr>
          <w:rFonts w:hint="eastAsia" w:eastAsia="仿宋_GB2312"/>
          <w:sz w:val="24"/>
          <w:szCs w:val="24"/>
        </w:rPr>
        <w:t>．</w:t>
      </w:r>
      <w:r>
        <w:rPr>
          <w:rFonts w:eastAsia="仿宋_GB2312"/>
          <w:sz w:val="24"/>
          <w:szCs w:val="24"/>
        </w:rPr>
        <w:t>应用行业领域包括：钢铁、有色金属、石化化工、建材、纺织、汽车、电池制造、光伏、电子电器、轻工、机械，以及算力设</w:t>
      </w:r>
    </w:p>
    <w:p w14:paraId="72846B72">
      <w:pPr>
        <w:ind w:firstLine="1080" w:firstLineChars="450"/>
        <w:sectPr>
          <w:pgSz w:w="16838" w:h="11906" w:orient="landscape"/>
          <w:pgMar w:top="1587" w:right="2098" w:bottom="1474" w:left="198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eastAsia="仿宋_GB2312"/>
          <w:sz w:val="24"/>
          <w:szCs w:val="24"/>
        </w:rPr>
        <w:t>施、通信基站等。</w:t>
      </w:r>
      <w:bookmarkStart w:id="0" w:name="_GoBack"/>
      <w:bookmarkEnd w:id="0"/>
    </w:p>
    <w:p w14:paraId="39798473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B40FC"/>
    <w:rsid w:val="29477D78"/>
    <w:rsid w:val="4C04246E"/>
    <w:rsid w:val="75716F6B"/>
    <w:rsid w:val="7A8B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2026-09-16T03:17:00Z</dcterms:created>
  <dc:creator>WPS_1508635159</dc:creator>
  <cp:lastModifiedBy>WPS_1508635159</cp:lastModifiedBy>
  <dcterms:modified xsi:type="dcterms:W3CDTF">2026-09-16T03:18:37Z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BCC310BE72724779917945A2B9CA76F8_11</vt:lpwstr>
  </property>
  <property fmtid="{D5CDD505-2E9C-101B-9397-08002B2CF9AE}" pid="4" name="KSOTemplateDocerSaveRecord">
    <vt:lpwstr>eyJoZGlkIjoiNzBhNWUzN2FjZDhmY2Y5MGNhMjU3NjgxODdmZjI0ZjEiLCJ1c2VySWQiOiIzMTU1MzA4ODgifQ==</vt:lpwstr>
  </property>
</Properties>
</file>