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19E60">
      <w:pPr>
        <w:tabs>
          <w:tab w:val="left" w:pos="4490"/>
          <w:tab w:val="left" w:pos="7920"/>
          <w:tab w:val="left" w:pos="8460"/>
        </w:tabs>
        <w:spacing w:line="300" w:lineRule="auto"/>
        <w:ind w:right="-16"/>
        <w:jc w:val="distribute"/>
        <w:rPr>
          <w:rFonts w:eastAsia="宋体"/>
          <w:b/>
          <w:sz w:val="36"/>
          <w:szCs w:val="24"/>
        </w:rPr>
      </w:pPr>
      <w:r>
        <w:rPr>
          <w:rFonts w:eastAsia="宋体"/>
          <w:szCs w:val="24"/>
        </w:rP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99060</wp:posOffset>
                </wp:positionV>
                <wp:extent cx="1045845" cy="413385"/>
                <wp:effectExtent l="0" t="0" r="1905" b="5715"/>
                <wp:wrapNone/>
                <wp:docPr id="36" name="fmFrame1"/>
                <wp:cNvGraphicFramePr/>
                <a:graphic xmlns:a="http://schemas.openxmlformats.org/drawingml/2006/main">
                  <a:graphicData uri="http://schemas.microsoft.com/office/word/2010/wordprocessingShape">
                    <wps:wsp>
                      <wps:cNvSpPr txBox="1">
                        <a:spLocks noChangeArrowheads="1"/>
                      </wps:cNvSpPr>
                      <wps:spPr bwMode="auto">
                        <a:xfrm>
                          <a:off x="0" y="0"/>
                          <a:ext cx="1045845" cy="413385"/>
                        </a:xfrm>
                        <a:prstGeom prst="rect">
                          <a:avLst/>
                        </a:prstGeom>
                        <a:solidFill>
                          <a:srgbClr val="FFFFFF"/>
                        </a:solidFill>
                        <a:ln>
                          <a:noFill/>
                        </a:ln>
                      </wps:spPr>
                      <wps:txbx>
                        <w:txbxContent>
                          <w:tbl>
                            <w:tblPr>
                              <w:tblStyle w:val="35"/>
                              <w:tblW w:w="0" w:type="auto"/>
                              <w:tblInd w:w="0" w:type="dxa"/>
                              <w:tblLayout w:type="autofit"/>
                              <w:tblCellMar>
                                <w:top w:w="0" w:type="dxa"/>
                                <w:left w:w="0" w:type="dxa"/>
                                <w:bottom w:w="0" w:type="dxa"/>
                                <w:right w:w="0" w:type="dxa"/>
                              </w:tblCellMar>
                            </w:tblPr>
                            <w:tblGrid>
                              <w:gridCol w:w="331"/>
                              <w:gridCol w:w="1316"/>
                            </w:tblGrid>
                            <w:tr w14:paraId="5498CF62">
                              <w:tblPrEx>
                                <w:tblCellMar>
                                  <w:top w:w="0" w:type="dxa"/>
                                  <w:left w:w="0" w:type="dxa"/>
                                  <w:bottom w:w="0" w:type="dxa"/>
                                  <w:right w:w="0" w:type="dxa"/>
                                </w:tblCellMar>
                              </w:tblPrEx>
                              <w:tc>
                                <w:tcPr>
                                  <w:tcW w:w="503" w:type="dxa"/>
                                  <w:shd w:val="clear" w:color="auto" w:fill="auto"/>
                                </w:tcPr>
                                <w:p w14:paraId="7DC1A00F">
                                  <w:pPr>
                                    <w:snapToGrid w:val="0"/>
                                    <w:jc w:val="left"/>
                                    <w:rPr>
                                      <w:rFonts w:hint="eastAsia" w:ascii="黑体" w:hAnsi="黑体" w:eastAsia="黑体" w:cs="黑体"/>
                                      <w:color w:val="000000"/>
                                      <w:sz w:val="21"/>
                                      <w:szCs w:val="21"/>
                                    </w:rPr>
                                  </w:pPr>
                                  <w:r>
                                    <w:rPr>
                                      <w:rFonts w:hint="eastAsia" w:ascii="黑体" w:hAnsi="黑体" w:eastAsia="黑体" w:cs="黑体"/>
                                      <w:color w:val="000000"/>
                                      <w:sz w:val="21"/>
                                      <w:szCs w:val="21"/>
                                    </w:rPr>
                                    <w:t xml:space="preserve">ICS </w:t>
                                  </w:r>
                                </w:p>
                              </w:tc>
                              <w:tc>
                                <w:tcPr>
                                  <w:tcW w:w="5309" w:type="dxa"/>
                                  <w:shd w:val="clear" w:color="auto" w:fill="auto"/>
                                </w:tcPr>
                                <w:p w14:paraId="73276392">
                                  <w:pPr>
                                    <w:snapToGrid w:val="0"/>
                                    <w:ind w:left="3"/>
                                    <w:rPr>
                                      <w:rFonts w:hint="eastAsia" w:ascii="黑体" w:hAnsi="黑体" w:eastAsia="黑体" w:cs="黑体"/>
                                      <w:color w:val="000000"/>
                                      <w:sz w:val="21"/>
                                      <w:szCs w:val="21"/>
                                    </w:rPr>
                                  </w:pPr>
                                  <w:r>
                                    <w:rPr>
                                      <w:rFonts w:hint="eastAsia" w:ascii="黑体" w:hAnsi="黑体" w:eastAsia="黑体" w:cs="黑体"/>
                                      <w:color w:val="000000"/>
                                      <w:sz w:val="21"/>
                                      <w:szCs w:val="21"/>
                                    </w:rPr>
                                    <w:t>91.140.10</w:t>
                                  </w:r>
                                </w:p>
                              </w:tc>
                            </w:tr>
                            <w:tr w14:paraId="137129F0">
                              <w:tblPrEx>
                                <w:tblCellMar>
                                  <w:top w:w="0" w:type="dxa"/>
                                  <w:left w:w="0" w:type="dxa"/>
                                  <w:bottom w:w="0" w:type="dxa"/>
                                  <w:right w:w="0" w:type="dxa"/>
                                </w:tblCellMar>
                              </w:tblPrEx>
                              <w:tc>
                                <w:tcPr>
                                  <w:tcW w:w="503" w:type="dxa"/>
                                  <w:shd w:val="clear" w:color="auto" w:fill="auto"/>
                                </w:tcPr>
                                <w:p w14:paraId="595C03FC">
                                  <w:pPr>
                                    <w:snapToGrid w:val="0"/>
                                    <w:spacing w:before="40"/>
                                    <w:jc w:val="left"/>
                                    <w:rPr>
                                      <w:rFonts w:hint="eastAsia" w:ascii="黑体" w:hAnsi="黑体" w:eastAsia="黑体" w:cs="黑体"/>
                                      <w:color w:val="000000"/>
                                      <w:sz w:val="21"/>
                                      <w:szCs w:val="21"/>
                                    </w:rPr>
                                  </w:pPr>
                                  <w:r>
                                    <w:rPr>
                                      <w:rFonts w:hint="eastAsia" w:ascii="黑体" w:hAnsi="黑体" w:eastAsia="黑体" w:cs="黑体"/>
                                      <w:color w:val="000000"/>
                                      <w:sz w:val="21"/>
                                      <w:szCs w:val="21"/>
                                    </w:rPr>
                                    <w:t xml:space="preserve">CCS  </w:t>
                                  </w:r>
                                </w:p>
                              </w:tc>
                              <w:tc>
                                <w:tcPr>
                                  <w:tcW w:w="5309" w:type="dxa"/>
                                  <w:shd w:val="clear" w:color="auto" w:fill="auto"/>
                                </w:tcPr>
                                <w:p w14:paraId="0E6995E3">
                                  <w:pPr>
                                    <w:snapToGrid w:val="0"/>
                                    <w:spacing w:before="40"/>
                                    <w:ind w:firstLine="105" w:firstLineChars="50"/>
                                    <w:jc w:val="left"/>
                                    <w:rPr>
                                      <w:rFonts w:hint="eastAsia" w:ascii="黑体" w:hAnsi="黑体" w:eastAsia="黑体" w:cs="黑体"/>
                                      <w:color w:val="000000"/>
                                      <w:sz w:val="21"/>
                                      <w:szCs w:val="21"/>
                                    </w:rPr>
                                  </w:pPr>
                                  <w:r>
                                    <w:rPr>
                                      <w:rFonts w:hint="eastAsia" w:ascii="黑体" w:hAnsi="黑体" w:eastAsia="黑体" w:cs="黑体"/>
                                      <w:color w:val="000000"/>
                                      <w:sz w:val="21"/>
                                      <w:szCs w:val="21"/>
                                    </w:rPr>
                                    <w:t>P 46</w:t>
                                  </w:r>
                                </w:p>
                              </w:tc>
                            </w:tr>
                          </w:tbl>
                          <w:p w14:paraId="6EA9C36A">
                            <w:pPr>
                              <w:pStyle w:val="96"/>
                            </w:pPr>
                          </w:p>
                        </w:txbxContent>
                      </wps:txbx>
                      <wps:bodyPr rot="0" vert="horz" wrap="square" lIns="0" tIns="0" rIns="0" bIns="0" anchor="t" anchorCtr="0" upright="1">
                        <a:noAutofit/>
                      </wps:bodyPr>
                    </wps:wsp>
                  </a:graphicData>
                </a:graphic>
              </wp:anchor>
            </w:drawing>
          </mc:Choice>
          <mc:Fallback>
            <w:pict>
              <v:shape id="fmFrame1" o:spid="_x0000_s1026" o:spt="202" type="#_x0000_t202" style="position:absolute;left:0pt;margin-left:0pt;margin-top:7.8pt;height:32.55pt;width:82.35pt;mso-position-horizontal-relative:margin;mso-position-vertical-relative:margin;z-index:251662336;mso-width-relative:page;mso-height-relative:page;" fillcolor="#FFFFFF" filled="t" stroked="f" coordsize="21600,21600" o:gfxdata="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RuAsztUAAAAGAQAADwAAAAAAAAABACAA&#10;AAAiAAAAZHJzL2Rvd25yZXYueG1sUEsBAhQAFAAAAAgAh07iQDLdwIAQAgAALAQAAA4AAAAAAAAA&#10;AQAgAAAAJAEAAGRycy9lMm9Eb2MueG1sUEsFBgAAAAAGAAYAWQEAAKYFAAAAAA==&#10;">
                <v:fill on="t" focussize="0,0"/>
                <v:stroke on="f"/>
                <v:imagedata o:title=""/>
                <o:lock v:ext="edit" aspectratio="f"/>
                <v:textbox inset="0mm,0mm,0mm,0mm">
                  <w:txbxContent>
                    <w:tbl>
                      <w:tblPr>
                        <w:tblStyle w:val="35"/>
                        <w:tblW w:w="0" w:type="auto"/>
                        <w:tblInd w:w="0" w:type="dxa"/>
                        <w:tblLayout w:type="autofit"/>
                        <w:tblCellMar>
                          <w:top w:w="0" w:type="dxa"/>
                          <w:left w:w="0" w:type="dxa"/>
                          <w:bottom w:w="0" w:type="dxa"/>
                          <w:right w:w="0" w:type="dxa"/>
                        </w:tblCellMar>
                      </w:tblPr>
                      <w:tblGrid>
                        <w:gridCol w:w="331"/>
                        <w:gridCol w:w="1316"/>
                      </w:tblGrid>
                      <w:tr w14:paraId="5498CF62">
                        <w:tblPrEx>
                          <w:tblCellMar>
                            <w:top w:w="0" w:type="dxa"/>
                            <w:left w:w="0" w:type="dxa"/>
                            <w:bottom w:w="0" w:type="dxa"/>
                            <w:right w:w="0" w:type="dxa"/>
                          </w:tblCellMar>
                        </w:tblPrEx>
                        <w:tc>
                          <w:tcPr>
                            <w:tcW w:w="503" w:type="dxa"/>
                            <w:shd w:val="clear" w:color="auto" w:fill="auto"/>
                          </w:tcPr>
                          <w:p w14:paraId="7DC1A00F">
                            <w:pPr>
                              <w:snapToGrid w:val="0"/>
                              <w:jc w:val="left"/>
                              <w:rPr>
                                <w:rFonts w:hint="eastAsia" w:ascii="黑体" w:hAnsi="黑体" w:eastAsia="黑体" w:cs="黑体"/>
                                <w:color w:val="000000"/>
                                <w:sz w:val="21"/>
                                <w:szCs w:val="21"/>
                              </w:rPr>
                            </w:pPr>
                            <w:r>
                              <w:rPr>
                                <w:rFonts w:hint="eastAsia" w:ascii="黑体" w:hAnsi="黑体" w:eastAsia="黑体" w:cs="黑体"/>
                                <w:color w:val="000000"/>
                                <w:sz w:val="21"/>
                                <w:szCs w:val="21"/>
                              </w:rPr>
                              <w:t xml:space="preserve">ICS </w:t>
                            </w:r>
                          </w:p>
                        </w:tc>
                        <w:tc>
                          <w:tcPr>
                            <w:tcW w:w="5309" w:type="dxa"/>
                            <w:shd w:val="clear" w:color="auto" w:fill="auto"/>
                          </w:tcPr>
                          <w:p w14:paraId="73276392">
                            <w:pPr>
                              <w:snapToGrid w:val="0"/>
                              <w:ind w:left="3"/>
                              <w:rPr>
                                <w:rFonts w:hint="eastAsia" w:ascii="黑体" w:hAnsi="黑体" w:eastAsia="黑体" w:cs="黑体"/>
                                <w:color w:val="000000"/>
                                <w:sz w:val="21"/>
                                <w:szCs w:val="21"/>
                              </w:rPr>
                            </w:pPr>
                            <w:r>
                              <w:rPr>
                                <w:rFonts w:hint="eastAsia" w:ascii="黑体" w:hAnsi="黑体" w:eastAsia="黑体" w:cs="黑体"/>
                                <w:color w:val="000000"/>
                                <w:sz w:val="21"/>
                                <w:szCs w:val="21"/>
                              </w:rPr>
                              <w:t>91.140.10</w:t>
                            </w:r>
                          </w:p>
                        </w:tc>
                      </w:tr>
                      <w:tr w14:paraId="137129F0">
                        <w:tblPrEx>
                          <w:tblCellMar>
                            <w:top w:w="0" w:type="dxa"/>
                            <w:left w:w="0" w:type="dxa"/>
                            <w:bottom w:w="0" w:type="dxa"/>
                            <w:right w:w="0" w:type="dxa"/>
                          </w:tblCellMar>
                        </w:tblPrEx>
                        <w:tc>
                          <w:tcPr>
                            <w:tcW w:w="503" w:type="dxa"/>
                            <w:shd w:val="clear" w:color="auto" w:fill="auto"/>
                          </w:tcPr>
                          <w:p w14:paraId="595C03FC">
                            <w:pPr>
                              <w:snapToGrid w:val="0"/>
                              <w:spacing w:before="40"/>
                              <w:jc w:val="left"/>
                              <w:rPr>
                                <w:rFonts w:hint="eastAsia" w:ascii="黑体" w:hAnsi="黑体" w:eastAsia="黑体" w:cs="黑体"/>
                                <w:color w:val="000000"/>
                                <w:sz w:val="21"/>
                                <w:szCs w:val="21"/>
                              </w:rPr>
                            </w:pPr>
                            <w:r>
                              <w:rPr>
                                <w:rFonts w:hint="eastAsia" w:ascii="黑体" w:hAnsi="黑体" w:eastAsia="黑体" w:cs="黑体"/>
                                <w:color w:val="000000"/>
                                <w:sz w:val="21"/>
                                <w:szCs w:val="21"/>
                              </w:rPr>
                              <w:t xml:space="preserve">CCS  </w:t>
                            </w:r>
                          </w:p>
                        </w:tc>
                        <w:tc>
                          <w:tcPr>
                            <w:tcW w:w="5309" w:type="dxa"/>
                            <w:shd w:val="clear" w:color="auto" w:fill="auto"/>
                          </w:tcPr>
                          <w:p w14:paraId="0E6995E3">
                            <w:pPr>
                              <w:snapToGrid w:val="0"/>
                              <w:spacing w:before="40"/>
                              <w:ind w:firstLine="105" w:firstLineChars="50"/>
                              <w:jc w:val="left"/>
                              <w:rPr>
                                <w:rFonts w:hint="eastAsia" w:ascii="黑体" w:hAnsi="黑体" w:eastAsia="黑体" w:cs="黑体"/>
                                <w:color w:val="000000"/>
                                <w:sz w:val="21"/>
                                <w:szCs w:val="21"/>
                              </w:rPr>
                            </w:pPr>
                            <w:r>
                              <w:rPr>
                                <w:rFonts w:hint="eastAsia" w:ascii="黑体" w:hAnsi="黑体" w:eastAsia="黑体" w:cs="黑体"/>
                                <w:color w:val="000000"/>
                                <w:sz w:val="21"/>
                                <w:szCs w:val="21"/>
                              </w:rPr>
                              <w:t>P 46</w:t>
                            </w:r>
                          </w:p>
                        </w:tc>
                      </w:tr>
                    </w:tbl>
                    <w:p w14:paraId="6EA9C36A">
                      <w:pPr>
                        <w:pStyle w:val="96"/>
                      </w:pPr>
                    </w:p>
                  </w:txbxContent>
                </v:textbox>
                <w10:anchorlock/>
              </v:shape>
            </w:pict>
          </mc:Fallback>
        </mc:AlternateContent>
      </w:r>
      <w:r>
        <w:rPr>
          <w:rFonts w:eastAsia="宋体"/>
          <w:szCs w:val="24"/>
        </w:rPr>
        <w:drawing>
          <wp:anchor distT="0" distB="0" distL="114300" distR="114300" simplePos="0" relativeHeight="251664384" behindDoc="0" locked="1" layoutInCell="1" allowOverlap="1">
            <wp:simplePos x="0" y="0"/>
            <wp:positionH relativeFrom="margin">
              <wp:posOffset>4114800</wp:posOffset>
            </wp:positionH>
            <wp:positionV relativeFrom="margin">
              <wp:posOffset>99060</wp:posOffset>
            </wp:positionV>
            <wp:extent cx="1266825" cy="621030"/>
            <wp:effectExtent l="19050" t="0" r="9525" b="0"/>
            <wp:wrapNone/>
            <wp:docPr id="4" name="HBPicture" descr="说明: 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BPicture" descr="说明: GB"/>
                    <pic:cNvPicPr>
                      <a:picLocks noChangeAspect="1" noChangeArrowheads="1"/>
                    </pic:cNvPicPr>
                  </pic:nvPicPr>
                  <pic:blipFill>
                    <a:blip r:embed="rId11"/>
                    <a:srcRect/>
                    <a:stretch>
                      <a:fillRect/>
                    </a:stretch>
                  </pic:blipFill>
                  <pic:spPr>
                    <a:xfrm>
                      <a:off x="0" y="0"/>
                      <a:ext cx="1266825" cy="621030"/>
                    </a:xfrm>
                    <a:prstGeom prst="rect">
                      <a:avLst/>
                    </a:prstGeom>
                    <a:noFill/>
                    <a:ln w="9525">
                      <a:noFill/>
                      <a:miter lim="800000"/>
                      <a:headEnd/>
                      <a:tailEnd/>
                    </a:ln>
                  </pic:spPr>
                </pic:pic>
              </a:graphicData>
            </a:graphic>
          </wp:anchor>
        </w:drawing>
      </w:r>
    </w:p>
    <w:p w14:paraId="05ACC247">
      <w:pPr>
        <w:widowControl w:val="0"/>
        <w:tabs>
          <w:tab w:val="left" w:pos="4490"/>
          <w:tab w:val="left" w:pos="7920"/>
          <w:tab w:val="left" w:pos="8460"/>
        </w:tabs>
        <w:spacing w:line="300" w:lineRule="auto"/>
        <w:ind w:right="-16"/>
        <w:jc w:val="distribute"/>
        <w:rPr>
          <w:rFonts w:eastAsia="宋体"/>
          <w:b/>
          <w:sz w:val="36"/>
          <w:szCs w:val="24"/>
        </w:rPr>
      </w:pPr>
    </w:p>
    <w:p w14:paraId="6DB876E3">
      <w:pPr>
        <w:widowControl w:val="0"/>
        <w:kinsoku w:val="0"/>
        <w:overflowPunct w:val="0"/>
        <w:autoSpaceDE w:val="0"/>
        <w:autoSpaceDN w:val="0"/>
        <w:spacing w:before="500" w:beforeLines="100" w:line="240" w:lineRule="atLeast"/>
        <w:jc w:val="distribute"/>
        <w:rPr>
          <w:rFonts w:eastAsia="宋体"/>
          <w:bCs/>
          <w:snapToGrid w:val="0"/>
          <w:spacing w:val="20"/>
          <w:w w:val="148"/>
          <w:kern w:val="0"/>
          <w:sz w:val="52"/>
          <w:szCs w:val="52"/>
        </w:rPr>
      </w:pPr>
      <w:r>
        <w:rPr>
          <w:rFonts w:hint="eastAsia" w:eastAsia="宋体"/>
          <w:b/>
          <w:bCs/>
          <w:spacing w:val="20"/>
          <w:w w:val="148"/>
          <w:kern w:val="0"/>
          <w:sz w:val="48"/>
          <w:szCs w:val="20"/>
        </w:rPr>
        <w:t>中华人民共和国国家标准</w:t>
      </w:r>
    </w:p>
    <w:p w14:paraId="103CCDCD">
      <w:pPr>
        <w:widowControl w:val="0"/>
        <w:tabs>
          <w:tab w:val="left" w:pos="4490"/>
        </w:tabs>
        <w:spacing w:line="300" w:lineRule="auto"/>
        <w:jc w:val="right"/>
        <w:rPr>
          <w:rFonts w:hint="default" w:eastAsia="宋体"/>
          <w:b/>
          <w:sz w:val="24"/>
          <w:szCs w:val="24"/>
          <w:lang w:val="en-US" w:eastAsia="zh-CN"/>
        </w:rPr>
      </w:pPr>
      <w:r>
        <w:rPr>
          <w:rFonts w:eastAsia="宋体"/>
          <w:b/>
          <w:bCs/>
          <w:sz w:val="24"/>
          <w:szCs w:val="24"/>
        </w:rPr>
        <w:t xml:space="preserve">GB/T </w:t>
      </w:r>
      <w:r>
        <w:rPr>
          <w:rFonts w:hint="eastAsia" w:eastAsia="宋体"/>
          <w:szCs w:val="24"/>
          <w:lang w:val="en-US" w:eastAsia="zh-CN"/>
        </w:rPr>
        <w:t>XXXX</w:t>
      </w:r>
      <w:r>
        <w:rPr>
          <w:rFonts w:hint="eastAsia" w:eastAsia="宋体"/>
          <w:b/>
          <w:bCs/>
          <w:sz w:val="24"/>
          <w:szCs w:val="24"/>
          <w:lang w:eastAsia="zh-CN"/>
        </w:rPr>
        <w:t>—</w:t>
      </w:r>
      <w:r>
        <w:rPr>
          <w:rFonts w:hint="eastAsia" w:eastAsia="宋体"/>
          <w:szCs w:val="24"/>
          <w:lang w:val="en-US" w:eastAsia="zh-CN"/>
        </w:rPr>
        <w:t>202X</w:t>
      </w:r>
    </w:p>
    <w:p w14:paraId="0382B72A">
      <w:pPr>
        <w:widowControl w:val="0"/>
        <w:spacing w:before="1250" w:beforeLines="250"/>
        <w:jc w:val="center"/>
        <w:rPr>
          <w:rFonts w:hint="eastAsia" w:ascii="黑体" w:hAnsi="黑体" w:eastAsia="黑体" w:cs="黑体"/>
          <w:b w:val="0"/>
          <w:bCs/>
          <w:sz w:val="52"/>
          <w:szCs w:val="52"/>
        </w:rPr>
      </w:pPr>
      <w:bookmarkStart w:id="0" w:name="_Toc269734925"/>
      <w:bookmarkStart w:id="1" w:name="_Toc381624494"/>
      <w:bookmarkStart w:id="2" w:name="_Toc263081981"/>
      <w:bookmarkStart w:id="3" w:name="_Toc265739618"/>
      <w:bookmarkStart w:id="4" w:name="_Toc269735164"/>
      <w:bookmarkStart w:id="5" w:name="_Toc271612514"/>
      <w:bookmarkStart w:id="6" w:name="_Toc269733771"/>
      <w:bookmarkStart w:id="7" w:name="_Toc269733990"/>
      <w:bookmarkStart w:id="8" w:name="_Toc265739138"/>
      <w:bookmarkStart w:id="9" w:name="_Toc269734701"/>
      <w:bookmarkStart w:id="10" w:name="_Toc269736801"/>
      <w:bookmarkStart w:id="11" w:name="_Toc381624737"/>
      <w:r>
        <w:rPr>
          <w:rFonts w:hint="eastAsia" w:ascii="黑体" w:hAnsi="黑体" w:eastAsia="黑体" w:cs="黑体"/>
          <w:b w:val="0"/>
          <w:bCs/>
          <w:sz w:val="52"/>
          <w:szCs w:val="52"/>
        </w:rPr>
        <w:t>楼宇供热用换</w:t>
      </w:r>
      <w:bookmarkStart w:id="306" w:name="_GoBack"/>
      <w:bookmarkEnd w:id="306"/>
      <w:r>
        <w:rPr>
          <w:rFonts w:hint="eastAsia" w:ascii="黑体" w:hAnsi="黑体" w:eastAsia="黑体" w:cs="黑体"/>
          <w:b w:val="0"/>
          <w:bCs/>
          <w:sz w:val="52"/>
          <w:szCs w:val="52"/>
        </w:rPr>
        <w:t>热机组</w:t>
      </w:r>
      <w:r>
        <w:rPr>
          <w:rFonts w:hint="eastAsia" w:ascii="黑体" w:hAnsi="黑体" w:eastAsia="黑体" w:cs="黑体"/>
          <w:b w:val="0"/>
          <w:bCs/>
          <w:sz w:val="52"/>
          <w:szCs w:val="5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26670</wp:posOffset>
                </wp:positionV>
                <wp:extent cx="5807075" cy="0"/>
                <wp:effectExtent l="0" t="0" r="3175" b="0"/>
                <wp:wrapNone/>
                <wp:docPr id="35" name="Line 4"/>
                <wp:cNvGraphicFramePr/>
                <a:graphic xmlns:a="http://schemas.openxmlformats.org/drawingml/2006/main">
                  <a:graphicData uri="http://schemas.microsoft.com/office/word/2010/wordprocessingShape">
                    <wps:wsp>
                      <wps:cNvCnPr>
                        <a:cxnSpLocks noChangeShapeType="1"/>
                      </wps:cNvCnPr>
                      <wps:spPr bwMode="auto">
                        <a:xfrm>
                          <a:off x="0" y="0"/>
                          <a:ext cx="5807075" cy="0"/>
                        </a:xfrm>
                        <a:prstGeom prst="line">
                          <a:avLst/>
                        </a:prstGeom>
                        <a:noFill/>
                        <a:ln w="12700">
                          <a:solidFill>
                            <a:srgbClr val="000000"/>
                          </a:solidFill>
                          <a:round/>
                        </a:ln>
                      </wps:spPr>
                      <wps:bodyPr/>
                    </wps:wsp>
                  </a:graphicData>
                </a:graphic>
              </wp:anchor>
            </w:drawing>
          </mc:Choice>
          <mc:Fallback>
            <w:pict>
              <v:line id="Line 4" o:spid="_x0000_s1026" o:spt="20" style="position:absolute;left:0pt;margin-left:0pt;margin-top:2.1pt;height:0pt;width:457.25pt;z-index:251660288;mso-width-relative:page;mso-height-relative:page;" filled="f" stroked="t" coordsize="21600,21600" o:gfxdata="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dYk+jUAAAABAEAAA8AAAAAAAAAAQAgAAAAIgAAAGRycy9kb3du&#10;cmV2LnhtbFBLAQIUABQAAAAIAIdO4kCESkziygEAAKEDAAAOAAAAAAAAAAEAIAAAACMBAABkcnMv&#10;ZTJvRG9jLnhtbFBLBQYAAAAABgAGAFkBAABfBQAAAAA=&#10;">
                <v:fill on="f" focussize="0,0"/>
                <v:stroke weight="1pt" color="#000000" joinstyle="round"/>
                <v:imagedata o:title=""/>
                <o:lock v:ext="edit" aspectratio="f"/>
              </v:line>
            </w:pict>
          </mc:Fallback>
        </mc:AlternateContent>
      </w:r>
    </w:p>
    <w:bookmarkEnd w:id="0"/>
    <w:bookmarkEnd w:id="1"/>
    <w:bookmarkEnd w:id="2"/>
    <w:bookmarkEnd w:id="3"/>
    <w:bookmarkEnd w:id="4"/>
    <w:bookmarkEnd w:id="5"/>
    <w:bookmarkEnd w:id="6"/>
    <w:bookmarkEnd w:id="7"/>
    <w:bookmarkEnd w:id="8"/>
    <w:bookmarkEnd w:id="9"/>
    <w:bookmarkEnd w:id="10"/>
    <w:bookmarkEnd w:id="11"/>
    <w:p w14:paraId="47A3271B">
      <w:pPr>
        <w:widowControl w:val="0"/>
        <w:tabs>
          <w:tab w:val="left" w:pos="4490"/>
        </w:tabs>
        <w:snapToGrid w:val="0"/>
        <w:spacing w:before="250" w:beforeLines="50" w:line="300" w:lineRule="auto"/>
        <w:jc w:val="center"/>
        <w:rPr>
          <w:rFonts w:eastAsia="宋体"/>
          <w:sz w:val="24"/>
          <w:szCs w:val="24"/>
        </w:rPr>
      </w:pPr>
      <w:r>
        <w:rPr>
          <w:rFonts w:hint="eastAsia" w:eastAsia="宋体"/>
          <w:sz w:val="24"/>
          <w:szCs w:val="24"/>
        </w:rPr>
        <w:t>building h</w:t>
      </w:r>
      <w:r>
        <w:rPr>
          <w:rFonts w:eastAsia="宋体"/>
          <w:sz w:val="24"/>
          <w:szCs w:val="24"/>
        </w:rPr>
        <w:t>eat exchange</w:t>
      </w:r>
      <w:r>
        <w:rPr>
          <w:rFonts w:hint="eastAsia" w:eastAsia="宋体"/>
          <w:sz w:val="24"/>
          <w:szCs w:val="24"/>
          <w:lang w:val="en-US" w:eastAsia="zh-CN"/>
        </w:rPr>
        <w:t>r</w:t>
      </w:r>
      <w:r>
        <w:rPr>
          <w:rFonts w:eastAsia="宋体"/>
          <w:sz w:val="24"/>
          <w:szCs w:val="24"/>
        </w:rPr>
        <w:t xml:space="preserve"> unit</w:t>
      </w:r>
    </w:p>
    <w:p w14:paraId="3E1F7FCC">
      <w:pPr>
        <w:widowControl w:val="0"/>
        <w:tabs>
          <w:tab w:val="left" w:pos="4490"/>
        </w:tabs>
        <w:snapToGrid w:val="0"/>
        <w:spacing w:line="300" w:lineRule="auto"/>
        <w:jc w:val="center"/>
        <w:rPr>
          <w:rFonts w:eastAsia="宋体"/>
          <w:sz w:val="24"/>
          <w:szCs w:val="24"/>
        </w:rPr>
      </w:pPr>
    </w:p>
    <w:p w14:paraId="2D967774">
      <w:pPr>
        <w:widowControl w:val="0"/>
        <w:jc w:val="center"/>
        <w:rPr>
          <w:rFonts w:hint="eastAsia" w:eastAsia="宋体"/>
          <w:sz w:val="32"/>
          <w:szCs w:val="32"/>
        </w:rPr>
      </w:pPr>
      <w:r>
        <w:rPr>
          <w:rFonts w:hint="eastAsia" w:eastAsia="宋体"/>
          <w:sz w:val="32"/>
          <w:szCs w:val="32"/>
        </w:rPr>
        <w:t>（</w:t>
      </w:r>
      <w:r>
        <w:rPr>
          <w:rFonts w:hint="eastAsia" w:eastAsia="宋体"/>
          <w:sz w:val="32"/>
          <w:szCs w:val="32"/>
          <w:lang w:val="en-US" w:eastAsia="zh-CN"/>
        </w:rPr>
        <w:t>征求意见稿</w:t>
      </w:r>
      <w:r>
        <w:rPr>
          <w:rFonts w:hint="eastAsia" w:eastAsia="宋体"/>
          <w:sz w:val="32"/>
          <w:szCs w:val="32"/>
        </w:rPr>
        <w:t>）</w:t>
      </w:r>
    </w:p>
    <w:p w14:paraId="69A8D4BD">
      <w:pPr>
        <w:widowControl w:val="0"/>
        <w:jc w:val="center"/>
        <w:rPr>
          <w:rFonts w:hint="eastAsia" w:eastAsia="宋体"/>
          <w:sz w:val="32"/>
          <w:szCs w:val="32"/>
        </w:rPr>
      </w:pPr>
    </w:p>
    <w:p w14:paraId="37643DFF">
      <w:pPr>
        <w:widowControl w:val="0"/>
        <w:jc w:val="center"/>
        <w:rPr>
          <w:rFonts w:hint="eastAsia" w:eastAsia="宋体"/>
          <w:sz w:val="32"/>
          <w:szCs w:val="32"/>
        </w:rPr>
      </w:pPr>
    </w:p>
    <w:p w14:paraId="2281D41A">
      <w:pPr>
        <w:widowControl w:val="0"/>
        <w:jc w:val="center"/>
        <w:rPr>
          <w:rFonts w:hint="eastAsia" w:eastAsia="宋体"/>
          <w:sz w:val="32"/>
          <w:szCs w:val="32"/>
        </w:rPr>
      </w:pPr>
    </w:p>
    <w:p w14:paraId="5E289121">
      <w:pPr>
        <w:keepNext w:val="0"/>
        <w:keepLines w:val="0"/>
        <w:widowControl/>
        <w:suppressLineNumbers w:val="0"/>
        <w:ind w:firstLine="1054" w:firstLineChars="500"/>
        <w:jc w:val="left"/>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在提交反馈意见时，请将您知道的相关专利连同支持性文件一并附上。</w:t>
      </w:r>
    </w:p>
    <w:p w14:paraId="0E9DBB38">
      <w:pPr>
        <w:keepNext w:val="0"/>
        <w:keepLines w:val="0"/>
        <w:widowControl/>
        <w:suppressLineNumbers w:val="0"/>
        <w:ind w:firstLine="1054" w:firstLineChars="500"/>
        <w:jc w:val="left"/>
        <w:rPr>
          <w:rFonts w:hint="eastAsia" w:ascii="宋体" w:hAnsi="宋体" w:eastAsia="宋体" w:cs="宋体"/>
          <w:b/>
          <w:bCs/>
          <w:color w:val="000000"/>
          <w:kern w:val="0"/>
          <w:sz w:val="21"/>
          <w:szCs w:val="21"/>
          <w:lang w:val="en-US" w:eastAsia="zh-CN" w:bidi="ar"/>
        </w:rPr>
      </w:pPr>
    </w:p>
    <w:p w14:paraId="5AA5D36B">
      <w:pPr>
        <w:keepNext w:val="0"/>
        <w:keepLines w:val="0"/>
        <w:widowControl/>
        <w:suppressLineNumbers w:val="0"/>
        <w:ind w:firstLine="1054" w:firstLineChars="500"/>
        <w:jc w:val="left"/>
        <w:rPr>
          <w:rFonts w:hint="eastAsia" w:ascii="宋体" w:hAnsi="宋体" w:eastAsia="宋体" w:cs="宋体"/>
          <w:b/>
          <w:bCs/>
          <w:color w:val="000000"/>
          <w:kern w:val="0"/>
          <w:sz w:val="21"/>
          <w:szCs w:val="21"/>
          <w:lang w:val="en-US" w:eastAsia="zh-CN" w:bidi="ar"/>
        </w:rPr>
      </w:pPr>
    </w:p>
    <w:p w14:paraId="75F8150F">
      <w:pPr>
        <w:keepNext w:val="0"/>
        <w:keepLines w:val="0"/>
        <w:widowControl/>
        <w:suppressLineNumbers w:val="0"/>
        <w:ind w:firstLine="1054" w:firstLineChars="500"/>
        <w:jc w:val="left"/>
        <w:rPr>
          <w:rFonts w:hint="eastAsia" w:ascii="宋体" w:hAnsi="宋体" w:eastAsia="宋体" w:cs="宋体"/>
          <w:b/>
          <w:bCs/>
          <w:color w:val="000000"/>
          <w:kern w:val="0"/>
          <w:sz w:val="21"/>
          <w:szCs w:val="21"/>
          <w:lang w:val="en-US" w:eastAsia="zh-CN" w:bidi="ar"/>
        </w:rPr>
      </w:pPr>
    </w:p>
    <w:p w14:paraId="7230F50A">
      <w:pPr>
        <w:keepNext w:val="0"/>
        <w:keepLines w:val="0"/>
        <w:widowControl/>
        <w:suppressLineNumbers w:val="0"/>
        <w:ind w:firstLine="1054" w:firstLineChars="500"/>
        <w:jc w:val="left"/>
        <w:rPr>
          <w:rFonts w:hint="eastAsia" w:ascii="宋体" w:hAnsi="宋体" w:eastAsia="宋体" w:cs="宋体"/>
          <w:b/>
          <w:bCs/>
          <w:color w:val="000000"/>
          <w:kern w:val="0"/>
          <w:sz w:val="21"/>
          <w:szCs w:val="21"/>
          <w:lang w:val="en-US" w:eastAsia="zh-CN" w:bidi="ar"/>
        </w:rPr>
      </w:pPr>
    </w:p>
    <w:p w14:paraId="13F7F7BB">
      <w:pPr>
        <w:keepNext w:val="0"/>
        <w:keepLines w:val="0"/>
        <w:widowControl/>
        <w:suppressLineNumbers w:val="0"/>
        <w:jc w:val="left"/>
        <w:rPr>
          <w:rFonts w:hint="eastAsia" w:ascii="宋体" w:hAnsi="宋体" w:eastAsia="宋体" w:cs="宋体"/>
          <w:b/>
          <w:bCs/>
          <w:color w:val="000000"/>
          <w:kern w:val="0"/>
          <w:sz w:val="21"/>
          <w:szCs w:val="21"/>
          <w:lang w:val="en-US" w:eastAsia="zh-CN" w:bidi="ar"/>
        </w:rPr>
      </w:pPr>
    </w:p>
    <w:p w14:paraId="1283B329">
      <w:pPr>
        <w:keepNext w:val="0"/>
        <w:keepLines w:val="0"/>
        <w:widowControl/>
        <w:suppressLineNumbers w:val="0"/>
        <w:jc w:val="left"/>
        <w:rPr>
          <w:rFonts w:hint="eastAsia" w:ascii="宋体" w:hAnsi="宋体" w:eastAsia="宋体" w:cs="宋体"/>
          <w:b/>
          <w:bCs/>
          <w:color w:val="000000"/>
          <w:kern w:val="0"/>
          <w:sz w:val="21"/>
          <w:szCs w:val="21"/>
          <w:lang w:val="en-US" w:eastAsia="zh-CN" w:bidi="ar"/>
        </w:rPr>
      </w:pPr>
    </w:p>
    <w:p w14:paraId="78FD5B79">
      <w:pPr>
        <w:keepNext w:val="0"/>
        <w:keepLines w:val="0"/>
        <w:widowControl/>
        <w:suppressLineNumbers w:val="0"/>
        <w:jc w:val="left"/>
        <w:rPr>
          <w:rFonts w:eastAsia="宋体"/>
          <w:b w:val="0"/>
          <w:bCs w:val="0"/>
          <w:sz w:val="32"/>
          <w:szCs w:val="32"/>
        </w:rPr>
      </w:pPr>
      <w:r>
        <w:rPr>
          <w:rFonts w:eastAsia="宋体"/>
          <w:b w:val="0"/>
          <w:bCs w:val="0"/>
          <w:sz w:val="24"/>
          <w:szCs w:val="24"/>
        </w:rPr>
        <w:t xml:space="preserve"> </w:t>
      </w:r>
      <w:r>
        <w:rPr>
          <w:rFonts w:hint="eastAsia" w:eastAsia="宋体"/>
          <w:b w:val="0"/>
          <w:bCs w:val="0"/>
          <w:sz w:val="24"/>
          <w:szCs w:val="24"/>
          <w:lang w:val="en-US" w:eastAsia="zh-CN"/>
        </w:rPr>
        <w:t>202X</w:t>
      </w:r>
      <w:r>
        <w:rPr>
          <w:rFonts w:eastAsia="宋体"/>
          <w:b w:val="0"/>
          <w:bCs w:val="0"/>
          <w:sz w:val="24"/>
          <w:szCs w:val="24"/>
        </w:rPr>
        <w:t>-</w:t>
      </w:r>
      <w:r>
        <w:rPr>
          <w:rFonts w:hint="eastAsia" w:eastAsia="宋体"/>
          <w:b w:val="0"/>
          <w:bCs w:val="0"/>
          <w:sz w:val="24"/>
          <w:szCs w:val="24"/>
          <w:lang w:val="en-US" w:eastAsia="zh-CN"/>
        </w:rPr>
        <w:t>XX</w:t>
      </w:r>
      <w:r>
        <w:rPr>
          <w:rFonts w:eastAsia="宋体"/>
          <w:b w:val="0"/>
          <w:bCs w:val="0"/>
          <w:sz w:val="24"/>
          <w:szCs w:val="24"/>
        </w:rPr>
        <w:t>-</w:t>
      </w:r>
      <w:r>
        <w:rPr>
          <w:rFonts w:hint="eastAsia" w:eastAsia="宋体"/>
          <w:b w:val="0"/>
          <w:bCs w:val="0"/>
          <w:sz w:val="24"/>
          <w:szCs w:val="24"/>
          <w:lang w:val="en-US" w:eastAsia="zh-CN"/>
        </w:rPr>
        <w:t>XX</w:t>
      </w:r>
      <w:r>
        <w:rPr>
          <w:rFonts w:hint="eastAsia" w:eastAsia="宋体"/>
          <w:b w:val="0"/>
          <w:bCs w:val="0"/>
          <w:sz w:val="24"/>
          <w:szCs w:val="24"/>
        </w:rPr>
        <w:t>发布</w:t>
      </w:r>
      <w:r>
        <w:rPr>
          <w:rFonts w:eastAsia="宋体"/>
          <w:b w:val="0"/>
          <w:bCs w:val="0"/>
          <w:sz w:val="24"/>
          <w:szCs w:val="24"/>
        </w:rPr>
        <w:t xml:space="preserve">                                        </w:t>
      </w:r>
      <w:r>
        <w:rPr>
          <w:rFonts w:hint="eastAsia" w:eastAsia="宋体"/>
          <w:b w:val="0"/>
          <w:bCs w:val="0"/>
          <w:sz w:val="24"/>
          <w:szCs w:val="24"/>
          <w:lang w:val="en-US" w:eastAsia="zh-CN"/>
        </w:rPr>
        <w:t>202X</w:t>
      </w:r>
      <w:r>
        <w:rPr>
          <w:rFonts w:eastAsia="宋体"/>
          <w:b w:val="0"/>
          <w:bCs w:val="0"/>
          <w:sz w:val="24"/>
          <w:szCs w:val="24"/>
        </w:rPr>
        <w:t>-</w:t>
      </w:r>
      <w:r>
        <w:rPr>
          <w:rFonts w:hint="eastAsia" w:eastAsia="宋体"/>
          <w:b w:val="0"/>
          <w:bCs w:val="0"/>
          <w:sz w:val="24"/>
          <w:szCs w:val="24"/>
          <w:lang w:val="en-US" w:eastAsia="zh-CN"/>
        </w:rPr>
        <w:t>XX</w:t>
      </w:r>
      <w:r>
        <w:rPr>
          <w:rFonts w:eastAsia="宋体"/>
          <w:b w:val="0"/>
          <w:bCs w:val="0"/>
          <w:sz w:val="24"/>
          <w:szCs w:val="24"/>
        </w:rPr>
        <w:t>-</w:t>
      </w:r>
      <w:r>
        <w:rPr>
          <w:rFonts w:hint="eastAsia" w:eastAsia="宋体"/>
          <w:b w:val="0"/>
          <w:bCs w:val="0"/>
          <w:sz w:val="24"/>
          <w:szCs w:val="24"/>
          <w:lang w:val="en-US" w:eastAsia="zh-CN"/>
        </w:rPr>
        <w:t>XX</w:t>
      </w:r>
      <w:r>
        <w:rPr>
          <w:rFonts w:hint="eastAsia" w:eastAsia="宋体"/>
          <w:b w:val="0"/>
          <w:bCs w:val="0"/>
          <w:sz w:val="24"/>
          <w:szCs w:val="24"/>
        </w:rPr>
        <w:t>实施</w:t>
      </w:r>
    </w:p>
    <w:p w14:paraId="42AA0081">
      <w:pPr>
        <w:widowControl w:val="0"/>
        <w:tabs>
          <w:tab w:val="left" w:pos="4490"/>
        </w:tabs>
        <w:snapToGrid w:val="0"/>
        <w:spacing w:before="500" w:beforeLines="100" w:line="300" w:lineRule="auto"/>
        <w:ind w:left="0" w:leftChars="0" w:firstLine="2708" w:firstLineChars="950"/>
        <w:rPr>
          <w:rFonts w:eastAsia="宋体"/>
          <w:b/>
          <w:bCs/>
          <w:spacing w:val="2"/>
          <w:sz w:val="28"/>
        </w:rPr>
      </w:pPr>
      <w:r>
        <w:rPr>
          <w:rFonts w:eastAsia="宋体"/>
          <w:b/>
          <w:bCs/>
          <w:spacing w:val="2"/>
          <w:sz w:val="28"/>
        </w:rPr>
        <mc:AlternateContent>
          <mc:Choice Requires="wps">
            <w:drawing>
              <wp:anchor distT="0" distB="0" distL="114300" distR="114300" simplePos="0" relativeHeight="251663360" behindDoc="0" locked="0" layoutInCell="1" allowOverlap="1">
                <wp:simplePos x="0" y="0"/>
                <wp:positionH relativeFrom="column">
                  <wp:posOffset>3594735</wp:posOffset>
                </wp:positionH>
                <wp:positionV relativeFrom="paragraph">
                  <wp:posOffset>335280</wp:posOffset>
                </wp:positionV>
                <wp:extent cx="659130" cy="445770"/>
                <wp:effectExtent l="0" t="0" r="7620" b="0"/>
                <wp:wrapNone/>
                <wp:docPr id="33" name="Rectangle 6"/>
                <wp:cNvGraphicFramePr/>
                <a:graphic xmlns:a="http://schemas.openxmlformats.org/drawingml/2006/main">
                  <a:graphicData uri="http://schemas.microsoft.com/office/word/2010/wordprocessingShape">
                    <wps:wsp>
                      <wps:cNvSpPr>
                        <a:spLocks noChangeArrowheads="1"/>
                      </wps:cNvSpPr>
                      <wps:spPr bwMode="auto">
                        <a:xfrm>
                          <a:off x="0" y="0"/>
                          <a:ext cx="659130" cy="445770"/>
                        </a:xfrm>
                        <a:prstGeom prst="rect">
                          <a:avLst/>
                        </a:prstGeom>
                        <a:solidFill>
                          <a:srgbClr val="FFFFFF"/>
                        </a:solidFill>
                        <a:ln w="9525">
                          <a:solidFill>
                            <a:srgbClr val="FFFFFF"/>
                          </a:solidFill>
                          <a:miter lim="800000"/>
                        </a:ln>
                      </wps:spPr>
                      <wps:txbx>
                        <w:txbxContent>
                          <w:p w14:paraId="6B6DECD6">
                            <w:pPr>
                              <w:tabs>
                                <w:tab w:val="left" w:pos="4490"/>
                              </w:tabs>
                              <w:rPr>
                                <w:b/>
                                <w:sz w:val="28"/>
                              </w:rPr>
                            </w:pPr>
                            <w:r>
                              <w:rPr>
                                <w:rFonts w:hint="eastAsia"/>
                                <w:b/>
                                <w:sz w:val="28"/>
                              </w:rPr>
                              <w:t>发布</w:t>
                            </w:r>
                          </w:p>
                        </w:txbxContent>
                      </wps:txbx>
                      <wps:bodyPr rot="0" vert="horz" wrap="square" lIns="91440" tIns="45720" rIns="91440" bIns="45720" anchor="t" anchorCtr="0" upright="1">
                        <a:noAutofit/>
                      </wps:bodyPr>
                    </wps:wsp>
                  </a:graphicData>
                </a:graphic>
              </wp:anchor>
            </w:drawing>
          </mc:Choice>
          <mc:Fallback>
            <w:pict>
              <v:rect id="Rectangle 6" o:spid="_x0000_s1026" o:spt="1" style="position:absolute;left:0pt;margin-left:283.05pt;margin-top:26.4pt;height:35.1pt;width:51.9pt;z-index:251663360;mso-width-relative:page;mso-height-relative:page;" fillcolor="#FFFFFF" filled="t" stroked="t" coordsize="21600,21600" o:gfxdata="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8j/fW1wAAAAoBAAAPAAAAAAAAAAEAIAAAACIAAABkcnMvZG93bnJldi54bWxQSwECFAAU&#10;AAAACACHTuJAkQMn5SsCAAB9BAAADgAAAAAAAAABACAAAAAmAQAAZHJzL2Uyb0RvYy54bWxQSwUG&#10;AAAAAAYABgBZAQAAwwUAAAAA&#10;">
                <v:fill on="t" focussize="0,0"/>
                <v:stroke color="#FFFFFF" miterlimit="8" joinstyle="miter"/>
                <v:imagedata o:title=""/>
                <o:lock v:ext="edit" aspectratio="f"/>
                <v:textbox>
                  <w:txbxContent>
                    <w:p w14:paraId="6B6DECD6">
                      <w:pPr>
                        <w:tabs>
                          <w:tab w:val="left" w:pos="4490"/>
                        </w:tabs>
                        <w:rPr>
                          <w:b/>
                          <w:sz w:val="28"/>
                        </w:rPr>
                      </w:pPr>
                      <w:r>
                        <w:rPr>
                          <w:rFonts w:hint="eastAsia"/>
                          <w:b/>
                          <w:sz w:val="28"/>
                        </w:rPr>
                        <w:t>发布</w:t>
                      </w:r>
                    </w:p>
                  </w:txbxContent>
                </v:textbox>
              </v:rect>
            </w:pict>
          </mc:Fallback>
        </mc:AlternateContent>
      </w:r>
      <w:r>
        <w:rPr>
          <w:rFonts w:eastAsia="宋体"/>
          <w:b/>
          <w:bCs/>
          <w:spacing w:val="2"/>
          <w:sz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60960</wp:posOffset>
                </wp:positionV>
                <wp:extent cx="5513070" cy="0"/>
                <wp:effectExtent l="0" t="6350" r="0" b="6350"/>
                <wp:wrapNone/>
                <wp:docPr id="34" name="Line 5"/>
                <wp:cNvGraphicFramePr/>
                <a:graphic xmlns:a="http://schemas.openxmlformats.org/drawingml/2006/main">
                  <a:graphicData uri="http://schemas.microsoft.com/office/word/2010/wordprocessingShape">
                    <wps:wsp>
                      <wps:cNvCnPr>
                        <a:cxnSpLocks noChangeShapeType="1"/>
                      </wps:cNvCnPr>
                      <wps:spPr bwMode="auto">
                        <a:xfrm>
                          <a:off x="0" y="0"/>
                          <a:ext cx="5513070" cy="0"/>
                        </a:xfrm>
                        <a:prstGeom prst="line">
                          <a:avLst/>
                        </a:prstGeom>
                        <a:noFill/>
                        <a:ln w="12700">
                          <a:solidFill>
                            <a:srgbClr val="000000"/>
                          </a:solidFill>
                          <a:round/>
                        </a:ln>
                      </wps:spPr>
                      <wps:bodyPr/>
                    </wps:wsp>
                  </a:graphicData>
                </a:graphic>
              </wp:anchor>
            </w:drawing>
          </mc:Choice>
          <mc:Fallback>
            <w:pict>
              <v:line id="Line 5" o:spid="_x0000_s1026" o:spt="20" style="position:absolute;left:0pt;margin-left:0pt;margin-top:4.8pt;height:0pt;width:434.1pt;z-index:251661312;mso-width-relative:page;mso-height-relative:page;" filled="f" stroked="t" coordsize="21600,21600" o:gfxdata="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yNG+/tMAAAAEAQAADwAAAAAAAAABACAAAAAiAAAAZHJzL2Rvd25y&#10;ZXYueG1sUEsBAhQAFAAAAAgAh07iQBg7Ez3KAQAAoQMAAA4AAAAAAAAAAQAgAAAAIgEAAGRycy9l&#10;Mm9Eb2MueG1sUEsFBgAAAAAGAAYAWQEAAF4FAAAAAA==&#10;">
                <v:fill on="f" focussize="0,0"/>
                <v:stroke weight="1pt" color="#000000" joinstyle="round"/>
                <v:imagedata o:title=""/>
                <o:lock v:ext="edit" aspectratio="f"/>
              </v:line>
            </w:pict>
          </mc:Fallback>
        </mc:AlternateContent>
      </w:r>
      <w:r>
        <w:rPr>
          <w:rFonts w:hint="eastAsia" w:eastAsia="宋体"/>
          <w:b/>
          <w:bCs/>
          <w:spacing w:val="2"/>
          <w:sz w:val="28"/>
        </w:rPr>
        <w:t>国家市场监督管理总局</w:t>
      </w:r>
    </w:p>
    <w:p w14:paraId="63809740">
      <w:pPr>
        <w:widowControl w:val="0"/>
        <w:tabs>
          <w:tab w:val="left" w:pos="4490"/>
        </w:tabs>
        <w:snapToGrid w:val="0"/>
        <w:spacing w:line="300" w:lineRule="auto"/>
        <w:ind w:left="0" w:leftChars="0" w:firstLine="2668" w:firstLineChars="936"/>
        <w:rPr>
          <w:rFonts w:eastAsia="宋体"/>
          <w:b/>
          <w:bCs/>
          <w:spacing w:val="2"/>
          <w:sz w:val="28"/>
        </w:rPr>
      </w:pPr>
      <w:bookmarkStart w:id="12" w:name="_Toc263081984"/>
      <w:bookmarkStart w:id="13" w:name="_Toc226874384"/>
      <w:r>
        <w:rPr>
          <w:rFonts w:hint="eastAsia" w:eastAsia="宋体"/>
          <w:b/>
          <w:bCs/>
          <w:spacing w:val="2"/>
          <w:sz w:val="28"/>
        </w:rPr>
        <w:t>国家标准化管理委员会</w:t>
      </w:r>
      <w:bookmarkEnd w:id="12"/>
      <w:bookmarkEnd w:id="13"/>
    </w:p>
    <w:p w14:paraId="7C5CC2D0">
      <w:pPr>
        <w:widowControl w:val="0"/>
        <w:tabs>
          <w:tab w:val="left" w:pos="4490"/>
        </w:tabs>
        <w:snapToGrid w:val="0"/>
        <w:spacing w:line="300" w:lineRule="auto"/>
        <w:ind w:firstLine="2549" w:firstLineChars="894"/>
        <w:rPr>
          <w:rFonts w:eastAsia="宋体"/>
          <w:b/>
          <w:bCs/>
          <w:spacing w:val="2"/>
          <w:sz w:val="28"/>
        </w:rPr>
        <w:sectPr>
          <w:footerReference r:id="rId6" w:type="first"/>
          <w:footerReference r:id="rId4" w:type="default"/>
          <w:headerReference r:id="rId3" w:type="even"/>
          <w:footerReference r:id="rId5" w:type="even"/>
          <w:pgSz w:w="11906" w:h="16838"/>
          <w:pgMar w:top="1417" w:right="1417" w:bottom="1417" w:left="1701" w:header="850" w:footer="992" w:gutter="0"/>
          <w:pgNumType w:fmt="upperRoman" w:start="1"/>
          <w:cols w:space="425" w:num="1"/>
          <w:titlePg/>
          <w:docGrid w:type="lines" w:linePitch="500" w:charSpace="-1163"/>
        </w:sectPr>
      </w:pPr>
    </w:p>
    <w:p w14:paraId="73249764">
      <w:pPr>
        <w:widowControl w:val="0"/>
        <w:tabs>
          <w:tab w:val="left" w:pos="4490"/>
        </w:tabs>
        <w:snapToGrid w:val="0"/>
        <w:spacing w:line="300" w:lineRule="auto"/>
        <w:ind w:firstLine="2549" w:firstLineChars="894"/>
        <w:rPr>
          <w:rFonts w:eastAsia="宋体"/>
          <w:b/>
          <w:bCs/>
          <w:spacing w:val="2"/>
          <w:sz w:val="28"/>
        </w:rPr>
      </w:pPr>
    </w:p>
    <w:p w14:paraId="401A902F">
      <w:pPr>
        <w:snapToGrid w:val="0"/>
        <w:spacing w:after="500" w:afterLines="100" w:line="300" w:lineRule="auto"/>
        <w:jc w:val="center"/>
        <w:rPr>
          <w:sz w:val="28"/>
        </w:rPr>
      </w:pPr>
      <w:bookmarkStart w:id="14" w:name="_Toc110512993"/>
      <w:bookmarkStart w:id="15" w:name="_Toc79781737"/>
      <w:r>
        <w:rPr>
          <w:rFonts w:hint="eastAsia"/>
          <w:sz w:val="28"/>
        </w:rPr>
        <w:t>目</w:t>
      </w:r>
      <w:r>
        <w:rPr>
          <w:rFonts w:hint="eastAsia"/>
          <w:sz w:val="28"/>
          <w:lang w:eastAsia="zh-CN"/>
        </w:rPr>
        <w:t>　</w:t>
      </w:r>
      <w:r>
        <w:rPr>
          <w:rFonts w:hint="eastAsia"/>
          <w:sz w:val="28"/>
        </w:rPr>
        <w:t>次</w:t>
      </w:r>
    </w:p>
    <w:p w14:paraId="09D385F9">
      <w:pPr>
        <w:pStyle w:val="25"/>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TOC \o "1-2" \h \z \u </w:instrText>
      </w:r>
      <w:r>
        <w:rPr>
          <w:rFonts w:hint="eastAsia" w:ascii="黑体" w:hAnsi="黑体" w:eastAsia="黑体" w:cs="黑体"/>
          <w:sz w:val="21"/>
          <w:szCs w:val="21"/>
        </w:rPr>
        <w:fldChar w:fldCharType="separate"/>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_Toc23613 </w:instrText>
      </w:r>
      <w:r>
        <w:rPr>
          <w:rFonts w:hint="eastAsia" w:ascii="黑体" w:hAnsi="黑体" w:eastAsia="黑体" w:cs="黑体"/>
          <w:sz w:val="21"/>
          <w:szCs w:val="21"/>
        </w:rPr>
        <w:fldChar w:fldCharType="separate"/>
      </w:r>
      <w:r>
        <w:rPr>
          <w:rFonts w:hint="eastAsia" w:ascii="黑体" w:hAnsi="黑体" w:eastAsia="黑体" w:cs="黑体"/>
          <w:sz w:val="21"/>
          <w:szCs w:val="21"/>
        </w:rPr>
        <w:t>前</w:t>
      </w:r>
      <w:r>
        <w:rPr>
          <w:rFonts w:hint="eastAsia" w:ascii="黑体" w:hAnsi="黑体" w:eastAsia="黑体" w:cs="黑体"/>
          <w:sz w:val="21"/>
          <w:szCs w:val="21"/>
          <w:lang w:eastAsia="zh-CN"/>
        </w:rPr>
        <w:t>　</w:t>
      </w:r>
      <w:r>
        <w:rPr>
          <w:rFonts w:hint="eastAsia" w:ascii="黑体" w:hAnsi="黑体" w:eastAsia="黑体" w:cs="黑体"/>
          <w:sz w:val="21"/>
          <w:szCs w:val="21"/>
        </w:rPr>
        <w:t>言</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_Toc23613 \h </w:instrText>
      </w:r>
      <w:r>
        <w:rPr>
          <w:rFonts w:hint="eastAsia" w:ascii="黑体" w:hAnsi="黑体" w:eastAsia="黑体" w:cs="黑体"/>
          <w:sz w:val="21"/>
          <w:szCs w:val="21"/>
        </w:rPr>
        <w:fldChar w:fldCharType="separate"/>
      </w:r>
      <w:r>
        <w:rPr>
          <w:rFonts w:hint="eastAsia" w:ascii="黑体" w:hAnsi="黑体" w:eastAsia="黑体" w:cs="黑体"/>
          <w:sz w:val="21"/>
          <w:szCs w:val="21"/>
        </w:rPr>
        <w:t>II</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324448BF">
      <w:pPr>
        <w:pStyle w:val="25"/>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_Toc19691 </w:instrText>
      </w:r>
      <w:r>
        <w:rPr>
          <w:rFonts w:hint="eastAsia" w:ascii="黑体" w:hAnsi="黑体" w:eastAsia="黑体" w:cs="黑体"/>
          <w:sz w:val="21"/>
          <w:szCs w:val="21"/>
        </w:rPr>
        <w:fldChar w:fldCharType="separate"/>
      </w:r>
      <w:r>
        <w:rPr>
          <w:rFonts w:hint="eastAsia" w:ascii="黑体" w:hAnsi="黑体" w:eastAsia="黑体" w:cs="黑体"/>
          <w:bCs w:val="0"/>
          <w:sz w:val="21"/>
          <w:szCs w:val="21"/>
        </w:rPr>
        <w:t>1</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范围</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_Toc19691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7D03027E">
      <w:pPr>
        <w:pStyle w:val="25"/>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_Toc17616 </w:instrText>
      </w:r>
      <w:r>
        <w:rPr>
          <w:rFonts w:hint="eastAsia" w:ascii="黑体" w:hAnsi="黑体" w:eastAsia="黑体" w:cs="黑体"/>
          <w:sz w:val="21"/>
          <w:szCs w:val="21"/>
        </w:rPr>
        <w:fldChar w:fldCharType="separate"/>
      </w:r>
      <w:r>
        <w:rPr>
          <w:rFonts w:hint="eastAsia" w:ascii="黑体" w:hAnsi="黑体" w:eastAsia="黑体" w:cs="黑体"/>
          <w:bCs w:val="0"/>
          <w:sz w:val="21"/>
          <w:szCs w:val="21"/>
        </w:rPr>
        <w:t>2</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规范性引用文件</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_Toc17616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455E78B2">
      <w:pPr>
        <w:pStyle w:val="25"/>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_Toc25540 </w:instrText>
      </w:r>
      <w:r>
        <w:rPr>
          <w:rFonts w:hint="eastAsia" w:ascii="黑体" w:hAnsi="黑体" w:eastAsia="黑体" w:cs="黑体"/>
          <w:sz w:val="21"/>
          <w:szCs w:val="21"/>
        </w:rPr>
        <w:fldChar w:fldCharType="separate"/>
      </w:r>
      <w:r>
        <w:rPr>
          <w:rFonts w:hint="eastAsia" w:ascii="黑体" w:hAnsi="黑体" w:eastAsia="黑体" w:cs="黑体"/>
          <w:bCs w:val="0"/>
          <w:sz w:val="21"/>
          <w:szCs w:val="21"/>
        </w:rPr>
        <w:t>3</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术语和定义</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_Toc25540 \h </w:instrText>
      </w:r>
      <w:r>
        <w:rPr>
          <w:rFonts w:hint="eastAsia" w:ascii="黑体" w:hAnsi="黑体" w:eastAsia="黑体" w:cs="黑体"/>
          <w:sz w:val="21"/>
          <w:szCs w:val="21"/>
        </w:rPr>
        <w:fldChar w:fldCharType="separate"/>
      </w:r>
      <w:r>
        <w:rPr>
          <w:rFonts w:hint="eastAsia" w:ascii="黑体" w:hAnsi="黑体" w:eastAsia="黑体" w:cs="黑体"/>
          <w:sz w:val="21"/>
          <w:szCs w:val="21"/>
        </w:rPr>
        <w:t>2</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55487D03">
      <w:pPr>
        <w:pStyle w:val="25"/>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_Toc1450 </w:instrText>
      </w:r>
      <w:r>
        <w:rPr>
          <w:rFonts w:hint="eastAsia" w:ascii="黑体" w:hAnsi="黑体" w:eastAsia="黑体" w:cs="黑体"/>
          <w:sz w:val="21"/>
          <w:szCs w:val="21"/>
        </w:rPr>
        <w:fldChar w:fldCharType="separate"/>
      </w:r>
      <w:r>
        <w:rPr>
          <w:rFonts w:hint="eastAsia" w:ascii="黑体" w:hAnsi="黑体" w:eastAsia="黑体" w:cs="黑体"/>
          <w:bCs w:val="0"/>
          <w:sz w:val="21"/>
          <w:szCs w:val="21"/>
        </w:rPr>
        <w:t>4</w:t>
      </w:r>
      <w:r>
        <w:rPr>
          <w:rFonts w:hint="eastAsia" w:ascii="黑体" w:hAnsi="黑体" w:eastAsia="黑体" w:cs="黑体"/>
          <w:bCs w:val="0"/>
          <w:sz w:val="21"/>
          <w:szCs w:val="21"/>
          <w:lang w:eastAsia="zh-CN"/>
        </w:rPr>
        <w:t>　</w:t>
      </w:r>
      <w:r>
        <w:rPr>
          <w:rFonts w:hint="eastAsia" w:ascii="黑体" w:hAnsi="黑体" w:eastAsia="黑体" w:cs="黑体"/>
          <w:bCs w:val="0"/>
          <w:sz w:val="21"/>
          <w:szCs w:val="21"/>
          <w:lang w:val="en-US" w:eastAsia="zh-CN"/>
        </w:rPr>
        <w:t>型号编制</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_Toc1450 \h </w:instrText>
      </w:r>
      <w:r>
        <w:rPr>
          <w:rFonts w:hint="eastAsia" w:ascii="黑体" w:hAnsi="黑体" w:eastAsia="黑体" w:cs="黑体"/>
          <w:sz w:val="21"/>
          <w:szCs w:val="21"/>
        </w:rPr>
        <w:fldChar w:fldCharType="separate"/>
      </w:r>
      <w:r>
        <w:rPr>
          <w:rFonts w:hint="eastAsia" w:ascii="黑体" w:hAnsi="黑体" w:eastAsia="黑体" w:cs="黑体"/>
          <w:sz w:val="21"/>
          <w:szCs w:val="21"/>
        </w:rPr>
        <w:t>3</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5FBB8417">
      <w:pPr>
        <w:pStyle w:val="25"/>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_Toc11174 </w:instrText>
      </w:r>
      <w:r>
        <w:rPr>
          <w:rFonts w:hint="eastAsia" w:ascii="黑体" w:hAnsi="黑体" w:eastAsia="黑体" w:cs="黑体"/>
          <w:sz w:val="21"/>
          <w:szCs w:val="21"/>
        </w:rPr>
        <w:fldChar w:fldCharType="separate"/>
      </w:r>
      <w:r>
        <w:rPr>
          <w:rFonts w:hint="eastAsia" w:ascii="黑体" w:hAnsi="黑体" w:eastAsia="黑体" w:cs="黑体"/>
          <w:bCs w:val="0"/>
          <w:sz w:val="21"/>
          <w:szCs w:val="21"/>
        </w:rPr>
        <w:t>5</w:t>
      </w:r>
      <w:r>
        <w:rPr>
          <w:rFonts w:hint="eastAsia" w:ascii="黑体" w:hAnsi="黑体" w:eastAsia="黑体" w:cs="黑体"/>
          <w:bCs w:val="0"/>
          <w:sz w:val="21"/>
          <w:szCs w:val="21"/>
          <w:lang w:eastAsia="zh-CN"/>
        </w:rPr>
        <w:t>　</w:t>
      </w:r>
      <w:r>
        <w:rPr>
          <w:rFonts w:hint="eastAsia" w:ascii="黑体" w:hAnsi="黑体" w:eastAsia="黑体" w:cs="黑体"/>
          <w:bCs w:val="0"/>
          <w:sz w:val="21"/>
          <w:szCs w:val="21"/>
          <w:lang w:val="en-US" w:eastAsia="zh-CN"/>
        </w:rPr>
        <w:t>一般规定</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_Toc11174 \h </w:instrText>
      </w:r>
      <w:r>
        <w:rPr>
          <w:rFonts w:hint="eastAsia" w:ascii="黑体" w:hAnsi="黑体" w:eastAsia="黑体" w:cs="黑体"/>
          <w:sz w:val="21"/>
          <w:szCs w:val="21"/>
        </w:rPr>
        <w:fldChar w:fldCharType="separate"/>
      </w:r>
      <w:r>
        <w:rPr>
          <w:rFonts w:hint="eastAsia" w:ascii="黑体" w:hAnsi="黑体" w:eastAsia="黑体" w:cs="黑体"/>
          <w:sz w:val="21"/>
          <w:szCs w:val="21"/>
        </w:rPr>
        <w:t>3</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7E657977">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_Toc16094 </w:instrText>
      </w:r>
      <w:r>
        <w:rPr>
          <w:rFonts w:hint="eastAsia" w:ascii="黑体" w:hAnsi="黑体" w:eastAsia="黑体" w:cs="黑体"/>
          <w:sz w:val="21"/>
          <w:szCs w:val="21"/>
        </w:rPr>
        <w:fldChar w:fldCharType="separate"/>
      </w:r>
      <w:r>
        <w:rPr>
          <w:rFonts w:hint="eastAsia" w:ascii="黑体" w:hAnsi="黑体" w:eastAsia="黑体" w:cs="黑体"/>
          <w:bCs w:val="0"/>
          <w:sz w:val="21"/>
          <w:szCs w:val="21"/>
        </w:rPr>
        <w:t>5.1</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基本参数</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_Toc16094 \h </w:instrText>
      </w:r>
      <w:r>
        <w:rPr>
          <w:rFonts w:hint="eastAsia" w:ascii="黑体" w:hAnsi="黑体" w:eastAsia="黑体" w:cs="黑体"/>
          <w:sz w:val="21"/>
          <w:szCs w:val="21"/>
        </w:rPr>
        <w:fldChar w:fldCharType="separate"/>
      </w:r>
      <w:r>
        <w:rPr>
          <w:rFonts w:hint="eastAsia" w:ascii="黑体" w:hAnsi="黑体" w:eastAsia="黑体" w:cs="黑体"/>
          <w:sz w:val="21"/>
          <w:szCs w:val="21"/>
        </w:rPr>
        <w:t>3</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55CC5E4">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_Toc15652 </w:instrText>
      </w:r>
      <w:r>
        <w:rPr>
          <w:rFonts w:hint="eastAsia" w:ascii="黑体" w:hAnsi="黑体" w:eastAsia="黑体" w:cs="黑体"/>
          <w:sz w:val="21"/>
          <w:szCs w:val="21"/>
        </w:rPr>
        <w:fldChar w:fldCharType="separate"/>
      </w:r>
      <w:r>
        <w:rPr>
          <w:rFonts w:hint="eastAsia" w:ascii="黑体" w:hAnsi="黑体" w:eastAsia="黑体" w:cs="黑体"/>
          <w:bCs w:val="0"/>
          <w:sz w:val="21"/>
          <w:szCs w:val="21"/>
        </w:rPr>
        <w:t>5.2</w:t>
      </w:r>
      <w:r>
        <w:rPr>
          <w:rFonts w:hint="eastAsia" w:ascii="黑体" w:hAnsi="黑体" w:eastAsia="黑体" w:cs="黑体"/>
          <w:bCs w:val="0"/>
          <w:sz w:val="21"/>
          <w:szCs w:val="21"/>
          <w:lang w:eastAsia="zh-CN"/>
        </w:rPr>
        <w:t>　机组布置</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_Toc15652 \h </w:instrText>
      </w:r>
      <w:r>
        <w:rPr>
          <w:rFonts w:hint="eastAsia" w:ascii="黑体" w:hAnsi="黑体" w:eastAsia="黑体" w:cs="黑体"/>
          <w:sz w:val="21"/>
          <w:szCs w:val="21"/>
        </w:rPr>
        <w:fldChar w:fldCharType="separate"/>
      </w:r>
      <w:r>
        <w:rPr>
          <w:rFonts w:hint="eastAsia" w:ascii="黑体" w:hAnsi="黑体" w:eastAsia="黑体" w:cs="黑体"/>
          <w:sz w:val="21"/>
          <w:szCs w:val="21"/>
        </w:rPr>
        <w:t>3</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14591E5A">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_Toc1076 </w:instrText>
      </w:r>
      <w:r>
        <w:rPr>
          <w:rFonts w:hint="eastAsia" w:ascii="黑体" w:hAnsi="黑体" w:eastAsia="黑体" w:cs="黑体"/>
          <w:sz w:val="21"/>
          <w:szCs w:val="21"/>
        </w:rPr>
        <w:fldChar w:fldCharType="separate"/>
      </w:r>
      <w:r>
        <w:rPr>
          <w:rFonts w:hint="eastAsia" w:ascii="黑体" w:hAnsi="黑体" w:eastAsia="黑体" w:cs="黑体"/>
          <w:bCs w:val="0"/>
          <w:sz w:val="21"/>
          <w:szCs w:val="21"/>
        </w:rPr>
        <w:t>5.</w:t>
      </w:r>
      <w:r>
        <w:rPr>
          <w:rFonts w:hint="eastAsia" w:ascii="黑体" w:hAnsi="黑体" w:eastAsia="黑体" w:cs="黑体"/>
          <w:bCs w:val="0"/>
          <w:sz w:val="21"/>
          <w:szCs w:val="21"/>
          <w:lang w:val="en-US" w:eastAsia="zh-CN"/>
        </w:rPr>
        <w:t>3</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工艺设备及附件</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_Toc1076 \h </w:instrText>
      </w:r>
      <w:r>
        <w:rPr>
          <w:rFonts w:hint="eastAsia" w:ascii="黑体" w:hAnsi="黑体" w:eastAsia="黑体" w:cs="黑体"/>
          <w:sz w:val="21"/>
          <w:szCs w:val="21"/>
        </w:rPr>
        <w:fldChar w:fldCharType="separate"/>
      </w:r>
      <w:r>
        <w:rPr>
          <w:rFonts w:hint="eastAsia" w:ascii="黑体" w:hAnsi="黑体" w:eastAsia="黑体" w:cs="黑体"/>
          <w:sz w:val="21"/>
          <w:szCs w:val="21"/>
        </w:rPr>
        <w:t>4</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21627CB9">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_Toc27721 </w:instrText>
      </w:r>
      <w:r>
        <w:rPr>
          <w:rFonts w:hint="eastAsia" w:ascii="黑体" w:hAnsi="黑体" w:eastAsia="黑体" w:cs="黑体"/>
          <w:sz w:val="21"/>
          <w:szCs w:val="21"/>
        </w:rPr>
        <w:fldChar w:fldCharType="separate"/>
      </w:r>
      <w:r>
        <w:rPr>
          <w:rFonts w:hint="eastAsia" w:ascii="黑体" w:hAnsi="黑体" w:eastAsia="黑体" w:cs="黑体"/>
          <w:bCs w:val="0"/>
          <w:sz w:val="21"/>
          <w:szCs w:val="21"/>
        </w:rPr>
        <w:t>5.</w:t>
      </w:r>
      <w:r>
        <w:rPr>
          <w:rFonts w:hint="eastAsia" w:ascii="黑体" w:hAnsi="黑体" w:eastAsia="黑体" w:cs="黑体"/>
          <w:bCs w:val="0"/>
          <w:sz w:val="21"/>
          <w:szCs w:val="21"/>
          <w:lang w:val="en-US" w:eastAsia="zh-CN"/>
        </w:rPr>
        <w:t>4</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电气设备</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_Toc27721 \h </w:instrText>
      </w:r>
      <w:r>
        <w:rPr>
          <w:rFonts w:hint="eastAsia" w:ascii="黑体" w:hAnsi="黑体" w:eastAsia="黑体" w:cs="黑体"/>
          <w:sz w:val="21"/>
          <w:szCs w:val="21"/>
        </w:rPr>
        <w:fldChar w:fldCharType="separate"/>
      </w:r>
      <w:r>
        <w:rPr>
          <w:rFonts w:hint="eastAsia" w:ascii="黑体" w:hAnsi="黑体" w:eastAsia="黑体" w:cs="黑体"/>
          <w:sz w:val="21"/>
          <w:szCs w:val="21"/>
        </w:rPr>
        <w:t>7</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5113D61C">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_Toc13165 </w:instrText>
      </w:r>
      <w:r>
        <w:rPr>
          <w:rFonts w:hint="eastAsia" w:ascii="黑体" w:hAnsi="黑体" w:eastAsia="黑体" w:cs="黑体"/>
          <w:sz w:val="21"/>
          <w:szCs w:val="21"/>
        </w:rPr>
        <w:fldChar w:fldCharType="separate"/>
      </w:r>
      <w:r>
        <w:rPr>
          <w:rFonts w:hint="eastAsia" w:ascii="黑体" w:hAnsi="黑体" w:eastAsia="黑体" w:cs="黑体"/>
          <w:bCs w:val="0"/>
          <w:sz w:val="21"/>
          <w:szCs w:val="21"/>
        </w:rPr>
        <w:t>5.</w:t>
      </w:r>
      <w:r>
        <w:rPr>
          <w:rFonts w:hint="eastAsia" w:ascii="黑体" w:hAnsi="黑体" w:eastAsia="黑体" w:cs="黑体"/>
          <w:bCs w:val="0"/>
          <w:sz w:val="21"/>
          <w:szCs w:val="21"/>
          <w:lang w:val="en-US" w:eastAsia="zh-CN"/>
        </w:rPr>
        <w:t>5</w:t>
      </w:r>
      <w:r>
        <w:rPr>
          <w:rFonts w:hint="eastAsia" w:ascii="黑体" w:hAnsi="黑体" w:eastAsia="黑体" w:cs="黑体"/>
          <w:bCs w:val="0"/>
          <w:sz w:val="21"/>
          <w:szCs w:val="21"/>
          <w:lang w:eastAsia="zh-CN"/>
        </w:rPr>
        <w:t>　</w:t>
      </w:r>
      <w:r>
        <w:rPr>
          <w:rFonts w:hint="eastAsia" w:ascii="黑体" w:hAnsi="黑体" w:eastAsia="黑体" w:cs="黑体"/>
          <w:bCs w:val="0"/>
          <w:sz w:val="21"/>
          <w:szCs w:val="21"/>
          <w:lang w:val="en-US" w:eastAsia="zh-CN"/>
        </w:rPr>
        <w:t>控制系统</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_Toc13165 \h </w:instrText>
      </w:r>
      <w:r>
        <w:rPr>
          <w:rFonts w:hint="eastAsia" w:ascii="黑体" w:hAnsi="黑体" w:eastAsia="黑体" w:cs="黑体"/>
          <w:sz w:val="21"/>
          <w:szCs w:val="21"/>
        </w:rPr>
        <w:fldChar w:fldCharType="separate"/>
      </w:r>
      <w:r>
        <w:rPr>
          <w:rFonts w:hint="eastAsia" w:ascii="黑体" w:hAnsi="黑体" w:eastAsia="黑体" w:cs="黑体"/>
          <w:sz w:val="21"/>
          <w:szCs w:val="21"/>
        </w:rPr>
        <w:t>8</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6DDAF38C">
      <w:pPr>
        <w:pStyle w:val="25"/>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_Toc31303 </w:instrText>
      </w:r>
      <w:r>
        <w:rPr>
          <w:rFonts w:hint="eastAsia" w:ascii="黑体" w:hAnsi="黑体" w:eastAsia="黑体" w:cs="黑体"/>
          <w:sz w:val="21"/>
          <w:szCs w:val="21"/>
        </w:rPr>
        <w:fldChar w:fldCharType="separate"/>
      </w:r>
      <w:r>
        <w:rPr>
          <w:rFonts w:hint="eastAsia" w:ascii="黑体" w:hAnsi="黑体" w:eastAsia="黑体" w:cs="黑体"/>
          <w:bCs w:val="0"/>
          <w:sz w:val="21"/>
          <w:szCs w:val="21"/>
        </w:rPr>
        <w:t>6</w:t>
      </w:r>
      <w:r>
        <w:rPr>
          <w:rFonts w:hint="eastAsia" w:ascii="黑体" w:hAnsi="黑体" w:eastAsia="黑体" w:cs="黑体"/>
          <w:bCs w:val="0"/>
          <w:sz w:val="21"/>
          <w:szCs w:val="21"/>
          <w:lang w:eastAsia="zh-CN"/>
        </w:rPr>
        <w:t>　</w:t>
      </w:r>
      <w:r>
        <w:rPr>
          <w:rFonts w:hint="eastAsia" w:ascii="黑体" w:hAnsi="黑体" w:eastAsia="黑体" w:cs="黑体"/>
          <w:bCs w:val="0"/>
          <w:sz w:val="21"/>
          <w:szCs w:val="21"/>
          <w:lang w:val="en-US" w:eastAsia="zh-CN"/>
        </w:rPr>
        <w:t>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_Toc31303 \h </w:instrText>
      </w:r>
      <w:r>
        <w:rPr>
          <w:rFonts w:hint="eastAsia" w:ascii="黑体" w:hAnsi="黑体" w:eastAsia="黑体" w:cs="黑体"/>
          <w:sz w:val="21"/>
          <w:szCs w:val="21"/>
        </w:rPr>
        <w:fldChar w:fldCharType="separate"/>
      </w:r>
      <w:r>
        <w:rPr>
          <w:rFonts w:hint="eastAsia" w:ascii="黑体" w:hAnsi="黑体" w:eastAsia="黑体" w:cs="黑体"/>
          <w:sz w:val="21"/>
          <w:szCs w:val="21"/>
        </w:rPr>
        <w:t>11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17C7B6C9">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_Toc16796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val="en-US" w:eastAsia="zh-CN"/>
        </w:rPr>
        <w:t>6</w:t>
      </w:r>
      <w:r>
        <w:rPr>
          <w:rFonts w:hint="eastAsia" w:ascii="黑体" w:hAnsi="黑体" w:eastAsia="黑体" w:cs="黑体"/>
          <w:bCs w:val="0"/>
          <w:sz w:val="21"/>
          <w:szCs w:val="21"/>
        </w:rPr>
        <w:t>.</w:t>
      </w:r>
      <w:r>
        <w:rPr>
          <w:rFonts w:hint="eastAsia" w:ascii="黑体" w:hAnsi="黑体" w:eastAsia="黑体" w:cs="黑体"/>
          <w:bCs w:val="0"/>
          <w:sz w:val="21"/>
          <w:szCs w:val="21"/>
          <w:lang w:val="en-US" w:eastAsia="zh-CN"/>
        </w:rPr>
        <w:t>1</w:t>
      </w:r>
      <w:r>
        <w:rPr>
          <w:rFonts w:hint="eastAsia" w:ascii="黑体" w:hAnsi="黑体" w:eastAsia="黑体" w:cs="黑体"/>
          <w:bCs w:val="0"/>
          <w:sz w:val="21"/>
          <w:szCs w:val="21"/>
          <w:lang w:eastAsia="zh-CN"/>
        </w:rPr>
        <w:t>　</w:t>
      </w:r>
      <w:r>
        <w:rPr>
          <w:rFonts w:hint="eastAsia" w:ascii="黑体" w:hAnsi="黑体" w:eastAsia="黑体" w:cs="黑体"/>
          <w:bCs w:val="0"/>
          <w:sz w:val="21"/>
          <w:szCs w:val="21"/>
          <w:lang w:val="en-US" w:eastAsia="zh-CN"/>
        </w:rPr>
        <w:t>外观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_Toc16796 \h </w:instrText>
      </w:r>
      <w:r>
        <w:rPr>
          <w:rFonts w:hint="eastAsia" w:ascii="黑体" w:hAnsi="黑体" w:eastAsia="黑体" w:cs="黑体"/>
          <w:sz w:val="21"/>
          <w:szCs w:val="21"/>
        </w:rPr>
        <w:fldChar w:fldCharType="separate"/>
      </w:r>
      <w:r>
        <w:rPr>
          <w:rFonts w:hint="eastAsia" w:ascii="黑体" w:hAnsi="黑体" w:eastAsia="黑体" w:cs="黑体"/>
          <w:sz w:val="21"/>
          <w:szCs w:val="21"/>
        </w:rPr>
        <w:t>11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738C2ECF">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_Toc1507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val="en-US" w:eastAsia="zh-CN"/>
        </w:rPr>
        <w:t>6</w:t>
      </w:r>
      <w:r>
        <w:rPr>
          <w:rFonts w:hint="eastAsia" w:ascii="黑体" w:hAnsi="黑体" w:eastAsia="黑体" w:cs="黑体"/>
          <w:bCs w:val="0"/>
          <w:sz w:val="21"/>
          <w:szCs w:val="21"/>
        </w:rPr>
        <w:t>.</w:t>
      </w:r>
      <w:r>
        <w:rPr>
          <w:rFonts w:hint="eastAsia" w:ascii="黑体" w:hAnsi="黑体" w:eastAsia="黑体" w:cs="黑体"/>
          <w:bCs w:val="0"/>
          <w:sz w:val="21"/>
          <w:szCs w:val="21"/>
          <w:lang w:val="en-US" w:eastAsia="zh-CN"/>
        </w:rPr>
        <w:t>2</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严密性</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_Toc1507 \h </w:instrText>
      </w:r>
      <w:r>
        <w:rPr>
          <w:rFonts w:hint="eastAsia" w:ascii="黑体" w:hAnsi="黑体" w:eastAsia="黑体" w:cs="黑体"/>
          <w:sz w:val="21"/>
          <w:szCs w:val="21"/>
        </w:rPr>
        <w:fldChar w:fldCharType="separate"/>
      </w:r>
      <w:r>
        <w:rPr>
          <w:rFonts w:hint="eastAsia" w:ascii="黑体" w:hAnsi="黑体" w:eastAsia="黑体" w:cs="黑体"/>
          <w:sz w:val="21"/>
          <w:szCs w:val="21"/>
        </w:rPr>
        <w:t>11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7E76E6B">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_Toc24678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eastAsia="zh-CN"/>
        </w:rPr>
        <w:t>6</w:t>
      </w:r>
      <w:r>
        <w:rPr>
          <w:rFonts w:hint="eastAsia" w:ascii="黑体" w:hAnsi="黑体" w:eastAsia="黑体" w:cs="黑体"/>
          <w:bCs w:val="0"/>
          <w:sz w:val="21"/>
          <w:szCs w:val="21"/>
          <w:lang w:val="en-US" w:eastAsia="zh-CN"/>
        </w:rPr>
        <w:t>.3</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压力降</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_Toc24678 \h </w:instrText>
      </w:r>
      <w:r>
        <w:rPr>
          <w:rFonts w:hint="eastAsia" w:ascii="黑体" w:hAnsi="黑体" w:eastAsia="黑体" w:cs="黑体"/>
          <w:sz w:val="21"/>
          <w:szCs w:val="21"/>
        </w:rPr>
        <w:fldChar w:fldCharType="separate"/>
      </w:r>
      <w:r>
        <w:rPr>
          <w:rFonts w:hint="eastAsia" w:ascii="黑体" w:hAnsi="黑体" w:eastAsia="黑体" w:cs="黑体"/>
          <w:sz w:val="21"/>
          <w:szCs w:val="21"/>
        </w:rPr>
        <w:t>11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780F96A1">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_Toc14405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eastAsia="zh-CN"/>
        </w:rPr>
        <w:t>6</w:t>
      </w:r>
      <w:r>
        <w:rPr>
          <w:rFonts w:hint="eastAsia" w:ascii="黑体" w:hAnsi="黑体" w:eastAsia="黑体" w:cs="黑体"/>
          <w:bCs w:val="0"/>
          <w:sz w:val="21"/>
          <w:szCs w:val="21"/>
          <w:lang w:val="en-US" w:eastAsia="zh-CN"/>
        </w:rPr>
        <w:t>.4</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水泵运转</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_Toc14405 \h </w:instrText>
      </w:r>
      <w:r>
        <w:rPr>
          <w:rFonts w:hint="eastAsia" w:ascii="黑体" w:hAnsi="黑体" w:eastAsia="黑体" w:cs="黑体"/>
          <w:sz w:val="21"/>
          <w:szCs w:val="21"/>
        </w:rPr>
        <w:fldChar w:fldCharType="separate"/>
      </w:r>
      <w:r>
        <w:rPr>
          <w:rFonts w:hint="eastAsia" w:ascii="黑体" w:hAnsi="黑体" w:eastAsia="黑体" w:cs="黑体"/>
          <w:sz w:val="21"/>
          <w:szCs w:val="21"/>
        </w:rPr>
        <w:t>11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67D00C7B">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_Toc8742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eastAsia="zh-CN"/>
        </w:rPr>
        <w:t>6</w:t>
      </w:r>
      <w:r>
        <w:rPr>
          <w:rFonts w:hint="eastAsia" w:ascii="黑体" w:hAnsi="黑体" w:eastAsia="黑体" w:cs="黑体"/>
          <w:bCs w:val="0"/>
          <w:sz w:val="21"/>
          <w:szCs w:val="21"/>
          <w:lang w:val="en-US" w:eastAsia="zh-CN"/>
        </w:rPr>
        <w:t>.5</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噪</w:t>
      </w:r>
      <w:r>
        <w:rPr>
          <w:rFonts w:hint="eastAsia" w:ascii="黑体" w:hAnsi="黑体" w:eastAsia="黑体" w:cs="黑体"/>
          <w:bCs w:val="0"/>
          <w:sz w:val="21"/>
          <w:szCs w:val="21"/>
          <w:lang w:val="en-US" w:eastAsia="zh-CN"/>
        </w:rPr>
        <w:t>音</w:t>
      </w:r>
      <w:r>
        <w:rPr>
          <w:rFonts w:hint="eastAsia" w:ascii="黑体" w:hAnsi="黑体" w:eastAsia="黑体" w:cs="黑体"/>
          <w:bCs w:val="0"/>
          <w:sz w:val="21"/>
          <w:szCs w:val="21"/>
        </w:rPr>
        <w:t>及振动</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_Toc8742 \h </w:instrText>
      </w:r>
      <w:r>
        <w:rPr>
          <w:rFonts w:hint="eastAsia" w:ascii="黑体" w:hAnsi="黑体" w:eastAsia="黑体" w:cs="黑体"/>
          <w:sz w:val="21"/>
          <w:szCs w:val="21"/>
        </w:rPr>
        <w:fldChar w:fldCharType="separate"/>
      </w:r>
      <w:r>
        <w:rPr>
          <w:rFonts w:hint="eastAsia" w:ascii="黑体" w:hAnsi="黑体" w:eastAsia="黑体" w:cs="黑体"/>
          <w:sz w:val="21"/>
          <w:szCs w:val="21"/>
        </w:rPr>
        <w:t>11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2FE1793C">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_Toc22779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eastAsia="zh-CN"/>
        </w:rPr>
        <w:t>6</w:t>
      </w:r>
      <w:r>
        <w:rPr>
          <w:rFonts w:hint="eastAsia" w:ascii="黑体" w:hAnsi="黑体" w:eastAsia="黑体" w:cs="黑体"/>
          <w:bCs w:val="0"/>
          <w:sz w:val="21"/>
          <w:szCs w:val="21"/>
          <w:lang w:val="en-US" w:eastAsia="zh-CN"/>
        </w:rPr>
        <w:t>.6</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电气保护</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_Toc22779 \h </w:instrText>
      </w:r>
      <w:r>
        <w:rPr>
          <w:rFonts w:hint="eastAsia" w:ascii="黑体" w:hAnsi="黑体" w:eastAsia="黑体" w:cs="黑体"/>
          <w:sz w:val="21"/>
          <w:szCs w:val="21"/>
        </w:rPr>
        <w:fldChar w:fldCharType="separate"/>
      </w:r>
      <w:r>
        <w:rPr>
          <w:rFonts w:hint="eastAsia" w:ascii="黑体" w:hAnsi="黑体" w:eastAsia="黑体" w:cs="黑体"/>
          <w:sz w:val="21"/>
          <w:szCs w:val="21"/>
        </w:rPr>
        <w:t>12</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78AB2C1D">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_Toc15428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eastAsia="zh-CN"/>
        </w:rPr>
        <w:t>6</w:t>
      </w:r>
      <w:r>
        <w:rPr>
          <w:rFonts w:hint="eastAsia" w:ascii="黑体" w:hAnsi="黑体" w:eastAsia="黑体" w:cs="黑体"/>
          <w:bCs w:val="0"/>
          <w:sz w:val="21"/>
          <w:szCs w:val="21"/>
          <w:lang w:val="en-US" w:eastAsia="zh-CN"/>
        </w:rPr>
        <w:t>.7</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控制系统性能</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_Toc15428 \h </w:instrText>
      </w:r>
      <w:r>
        <w:rPr>
          <w:rFonts w:hint="eastAsia" w:ascii="黑体" w:hAnsi="黑体" w:eastAsia="黑体" w:cs="黑体"/>
          <w:sz w:val="21"/>
          <w:szCs w:val="21"/>
        </w:rPr>
        <w:fldChar w:fldCharType="separate"/>
      </w:r>
      <w:r>
        <w:rPr>
          <w:rFonts w:hint="eastAsia" w:ascii="黑体" w:hAnsi="黑体" w:eastAsia="黑体" w:cs="黑体"/>
          <w:sz w:val="21"/>
          <w:szCs w:val="21"/>
        </w:rPr>
        <w:t>12</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29027D4">
      <w:pPr>
        <w:pStyle w:val="25"/>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_Toc2940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val="en-US" w:eastAsia="zh-CN"/>
        </w:rPr>
        <w:t>7</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试验方法</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_Toc2940 \h </w:instrText>
      </w:r>
      <w:r>
        <w:rPr>
          <w:rFonts w:hint="eastAsia" w:ascii="黑体" w:hAnsi="黑体" w:eastAsia="黑体" w:cs="黑体"/>
          <w:sz w:val="21"/>
          <w:szCs w:val="21"/>
        </w:rPr>
        <w:fldChar w:fldCharType="separate"/>
      </w:r>
      <w:r>
        <w:rPr>
          <w:rFonts w:hint="eastAsia" w:ascii="黑体" w:hAnsi="黑体" w:eastAsia="黑体" w:cs="黑体"/>
          <w:sz w:val="21"/>
          <w:szCs w:val="21"/>
        </w:rPr>
        <w:t>13</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F69FFBD">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_Toc16714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val="en-US" w:eastAsia="zh-CN"/>
        </w:rPr>
        <w:t>7</w:t>
      </w:r>
      <w:r>
        <w:rPr>
          <w:rFonts w:hint="eastAsia" w:ascii="黑体" w:hAnsi="黑体" w:eastAsia="黑体" w:cs="黑体"/>
          <w:bCs w:val="0"/>
          <w:sz w:val="21"/>
          <w:szCs w:val="21"/>
        </w:rPr>
        <w:t>.1</w:t>
      </w:r>
      <w:r>
        <w:rPr>
          <w:rFonts w:hint="eastAsia" w:ascii="黑体" w:hAnsi="黑体" w:eastAsia="黑体" w:cs="黑体"/>
          <w:bCs w:val="0"/>
          <w:sz w:val="21"/>
          <w:szCs w:val="21"/>
          <w:lang w:eastAsia="zh-CN"/>
        </w:rPr>
        <w:t>　</w:t>
      </w:r>
      <w:r>
        <w:rPr>
          <w:rFonts w:hint="eastAsia" w:ascii="黑体" w:hAnsi="黑体" w:eastAsia="黑体" w:cs="黑体"/>
          <w:bCs w:val="0"/>
          <w:sz w:val="21"/>
          <w:szCs w:val="21"/>
          <w:lang w:val="en-US" w:eastAsia="zh-CN"/>
        </w:rPr>
        <w:t>外观检查</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_Toc16714 \h </w:instrText>
      </w:r>
      <w:r>
        <w:rPr>
          <w:rFonts w:hint="eastAsia" w:ascii="黑体" w:hAnsi="黑体" w:eastAsia="黑体" w:cs="黑体"/>
          <w:sz w:val="21"/>
          <w:szCs w:val="21"/>
        </w:rPr>
        <w:fldChar w:fldCharType="separate"/>
      </w:r>
      <w:r>
        <w:rPr>
          <w:rFonts w:hint="eastAsia" w:ascii="黑体" w:hAnsi="黑体" w:eastAsia="黑体" w:cs="黑体"/>
          <w:sz w:val="21"/>
          <w:szCs w:val="21"/>
        </w:rPr>
        <w:t>13</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6C0B54E3">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_Toc18803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val="en-US" w:eastAsia="zh-CN"/>
        </w:rPr>
        <w:t>7</w:t>
      </w:r>
      <w:r>
        <w:rPr>
          <w:rFonts w:hint="eastAsia" w:ascii="黑体" w:hAnsi="黑体" w:eastAsia="黑体" w:cs="黑体"/>
          <w:bCs w:val="0"/>
          <w:sz w:val="21"/>
          <w:szCs w:val="21"/>
        </w:rPr>
        <w:t>.2</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严密性</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_Toc18803 \h </w:instrText>
      </w:r>
      <w:r>
        <w:rPr>
          <w:rFonts w:hint="eastAsia" w:ascii="黑体" w:hAnsi="黑体" w:eastAsia="黑体" w:cs="黑体"/>
          <w:sz w:val="21"/>
          <w:szCs w:val="21"/>
        </w:rPr>
        <w:fldChar w:fldCharType="separate"/>
      </w:r>
      <w:r>
        <w:rPr>
          <w:rFonts w:hint="eastAsia" w:ascii="黑体" w:hAnsi="黑体" w:eastAsia="黑体" w:cs="黑体"/>
          <w:sz w:val="21"/>
          <w:szCs w:val="21"/>
        </w:rPr>
        <w:t>13</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2CAF0700">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_Toc14444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val="en-US" w:eastAsia="zh-CN"/>
        </w:rPr>
        <w:t>7</w:t>
      </w:r>
      <w:r>
        <w:rPr>
          <w:rFonts w:hint="eastAsia" w:ascii="黑体" w:hAnsi="黑体" w:eastAsia="黑体" w:cs="黑体"/>
          <w:bCs w:val="0"/>
          <w:sz w:val="21"/>
          <w:szCs w:val="21"/>
        </w:rPr>
        <w:t>.3</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压力降</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_Toc14444 \h </w:instrText>
      </w:r>
      <w:r>
        <w:rPr>
          <w:rFonts w:hint="eastAsia" w:ascii="黑体" w:hAnsi="黑体" w:eastAsia="黑体" w:cs="黑体"/>
          <w:sz w:val="21"/>
          <w:szCs w:val="21"/>
        </w:rPr>
        <w:fldChar w:fldCharType="separate"/>
      </w:r>
      <w:r>
        <w:rPr>
          <w:rFonts w:hint="eastAsia" w:ascii="黑体" w:hAnsi="黑体" w:eastAsia="黑体" w:cs="黑体"/>
          <w:sz w:val="21"/>
          <w:szCs w:val="21"/>
        </w:rPr>
        <w:t>14</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7A849570">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_Toc2192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val="en-US" w:eastAsia="zh-CN"/>
        </w:rPr>
        <w:t>7</w:t>
      </w:r>
      <w:r>
        <w:rPr>
          <w:rFonts w:hint="eastAsia" w:ascii="黑体" w:hAnsi="黑体" w:eastAsia="黑体" w:cs="黑体"/>
          <w:bCs w:val="0"/>
          <w:sz w:val="21"/>
          <w:szCs w:val="21"/>
        </w:rPr>
        <w:t>.4</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水泵运转</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_Toc2192 \h </w:instrText>
      </w:r>
      <w:r>
        <w:rPr>
          <w:rFonts w:hint="eastAsia" w:ascii="黑体" w:hAnsi="黑体" w:eastAsia="黑体" w:cs="黑体"/>
          <w:sz w:val="21"/>
          <w:szCs w:val="21"/>
        </w:rPr>
        <w:fldChar w:fldCharType="separate"/>
      </w:r>
      <w:r>
        <w:rPr>
          <w:rFonts w:hint="eastAsia" w:ascii="黑体" w:hAnsi="黑体" w:eastAsia="黑体" w:cs="黑体"/>
          <w:sz w:val="21"/>
          <w:szCs w:val="21"/>
        </w:rPr>
        <w:t>14</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49AED2D3">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_Toc26284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val="en-US" w:eastAsia="zh-CN"/>
        </w:rPr>
        <w:t>7</w:t>
      </w:r>
      <w:r>
        <w:rPr>
          <w:rFonts w:hint="eastAsia" w:ascii="黑体" w:hAnsi="黑体" w:eastAsia="黑体" w:cs="黑体"/>
          <w:bCs w:val="0"/>
          <w:sz w:val="21"/>
          <w:szCs w:val="21"/>
        </w:rPr>
        <w:t>.5</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噪</w:t>
      </w:r>
      <w:r>
        <w:rPr>
          <w:rFonts w:hint="eastAsia" w:ascii="黑体" w:hAnsi="黑体" w:eastAsia="黑体" w:cs="黑体"/>
          <w:bCs w:val="0"/>
          <w:sz w:val="21"/>
          <w:szCs w:val="21"/>
          <w:lang w:val="en-US" w:eastAsia="zh-CN"/>
        </w:rPr>
        <w:t>声</w:t>
      </w:r>
      <w:r>
        <w:rPr>
          <w:rFonts w:hint="eastAsia" w:ascii="黑体" w:hAnsi="黑体" w:eastAsia="黑体" w:cs="黑体"/>
          <w:bCs w:val="0"/>
          <w:sz w:val="21"/>
          <w:szCs w:val="21"/>
        </w:rPr>
        <w:t>和振动</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_Toc26284 \h </w:instrText>
      </w:r>
      <w:r>
        <w:rPr>
          <w:rFonts w:hint="eastAsia" w:ascii="黑体" w:hAnsi="黑体" w:eastAsia="黑体" w:cs="黑体"/>
          <w:sz w:val="21"/>
          <w:szCs w:val="21"/>
        </w:rPr>
        <w:fldChar w:fldCharType="separate"/>
      </w:r>
      <w:r>
        <w:rPr>
          <w:rFonts w:hint="eastAsia" w:ascii="黑体" w:hAnsi="黑体" w:eastAsia="黑体" w:cs="黑体"/>
          <w:sz w:val="21"/>
          <w:szCs w:val="21"/>
        </w:rPr>
        <w:t>14</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606DD133">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_Toc12211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val="en-US" w:eastAsia="zh-CN"/>
        </w:rPr>
        <w:t>7</w:t>
      </w:r>
      <w:r>
        <w:rPr>
          <w:rFonts w:hint="eastAsia" w:ascii="黑体" w:hAnsi="黑体" w:eastAsia="黑体" w:cs="黑体"/>
          <w:bCs w:val="0"/>
          <w:sz w:val="21"/>
          <w:szCs w:val="21"/>
        </w:rPr>
        <w:t>.6</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电气保护</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_Toc12211 \h </w:instrText>
      </w:r>
      <w:r>
        <w:rPr>
          <w:rFonts w:hint="eastAsia" w:ascii="黑体" w:hAnsi="黑体" w:eastAsia="黑体" w:cs="黑体"/>
          <w:sz w:val="21"/>
          <w:szCs w:val="21"/>
        </w:rPr>
        <w:fldChar w:fldCharType="separate"/>
      </w:r>
      <w:r>
        <w:rPr>
          <w:rFonts w:hint="eastAsia" w:ascii="黑体" w:hAnsi="黑体" w:eastAsia="黑体" w:cs="黑体"/>
          <w:sz w:val="21"/>
          <w:szCs w:val="21"/>
        </w:rPr>
        <w:t>14</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F7E936F">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_Toc32189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val="en-US" w:eastAsia="zh-CN"/>
        </w:rPr>
        <w:t>7</w:t>
      </w:r>
      <w:r>
        <w:rPr>
          <w:rFonts w:hint="eastAsia" w:ascii="黑体" w:hAnsi="黑体" w:eastAsia="黑体" w:cs="黑体"/>
          <w:bCs w:val="0"/>
          <w:sz w:val="21"/>
          <w:szCs w:val="21"/>
        </w:rPr>
        <w:t>.7</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控制系统性能</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_Toc32189 \h </w:instrText>
      </w:r>
      <w:r>
        <w:rPr>
          <w:rFonts w:hint="eastAsia" w:ascii="黑体" w:hAnsi="黑体" w:eastAsia="黑体" w:cs="黑体"/>
          <w:sz w:val="21"/>
          <w:szCs w:val="21"/>
        </w:rPr>
        <w:fldChar w:fldCharType="separate"/>
      </w:r>
      <w:r>
        <w:rPr>
          <w:rFonts w:hint="eastAsia" w:ascii="黑体" w:hAnsi="黑体" w:eastAsia="黑体" w:cs="黑体"/>
          <w:sz w:val="21"/>
          <w:szCs w:val="21"/>
        </w:rPr>
        <w:t>14</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71282AA3">
      <w:pPr>
        <w:pStyle w:val="25"/>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_Toc24240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val="en-US" w:eastAsia="zh-CN"/>
        </w:rPr>
        <w:t>8</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检验规则</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_Toc24240 \h </w:instrText>
      </w:r>
      <w:r>
        <w:rPr>
          <w:rFonts w:hint="eastAsia" w:ascii="黑体" w:hAnsi="黑体" w:eastAsia="黑体" w:cs="黑体"/>
          <w:sz w:val="21"/>
          <w:szCs w:val="21"/>
        </w:rPr>
        <w:fldChar w:fldCharType="separate"/>
      </w:r>
      <w:r>
        <w:rPr>
          <w:rFonts w:hint="eastAsia" w:ascii="黑体" w:hAnsi="黑体" w:eastAsia="黑体" w:cs="黑体"/>
          <w:sz w:val="21"/>
          <w:szCs w:val="21"/>
        </w:rPr>
        <w:t>15</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4CE30C99">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_Toc18254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val="en-US" w:eastAsia="zh-CN"/>
        </w:rPr>
        <w:t>8</w:t>
      </w:r>
      <w:r>
        <w:rPr>
          <w:rFonts w:hint="eastAsia" w:ascii="黑体" w:hAnsi="黑体" w:eastAsia="黑体" w:cs="黑体"/>
          <w:bCs w:val="0"/>
          <w:sz w:val="21"/>
          <w:szCs w:val="21"/>
        </w:rPr>
        <w:t>.1</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检验分类</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_Toc18254 \h </w:instrText>
      </w:r>
      <w:r>
        <w:rPr>
          <w:rFonts w:hint="eastAsia" w:ascii="黑体" w:hAnsi="黑体" w:eastAsia="黑体" w:cs="黑体"/>
          <w:sz w:val="21"/>
          <w:szCs w:val="21"/>
        </w:rPr>
        <w:fldChar w:fldCharType="separate"/>
      </w:r>
      <w:r>
        <w:rPr>
          <w:rFonts w:hint="eastAsia" w:ascii="黑体" w:hAnsi="黑体" w:eastAsia="黑体" w:cs="黑体"/>
          <w:sz w:val="21"/>
          <w:szCs w:val="21"/>
        </w:rPr>
        <w:t>15</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30231C88">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_Toc25859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val="en-US" w:eastAsia="zh-CN"/>
        </w:rPr>
        <w:t>8</w:t>
      </w:r>
      <w:r>
        <w:rPr>
          <w:rFonts w:hint="eastAsia" w:ascii="黑体" w:hAnsi="黑体" w:eastAsia="黑体" w:cs="黑体"/>
          <w:bCs w:val="0"/>
          <w:sz w:val="21"/>
          <w:szCs w:val="21"/>
        </w:rPr>
        <w:t>.2</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出厂检验</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_Toc25859 \h </w:instrText>
      </w:r>
      <w:r>
        <w:rPr>
          <w:rFonts w:hint="eastAsia" w:ascii="黑体" w:hAnsi="黑体" w:eastAsia="黑体" w:cs="黑体"/>
          <w:sz w:val="21"/>
          <w:szCs w:val="21"/>
        </w:rPr>
        <w:fldChar w:fldCharType="separate"/>
      </w:r>
      <w:r>
        <w:rPr>
          <w:rFonts w:hint="eastAsia" w:ascii="黑体" w:hAnsi="黑体" w:eastAsia="黑体" w:cs="黑体"/>
          <w:sz w:val="21"/>
          <w:szCs w:val="21"/>
        </w:rPr>
        <w:t>15</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67E13EEA">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_Toc22377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val="en-US" w:eastAsia="zh-CN"/>
        </w:rPr>
        <w:t>8</w:t>
      </w:r>
      <w:r>
        <w:rPr>
          <w:rFonts w:hint="eastAsia" w:ascii="黑体" w:hAnsi="黑体" w:eastAsia="黑体" w:cs="黑体"/>
          <w:bCs w:val="0"/>
          <w:sz w:val="21"/>
          <w:szCs w:val="21"/>
        </w:rPr>
        <w:t>.3</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型式检验</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_Toc22377 \h </w:instrText>
      </w:r>
      <w:r>
        <w:rPr>
          <w:rFonts w:hint="eastAsia" w:ascii="黑体" w:hAnsi="黑体" w:eastAsia="黑体" w:cs="黑体"/>
          <w:sz w:val="21"/>
          <w:szCs w:val="21"/>
        </w:rPr>
        <w:fldChar w:fldCharType="separate"/>
      </w:r>
      <w:r>
        <w:rPr>
          <w:rFonts w:hint="eastAsia" w:ascii="黑体" w:hAnsi="黑体" w:eastAsia="黑体" w:cs="黑体"/>
          <w:sz w:val="21"/>
          <w:szCs w:val="21"/>
        </w:rPr>
        <w:t>15</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1BEB0349">
      <w:pPr>
        <w:pStyle w:val="25"/>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_Toc26395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val="en-US" w:eastAsia="zh-CN"/>
        </w:rPr>
        <w:t>9</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标识、包装、运输和贮存</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_Toc26395 \h </w:instrText>
      </w:r>
      <w:r>
        <w:rPr>
          <w:rFonts w:hint="eastAsia" w:ascii="黑体" w:hAnsi="黑体" w:eastAsia="黑体" w:cs="黑体"/>
          <w:sz w:val="21"/>
          <w:szCs w:val="21"/>
        </w:rPr>
        <w:fldChar w:fldCharType="separate"/>
      </w:r>
      <w:r>
        <w:rPr>
          <w:rFonts w:hint="eastAsia" w:ascii="黑体" w:hAnsi="黑体" w:eastAsia="黑体" w:cs="黑体"/>
          <w:sz w:val="21"/>
          <w:szCs w:val="21"/>
        </w:rPr>
        <w:t>16</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6739CE9">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_Toc26372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val="en-US" w:eastAsia="zh-CN"/>
        </w:rPr>
        <w:t>9</w:t>
      </w:r>
      <w:r>
        <w:rPr>
          <w:rFonts w:hint="eastAsia" w:ascii="黑体" w:hAnsi="黑体" w:eastAsia="黑体" w:cs="黑体"/>
          <w:bCs w:val="0"/>
          <w:sz w:val="21"/>
          <w:szCs w:val="21"/>
        </w:rPr>
        <w:t>.1</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标识</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_Toc26372 \h </w:instrText>
      </w:r>
      <w:r>
        <w:rPr>
          <w:rFonts w:hint="eastAsia" w:ascii="黑体" w:hAnsi="黑体" w:eastAsia="黑体" w:cs="黑体"/>
          <w:sz w:val="21"/>
          <w:szCs w:val="21"/>
        </w:rPr>
        <w:fldChar w:fldCharType="separate"/>
      </w:r>
      <w:r>
        <w:rPr>
          <w:rFonts w:hint="eastAsia" w:ascii="黑体" w:hAnsi="黑体" w:eastAsia="黑体" w:cs="黑体"/>
          <w:sz w:val="21"/>
          <w:szCs w:val="21"/>
        </w:rPr>
        <w:t>16</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11BFCDA1">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_Toc28471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val="en-US" w:eastAsia="zh-CN"/>
        </w:rPr>
        <w:t>9</w:t>
      </w:r>
      <w:r>
        <w:rPr>
          <w:rFonts w:hint="eastAsia" w:ascii="黑体" w:hAnsi="黑体" w:eastAsia="黑体" w:cs="黑体"/>
          <w:bCs w:val="0"/>
          <w:sz w:val="21"/>
          <w:szCs w:val="21"/>
        </w:rPr>
        <w:t>.2</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包装</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_Toc28471 \h </w:instrText>
      </w:r>
      <w:r>
        <w:rPr>
          <w:rFonts w:hint="eastAsia" w:ascii="黑体" w:hAnsi="黑体" w:eastAsia="黑体" w:cs="黑体"/>
          <w:sz w:val="21"/>
          <w:szCs w:val="21"/>
        </w:rPr>
        <w:fldChar w:fldCharType="separate"/>
      </w:r>
      <w:r>
        <w:rPr>
          <w:rFonts w:hint="eastAsia" w:ascii="黑体" w:hAnsi="黑体" w:eastAsia="黑体" w:cs="黑体"/>
          <w:sz w:val="21"/>
          <w:szCs w:val="21"/>
        </w:rPr>
        <w:t>16</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2A4467BD">
      <w:pPr>
        <w:pStyle w:val="30"/>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_Toc16387 </w:instrText>
      </w:r>
      <w:r>
        <w:rPr>
          <w:rFonts w:hint="eastAsia" w:ascii="黑体" w:hAnsi="黑体" w:eastAsia="黑体" w:cs="黑体"/>
          <w:sz w:val="21"/>
          <w:szCs w:val="21"/>
        </w:rPr>
        <w:fldChar w:fldCharType="separate"/>
      </w:r>
      <w:r>
        <w:rPr>
          <w:rFonts w:hint="eastAsia" w:ascii="黑体" w:hAnsi="黑体" w:eastAsia="黑体" w:cs="黑体"/>
          <w:bCs w:val="0"/>
          <w:sz w:val="21"/>
          <w:szCs w:val="21"/>
          <w:lang w:val="en-US" w:eastAsia="zh-CN"/>
        </w:rPr>
        <w:t>9</w:t>
      </w:r>
      <w:r>
        <w:rPr>
          <w:rFonts w:hint="eastAsia" w:ascii="黑体" w:hAnsi="黑体" w:eastAsia="黑体" w:cs="黑体"/>
          <w:bCs w:val="0"/>
          <w:sz w:val="21"/>
          <w:szCs w:val="21"/>
        </w:rPr>
        <w:t>.3</w:t>
      </w:r>
      <w:r>
        <w:rPr>
          <w:rFonts w:hint="eastAsia" w:ascii="黑体" w:hAnsi="黑体" w:eastAsia="黑体" w:cs="黑体"/>
          <w:bCs w:val="0"/>
          <w:sz w:val="21"/>
          <w:szCs w:val="21"/>
          <w:lang w:eastAsia="zh-CN"/>
        </w:rPr>
        <w:t>　</w:t>
      </w:r>
      <w:r>
        <w:rPr>
          <w:rFonts w:hint="eastAsia" w:ascii="黑体" w:hAnsi="黑体" w:eastAsia="黑体" w:cs="黑体"/>
          <w:bCs w:val="0"/>
          <w:sz w:val="21"/>
          <w:szCs w:val="21"/>
        </w:rPr>
        <w:t>运输和贮存</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_Toc16387 \h </w:instrText>
      </w:r>
      <w:r>
        <w:rPr>
          <w:rFonts w:hint="eastAsia" w:ascii="黑体" w:hAnsi="黑体" w:eastAsia="黑体" w:cs="黑体"/>
          <w:sz w:val="21"/>
          <w:szCs w:val="21"/>
        </w:rPr>
        <w:fldChar w:fldCharType="separate"/>
      </w:r>
      <w:r>
        <w:rPr>
          <w:rFonts w:hint="eastAsia" w:ascii="黑体" w:hAnsi="黑体" w:eastAsia="黑体" w:cs="黑体"/>
          <w:sz w:val="21"/>
          <w:szCs w:val="21"/>
        </w:rPr>
        <w:t>16</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F890CB0">
      <w:pPr>
        <w:pStyle w:val="25"/>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_Toc19939 </w:instrText>
      </w:r>
      <w:r>
        <w:rPr>
          <w:rFonts w:hint="eastAsia" w:ascii="黑体" w:hAnsi="黑体" w:eastAsia="黑体" w:cs="黑体"/>
          <w:sz w:val="21"/>
          <w:szCs w:val="21"/>
        </w:rPr>
        <w:fldChar w:fldCharType="separate"/>
      </w:r>
      <w:r>
        <w:rPr>
          <w:rFonts w:hint="eastAsia" w:ascii="黑体" w:hAnsi="黑体" w:eastAsia="黑体" w:cs="黑体"/>
          <w:bCs w:val="0"/>
          <w:sz w:val="21"/>
          <w:szCs w:val="21"/>
        </w:rPr>
        <w:t>附录A（规范性）楼宇换热机组工艺控制系统流程</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_Toc19939 \h </w:instrText>
      </w:r>
      <w:r>
        <w:rPr>
          <w:rFonts w:hint="eastAsia" w:ascii="黑体" w:hAnsi="黑体" w:eastAsia="黑体" w:cs="黑体"/>
          <w:sz w:val="21"/>
          <w:szCs w:val="21"/>
        </w:rPr>
        <w:fldChar w:fldCharType="separate"/>
      </w:r>
      <w:r>
        <w:rPr>
          <w:rFonts w:hint="eastAsia" w:ascii="黑体" w:hAnsi="黑体" w:eastAsia="黑体" w:cs="黑体"/>
          <w:sz w:val="21"/>
          <w:szCs w:val="21"/>
        </w:rPr>
        <w:t>17</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607ACD81">
      <w:pPr>
        <w:pStyle w:val="25"/>
        <w:keepNext w:val="0"/>
        <w:keepLines w:val="0"/>
        <w:pageBreakBefore w:val="0"/>
        <w:widowControl/>
        <w:tabs>
          <w:tab w:val="right" w:leader="dot" w:pos="8788"/>
        </w:tabs>
        <w:kinsoku/>
        <w:wordWrap/>
        <w:overflowPunct/>
        <w:topLinePunct w:val="0"/>
        <w:autoSpaceDE/>
        <w:autoSpaceDN/>
        <w:bidi w:val="0"/>
        <w:adjustRightInd/>
        <w:snapToGrid w:val="0"/>
        <w:spacing w:line="300" w:lineRule="auto"/>
        <w:textAlignment w:val="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_Toc17625 </w:instrText>
      </w:r>
      <w:r>
        <w:rPr>
          <w:rFonts w:hint="eastAsia" w:ascii="黑体" w:hAnsi="黑体" w:eastAsia="黑体" w:cs="黑体"/>
          <w:sz w:val="21"/>
          <w:szCs w:val="21"/>
        </w:rPr>
        <w:fldChar w:fldCharType="separate"/>
      </w:r>
      <w:r>
        <w:rPr>
          <w:rFonts w:hint="eastAsia" w:ascii="黑体" w:hAnsi="黑体" w:eastAsia="黑体" w:cs="黑体"/>
          <w:bCs w:val="0"/>
          <w:sz w:val="21"/>
          <w:szCs w:val="21"/>
        </w:rPr>
        <w:t>附录B（规范性）楼宇换热机组安装使用条件</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_Toc17625 \h </w:instrText>
      </w:r>
      <w:r>
        <w:rPr>
          <w:rFonts w:hint="eastAsia" w:ascii="黑体" w:hAnsi="黑体" w:eastAsia="黑体" w:cs="黑体"/>
          <w:sz w:val="21"/>
          <w:szCs w:val="21"/>
        </w:rPr>
        <w:fldChar w:fldCharType="separate"/>
      </w:r>
      <w:r>
        <w:rPr>
          <w:rFonts w:hint="eastAsia" w:ascii="黑体" w:hAnsi="黑体" w:eastAsia="黑体" w:cs="黑体"/>
          <w:sz w:val="21"/>
          <w:szCs w:val="21"/>
        </w:rPr>
        <w:t>20</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421EFEA9">
      <w:pPr>
        <w:keepNext w:val="0"/>
        <w:keepLines w:val="0"/>
        <w:pageBreakBefore w:val="0"/>
        <w:widowControl/>
        <w:kinsoku/>
        <w:wordWrap/>
        <w:overflowPunct/>
        <w:topLinePunct w:val="0"/>
        <w:autoSpaceDE/>
        <w:autoSpaceDN/>
        <w:bidi w:val="0"/>
        <w:adjustRightInd/>
        <w:snapToGrid w:val="0"/>
        <w:spacing w:line="300" w:lineRule="auto"/>
        <w:jc w:val="center"/>
        <w:textAlignment w:val="auto"/>
        <w:rPr>
          <w:sz w:val="28"/>
        </w:rPr>
      </w:pPr>
      <w:r>
        <w:rPr>
          <w:rFonts w:hint="eastAsia" w:ascii="黑体" w:hAnsi="黑体" w:eastAsia="黑体" w:cs="黑体"/>
          <w:sz w:val="21"/>
          <w:szCs w:val="21"/>
        </w:rPr>
        <w:fldChar w:fldCharType="end"/>
      </w:r>
    </w:p>
    <w:p w14:paraId="261E3438">
      <w:pPr>
        <w:jc w:val="center"/>
        <w:rPr>
          <w:rFonts w:ascii="Times New Roman" w:hAnsi="Times New Roman"/>
          <w:sz w:val="28"/>
          <w:szCs w:val="28"/>
        </w:rPr>
      </w:pPr>
      <w:bookmarkStart w:id="16" w:name="_Toc15758"/>
      <w:bookmarkStart w:id="17" w:name="_Toc798"/>
      <w:bookmarkStart w:id="18" w:name="_Toc1053"/>
      <w:bookmarkStart w:id="19" w:name="_Toc18397"/>
      <w:bookmarkStart w:id="20" w:name="_Toc25602"/>
      <w:bookmarkStart w:id="21" w:name="_Toc23613"/>
      <w:r>
        <w:rPr>
          <w:rFonts w:ascii="Times New Roman" w:hAnsi="Times New Roman"/>
          <w:sz w:val="28"/>
          <w:szCs w:val="28"/>
        </w:rPr>
        <w:t>前</w:t>
      </w:r>
      <w:r>
        <w:rPr>
          <w:rFonts w:hint="eastAsia" w:ascii="Times New Roman" w:hAnsi="Times New Roman"/>
          <w:sz w:val="28"/>
          <w:szCs w:val="28"/>
          <w:lang w:eastAsia="zh-CN"/>
        </w:rPr>
        <w:t>　</w:t>
      </w:r>
      <w:r>
        <w:rPr>
          <w:rFonts w:ascii="Times New Roman" w:hAnsi="Times New Roman"/>
          <w:sz w:val="28"/>
          <w:szCs w:val="28"/>
        </w:rPr>
        <w:t>言</w:t>
      </w:r>
      <w:bookmarkEnd w:id="14"/>
      <w:bookmarkEnd w:id="15"/>
      <w:bookmarkEnd w:id="16"/>
      <w:bookmarkEnd w:id="17"/>
      <w:bookmarkEnd w:id="18"/>
      <w:bookmarkEnd w:id="19"/>
      <w:bookmarkEnd w:id="20"/>
      <w:bookmarkEnd w:id="21"/>
    </w:p>
    <w:p w14:paraId="6FBF1008">
      <w:pPr>
        <w:keepNext w:val="0"/>
        <w:keepLines w:val="0"/>
        <w:pageBreakBefore w:val="0"/>
        <w:widowControl w:val="0"/>
        <w:kinsoku/>
        <w:wordWrap/>
        <w:overflowPunct/>
        <w:topLinePunct w:val="0"/>
        <w:autoSpaceDE/>
        <w:autoSpaceDN/>
        <w:bidi w:val="0"/>
        <w:adjustRightInd/>
        <w:snapToGrid w:val="0"/>
        <w:spacing w:line="300" w:lineRule="auto"/>
        <w:ind w:firstLine="420" w:firstLineChars="200"/>
        <w:textAlignment w:val="auto"/>
        <w:rPr>
          <w:rFonts w:hint="eastAsia" w:eastAsia="宋体"/>
          <w:szCs w:val="24"/>
        </w:rPr>
      </w:pPr>
    </w:p>
    <w:p w14:paraId="085072F1">
      <w:pPr>
        <w:keepNext w:val="0"/>
        <w:keepLines w:val="0"/>
        <w:pageBreakBefore w:val="0"/>
        <w:widowControl w:val="0"/>
        <w:kinsoku/>
        <w:wordWrap/>
        <w:overflowPunct/>
        <w:topLinePunct w:val="0"/>
        <w:autoSpaceDE/>
        <w:autoSpaceDN/>
        <w:bidi w:val="0"/>
        <w:adjustRightInd/>
        <w:snapToGrid w:val="0"/>
        <w:spacing w:line="300" w:lineRule="auto"/>
        <w:ind w:firstLine="420" w:firstLineChars="200"/>
        <w:textAlignment w:val="auto"/>
        <w:rPr>
          <w:rFonts w:eastAsia="宋体"/>
          <w:szCs w:val="24"/>
        </w:rPr>
      </w:pPr>
      <w:r>
        <w:rPr>
          <w:rFonts w:hint="eastAsia" w:eastAsia="宋体"/>
          <w:szCs w:val="24"/>
        </w:rPr>
        <w:t>本文件按照GB/T</w:t>
      </w:r>
      <w:r>
        <w:rPr>
          <w:rFonts w:hint="eastAsia" w:eastAsia="宋体"/>
          <w:szCs w:val="24"/>
          <w:lang w:val="en-US" w:eastAsia="zh-CN"/>
        </w:rPr>
        <w:t xml:space="preserve"> </w:t>
      </w:r>
      <w:r>
        <w:rPr>
          <w:rFonts w:hint="eastAsia" w:eastAsia="宋体"/>
          <w:szCs w:val="24"/>
        </w:rPr>
        <w:t>1.1—2020《标准化工作导则 第1部分：标准化文件的结构和起草规则》的规定起草。</w:t>
      </w:r>
    </w:p>
    <w:p w14:paraId="69BAA85C">
      <w:pPr>
        <w:keepNext w:val="0"/>
        <w:keepLines w:val="0"/>
        <w:pageBreakBefore w:val="0"/>
        <w:widowControl w:val="0"/>
        <w:kinsoku/>
        <w:wordWrap/>
        <w:overflowPunct/>
        <w:topLinePunct w:val="0"/>
        <w:autoSpaceDE/>
        <w:autoSpaceDN/>
        <w:bidi w:val="0"/>
        <w:adjustRightInd/>
        <w:snapToGrid w:val="0"/>
        <w:spacing w:line="300" w:lineRule="auto"/>
        <w:ind w:firstLine="420" w:firstLineChars="200"/>
        <w:textAlignment w:val="auto"/>
        <w:rPr>
          <w:rFonts w:hint="eastAsia" w:eastAsia="宋体"/>
          <w:szCs w:val="24"/>
          <w:lang w:val="en-US" w:eastAsia="zh-CN"/>
        </w:rPr>
      </w:pPr>
      <w:r>
        <w:rPr>
          <w:rFonts w:hint="eastAsia" w:eastAsia="宋体"/>
          <w:szCs w:val="24"/>
          <w:lang w:val="en-US" w:eastAsia="zh-CN"/>
        </w:rPr>
        <w:t>请注意本文件的某些内容可能涉及专利。本文件的发布机构不承担识别专利的责任。</w:t>
      </w:r>
    </w:p>
    <w:p w14:paraId="6BCA6588">
      <w:pPr>
        <w:keepNext w:val="0"/>
        <w:keepLines w:val="0"/>
        <w:pageBreakBefore w:val="0"/>
        <w:widowControl w:val="0"/>
        <w:kinsoku/>
        <w:wordWrap/>
        <w:overflowPunct/>
        <w:topLinePunct w:val="0"/>
        <w:autoSpaceDE/>
        <w:autoSpaceDN/>
        <w:bidi w:val="0"/>
        <w:adjustRightInd/>
        <w:snapToGrid w:val="0"/>
        <w:spacing w:line="300" w:lineRule="auto"/>
        <w:ind w:firstLine="420" w:firstLineChars="200"/>
        <w:textAlignment w:val="auto"/>
        <w:rPr>
          <w:rFonts w:eastAsia="宋体"/>
          <w:szCs w:val="24"/>
        </w:rPr>
      </w:pPr>
      <w:r>
        <w:rPr>
          <w:rFonts w:hint="eastAsia" w:eastAsia="宋体"/>
          <w:szCs w:val="24"/>
        </w:rPr>
        <w:t>本文件由中华人民共和国住房和城乡建设部提出。</w:t>
      </w:r>
    </w:p>
    <w:p w14:paraId="043DE8F9">
      <w:pPr>
        <w:keepNext w:val="0"/>
        <w:keepLines w:val="0"/>
        <w:pageBreakBefore w:val="0"/>
        <w:widowControl w:val="0"/>
        <w:kinsoku/>
        <w:wordWrap/>
        <w:overflowPunct/>
        <w:topLinePunct w:val="0"/>
        <w:autoSpaceDE/>
        <w:autoSpaceDN/>
        <w:bidi w:val="0"/>
        <w:adjustRightInd/>
        <w:snapToGrid w:val="0"/>
        <w:spacing w:line="300" w:lineRule="auto"/>
        <w:ind w:firstLine="420" w:firstLineChars="200"/>
        <w:textAlignment w:val="auto"/>
        <w:rPr>
          <w:rFonts w:eastAsia="宋体"/>
          <w:color w:val="FF0000"/>
          <w:szCs w:val="24"/>
        </w:rPr>
      </w:pPr>
      <w:r>
        <w:rPr>
          <w:rFonts w:hint="eastAsia" w:eastAsia="宋体"/>
          <w:szCs w:val="24"/>
        </w:rPr>
        <w:t>本文件由全国城镇供热标准化技术委员会（</w:t>
      </w:r>
      <w:r>
        <w:rPr>
          <w:rFonts w:eastAsia="宋体"/>
          <w:szCs w:val="24"/>
        </w:rPr>
        <w:t>SAC/TC455</w:t>
      </w:r>
      <w:r>
        <w:rPr>
          <w:rFonts w:hint="eastAsia" w:eastAsia="宋体"/>
          <w:szCs w:val="24"/>
        </w:rPr>
        <w:t>）归口。</w:t>
      </w:r>
    </w:p>
    <w:p w14:paraId="45D1A74C">
      <w:pPr>
        <w:keepNext w:val="0"/>
        <w:keepLines w:val="0"/>
        <w:pageBreakBefore w:val="0"/>
        <w:kinsoku/>
        <w:wordWrap/>
        <w:overflowPunct/>
        <w:topLinePunct w:val="0"/>
        <w:autoSpaceDE/>
        <w:autoSpaceDN/>
        <w:bidi w:val="0"/>
        <w:adjustRightInd/>
        <w:snapToGrid w:val="0"/>
        <w:spacing w:line="300" w:lineRule="auto"/>
        <w:ind w:firstLine="420" w:firstLineChars="200"/>
        <w:textAlignment w:val="auto"/>
        <w:rPr>
          <w:rFonts w:hint="eastAsia" w:ascii="Times New Roman" w:hAnsi="Times New Roman" w:eastAsia="宋体" w:cs="Times New Roman"/>
          <w:szCs w:val="24"/>
        </w:rPr>
      </w:pPr>
      <w:r>
        <w:rPr>
          <w:rFonts w:hint="eastAsia" w:ascii="Times New Roman" w:hAnsi="Times New Roman" w:eastAsia="宋体" w:cs="Times New Roman"/>
          <w:szCs w:val="24"/>
        </w:rPr>
        <w:t>本文件起草单位：</w:t>
      </w:r>
      <w:r>
        <w:rPr>
          <w:rFonts w:hint="eastAsia" w:ascii="Times New Roman" w:hAnsi="Times New Roman" w:eastAsia="宋体" w:cs="Times New Roman"/>
          <w:szCs w:val="24"/>
          <w:lang w:val="en-US" w:eastAsia="zh-CN"/>
        </w:rPr>
        <w:t>北京市煤气热力工程设计院有限公司、中国城市建设研究院有限公司、北京圣法瑞特热工科技有限公司、丹佛斯（中国）投资有限公司、北京市公用工程设计监理有限公司、乐沃（天津）新能源技术有限公司、承德热力集团有限责任公司、淄博市清洁能源发展有限公司、北京市热力工程设计有限责任公司、河北海德换热设备有限公司、河南省城乡规划设计研究总院股份有限公司、北京市热力集团有限责任公司石景山分公司、北京市建设工程质量第四检测所有限公司、北京硕人时代科技股份有限公司、联融绿建（北京）能源科技有限公司、清华大学山西清洁能源研究院、北京热力智能控制技术有限责任公司、四平巨元换热系统集成有限公司、南京博热传感科技有限公司、西安高新区热力有限公司、太原智博热电工程设计有限公司、唐山曹妃甸热力有限公司、济南城投设计有限公司、北京中环国投环保技术研究院有限公司、郑州郑鼎供热设备有限公司、天津市热电有限公司、北京威斯顿建筑设计有限公司、哈尔滨工业大学、西安热力规划设计院有限公司、浙江城建煤气热电设计院股份有限公司、大连理工大学</w:t>
      </w:r>
      <w:r>
        <w:rPr>
          <w:rFonts w:hint="eastAsia" w:eastAsia="宋体" w:cs="Times New Roman"/>
          <w:szCs w:val="24"/>
          <w:lang w:val="en-US" w:eastAsia="zh-CN"/>
        </w:rPr>
        <w:t>、山东和光智慧能源科技有限公司、陕西紫光新能科技股份有限公司</w:t>
      </w:r>
    </w:p>
    <w:p w14:paraId="36E3B47C">
      <w:pPr>
        <w:keepNext w:val="0"/>
        <w:keepLines w:val="0"/>
        <w:pageBreakBefore w:val="0"/>
        <w:kinsoku/>
        <w:wordWrap/>
        <w:overflowPunct/>
        <w:topLinePunct w:val="0"/>
        <w:autoSpaceDE/>
        <w:autoSpaceDN/>
        <w:bidi w:val="0"/>
        <w:adjustRightInd/>
        <w:snapToGrid w:val="0"/>
        <w:spacing w:line="300" w:lineRule="auto"/>
        <w:ind w:firstLine="420" w:firstLineChars="200"/>
        <w:textAlignment w:val="auto"/>
        <w:rPr>
          <w:rFonts w:hint="eastAsia" w:ascii="Times New Roman" w:hAnsi="Times New Roman" w:eastAsia="宋体" w:cs="Times New Roman"/>
          <w:szCs w:val="24"/>
        </w:rPr>
      </w:pPr>
      <w:r>
        <w:rPr>
          <w:rFonts w:hint="eastAsia" w:ascii="Times New Roman" w:hAnsi="Times New Roman" w:eastAsia="宋体" w:cs="Times New Roman"/>
          <w:szCs w:val="24"/>
        </w:rPr>
        <w:t>本文件主要起草人：</w:t>
      </w:r>
      <w:r>
        <w:rPr>
          <w:rFonts w:hint="eastAsia" w:ascii="Times New Roman" w:hAnsi="Times New Roman" w:eastAsia="宋体" w:cs="Times New Roman"/>
          <w:szCs w:val="24"/>
          <w:lang w:val="en-US" w:eastAsia="zh-CN"/>
        </w:rPr>
        <w:t>张晓松、周游、施兴旺、郑本强、任晓红、孙健、孙强、李玮、赵洁、张拥军、高明旭、赵杨阳、董强林、张理论、尹海全、杨雪飞、戴斌文、张国栋、郑忠海、刘建军、姜享成、曾永春、陈千皎、枚军、颜增祥、李悦、王志鹏、刘景、鲍浩、刘丹、尹亮、王芃、宫延辉、纪相财、王海超、王子涵</w:t>
      </w:r>
      <w:r>
        <w:rPr>
          <w:rFonts w:hint="eastAsia" w:eastAsia="宋体" w:cs="Times New Roman"/>
          <w:szCs w:val="24"/>
          <w:lang w:val="en-US" w:eastAsia="zh-CN"/>
        </w:rPr>
        <w:t>、袁春明、卞新</w:t>
      </w:r>
    </w:p>
    <w:p w14:paraId="5C323957">
      <w:pPr>
        <w:ind w:firstLine="420" w:firstLineChars="200"/>
        <w:jc w:val="left"/>
        <w:rPr>
          <w:rFonts w:eastAsiaTheme="minorEastAsia"/>
          <w:szCs w:val="21"/>
        </w:rPr>
      </w:pPr>
    </w:p>
    <w:p w14:paraId="215E6E29">
      <w:pPr>
        <w:ind w:firstLine="420" w:firstLineChars="200"/>
        <w:jc w:val="left"/>
        <w:rPr>
          <w:rFonts w:eastAsiaTheme="minorEastAsia"/>
          <w:szCs w:val="21"/>
        </w:rPr>
        <w:sectPr>
          <w:footerReference r:id="rId8" w:type="first"/>
          <w:footerReference r:id="rId7" w:type="default"/>
          <w:pgSz w:w="11906" w:h="16838"/>
          <w:pgMar w:top="1417" w:right="1417" w:bottom="1417" w:left="1701" w:header="850" w:footer="992" w:gutter="0"/>
          <w:pgNumType w:fmt="upperRoman" w:start="1"/>
          <w:cols w:space="425" w:num="1"/>
          <w:titlePg/>
          <w:docGrid w:type="lines" w:linePitch="500" w:charSpace="-1163"/>
        </w:sectPr>
      </w:pPr>
    </w:p>
    <w:p w14:paraId="4D958DDB">
      <w:pPr>
        <w:jc w:val="center"/>
        <w:rPr>
          <w:sz w:val="28"/>
        </w:rPr>
      </w:pPr>
      <w:r>
        <w:rPr>
          <w:rFonts w:hint="eastAsia"/>
          <w:sz w:val="28"/>
        </w:rPr>
        <w:t>楼宇供热用换热机组</w:t>
      </w:r>
    </w:p>
    <w:p w14:paraId="58D05F0D">
      <w:pPr>
        <w:pStyle w:val="2"/>
        <w:numPr>
          <w:ilvl w:val="0"/>
          <w:numId w:val="0"/>
        </w:numPr>
        <w:adjustRightInd w:val="0"/>
        <w:snapToGrid w:val="0"/>
        <w:spacing w:before="500" w:after="500" w:line="300" w:lineRule="auto"/>
        <w:rPr>
          <w:rFonts w:ascii="黑体" w:hAnsi="黑体"/>
          <w:bCs w:val="0"/>
        </w:rPr>
      </w:pPr>
      <w:bookmarkStart w:id="22" w:name="_Toc3267"/>
      <w:bookmarkStart w:id="23" w:name="_Toc17250"/>
      <w:bookmarkStart w:id="24" w:name="_Toc29580"/>
      <w:bookmarkStart w:id="25" w:name="_Toc12687"/>
      <w:bookmarkStart w:id="26" w:name="_Toc110512994"/>
      <w:bookmarkStart w:id="27" w:name="_Toc79781738"/>
      <w:bookmarkStart w:id="28" w:name="_Toc2067"/>
      <w:bookmarkStart w:id="29" w:name="_Toc19691"/>
      <w:r>
        <w:rPr>
          <w:rFonts w:ascii="黑体" w:hAnsi="黑体"/>
          <w:bCs w:val="0"/>
        </w:rPr>
        <w:t>1</w:t>
      </w:r>
      <w:r>
        <w:rPr>
          <w:rFonts w:hint="eastAsia" w:ascii="黑体" w:hAnsi="黑体"/>
          <w:bCs w:val="0"/>
          <w:lang w:eastAsia="zh-CN"/>
        </w:rPr>
        <w:t>　</w:t>
      </w:r>
      <w:r>
        <w:rPr>
          <w:rFonts w:ascii="黑体" w:hAnsi="黑体"/>
          <w:bCs w:val="0"/>
        </w:rPr>
        <w:t>范围</w:t>
      </w:r>
      <w:bookmarkEnd w:id="22"/>
      <w:bookmarkEnd w:id="23"/>
      <w:bookmarkEnd w:id="24"/>
      <w:bookmarkEnd w:id="25"/>
      <w:bookmarkEnd w:id="26"/>
      <w:bookmarkEnd w:id="27"/>
      <w:bookmarkEnd w:id="28"/>
      <w:bookmarkEnd w:id="29"/>
    </w:p>
    <w:p w14:paraId="08AA8792">
      <w:pPr>
        <w:snapToGrid w:val="0"/>
        <w:spacing w:line="300" w:lineRule="auto"/>
        <w:ind w:firstLine="420" w:firstLineChars="200"/>
        <w:rPr>
          <w:rFonts w:hint="eastAsia" w:eastAsiaTheme="minorEastAsia"/>
          <w:color w:val="000000" w:themeColor="text1"/>
          <w:lang w:eastAsia="zh-CN"/>
          <w14:textFill>
            <w14:solidFill>
              <w14:schemeClr w14:val="tx1"/>
            </w14:solidFill>
          </w14:textFill>
        </w:rPr>
      </w:pPr>
      <w:r>
        <w:rPr>
          <w:rFonts w:eastAsiaTheme="minorEastAsia"/>
          <w:color w:val="000000" w:themeColor="text1"/>
          <w14:textFill>
            <w14:solidFill>
              <w14:schemeClr w14:val="tx1"/>
            </w14:solidFill>
          </w14:textFill>
        </w:rPr>
        <w:t>本</w:t>
      </w:r>
      <w:r>
        <w:rPr>
          <w:rFonts w:hint="eastAsia" w:eastAsiaTheme="minorEastAsia"/>
          <w:color w:val="000000" w:themeColor="text1"/>
          <w14:textFill>
            <w14:solidFill>
              <w14:schemeClr w14:val="tx1"/>
            </w14:solidFill>
          </w14:textFill>
        </w:rPr>
        <w:t>文件</w:t>
      </w:r>
      <w:r>
        <w:rPr>
          <w:rFonts w:eastAsiaTheme="minorEastAsia"/>
          <w:color w:val="000000" w:themeColor="text1"/>
          <w14:textFill>
            <w14:solidFill>
              <w14:schemeClr w14:val="tx1"/>
            </w14:solidFill>
          </w14:textFill>
        </w:rPr>
        <w:t>规定了</w:t>
      </w:r>
      <w:r>
        <w:rPr>
          <w:rFonts w:hint="eastAsia" w:eastAsiaTheme="minorEastAsia"/>
          <w:color w:val="000000" w:themeColor="text1"/>
          <w14:textFill>
            <w14:solidFill>
              <w14:schemeClr w14:val="tx1"/>
            </w14:solidFill>
          </w14:textFill>
        </w:rPr>
        <w:t>楼宇供</w:t>
      </w:r>
      <w:r>
        <w:rPr>
          <w:rFonts w:hint="eastAsia" w:eastAsiaTheme="minorEastAsia"/>
          <w:color w:val="000000" w:themeColor="text1"/>
          <w:lang w:val="en-US" w:eastAsia="zh-CN"/>
          <w14:textFill>
            <w14:solidFill>
              <w14:schemeClr w14:val="tx1"/>
            </w14:solidFill>
          </w14:textFill>
        </w:rPr>
        <w:t>热</w:t>
      </w:r>
      <w:r>
        <w:rPr>
          <w:rFonts w:hint="eastAsia" w:eastAsiaTheme="minorEastAsia"/>
          <w:color w:val="000000" w:themeColor="text1"/>
          <w14:textFill>
            <w14:solidFill>
              <w14:schemeClr w14:val="tx1"/>
            </w14:solidFill>
          </w14:textFill>
        </w:rPr>
        <w:t>用换热机组</w:t>
      </w:r>
      <w:r>
        <w:rPr>
          <w:rFonts w:hint="eastAsia" w:eastAsiaTheme="minorEastAsia"/>
          <w:color w:val="000000" w:themeColor="text1"/>
          <w:lang w:eastAsia="zh-CN"/>
          <w14:textFill>
            <w14:solidFill>
              <w14:schemeClr w14:val="tx1"/>
            </w14:solidFill>
          </w14:textFill>
        </w:rPr>
        <w:t>（</w:t>
      </w:r>
      <w:r>
        <w:rPr>
          <w:rFonts w:hint="eastAsia" w:eastAsiaTheme="minorEastAsia"/>
          <w:color w:val="000000" w:themeColor="text1"/>
          <w:lang w:val="en-US" w:eastAsia="zh-CN"/>
          <w14:textFill>
            <w14:solidFill>
              <w14:schemeClr w14:val="tx1"/>
            </w14:solidFill>
          </w14:textFill>
        </w:rPr>
        <w:t>以下简称“</w:t>
      </w:r>
      <w:r>
        <w:rPr>
          <w:rFonts w:hint="eastAsia" w:eastAsiaTheme="minorEastAsia"/>
        </w:rPr>
        <w:t>楼宇换热机组</w:t>
      </w:r>
      <w:r>
        <w:rPr>
          <w:rFonts w:hint="eastAsia" w:eastAsiaTheme="minorEastAsia"/>
          <w:color w:val="000000" w:themeColor="text1"/>
          <w:lang w:val="en-US" w:eastAsia="zh-CN"/>
          <w14:textFill>
            <w14:solidFill>
              <w14:schemeClr w14:val="tx1"/>
            </w14:solidFill>
          </w14:textFill>
        </w:rPr>
        <w:t>”</w:t>
      </w:r>
      <w:r>
        <w:rPr>
          <w:rFonts w:hint="eastAsia" w:eastAsiaTheme="minorEastAsia"/>
          <w:color w:val="000000" w:themeColor="text1"/>
          <w:lang w:eastAsia="zh-CN"/>
          <w14:textFill>
            <w14:solidFill>
              <w14:schemeClr w14:val="tx1"/>
            </w14:solidFill>
          </w14:textFill>
        </w:rPr>
        <w:t>）</w:t>
      </w:r>
      <w:r>
        <w:rPr>
          <w:rFonts w:hint="eastAsia" w:eastAsiaTheme="minorEastAsia"/>
          <w:color w:val="000000" w:themeColor="text1"/>
          <w:lang w:val="en-US" w:eastAsia="zh-CN"/>
          <w14:textFill>
            <w14:solidFill>
              <w14:schemeClr w14:val="tx1"/>
            </w14:solidFill>
          </w14:textFill>
        </w:rPr>
        <w:t>的标记</w:t>
      </w:r>
      <w:r>
        <w:rPr>
          <w:rFonts w:eastAsiaTheme="minorEastAsia"/>
          <w:color w:val="000000" w:themeColor="text1"/>
          <w14:textFill>
            <w14:solidFill>
              <w14:schemeClr w14:val="tx1"/>
            </w14:solidFill>
          </w14:textFill>
        </w:rPr>
        <w:t>、</w:t>
      </w:r>
      <w:r>
        <w:rPr>
          <w:rFonts w:hint="eastAsia" w:eastAsiaTheme="minorEastAsia"/>
          <w:color w:val="000000" w:themeColor="text1"/>
          <w:lang w:val="en-US" w:eastAsia="zh-CN"/>
          <w14:textFill>
            <w14:solidFill>
              <w14:schemeClr w14:val="tx1"/>
            </w14:solidFill>
          </w14:textFill>
        </w:rPr>
        <w:t>一般规定、</w:t>
      </w:r>
      <w:r>
        <w:rPr>
          <w:rFonts w:hint="eastAsia" w:eastAsiaTheme="minorEastAsia"/>
          <w:color w:val="000000" w:themeColor="text1"/>
          <w14:textFill>
            <w14:solidFill>
              <w14:schemeClr w14:val="tx1"/>
            </w14:solidFill>
          </w14:textFill>
        </w:rPr>
        <w:t>要求、</w:t>
      </w:r>
      <w:r>
        <w:rPr>
          <w:rFonts w:eastAsiaTheme="minorEastAsia"/>
          <w:color w:val="000000" w:themeColor="text1"/>
          <w14:textFill>
            <w14:solidFill>
              <w14:schemeClr w14:val="tx1"/>
            </w14:solidFill>
          </w14:textFill>
        </w:rPr>
        <w:t>试验方法、检验规则、</w:t>
      </w:r>
      <w:r>
        <w:rPr>
          <w:rFonts w:hint="eastAsia" w:eastAsiaTheme="minorEastAsia"/>
          <w:color w:val="000000" w:themeColor="text1"/>
          <w:lang w:val="en-US" w:eastAsia="zh-CN"/>
          <w14:textFill>
            <w14:solidFill>
              <w14:schemeClr w14:val="tx1"/>
            </w14:solidFill>
          </w14:textFill>
        </w:rPr>
        <w:t>标识</w:t>
      </w:r>
      <w:r>
        <w:rPr>
          <w:rFonts w:eastAsiaTheme="minorEastAsia"/>
          <w:color w:val="000000" w:themeColor="text1"/>
          <w14:textFill>
            <w14:solidFill>
              <w14:schemeClr w14:val="tx1"/>
            </w14:solidFill>
          </w14:textFill>
        </w:rPr>
        <w:t>、包装、运输和贮存。</w:t>
      </w:r>
    </w:p>
    <w:p w14:paraId="72B3CFE8">
      <w:pPr>
        <w:snapToGrid w:val="0"/>
        <w:spacing w:line="300" w:lineRule="auto"/>
        <w:ind w:firstLine="420" w:firstLineChars="200"/>
        <w:rPr>
          <w:rFonts w:eastAsiaTheme="minorEastAsia"/>
        </w:rPr>
      </w:pPr>
      <w:bookmarkStart w:id="30" w:name="_Toc79781739"/>
      <w:r>
        <w:rPr>
          <w:rFonts w:eastAsiaTheme="minorEastAsia"/>
        </w:rPr>
        <w:t>本</w:t>
      </w:r>
      <w:r>
        <w:rPr>
          <w:rFonts w:hint="eastAsia" w:eastAsiaTheme="minorEastAsia"/>
        </w:rPr>
        <w:t>文件</w:t>
      </w:r>
      <w:r>
        <w:rPr>
          <w:rFonts w:eastAsiaTheme="minorEastAsia"/>
        </w:rPr>
        <w:t>适用于</w:t>
      </w:r>
      <w:r>
        <w:rPr>
          <w:rFonts w:hint="eastAsia" w:eastAsiaTheme="minorEastAsia"/>
        </w:rPr>
        <w:t>设计运行压力不大于</w:t>
      </w:r>
      <w:r>
        <w:rPr>
          <w:rFonts w:eastAsiaTheme="minorEastAsia"/>
        </w:rPr>
        <w:t>2.5MPa</w:t>
      </w:r>
      <w:r>
        <w:rPr>
          <w:rFonts w:hint="eastAsia" w:eastAsiaTheme="minorEastAsia"/>
        </w:rPr>
        <w:t>、热水温度不大于</w:t>
      </w:r>
      <w:r>
        <w:rPr>
          <w:rFonts w:eastAsiaTheme="minorEastAsia"/>
        </w:rPr>
        <w:t>150</w:t>
      </w:r>
      <w:r>
        <w:rPr>
          <w:rFonts w:hint="eastAsia" w:eastAsiaTheme="minorEastAsia"/>
        </w:rPr>
        <w:t>℃的供</w:t>
      </w:r>
      <w:r>
        <w:rPr>
          <w:rFonts w:hint="eastAsia" w:eastAsiaTheme="minorEastAsia"/>
          <w:lang w:val="en-US" w:eastAsia="zh-CN"/>
        </w:rPr>
        <w:t>热</w:t>
      </w:r>
      <w:r>
        <w:rPr>
          <w:rFonts w:hint="eastAsia" w:eastAsiaTheme="minorEastAsia"/>
        </w:rPr>
        <w:t>系统中使用的楼宇换热机组的设计、生产和检验。</w:t>
      </w:r>
    </w:p>
    <w:p w14:paraId="1E10EA47">
      <w:pPr>
        <w:pStyle w:val="2"/>
        <w:keepNext/>
        <w:keepLines/>
        <w:pageBreakBefore w:val="0"/>
        <w:widowControl/>
        <w:numPr>
          <w:ilvl w:val="0"/>
          <w:numId w:val="0"/>
        </w:numPr>
        <w:kinsoku/>
        <w:wordWrap/>
        <w:overflowPunct/>
        <w:topLinePunct w:val="0"/>
        <w:autoSpaceDE/>
        <w:autoSpaceDN/>
        <w:bidi w:val="0"/>
        <w:adjustRightInd w:val="0"/>
        <w:snapToGrid w:val="0"/>
        <w:spacing w:before="500" w:after="500" w:line="300" w:lineRule="auto"/>
        <w:textAlignment w:val="auto"/>
        <w:rPr>
          <w:rFonts w:ascii="黑体" w:hAnsi="黑体"/>
          <w:bCs w:val="0"/>
        </w:rPr>
      </w:pPr>
      <w:bookmarkStart w:id="31" w:name="_Toc9715"/>
      <w:bookmarkStart w:id="32" w:name="_Toc8850"/>
      <w:bookmarkStart w:id="33" w:name="_Toc3470"/>
      <w:bookmarkStart w:id="34" w:name="_Toc17616"/>
      <w:bookmarkStart w:id="35" w:name="_Toc22922"/>
      <w:bookmarkStart w:id="36" w:name="_Toc110512995"/>
      <w:bookmarkStart w:id="37" w:name="_Toc8584"/>
      <w:r>
        <w:rPr>
          <w:rFonts w:ascii="黑体" w:hAnsi="黑体"/>
          <w:bCs w:val="0"/>
        </w:rPr>
        <w:t>2</w:t>
      </w:r>
      <w:r>
        <w:rPr>
          <w:rFonts w:hint="eastAsia" w:ascii="黑体" w:hAnsi="黑体"/>
          <w:bCs w:val="0"/>
          <w:lang w:eastAsia="zh-CN"/>
        </w:rPr>
        <w:t>　</w:t>
      </w:r>
      <w:r>
        <w:rPr>
          <w:rFonts w:ascii="黑体" w:hAnsi="黑体"/>
          <w:bCs w:val="0"/>
        </w:rPr>
        <w:t>规范性引用文件</w:t>
      </w:r>
      <w:bookmarkEnd w:id="30"/>
      <w:bookmarkEnd w:id="31"/>
      <w:bookmarkEnd w:id="32"/>
      <w:bookmarkEnd w:id="33"/>
      <w:bookmarkEnd w:id="34"/>
      <w:bookmarkEnd w:id="35"/>
      <w:bookmarkEnd w:id="36"/>
      <w:bookmarkEnd w:id="37"/>
    </w:p>
    <w:p w14:paraId="22B30DBD">
      <w:pPr>
        <w:snapToGrid w:val="0"/>
        <w:spacing w:line="300" w:lineRule="auto"/>
        <w:ind w:firstLine="420" w:firstLineChars="200"/>
        <w:rPr>
          <w:rFonts w:hint="eastAsia" w:eastAsiaTheme="minorEastAsia"/>
          <w:bCs/>
          <w:highlight w:val="none"/>
        </w:rPr>
      </w:pPr>
      <w:bookmarkStart w:id="38" w:name="_Hlk532305976"/>
      <w:r>
        <w:rPr>
          <w:rFonts w:hint="eastAsia" w:eastAsiaTheme="minorEastAsia"/>
          <w:bCs/>
          <w:color w:val="000000" w:themeColor="text1"/>
          <w:highlight w:val="none"/>
          <w14:textFill>
            <w14:solidFill>
              <w14:schemeClr w14:val="tx1"/>
            </w14:solidFill>
          </w14:textFill>
        </w:rPr>
        <w:t>下列文件中的内容通过文中的规范性引用而构成本文件必不可少的条款。其中,注日期的引用</w:t>
      </w:r>
      <w:r>
        <w:rPr>
          <w:rFonts w:hint="eastAsia" w:eastAsiaTheme="minorEastAsia"/>
          <w:bCs/>
          <w:highlight w:val="none"/>
        </w:rPr>
        <w:t>文件</w:t>
      </w:r>
      <w:r>
        <w:rPr>
          <w:rFonts w:hint="eastAsia" w:eastAsiaTheme="minorEastAsia"/>
          <w:bCs/>
          <w:highlight w:val="none"/>
          <w:lang w:eastAsia="zh-CN"/>
        </w:rPr>
        <w:t>，</w:t>
      </w:r>
      <w:r>
        <w:rPr>
          <w:rFonts w:hint="eastAsia" w:eastAsiaTheme="minorEastAsia"/>
          <w:bCs/>
          <w:highlight w:val="none"/>
        </w:rPr>
        <w:t>仅该日期对应的版本适用于本文件</w:t>
      </w:r>
      <w:r>
        <w:rPr>
          <w:rFonts w:hint="eastAsia" w:eastAsiaTheme="minorEastAsia"/>
          <w:bCs/>
          <w:highlight w:val="none"/>
          <w:lang w:eastAsia="zh-CN"/>
        </w:rPr>
        <w:t>；</w:t>
      </w:r>
      <w:r>
        <w:rPr>
          <w:rFonts w:hint="eastAsia" w:eastAsiaTheme="minorEastAsia"/>
          <w:bCs/>
          <w:highlight w:val="none"/>
        </w:rPr>
        <w:t>不注日期的引用文件</w:t>
      </w:r>
      <w:r>
        <w:rPr>
          <w:rFonts w:hint="eastAsia" w:eastAsiaTheme="minorEastAsia"/>
          <w:bCs/>
          <w:highlight w:val="none"/>
          <w:lang w:eastAsia="zh-CN"/>
        </w:rPr>
        <w:t>，</w:t>
      </w:r>
      <w:r>
        <w:rPr>
          <w:rFonts w:hint="eastAsia" w:eastAsiaTheme="minorEastAsia"/>
          <w:bCs/>
          <w:highlight w:val="none"/>
        </w:rPr>
        <w:t>其最新版本</w:t>
      </w:r>
      <w:r>
        <w:rPr>
          <w:rFonts w:hint="eastAsia" w:eastAsiaTheme="minorEastAsia"/>
          <w:bCs/>
          <w:highlight w:val="none"/>
          <w:lang w:eastAsia="zh-CN"/>
        </w:rPr>
        <w:t>（</w:t>
      </w:r>
      <w:r>
        <w:rPr>
          <w:rFonts w:hint="eastAsia" w:eastAsiaTheme="minorEastAsia"/>
          <w:bCs/>
          <w:highlight w:val="none"/>
        </w:rPr>
        <w:t>包括所有的修改单</w:t>
      </w:r>
      <w:r>
        <w:rPr>
          <w:rFonts w:hint="eastAsia" w:eastAsiaTheme="minorEastAsia"/>
          <w:bCs/>
          <w:highlight w:val="none"/>
          <w:lang w:eastAsia="zh-CN"/>
        </w:rPr>
        <w:t>）</w:t>
      </w:r>
      <w:r>
        <w:rPr>
          <w:rFonts w:hint="eastAsia" w:eastAsiaTheme="minorEastAsia"/>
          <w:bCs/>
          <w:highlight w:val="none"/>
        </w:rPr>
        <w:t>适用于本文件。</w:t>
      </w:r>
    </w:p>
    <w:bookmarkEnd w:id="38"/>
    <w:p w14:paraId="50AC8E20">
      <w:pPr>
        <w:snapToGrid w:val="0"/>
        <w:spacing w:line="300" w:lineRule="auto"/>
        <w:ind w:firstLine="420" w:firstLineChars="200"/>
        <w:rPr>
          <w:rFonts w:eastAsiaTheme="minorEastAsia"/>
          <w:color w:val="000000" w:themeColor="text1"/>
          <w14:textFill>
            <w14:solidFill>
              <w14:schemeClr w14:val="tx1"/>
            </w14:solidFill>
          </w14:textFill>
        </w:rPr>
      </w:pPr>
      <w:bookmarkStart w:id="39" w:name="_Toc79781740"/>
      <w:r>
        <w:rPr>
          <w:rFonts w:eastAsiaTheme="minorEastAsia"/>
          <w:bCs/>
          <w:color w:val="000000" w:themeColor="text1"/>
          <w14:textFill>
            <w14:solidFill>
              <w14:schemeClr w14:val="tx1"/>
            </w14:solidFill>
          </w14:textFill>
        </w:rPr>
        <w:t>GB/T 700</w:t>
      </w:r>
      <w:r>
        <w:rPr>
          <w:rFonts w:hint="eastAsia" w:eastAsiaTheme="minorEastAsia"/>
          <w:color w:val="000000" w:themeColor="text1"/>
          <w:lang w:eastAsia="zh-CN"/>
          <w14:textFill>
            <w14:solidFill>
              <w14:schemeClr w14:val="tx1"/>
            </w14:solidFill>
          </w14:textFill>
        </w:rPr>
        <w:t>　</w:t>
      </w:r>
      <w:r>
        <w:rPr>
          <w:rFonts w:eastAsiaTheme="minorEastAsia"/>
          <w:color w:val="000000" w:themeColor="text1"/>
          <w14:textFill>
            <w14:solidFill>
              <w14:schemeClr w14:val="tx1"/>
            </w14:solidFill>
          </w14:textFill>
        </w:rPr>
        <w:t>碳素结构钢</w:t>
      </w:r>
    </w:p>
    <w:p w14:paraId="0B6AF796">
      <w:pPr>
        <w:snapToGrid w:val="0"/>
        <w:spacing w:line="300" w:lineRule="auto"/>
        <w:ind w:firstLine="420" w:firstLineChars="200"/>
        <w:rPr>
          <w:rFonts w:hint="eastAsia" w:eastAsiaTheme="minorEastAsia"/>
          <w:color w:val="000000" w:themeColor="text1"/>
          <w:lang w:eastAsia="zh-CN"/>
          <w14:textFill>
            <w14:solidFill>
              <w14:schemeClr w14:val="tx1"/>
            </w14:solidFill>
          </w14:textFill>
        </w:rPr>
      </w:pPr>
      <w:r>
        <w:rPr>
          <w:rFonts w:eastAsiaTheme="minorEastAsia"/>
          <w:color w:val="000000" w:themeColor="text1"/>
          <w14:textFill>
            <w14:solidFill>
              <w14:schemeClr w14:val="tx1"/>
            </w14:solidFill>
          </w14:textFill>
        </w:rPr>
        <w:t>GB/T</w:t>
      </w:r>
      <w:r>
        <w:rPr>
          <w:rFonts w:hint="eastAsia" w:eastAsiaTheme="minorEastAsia"/>
          <w:color w:val="000000" w:themeColor="text1"/>
          <w:lang w:val="en-US" w:eastAsia="zh-CN"/>
          <w14:textFill>
            <w14:solidFill>
              <w14:schemeClr w14:val="tx1"/>
            </w14:solidFill>
          </w14:textFill>
        </w:rPr>
        <w:t xml:space="preserve"> 706</w:t>
      </w:r>
      <w:r>
        <w:rPr>
          <w:rFonts w:hint="eastAsia" w:eastAsiaTheme="minorEastAsia"/>
          <w:color w:val="000000" w:themeColor="text1"/>
          <w:lang w:eastAsia="zh-CN"/>
          <w14:textFill>
            <w14:solidFill>
              <w14:schemeClr w14:val="tx1"/>
            </w14:solidFill>
          </w14:textFill>
        </w:rPr>
        <w:t>　</w:t>
      </w:r>
      <w:r>
        <w:rPr>
          <w:rFonts w:hint="eastAsia" w:eastAsiaTheme="minorEastAsia"/>
          <w:color w:val="000000" w:themeColor="text1"/>
          <w:lang w:val="en-US" w:eastAsia="zh-CN"/>
          <w14:textFill>
            <w14:solidFill>
              <w14:schemeClr w14:val="tx1"/>
            </w14:solidFill>
          </w14:textFill>
        </w:rPr>
        <w:t>热轧型钢</w:t>
      </w:r>
    </w:p>
    <w:p w14:paraId="02D752D4">
      <w:pPr>
        <w:snapToGrid w:val="0"/>
        <w:spacing w:line="30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GB 3096</w:t>
      </w:r>
      <w:r>
        <w:rPr>
          <w:rFonts w:hint="eastAsia" w:eastAsiaTheme="minorEastAsia"/>
          <w:color w:val="000000" w:themeColor="text1"/>
          <w:lang w:eastAsia="zh-CN"/>
          <w14:textFill>
            <w14:solidFill>
              <w14:schemeClr w14:val="tx1"/>
            </w14:solidFill>
          </w14:textFill>
        </w:rPr>
        <w:t>　</w:t>
      </w:r>
      <w:r>
        <w:rPr>
          <w:rFonts w:eastAsiaTheme="minorEastAsia"/>
          <w:color w:val="000000" w:themeColor="text1"/>
          <w14:textFill>
            <w14:solidFill>
              <w14:schemeClr w14:val="tx1"/>
            </w14:solidFill>
          </w14:textFill>
        </w:rPr>
        <w:t>声环境质量标准</w:t>
      </w:r>
    </w:p>
    <w:p w14:paraId="0908A126">
      <w:pPr>
        <w:snapToGrid w:val="0"/>
        <w:spacing w:line="300" w:lineRule="auto"/>
        <w:ind w:firstLine="420" w:firstLineChars="200"/>
        <w:rPr>
          <w:rFonts w:eastAsiaTheme="minorEastAsia"/>
          <w:color w:val="000000" w:themeColor="text1"/>
          <w14:textFill>
            <w14:solidFill>
              <w14:schemeClr w14:val="tx1"/>
            </w14:solidFill>
          </w14:textFill>
        </w:rPr>
      </w:pPr>
      <w:r>
        <w:rPr>
          <w:rFonts w:hint="eastAsia" w:eastAsiaTheme="minorEastAsia"/>
          <w:color w:val="000000" w:themeColor="text1"/>
          <w14:textFill>
            <w14:solidFill>
              <w14:schemeClr w14:val="tx1"/>
            </w14:solidFill>
          </w14:textFill>
        </w:rPr>
        <w:t>GB 4208</w:t>
      </w:r>
      <w:r>
        <w:rPr>
          <w:rFonts w:hint="eastAsia" w:eastAsiaTheme="minorEastAsia"/>
          <w:color w:val="000000" w:themeColor="text1"/>
          <w:lang w:eastAsia="zh-CN"/>
          <w14:textFill>
            <w14:solidFill>
              <w14:schemeClr w14:val="tx1"/>
            </w14:solidFill>
          </w14:textFill>
        </w:rPr>
        <w:t>—</w:t>
      </w:r>
      <w:r>
        <w:rPr>
          <w:rFonts w:hint="eastAsia" w:eastAsiaTheme="minorEastAsia"/>
          <w:color w:val="000000" w:themeColor="text1"/>
          <w:lang w:val="en-US" w:eastAsia="zh-CN"/>
          <w14:textFill>
            <w14:solidFill>
              <w14:schemeClr w14:val="tx1"/>
            </w14:solidFill>
          </w14:textFill>
        </w:rPr>
        <w:t>2017</w:t>
      </w:r>
      <w:r>
        <w:rPr>
          <w:rFonts w:hint="eastAsia" w:eastAsiaTheme="minorEastAsia"/>
          <w:color w:val="000000" w:themeColor="text1"/>
          <w:lang w:eastAsia="zh-CN"/>
          <w14:textFill>
            <w14:solidFill>
              <w14:schemeClr w14:val="tx1"/>
            </w14:solidFill>
          </w14:textFill>
        </w:rPr>
        <w:t>　外壳防护等级（IP代码）</w:t>
      </w:r>
    </w:p>
    <w:p w14:paraId="576837CA">
      <w:pPr>
        <w:snapToGrid w:val="0"/>
        <w:spacing w:line="30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GB/T 5656</w:t>
      </w:r>
      <w:r>
        <w:rPr>
          <w:rFonts w:hint="eastAsia" w:eastAsiaTheme="minorEastAsia"/>
          <w:color w:val="000000" w:themeColor="text1"/>
          <w:lang w:eastAsia="zh-CN"/>
          <w14:textFill>
            <w14:solidFill>
              <w14:schemeClr w14:val="tx1"/>
            </w14:solidFill>
          </w14:textFill>
        </w:rPr>
        <w:t>　</w:t>
      </w:r>
      <w:r>
        <w:rPr>
          <w:rFonts w:eastAsiaTheme="minorEastAsia"/>
          <w:color w:val="000000" w:themeColor="text1"/>
          <w14:textFill>
            <w14:solidFill>
              <w14:schemeClr w14:val="tx1"/>
            </w14:solidFill>
          </w14:textFill>
        </w:rPr>
        <w:t>离心泵技术条件（II类）</w:t>
      </w:r>
    </w:p>
    <w:p w14:paraId="56A95AD4">
      <w:pPr>
        <w:snapToGrid w:val="0"/>
        <w:spacing w:line="30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GB/T</w:t>
      </w:r>
      <w:r>
        <w:rPr>
          <w:rFonts w:hint="eastAsia" w:eastAsiaTheme="minorEastAsia"/>
          <w:color w:val="000000" w:themeColor="text1"/>
          <w:lang w:val="en-US" w:eastAsia="zh-CN"/>
          <w14:textFill>
            <w14:solidFill>
              <w14:schemeClr w14:val="tx1"/>
            </w14:solidFill>
          </w14:textFill>
        </w:rPr>
        <w:t xml:space="preserve"> </w:t>
      </w:r>
      <w:r>
        <w:rPr>
          <w:rFonts w:eastAsiaTheme="minorEastAsia"/>
          <w:color w:val="000000" w:themeColor="text1"/>
          <w14:textFill>
            <w14:solidFill>
              <w14:schemeClr w14:val="tx1"/>
            </w14:solidFill>
          </w14:textFill>
        </w:rPr>
        <w:t>7251.1</w:t>
      </w:r>
      <w:r>
        <w:rPr>
          <w:rFonts w:hint="eastAsia" w:eastAsiaTheme="minorEastAsia"/>
          <w:color w:val="000000" w:themeColor="text1"/>
          <w:lang w:eastAsia="zh-CN"/>
          <w14:textFill>
            <w14:solidFill>
              <w14:schemeClr w14:val="tx1"/>
            </w14:solidFill>
          </w14:textFill>
        </w:rPr>
        <w:t>　</w:t>
      </w:r>
      <w:r>
        <w:rPr>
          <w:rFonts w:eastAsiaTheme="minorEastAsia"/>
          <w:color w:val="000000" w:themeColor="text1"/>
          <w14:textFill>
            <w14:solidFill>
              <w14:schemeClr w14:val="tx1"/>
            </w14:solidFill>
          </w14:textFill>
        </w:rPr>
        <w:t>低压成套开关设备和控制设备 第1 部分：型式试验和部分型式试验 成套设备</w:t>
      </w:r>
    </w:p>
    <w:p w14:paraId="3D2A0B9C">
      <w:pPr>
        <w:snapToGrid w:val="0"/>
        <w:spacing w:line="30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GB/T</w:t>
      </w:r>
      <w:r>
        <w:rPr>
          <w:rFonts w:hint="eastAsia" w:eastAsiaTheme="minorEastAsia"/>
          <w:color w:val="000000" w:themeColor="text1"/>
          <w:lang w:val="en-US" w:eastAsia="zh-CN"/>
          <w14:textFill>
            <w14:solidFill>
              <w14:schemeClr w14:val="tx1"/>
            </w14:solidFill>
          </w14:textFill>
        </w:rPr>
        <w:t xml:space="preserve"> </w:t>
      </w:r>
      <w:r>
        <w:rPr>
          <w:rFonts w:eastAsiaTheme="minorEastAsia"/>
          <w:color w:val="000000" w:themeColor="text1"/>
          <w14:textFill>
            <w14:solidFill>
              <w14:schemeClr w14:val="tx1"/>
            </w14:solidFill>
          </w14:textFill>
        </w:rPr>
        <w:t>7251.2</w:t>
      </w:r>
      <w:r>
        <w:rPr>
          <w:rFonts w:hint="eastAsia" w:eastAsiaTheme="minorEastAsia"/>
          <w:color w:val="000000" w:themeColor="text1"/>
          <w:lang w:eastAsia="zh-CN"/>
          <w14:textFill>
            <w14:solidFill>
              <w14:schemeClr w14:val="tx1"/>
            </w14:solidFill>
          </w14:textFill>
        </w:rPr>
        <w:t>　</w:t>
      </w:r>
      <w:r>
        <w:rPr>
          <w:rFonts w:eastAsiaTheme="minorEastAsia"/>
          <w:color w:val="000000" w:themeColor="text1"/>
          <w14:textFill>
            <w14:solidFill>
              <w14:schemeClr w14:val="tx1"/>
            </w14:solidFill>
          </w14:textFill>
        </w:rPr>
        <w:t>低压成套开关设备和控制设备 第 2 部分：对母线干线系统（母线槽）的特殊要求</w:t>
      </w:r>
    </w:p>
    <w:p w14:paraId="1B195CFA">
      <w:pPr>
        <w:snapToGrid w:val="0"/>
        <w:spacing w:line="30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GB/T 7251.3</w:t>
      </w:r>
      <w:r>
        <w:rPr>
          <w:rFonts w:hint="eastAsia" w:eastAsiaTheme="minorEastAsia"/>
          <w:color w:val="000000" w:themeColor="text1"/>
          <w:lang w:eastAsia="zh-CN"/>
          <w14:textFill>
            <w14:solidFill>
              <w14:schemeClr w14:val="tx1"/>
            </w14:solidFill>
          </w14:textFill>
        </w:rPr>
        <w:t>　</w:t>
      </w:r>
      <w:r>
        <w:rPr>
          <w:rFonts w:eastAsiaTheme="minorEastAsia"/>
          <w:color w:val="000000" w:themeColor="text1"/>
          <w14:textFill>
            <w14:solidFill>
              <w14:schemeClr w14:val="tx1"/>
            </w14:solidFill>
          </w14:textFill>
        </w:rPr>
        <w:t>低压成套开关设备和控制设备 第 3 部分：对非专业人员可进入场地的低压成套开关设备和控制设备－配电板的特殊要求</w:t>
      </w:r>
    </w:p>
    <w:p w14:paraId="0B0D3D9A">
      <w:pPr>
        <w:snapToGrid w:val="0"/>
        <w:spacing w:line="30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GB/T 7251.4</w:t>
      </w:r>
      <w:r>
        <w:rPr>
          <w:rFonts w:hint="eastAsia" w:eastAsiaTheme="minorEastAsia"/>
          <w:color w:val="000000" w:themeColor="text1"/>
          <w:lang w:eastAsia="zh-CN"/>
          <w14:textFill>
            <w14:solidFill>
              <w14:schemeClr w14:val="tx1"/>
            </w14:solidFill>
          </w14:textFill>
        </w:rPr>
        <w:t>　</w:t>
      </w:r>
      <w:r>
        <w:rPr>
          <w:rFonts w:eastAsiaTheme="minorEastAsia"/>
          <w:color w:val="000000" w:themeColor="text1"/>
          <w14:textFill>
            <w14:solidFill>
              <w14:schemeClr w14:val="tx1"/>
            </w14:solidFill>
          </w14:textFill>
        </w:rPr>
        <w:t>低压成套开关设备和控制设备 第 4 部分：对建筑工地用成套设备（ACS）的特殊要求</w:t>
      </w:r>
    </w:p>
    <w:p w14:paraId="071EFE94">
      <w:pPr>
        <w:snapToGrid w:val="0"/>
        <w:spacing w:line="30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GB/T 8163</w:t>
      </w:r>
      <w:r>
        <w:rPr>
          <w:rFonts w:hint="eastAsia" w:eastAsiaTheme="minorEastAsia"/>
          <w:color w:val="000000" w:themeColor="text1"/>
          <w:lang w:eastAsia="zh-CN"/>
          <w14:textFill>
            <w14:solidFill>
              <w14:schemeClr w14:val="tx1"/>
            </w14:solidFill>
          </w14:textFill>
        </w:rPr>
        <w:t>　</w:t>
      </w:r>
      <w:r>
        <w:rPr>
          <w:rFonts w:eastAsiaTheme="minorEastAsia"/>
          <w:color w:val="000000" w:themeColor="text1"/>
          <w14:textFill>
            <w14:solidFill>
              <w14:schemeClr w14:val="tx1"/>
            </w14:solidFill>
          </w14:textFill>
        </w:rPr>
        <w:t>输送流体用无缝钢管</w:t>
      </w:r>
    </w:p>
    <w:p w14:paraId="4E15AFB2">
      <w:pPr>
        <w:snapToGrid w:val="0"/>
        <w:spacing w:line="30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GB 8624</w:t>
      </w:r>
      <w:r>
        <w:rPr>
          <w:rFonts w:hint="eastAsia" w:eastAsiaTheme="minorEastAsia"/>
          <w:color w:val="000000" w:themeColor="text1"/>
          <w:lang w:eastAsia="zh-CN"/>
          <w14:textFill>
            <w14:solidFill>
              <w14:schemeClr w14:val="tx1"/>
            </w14:solidFill>
          </w14:textFill>
        </w:rPr>
        <w:t>—</w:t>
      </w:r>
      <w:r>
        <w:rPr>
          <w:rFonts w:hint="eastAsia" w:eastAsiaTheme="minorEastAsia"/>
          <w:color w:val="000000" w:themeColor="text1"/>
          <w:lang w:val="en-US" w:eastAsia="zh-CN"/>
          <w14:textFill>
            <w14:solidFill>
              <w14:schemeClr w14:val="tx1"/>
            </w14:solidFill>
          </w14:textFill>
        </w:rPr>
        <w:t>2012</w:t>
      </w:r>
      <w:r>
        <w:rPr>
          <w:rFonts w:hint="eastAsia" w:eastAsiaTheme="minorEastAsia"/>
          <w:color w:val="000000" w:themeColor="text1"/>
          <w:lang w:eastAsia="zh-CN"/>
          <w14:textFill>
            <w14:solidFill>
              <w14:schemeClr w14:val="tx1"/>
            </w14:solidFill>
          </w14:textFill>
        </w:rPr>
        <w:t>　</w:t>
      </w:r>
      <w:r>
        <w:rPr>
          <w:rFonts w:eastAsiaTheme="minorEastAsia"/>
          <w:color w:val="000000" w:themeColor="text1"/>
          <w14:textFill>
            <w14:solidFill>
              <w14:schemeClr w14:val="tx1"/>
            </w14:solidFill>
          </w14:textFill>
        </w:rPr>
        <w:t>建筑材料及制品燃烧性能分级</w:t>
      </w:r>
    </w:p>
    <w:p w14:paraId="24C8E9EF">
      <w:pPr>
        <w:snapToGrid w:val="0"/>
        <w:spacing w:line="30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GB/T</w:t>
      </w:r>
      <w:r>
        <w:rPr>
          <w:rFonts w:hint="eastAsia" w:eastAsiaTheme="minorEastAsia"/>
          <w:color w:val="000000" w:themeColor="text1"/>
          <w:lang w:val="en-US" w:eastAsia="zh-CN"/>
          <w14:textFill>
            <w14:solidFill>
              <w14:schemeClr w14:val="tx1"/>
            </w14:solidFill>
          </w14:textFill>
        </w:rPr>
        <w:t xml:space="preserve"> </w:t>
      </w:r>
      <w:r>
        <w:rPr>
          <w:rFonts w:eastAsiaTheme="minorEastAsia"/>
          <w:color w:val="000000" w:themeColor="text1"/>
          <w14:textFill>
            <w14:solidFill>
              <w14:schemeClr w14:val="tx1"/>
            </w14:solidFill>
          </w14:textFill>
        </w:rPr>
        <w:t>9124.1</w:t>
      </w:r>
      <w:r>
        <w:rPr>
          <w:rFonts w:hint="eastAsia" w:eastAsiaTheme="minorEastAsia"/>
          <w:color w:val="000000" w:themeColor="text1"/>
          <w:lang w:eastAsia="zh-CN"/>
          <w14:textFill>
            <w14:solidFill>
              <w14:schemeClr w14:val="tx1"/>
            </w14:solidFill>
          </w14:textFill>
        </w:rPr>
        <w:t>　</w:t>
      </w:r>
      <w:r>
        <w:rPr>
          <w:rFonts w:eastAsiaTheme="minorEastAsia"/>
          <w:color w:val="000000" w:themeColor="text1"/>
          <w14:textFill>
            <w14:solidFill>
              <w14:schemeClr w14:val="tx1"/>
            </w14:solidFill>
          </w14:textFill>
        </w:rPr>
        <w:t>钢制管法兰 第一部分PN系列</w:t>
      </w:r>
    </w:p>
    <w:p w14:paraId="73762D90">
      <w:pPr>
        <w:snapToGrid w:val="0"/>
        <w:spacing w:line="300" w:lineRule="auto"/>
        <w:ind w:firstLine="420" w:firstLineChars="200"/>
        <w:rPr>
          <w:rFonts w:eastAsiaTheme="minorEastAsia"/>
          <w:bCs/>
          <w:color w:val="000000" w:themeColor="text1"/>
          <w14:textFill>
            <w14:solidFill>
              <w14:schemeClr w14:val="tx1"/>
            </w14:solidFill>
          </w14:textFill>
        </w:rPr>
      </w:pPr>
      <w:r>
        <w:rPr>
          <w:rFonts w:eastAsiaTheme="minorEastAsia"/>
          <w:color w:val="000000" w:themeColor="text1"/>
          <w14:textFill>
            <w14:solidFill>
              <w14:schemeClr w14:val="tx1"/>
            </w14:solidFill>
          </w14:textFill>
        </w:rPr>
        <w:t>GB/T 8923.1</w:t>
      </w:r>
      <w:r>
        <w:rPr>
          <w:rFonts w:hint="eastAsia" w:eastAsiaTheme="minorEastAsia"/>
          <w:color w:val="000000" w:themeColor="text1"/>
          <w:lang w:eastAsia="zh-CN"/>
          <w14:textFill>
            <w14:solidFill>
              <w14:schemeClr w14:val="tx1"/>
            </w14:solidFill>
          </w14:textFill>
        </w:rPr>
        <w:t>—</w:t>
      </w:r>
      <w:r>
        <w:rPr>
          <w:rFonts w:hint="eastAsia" w:eastAsiaTheme="minorEastAsia"/>
          <w:color w:val="000000" w:themeColor="text1"/>
          <w:lang w:val="en-US" w:eastAsia="zh-CN"/>
          <w14:textFill>
            <w14:solidFill>
              <w14:schemeClr w14:val="tx1"/>
            </w14:solidFill>
          </w14:textFill>
        </w:rPr>
        <w:t>2011</w:t>
      </w:r>
      <w:r>
        <w:rPr>
          <w:rFonts w:hint="eastAsia" w:eastAsiaTheme="minorEastAsia"/>
          <w:color w:val="000000" w:themeColor="text1"/>
          <w:lang w:eastAsia="zh-CN"/>
          <w14:textFill>
            <w14:solidFill>
              <w14:schemeClr w14:val="tx1"/>
            </w14:solidFill>
          </w14:textFill>
        </w:rPr>
        <w:t>　</w:t>
      </w:r>
      <w:r>
        <w:rPr>
          <w:rFonts w:hint="eastAsia" w:eastAsiaTheme="minorEastAsia"/>
          <w:color w:val="000000" w:themeColor="text1"/>
          <w14:textFill>
            <w14:solidFill>
              <w14:schemeClr w14:val="tx1"/>
            </w14:solidFill>
          </w14:textFill>
        </w:rPr>
        <w:t>涂覆涂料前钢材表面处理 表面清洁度的目视评定 第</w:t>
      </w:r>
      <w:r>
        <w:rPr>
          <w:rFonts w:hint="eastAsia" w:eastAsiaTheme="minorEastAsia"/>
          <w:color w:val="000000" w:themeColor="text1"/>
          <w:lang w:val="en-US" w:eastAsia="zh-CN"/>
          <w14:textFill>
            <w14:solidFill>
              <w14:schemeClr w14:val="tx1"/>
            </w14:solidFill>
          </w14:textFill>
        </w:rPr>
        <w:t xml:space="preserve"> </w:t>
      </w:r>
      <w:r>
        <w:rPr>
          <w:rFonts w:hint="eastAsia" w:eastAsiaTheme="minorEastAsia"/>
          <w:color w:val="000000" w:themeColor="text1"/>
          <w14:textFill>
            <w14:solidFill>
              <w14:schemeClr w14:val="tx1"/>
            </w14:solidFill>
          </w14:textFill>
        </w:rPr>
        <w:t>1</w:t>
      </w:r>
      <w:r>
        <w:rPr>
          <w:rFonts w:hint="eastAsia" w:eastAsiaTheme="minorEastAsia"/>
          <w:color w:val="000000" w:themeColor="text1"/>
          <w:lang w:val="en-US" w:eastAsia="zh-CN"/>
          <w14:textFill>
            <w14:solidFill>
              <w14:schemeClr w14:val="tx1"/>
            </w14:solidFill>
          </w14:textFill>
        </w:rPr>
        <w:t xml:space="preserve"> </w:t>
      </w:r>
      <w:r>
        <w:rPr>
          <w:rFonts w:hint="eastAsia" w:eastAsiaTheme="minorEastAsia"/>
          <w:color w:val="000000" w:themeColor="text1"/>
          <w14:textFill>
            <w14:solidFill>
              <w14:schemeClr w14:val="tx1"/>
            </w14:solidFill>
          </w14:textFill>
        </w:rPr>
        <w:t>部分：未涂覆过的钢材表面和全面清除原有涂层后的钢材表面的锈蚀等级和处理等级</w:t>
      </w:r>
    </w:p>
    <w:p w14:paraId="2DD41541">
      <w:pPr>
        <w:snapToGrid w:val="0"/>
        <w:spacing w:line="300" w:lineRule="auto"/>
        <w:ind w:firstLine="420" w:firstLineChars="200"/>
        <w:rPr>
          <w:rFonts w:eastAsiaTheme="minorEastAsia"/>
          <w:bCs/>
          <w:color w:val="000000" w:themeColor="text1"/>
          <w14:textFill>
            <w14:solidFill>
              <w14:schemeClr w14:val="tx1"/>
            </w14:solidFill>
          </w14:textFill>
        </w:rPr>
      </w:pPr>
      <w:r>
        <w:rPr>
          <w:rFonts w:hint="eastAsia" w:eastAsiaTheme="minorEastAsia"/>
          <w:bCs/>
          <w:color w:val="000000" w:themeColor="text1"/>
          <w14:textFill>
            <w14:solidFill>
              <w14:schemeClr w14:val="tx1"/>
            </w14:solidFill>
          </w14:textFill>
        </w:rPr>
        <w:t>GB 10071</w:t>
      </w:r>
      <w:r>
        <w:rPr>
          <w:rFonts w:hint="eastAsia" w:eastAsiaTheme="minorEastAsia"/>
          <w:color w:val="000000" w:themeColor="text1"/>
          <w:lang w:eastAsia="zh-CN"/>
          <w14:textFill>
            <w14:solidFill>
              <w14:schemeClr w14:val="tx1"/>
            </w14:solidFill>
          </w14:textFill>
        </w:rPr>
        <w:t>　城市区域环境振动测量方法</w:t>
      </w:r>
    </w:p>
    <w:p w14:paraId="194ECD39">
      <w:pPr>
        <w:snapToGrid w:val="0"/>
        <w:spacing w:line="30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GB/T 12235</w:t>
      </w:r>
      <w:r>
        <w:rPr>
          <w:rFonts w:hint="eastAsia" w:eastAsiaTheme="minorEastAsia"/>
          <w:color w:val="000000" w:themeColor="text1"/>
          <w:lang w:eastAsia="zh-CN"/>
          <w14:textFill>
            <w14:solidFill>
              <w14:schemeClr w14:val="tx1"/>
            </w14:solidFill>
          </w14:textFill>
        </w:rPr>
        <w:t>　</w:t>
      </w:r>
      <w:r>
        <w:rPr>
          <w:rFonts w:eastAsiaTheme="minorEastAsia"/>
          <w:color w:val="000000" w:themeColor="text1"/>
          <w14:textFill>
            <w14:solidFill>
              <w14:schemeClr w14:val="tx1"/>
            </w14:solidFill>
          </w14:textFill>
        </w:rPr>
        <w:t>石油、石化及相关工业用钢制截止阀和升降式止回阀</w:t>
      </w:r>
    </w:p>
    <w:p w14:paraId="7090C3F4">
      <w:pPr>
        <w:snapToGrid w:val="0"/>
        <w:spacing w:line="300" w:lineRule="auto"/>
        <w:ind w:firstLine="420" w:firstLineChars="200"/>
        <w:rPr>
          <w:rFonts w:eastAsiaTheme="minorEastAsia"/>
          <w:color w:val="000000" w:themeColor="text1"/>
          <w14:textFill>
            <w14:solidFill>
              <w14:schemeClr w14:val="tx1"/>
            </w14:solidFill>
          </w14:textFill>
        </w:rPr>
      </w:pPr>
      <w:r>
        <w:rPr>
          <w:rFonts w:hint="eastAsia" w:eastAsiaTheme="minorEastAsia"/>
          <w:color w:val="000000" w:themeColor="text1"/>
          <w14:textFill>
            <w14:solidFill>
              <w14:schemeClr w14:val="tx1"/>
            </w14:solidFill>
          </w14:textFill>
        </w:rPr>
        <w:t>GB/T 12243</w:t>
      </w:r>
      <w:r>
        <w:rPr>
          <w:rFonts w:hint="eastAsia" w:eastAsiaTheme="minorEastAsia"/>
          <w:color w:val="000000" w:themeColor="text1"/>
          <w:lang w:eastAsia="zh-CN"/>
          <w14:textFill>
            <w14:solidFill>
              <w14:schemeClr w14:val="tx1"/>
            </w14:solidFill>
          </w14:textFill>
        </w:rPr>
        <w:t>　弹簧直接载荷式安全阀</w:t>
      </w:r>
    </w:p>
    <w:p w14:paraId="698A7F74">
      <w:pPr>
        <w:snapToGrid w:val="0"/>
        <w:spacing w:line="300" w:lineRule="auto"/>
        <w:ind w:firstLine="420" w:firstLineChars="200"/>
        <w:rPr>
          <w:rFonts w:eastAsiaTheme="minorEastAsia"/>
          <w:color w:val="000000" w:themeColor="text1"/>
          <w14:textFill>
            <w14:solidFill>
              <w14:schemeClr w14:val="tx1"/>
            </w14:solidFill>
          </w14:textFill>
        </w:rPr>
      </w:pPr>
      <w:r>
        <w:rPr>
          <w:rFonts w:hint="eastAsia" w:eastAsiaTheme="minorEastAsia"/>
          <w:color w:val="000000" w:themeColor="text1"/>
          <w14:textFill>
            <w14:solidFill>
              <w14:schemeClr w14:val="tx1"/>
            </w14:solidFill>
          </w14:textFill>
        </w:rPr>
        <w:t>GB 12348</w:t>
      </w:r>
      <w:r>
        <w:rPr>
          <w:rFonts w:hint="eastAsia" w:eastAsiaTheme="minorEastAsia"/>
          <w:color w:val="000000" w:themeColor="text1"/>
          <w:lang w:eastAsia="zh-CN"/>
          <w14:textFill>
            <w14:solidFill>
              <w14:schemeClr w14:val="tx1"/>
            </w14:solidFill>
          </w14:textFill>
        </w:rPr>
        <w:t>　工业企业厂界环境噪声排放标准</w:t>
      </w:r>
    </w:p>
    <w:p w14:paraId="7D94A320">
      <w:pPr>
        <w:snapToGrid w:val="0"/>
        <w:spacing w:line="30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GB/T 12459</w:t>
      </w:r>
      <w:r>
        <w:rPr>
          <w:rFonts w:hint="eastAsia" w:eastAsiaTheme="minorEastAsia"/>
          <w:color w:val="000000" w:themeColor="text1"/>
          <w:lang w:eastAsia="zh-CN"/>
          <w14:textFill>
            <w14:solidFill>
              <w14:schemeClr w14:val="tx1"/>
            </w14:solidFill>
          </w14:textFill>
        </w:rPr>
        <w:t>　</w:t>
      </w:r>
      <w:r>
        <w:rPr>
          <w:rFonts w:eastAsiaTheme="minorEastAsia"/>
          <w:color w:val="000000" w:themeColor="text1"/>
          <w14:textFill>
            <w14:solidFill>
              <w14:schemeClr w14:val="tx1"/>
            </w14:solidFill>
          </w14:textFill>
        </w:rPr>
        <w:t>钢制对焊管件 类型与参数</w:t>
      </w:r>
    </w:p>
    <w:p w14:paraId="5D420BD5">
      <w:pPr>
        <w:snapToGrid w:val="0"/>
        <w:spacing w:line="300" w:lineRule="auto"/>
        <w:ind w:firstLine="420" w:firstLineChars="200"/>
        <w:rPr>
          <w:rFonts w:hint="default" w:eastAsiaTheme="minorEastAsia"/>
          <w:color w:val="000000" w:themeColor="text1"/>
          <w:lang w:val="en-US" w:eastAsia="zh-CN"/>
          <w14:textFill>
            <w14:solidFill>
              <w14:schemeClr w14:val="tx1"/>
            </w14:solidFill>
          </w14:textFill>
        </w:rPr>
      </w:pPr>
      <w:r>
        <w:rPr>
          <w:rFonts w:hint="eastAsia" w:eastAsiaTheme="minorEastAsia"/>
          <w:color w:val="000000" w:themeColor="text1"/>
          <w14:textFill>
            <w14:solidFill>
              <w14:schemeClr w14:val="tx1"/>
            </w14:solidFill>
          </w14:textFill>
        </w:rPr>
        <w:t>GB/T 12771</w:t>
      </w:r>
      <w:r>
        <w:rPr>
          <w:rFonts w:hint="eastAsia" w:eastAsiaTheme="minorEastAsia"/>
          <w:color w:val="000000" w:themeColor="text1"/>
          <w:lang w:val="en-US" w:eastAsia="zh-CN"/>
          <w14:textFill>
            <w14:solidFill>
              <w14:schemeClr w14:val="tx1"/>
            </w14:solidFill>
          </w14:textFill>
        </w:rPr>
        <w:t>　流体输送用不锈钢焊接钢管</w:t>
      </w:r>
    </w:p>
    <w:p w14:paraId="424A10A0">
      <w:pPr>
        <w:snapToGrid w:val="0"/>
        <w:spacing w:line="30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GB/T 13384</w:t>
      </w:r>
      <w:r>
        <w:rPr>
          <w:rFonts w:hint="eastAsia" w:eastAsiaTheme="minorEastAsia"/>
          <w:color w:val="000000" w:themeColor="text1"/>
          <w:lang w:eastAsia="zh-CN"/>
          <w14:textFill>
            <w14:solidFill>
              <w14:schemeClr w14:val="tx1"/>
            </w14:solidFill>
          </w14:textFill>
        </w:rPr>
        <w:t>　</w:t>
      </w:r>
      <w:r>
        <w:rPr>
          <w:rFonts w:eastAsiaTheme="minorEastAsia"/>
          <w:color w:val="000000" w:themeColor="text1"/>
          <w14:textFill>
            <w14:solidFill>
              <w14:schemeClr w14:val="tx1"/>
            </w14:solidFill>
          </w14:textFill>
        </w:rPr>
        <w:t>机电产品包装通用技术条件</w:t>
      </w:r>
    </w:p>
    <w:p w14:paraId="06231118">
      <w:pPr>
        <w:snapToGrid w:val="0"/>
        <w:spacing w:line="30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GB/T 13401</w:t>
      </w:r>
      <w:r>
        <w:rPr>
          <w:rFonts w:hint="eastAsia" w:eastAsiaTheme="minorEastAsia"/>
          <w:color w:val="000000" w:themeColor="text1"/>
          <w:lang w:eastAsia="zh-CN"/>
          <w14:textFill>
            <w14:solidFill>
              <w14:schemeClr w14:val="tx1"/>
            </w14:solidFill>
          </w14:textFill>
        </w:rPr>
        <w:t>　</w:t>
      </w:r>
      <w:r>
        <w:rPr>
          <w:rFonts w:eastAsiaTheme="minorEastAsia"/>
          <w:color w:val="000000" w:themeColor="text1"/>
          <w14:textFill>
            <w14:solidFill>
              <w14:schemeClr w14:val="tx1"/>
            </w14:solidFill>
          </w14:textFill>
        </w:rPr>
        <w:t>钢制对焊管件 技术规范</w:t>
      </w:r>
    </w:p>
    <w:p w14:paraId="4D1533EA">
      <w:pPr>
        <w:snapToGrid w:val="0"/>
        <w:spacing w:line="300" w:lineRule="auto"/>
        <w:ind w:firstLine="420" w:firstLineChars="200"/>
        <w:rPr>
          <w:rFonts w:hint="default" w:eastAsiaTheme="minorEastAsia"/>
          <w:color w:val="000000" w:themeColor="text1"/>
          <w:lang w:val="en-US" w:eastAsia="zh-CN"/>
          <w14:textFill>
            <w14:solidFill>
              <w14:schemeClr w14:val="tx1"/>
            </w14:solidFill>
          </w14:textFill>
        </w:rPr>
      </w:pPr>
      <w:r>
        <w:rPr>
          <w:rFonts w:eastAsiaTheme="minorEastAsia"/>
          <w:color w:val="000000" w:themeColor="text1"/>
          <w14:textFill>
            <w14:solidFill>
              <w14:schemeClr w14:val="tx1"/>
            </w14:solidFill>
          </w14:textFill>
        </w:rPr>
        <w:t>GB/T 18033</w:t>
      </w:r>
      <w:r>
        <w:rPr>
          <w:rFonts w:hint="eastAsia" w:eastAsiaTheme="minorEastAsia"/>
          <w:color w:val="000000" w:themeColor="text1"/>
          <w:lang w:val="en-US" w:eastAsia="zh-CN"/>
          <w14:textFill>
            <w14:solidFill>
              <w14:schemeClr w14:val="tx1"/>
            </w14:solidFill>
          </w14:textFill>
        </w:rPr>
        <w:t>　无缝铜水管和铜气管</w:t>
      </w:r>
    </w:p>
    <w:p w14:paraId="0D482990">
      <w:pPr>
        <w:snapToGrid w:val="0"/>
        <w:spacing w:line="30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GB/T 19582.1</w:t>
      </w:r>
      <w:r>
        <w:rPr>
          <w:rFonts w:hint="eastAsia" w:eastAsiaTheme="minorEastAsia"/>
          <w:color w:val="000000" w:themeColor="text1"/>
          <w:lang w:eastAsia="zh-CN"/>
          <w14:textFill>
            <w14:solidFill>
              <w14:schemeClr w14:val="tx1"/>
            </w14:solidFill>
          </w14:textFill>
        </w:rPr>
        <w:t>　</w:t>
      </w:r>
      <w:r>
        <w:rPr>
          <w:rFonts w:eastAsiaTheme="minorEastAsia"/>
          <w:color w:val="000000" w:themeColor="text1"/>
          <w14:textFill>
            <w14:solidFill>
              <w14:schemeClr w14:val="tx1"/>
            </w14:solidFill>
          </w14:textFill>
        </w:rPr>
        <w:t>基于Modbus协议的工业自动化网络规范 第</w:t>
      </w:r>
      <w:r>
        <w:rPr>
          <w:rFonts w:hint="eastAsia" w:eastAsiaTheme="minorEastAsia"/>
          <w:color w:val="000000" w:themeColor="text1"/>
          <w:lang w:val="en-US" w:eastAsia="zh-CN"/>
          <w14:textFill>
            <w14:solidFill>
              <w14:schemeClr w14:val="tx1"/>
            </w14:solidFill>
          </w14:textFill>
        </w:rPr>
        <w:t xml:space="preserve"> </w:t>
      </w:r>
      <w:r>
        <w:rPr>
          <w:rFonts w:eastAsiaTheme="minorEastAsia"/>
          <w:color w:val="000000" w:themeColor="text1"/>
          <w14:textFill>
            <w14:solidFill>
              <w14:schemeClr w14:val="tx1"/>
            </w14:solidFill>
          </w14:textFill>
        </w:rPr>
        <w:t>1</w:t>
      </w:r>
      <w:r>
        <w:rPr>
          <w:rFonts w:hint="eastAsia" w:eastAsiaTheme="minorEastAsia"/>
          <w:color w:val="000000" w:themeColor="text1"/>
          <w:lang w:val="en-US" w:eastAsia="zh-CN"/>
          <w14:textFill>
            <w14:solidFill>
              <w14:schemeClr w14:val="tx1"/>
            </w14:solidFill>
          </w14:textFill>
        </w:rPr>
        <w:t xml:space="preserve"> </w:t>
      </w:r>
      <w:r>
        <w:rPr>
          <w:rFonts w:eastAsiaTheme="minorEastAsia"/>
          <w:color w:val="000000" w:themeColor="text1"/>
          <w14:textFill>
            <w14:solidFill>
              <w14:schemeClr w14:val="tx1"/>
            </w14:solidFill>
          </w14:textFill>
        </w:rPr>
        <w:t>部分：Modbus应用协议</w:t>
      </w:r>
    </w:p>
    <w:p w14:paraId="7A57D3A7">
      <w:pPr>
        <w:snapToGrid w:val="0"/>
        <w:spacing w:line="30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GB/T 29531</w:t>
      </w:r>
      <w:r>
        <w:rPr>
          <w:rFonts w:hint="eastAsia" w:eastAsiaTheme="minorEastAsia"/>
          <w:color w:val="000000" w:themeColor="text1"/>
          <w:lang w:val="en-US" w:eastAsia="zh-CN"/>
          <w14:textFill>
            <w14:solidFill>
              <w14:schemeClr w14:val="tx1"/>
            </w14:solidFill>
          </w14:textFill>
        </w:rPr>
        <w:t>　</w:t>
      </w:r>
      <w:r>
        <w:rPr>
          <w:rFonts w:eastAsiaTheme="minorEastAsia"/>
          <w:color w:val="000000" w:themeColor="text1"/>
          <w14:textFill>
            <w14:solidFill>
              <w14:schemeClr w14:val="tx1"/>
            </w14:solidFill>
          </w14:textFill>
        </w:rPr>
        <w:t>泵的振动测量与评价方法</w:t>
      </w:r>
    </w:p>
    <w:p w14:paraId="2AC7A4F0">
      <w:pPr>
        <w:snapToGrid w:val="0"/>
        <w:spacing w:line="30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GB/T 29871</w:t>
      </w:r>
      <w:r>
        <w:rPr>
          <w:rFonts w:hint="eastAsia" w:eastAsiaTheme="minorEastAsia"/>
          <w:color w:val="000000" w:themeColor="text1"/>
          <w:lang w:eastAsia="zh-CN"/>
          <w14:textFill>
            <w14:solidFill>
              <w14:schemeClr w14:val="tx1"/>
            </w14:solidFill>
          </w14:textFill>
        </w:rPr>
        <w:t>　</w:t>
      </w:r>
      <w:r>
        <w:rPr>
          <w:rFonts w:eastAsiaTheme="minorEastAsia"/>
          <w:color w:val="000000" w:themeColor="text1"/>
          <w14:textFill>
            <w14:solidFill>
              <w14:schemeClr w14:val="tx1"/>
            </w14:solidFill>
          </w14:textFill>
        </w:rPr>
        <w:t>能源计量仪表通用数据接口技术协议</w:t>
      </w:r>
    </w:p>
    <w:p w14:paraId="2B305064">
      <w:pPr>
        <w:snapToGrid w:val="0"/>
        <w:spacing w:line="30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GB/T 32224</w:t>
      </w:r>
      <w:r>
        <w:rPr>
          <w:rFonts w:hint="eastAsia" w:eastAsiaTheme="minorEastAsia"/>
          <w:color w:val="000000" w:themeColor="text1"/>
          <w:lang w:eastAsia="zh-CN"/>
          <w14:textFill>
            <w14:solidFill>
              <w14:schemeClr w14:val="tx1"/>
            </w14:solidFill>
          </w14:textFill>
        </w:rPr>
        <w:t>　</w:t>
      </w:r>
      <w:r>
        <w:rPr>
          <w:rFonts w:eastAsiaTheme="minorEastAsia"/>
          <w:color w:val="000000" w:themeColor="text1"/>
          <w14:textFill>
            <w14:solidFill>
              <w14:schemeClr w14:val="tx1"/>
            </w14:solidFill>
          </w14:textFill>
        </w:rPr>
        <w:t>热量表</w:t>
      </w:r>
    </w:p>
    <w:p w14:paraId="40A31EFB">
      <w:pPr>
        <w:snapToGrid w:val="0"/>
        <w:spacing w:line="30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GB/T 36324</w:t>
      </w:r>
      <w:r>
        <w:rPr>
          <w:rFonts w:hint="eastAsia" w:eastAsiaTheme="minorEastAsia"/>
          <w:color w:val="000000" w:themeColor="text1"/>
          <w:lang w:eastAsia="zh-CN"/>
          <w14:textFill>
            <w14:solidFill>
              <w14:schemeClr w14:val="tx1"/>
            </w14:solidFill>
          </w14:textFill>
        </w:rPr>
        <w:t>　</w:t>
      </w:r>
      <w:r>
        <w:rPr>
          <w:rFonts w:eastAsiaTheme="minorEastAsia"/>
          <w:color w:val="000000" w:themeColor="text1"/>
          <w14:textFill>
            <w14:solidFill>
              <w14:schemeClr w14:val="tx1"/>
            </w14:solidFill>
          </w14:textFill>
        </w:rPr>
        <w:t>信息安全技术工业控制系统信息安全分级规范</w:t>
      </w:r>
    </w:p>
    <w:p w14:paraId="40FEE427">
      <w:pPr>
        <w:snapToGrid w:val="0"/>
        <w:spacing w:line="30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GB/T 37827</w:t>
      </w:r>
      <w:r>
        <w:rPr>
          <w:rFonts w:hint="eastAsia" w:eastAsiaTheme="minorEastAsia"/>
          <w:color w:val="000000" w:themeColor="text1"/>
          <w:lang w:eastAsia="zh-CN"/>
          <w14:textFill>
            <w14:solidFill>
              <w14:schemeClr w14:val="tx1"/>
            </w14:solidFill>
          </w14:textFill>
        </w:rPr>
        <w:t>　</w:t>
      </w:r>
      <w:r>
        <w:rPr>
          <w:rFonts w:eastAsiaTheme="minorEastAsia"/>
          <w:color w:val="000000" w:themeColor="text1"/>
          <w14:textFill>
            <w14:solidFill>
              <w14:schemeClr w14:val="tx1"/>
            </w14:solidFill>
          </w14:textFill>
        </w:rPr>
        <w:t>城镇供热用焊接球阀</w:t>
      </w:r>
    </w:p>
    <w:p w14:paraId="718A60A2">
      <w:pPr>
        <w:snapToGrid w:val="0"/>
        <w:spacing w:line="300" w:lineRule="auto"/>
        <w:ind w:firstLine="420" w:firstLineChars="200"/>
        <w:rPr>
          <w:rFonts w:hint="eastAsia" w:eastAsiaTheme="minorEastAsia"/>
          <w:color w:val="000000" w:themeColor="text1"/>
          <w14:textFill>
            <w14:solidFill>
              <w14:schemeClr w14:val="tx1"/>
            </w14:solidFill>
          </w14:textFill>
        </w:rPr>
      </w:pPr>
      <w:r>
        <w:rPr>
          <w:rFonts w:hint="eastAsia" w:eastAsiaTheme="minorEastAsia"/>
          <w:color w:val="000000" w:themeColor="text1"/>
          <w14:textFill>
            <w14:solidFill>
              <w14:schemeClr w14:val="tx1"/>
            </w14:solidFill>
          </w14:textFill>
        </w:rPr>
        <w:t>JB/T 7352</w:t>
      </w:r>
      <w:r>
        <w:rPr>
          <w:rFonts w:hint="eastAsia" w:eastAsiaTheme="minorEastAsia"/>
          <w:color w:val="000000" w:themeColor="text1"/>
          <w:lang w:eastAsia="zh-CN"/>
          <w14:textFill>
            <w14:solidFill>
              <w14:schemeClr w14:val="tx1"/>
            </w14:solidFill>
          </w14:textFill>
        </w:rPr>
        <w:t>　</w:t>
      </w:r>
      <w:r>
        <w:rPr>
          <w:rFonts w:hint="eastAsia" w:eastAsiaTheme="minorEastAsia"/>
          <w:color w:val="000000" w:themeColor="text1"/>
          <w14:textFill>
            <w14:solidFill>
              <w14:schemeClr w14:val="tx1"/>
            </w14:solidFill>
          </w14:textFill>
        </w:rPr>
        <w:t>工业过程控制系统用电磁阀</w:t>
      </w:r>
    </w:p>
    <w:p w14:paraId="52381E3E">
      <w:pPr>
        <w:snapToGrid w:val="0"/>
        <w:spacing w:line="300" w:lineRule="auto"/>
        <w:ind w:firstLine="420" w:firstLineChars="200"/>
        <w:rPr>
          <w:rFonts w:eastAsiaTheme="minorEastAsia"/>
          <w:color w:val="auto"/>
        </w:rPr>
      </w:pPr>
      <w:r>
        <w:rPr>
          <w:rFonts w:eastAsiaTheme="minorEastAsia"/>
          <w:color w:val="000000" w:themeColor="text1"/>
          <w14:textFill>
            <w14:solidFill>
              <w14:schemeClr w14:val="tx1"/>
            </w14:solidFill>
          </w14:textFill>
        </w:rPr>
        <w:t>NB</w:t>
      </w:r>
      <w:r>
        <w:rPr>
          <w:rFonts w:hint="eastAsia" w:eastAsiaTheme="minorEastAsia"/>
          <w:color w:val="000000" w:themeColor="text1"/>
          <w:lang w:val="en-US" w:eastAsia="zh-CN"/>
          <w14:textFill>
            <w14:solidFill>
              <w14:schemeClr w14:val="tx1"/>
            </w14:solidFill>
          </w14:textFill>
        </w:rPr>
        <w:t>/</w:t>
      </w:r>
      <w:r>
        <w:rPr>
          <w:rFonts w:eastAsiaTheme="minorEastAsia"/>
          <w:color w:val="000000" w:themeColor="text1"/>
          <w14:textFill>
            <w14:solidFill>
              <w14:schemeClr w14:val="tx1"/>
            </w14:solidFill>
          </w14:textFill>
        </w:rPr>
        <w:t>T 47004.1</w:t>
      </w:r>
      <w:r>
        <w:rPr>
          <w:rFonts w:hint="eastAsia" w:eastAsiaTheme="minorEastAsia"/>
          <w:color w:val="000000" w:themeColor="text1"/>
          <w:lang w:eastAsia="zh-CN"/>
          <w14:textFill>
            <w14:solidFill>
              <w14:schemeClr w14:val="tx1"/>
            </w14:solidFill>
          </w14:textFill>
        </w:rPr>
        <w:t>　</w:t>
      </w:r>
      <w:r>
        <w:rPr>
          <w:rFonts w:eastAsiaTheme="minorEastAsia"/>
          <w:color w:val="000000" w:themeColor="text1"/>
          <w14:textFill>
            <w14:solidFill>
              <w14:schemeClr w14:val="tx1"/>
            </w14:solidFill>
          </w14:textFill>
        </w:rPr>
        <w:t>板式热交换器 第</w:t>
      </w:r>
      <w:r>
        <w:rPr>
          <w:rFonts w:hint="eastAsia" w:eastAsiaTheme="minorEastAsia"/>
          <w:color w:val="000000" w:themeColor="text1"/>
          <w:lang w:val="en-US" w:eastAsia="zh-CN"/>
          <w14:textFill>
            <w14:solidFill>
              <w14:schemeClr w14:val="tx1"/>
            </w14:solidFill>
          </w14:textFill>
        </w:rPr>
        <w:t xml:space="preserve"> </w:t>
      </w:r>
      <w:r>
        <w:rPr>
          <w:rFonts w:eastAsiaTheme="minorEastAsia"/>
          <w:color w:val="000000" w:themeColor="text1"/>
          <w14:textFill>
            <w14:solidFill>
              <w14:schemeClr w14:val="tx1"/>
            </w14:solidFill>
          </w14:textFill>
        </w:rPr>
        <w:t>1</w:t>
      </w:r>
      <w:r>
        <w:rPr>
          <w:rFonts w:hint="eastAsia" w:eastAsiaTheme="minorEastAsia"/>
          <w:color w:val="000000" w:themeColor="text1"/>
          <w:lang w:val="en-US" w:eastAsia="zh-CN"/>
          <w14:textFill>
            <w14:solidFill>
              <w14:schemeClr w14:val="tx1"/>
            </w14:solidFill>
          </w14:textFill>
        </w:rPr>
        <w:t xml:space="preserve"> </w:t>
      </w:r>
      <w:r>
        <w:rPr>
          <w:rFonts w:eastAsiaTheme="minorEastAsia"/>
          <w:color w:val="000000" w:themeColor="text1"/>
          <w14:textFill>
            <w14:solidFill>
              <w14:schemeClr w14:val="tx1"/>
            </w14:solidFill>
          </w14:textFill>
        </w:rPr>
        <w:t>部</w:t>
      </w:r>
      <w:r>
        <w:rPr>
          <w:rFonts w:eastAsiaTheme="minorEastAsia"/>
          <w:color w:val="auto"/>
        </w:rPr>
        <w:t>分：可拆卸板式热交换器</w:t>
      </w:r>
    </w:p>
    <w:p w14:paraId="39D257F1">
      <w:pPr>
        <w:snapToGrid w:val="0"/>
        <w:spacing w:line="300" w:lineRule="auto"/>
        <w:ind w:firstLine="420" w:firstLineChars="200"/>
        <w:rPr>
          <w:rFonts w:hint="eastAsia" w:eastAsiaTheme="minorEastAsia"/>
          <w:color w:val="000000" w:themeColor="text1"/>
          <w:lang w:val="en-US" w:eastAsia="zh-CN"/>
          <w14:textFill>
            <w14:solidFill>
              <w14:schemeClr w14:val="tx1"/>
            </w14:solidFill>
          </w14:textFill>
        </w:rPr>
      </w:pPr>
      <w:r>
        <w:rPr>
          <w:rFonts w:hint="eastAsia" w:eastAsiaTheme="minorEastAsia"/>
          <w:color w:val="000000" w:themeColor="text1"/>
          <w:lang w:val="en-US" w:eastAsia="zh-CN"/>
          <w14:textFill>
            <w14:solidFill>
              <w14:schemeClr w14:val="tx1"/>
            </w14:solidFill>
          </w14:textFill>
        </w:rPr>
        <w:t>NB/T 47013.2—2015</w:t>
      </w:r>
      <w:r>
        <w:rPr>
          <w:rFonts w:hint="eastAsia" w:eastAsiaTheme="minorEastAsia"/>
          <w:color w:val="000000" w:themeColor="text1"/>
          <w:lang w:eastAsia="zh-CN"/>
          <w14:textFill>
            <w14:solidFill>
              <w14:schemeClr w14:val="tx1"/>
            </w14:solidFill>
          </w14:textFill>
        </w:rPr>
        <w:t>　</w:t>
      </w:r>
      <w:r>
        <w:rPr>
          <w:rFonts w:hint="eastAsia" w:eastAsiaTheme="minorEastAsia"/>
          <w:color w:val="000000" w:themeColor="text1"/>
          <w:lang w:val="en-US" w:eastAsia="zh-CN"/>
          <w14:textFill>
            <w14:solidFill>
              <w14:schemeClr w14:val="tx1"/>
            </w14:solidFill>
          </w14:textFill>
        </w:rPr>
        <w:t>承压设备无损检测 第 2 部分：射线检测</w:t>
      </w:r>
    </w:p>
    <w:p w14:paraId="210EF8BF">
      <w:pPr>
        <w:snapToGrid w:val="0"/>
        <w:spacing w:line="300" w:lineRule="auto"/>
        <w:ind w:firstLine="420" w:firstLineChars="200"/>
        <w:rPr>
          <w:rFonts w:hint="eastAsia" w:eastAsiaTheme="minorEastAsia"/>
          <w:color w:val="000000" w:themeColor="text1"/>
          <w:lang w:val="en-US" w:eastAsia="zh-CN"/>
          <w14:textFill>
            <w14:solidFill>
              <w14:schemeClr w14:val="tx1"/>
            </w14:solidFill>
          </w14:textFill>
        </w:rPr>
      </w:pPr>
      <w:r>
        <w:rPr>
          <w:rFonts w:hint="eastAsia" w:eastAsiaTheme="minorEastAsia"/>
          <w:color w:val="000000" w:themeColor="text1"/>
          <w:lang w:val="en-US" w:eastAsia="zh-CN"/>
          <w14:textFill>
            <w14:solidFill>
              <w14:schemeClr w14:val="tx1"/>
            </w14:solidFill>
          </w14:textFill>
        </w:rPr>
        <w:t>NB/T 47013.3—2015</w:t>
      </w:r>
      <w:r>
        <w:rPr>
          <w:rFonts w:hint="eastAsia" w:eastAsiaTheme="minorEastAsia"/>
          <w:color w:val="000000" w:themeColor="text1"/>
          <w:lang w:eastAsia="zh-CN"/>
          <w14:textFill>
            <w14:solidFill>
              <w14:schemeClr w14:val="tx1"/>
            </w14:solidFill>
          </w14:textFill>
        </w:rPr>
        <w:t>　</w:t>
      </w:r>
      <w:r>
        <w:rPr>
          <w:rFonts w:hint="eastAsia" w:eastAsiaTheme="minorEastAsia"/>
          <w:color w:val="000000" w:themeColor="text1"/>
          <w:lang w:val="en-US" w:eastAsia="zh-CN"/>
          <w14:textFill>
            <w14:solidFill>
              <w14:schemeClr w14:val="tx1"/>
            </w14:solidFill>
          </w14:textFill>
        </w:rPr>
        <w:t>承压设备无损检测 第 3 部分：超声检测</w:t>
      </w:r>
    </w:p>
    <w:p w14:paraId="335F8926">
      <w:pPr>
        <w:snapToGrid w:val="0"/>
        <w:spacing w:line="300" w:lineRule="auto"/>
        <w:ind w:firstLine="420" w:firstLineChars="200"/>
        <w:rPr>
          <w:rFonts w:hint="eastAsia" w:eastAsiaTheme="minorEastAsia"/>
          <w:color w:val="000000" w:themeColor="text1"/>
          <w:lang w:val="en-US" w:eastAsia="zh-CN"/>
          <w14:textFill>
            <w14:solidFill>
              <w14:schemeClr w14:val="tx1"/>
            </w14:solidFill>
          </w14:textFill>
        </w:rPr>
      </w:pPr>
      <w:r>
        <w:rPr>
          <w:rFonts w:eastAsiaTheme="minorEastAsia"/>
          <w:color w:val="000000" w:themeColor="text1"/>
          <w14:textFill>
            <w14:solidFill>
              <w14:schemeClr w14:val="tx1"/>
            </w14:solidFill>
          </w14:textFill>
        </w:rPr>
        <w:t>NB</w:t>
      </w:r>
      <w:r>
        <w:rPr>
          <w:rFonts w:hint="eastAsia" w:eastAsiaTheme="minorEastAsia"/>
          <w:color w:val="000000" w:themeColor="text1"/>
          <w:lang w:val="en-US" w:eastAsia="zh-CN"/>
          <w14:textFill>
            <w14:solidFill>
              <w14:schemeClr w14:val="tx1"/>
            </w14:solidFill>
          </w14:textFill>
        </w:rPr>
        <w:t>/</w:t>
      </w:r>
      <w:r>
        <w:rPr>
          <w:rFonts w:eastAsiaTheme="minorEastAsia"/>
          <w:color w:val="000000" w:themeColor="text1"/>
          <w14:textFill>
            <w14:solidFill>
              <w14:schemeClr w14:val="tx1"/>
            </w14:solidFill>
          </w14:textFill>
        </w:rPr>
        <w:t>T 470</w:t>
      </w:r>
      <w:r>
        <w:rPr>
          <w:rFonts w:hint="eastAsia" w:eastAsiaTheme="minorEastAsia"/>
          <w:color w:val="000000" w:themeColor="text1"/>
          <w:lang w:val="en-US" w:eastAsia="zh-CN"/>
          <w14:textFill>
            <w14:solidFill>
              <w14:schemeClr w14:val="tx1"/>
            </w14:solidFill>
          </w14:textFill>
        </w:rPr>
        <w:t>45</w:t>
      </w:r>
      <w:r>
        <w:rPr>
          <w:rFonts w:hint="eastAsia" w:eastAsiaTheme="minorEastAsia"/>
          <w:color w:val="000000" w:themeColor="text1"/>
          <w:lang w:eastAsia="zh-CN"/>
          <w14:textFill>
            <w14:solidFill>
              <w14:schemeClr w14:val="tx1"/>
            </w14:solidFill>
          </w14:textFill>
        </w:rPr>
        <w:t>　</w:t>
      </w:r>
      <w:r>
        <w:rPr>
          <w:rFonts w:hint="eastAsia" w:eastAsiaTheme="minorEastAsia"/>
          <w:color w:val="000000" w:themeColor="text1"/>
          <w:lang w:val="en-US" w:eastAsia="zh-CN"/>
          <w14:textFill>
            <w14:solidFill>
              <w14:schemeClr w14:val="tx1"/>
            </w14:solidFill>
          </w14:textFill>
        </w:rPr>
        <w:t>钎焊板式热交换器</w:t>
      </w:r>
    </w:p>
    <w:p w14:paraId="7BF2734D">
      <w:pPr>
        <w:pStyle w:val="2"/>
        <w:keepNext/>
        <w:keepLines/>
        <w:pageBreakBefore w:val="0"/>
        <w:widowControl/>
        <w:numPr>
          <w:ilvl w:val="0"/>
          <w:numId w:val="0"/>
        </w:numPr>
        <w:kinsoku/>
        <w:wordWrap/>
        <w:overflowPunct/>
        <w:topLinePunct w:val="0"/>
        <w:autoSpaceDE/>
        <w:autoSpaceDN/>
        <w:bidi w:val="0"/>
        <w:adjustRightInd w:val="0"/>
        <w:snapToGrid w:val="0"/>
        <w:spacing w:before="500" w:after="500" w:line="300" w:lineRule="auto"/>
        <w:textAlignment w:val="auto"/>
        <w:rPr>
          <w:rFonts w:ascii="黑体" w:hAnsi="黑体"/>
          <w:bCs w:val="0"/>
        </w:rPr>
      </w:pPr>
      <w:bookmarkStart w:id="40" w:name="_Toc18297"/>
      <w:bookmarkStart w:id="41" w:name="_Toc110512996"/>
      <w:bookmarkStart w:id="42" w:name="_Toc24995"/>
      <w:bookmarkStart w:id="43" w:name="_Toc21997"/>
      <w:bookmarkStart w:id="44" w:name="_Toc583"/>
      <w:bookmarkStart w:id="45" w:name="_Toc25540"/>
      <w:bookmarkStart w:id="46" w:name="_Toc2648"/>
      <w:r>
        <w:rPr>
          <w:rFonts w:ascii="黑体" w:hAnsi="黑体"/>
          <w:bCs w:val="0"/>
        </w:rPr>
        <w:t>3</w:t>
      </w:r>
      <w:r>
        <w:rPr>
          <w:rFonts w:hint="eastAsia" w:ascii="黑体" w:hAnsi="黑体"/>
          <w:bCs w:val="0"/>
          <w:lang w:eastAsia="zh-CN"/>
        </w:rPr>
        <w:t>　</w:t>
      </w:r>
      <w:r>
        <w:rPr>
          <w:rFonts w:ascii="黑体" w:hAnsi="黑体"/>
          <w:bCs w:val="0"/>
        </w:rPr>
        <w:t>术语和定义</w:t>
      </w:r>
      <w:bookmarkEnd w:id="39"/>
      <w:bookmarkEnd w:id="40"/>
      <w:bookmarkEnd w:id="41"/>
      <w:bookmarkEnd w:id="42"/>
      <w:bookmarkEnd w:id="43"/>
      <w:bookmarkEnd w:id="44"/>
      <w:bookmarkEnd w:id="45"/>
      <w:bookmarkEnd w:id="46"/>
    </w:p>
    <w:p w14:paraId="78CCE115">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rPr>
      </w:pPr>
      <w:r>
        <w:rPr>
          <w:rFonts w:eastAsiaTheme="minorEastAsia"/>
        </w:rPr>
        <w:t>下列术语和定义适用于本文件。</w:t>
      </w:r>
    </w:p>
    <w:p w14:paraId="18B02A12">
      <w:pPr>
        <w:keepNext w:val="0"/>
        <w:keepLines w:val="0"/>
        <w:pageBreakBefore w:val="0"/>
        <w:widowControl/>
        <w:kinsoku/>
        <w:wordWrap/>
        <w:overflowPunct/>
        <w:topLinePunct w:val="0"/>
        <w:autoSpaceDE/>
        <w:autoSpaceDN/>
        <w:bidi w:val="0"/>
        <w:adjustRightInd/>
        <w:snapToGrid w:val="0"/>
        <w:spacing w:line="300" w:lineRule="auto"/>
        <w:textAlignment w:val="auto"/>
        <w:rPr>
          <w:rFonts w:ascii="黑体" w:hAnsi="黑体"/>
          <w:bCs/>
        </w:rPr>
      </w:pPr>
      <w:bookmarkStart w:id="47" w:name="_Hlk103336420"/>
      <w:r>
        <w:rPr>
          <w:rFonts w:ascii="黑体" w:hAnsi="黑体"/>
          <w:bCs/>
        </w:rPr>
        <w:t>3.1</w:t>
      </w:r>
    </w:p>
    <w:p w14:paraId="4F7A3152">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ascii="黑体" w:hAnsi="黑体"/>
          <w:bCs/>
        </w:rPr>
      </w:pPr>
      <w:r>
        <w:rPr>
          <w:rFonts w:ascii="黑体" w:hAnsi="黑体"/>
          <w:bCs/>
        </w:rPr>
        <w:t>换热机组</w:t>
      </w:r>
      <w:r>
        <w:rPr>
          <w:rFonts w:hint="eastAsia" w:ascii="黑体" w:hAnsi="黑体"/>
          <w:bCs/>
          <w:lang w:eastAsia="zh-CN"/>
        </w:rPr>
        <w:t>　</w:t>
      </w:r>
      <w:r>
        <w:rPr>
          <w:rFonts w:ascii="黑体" w:hAnsi="黑体"/>
          <w:bCs/>
        </w:rPr>
        <w:t>heat exchange unit</w:t>
      </w:r>
    </w:p>
    <w:p w14:paraId="05496575">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rPr>
      </w:pPr>
      <w:r>
        <w:rPr>
          <w:rFonts w:eastAsiaTheme="minorEastAsia"/>
        </w:rPr>
        <w:t>由换热器、水泵、变频器、过滤器、阀门、电控柜、仪表、控制系统</w:t>
      </w:r>
      <w:r>
        <w:rPr>
          <w:rFonts w:hint="eastAsia" w:eastAsiaTheme="minorEastAsia"/>
          <w:color w:val="auto"/>
        </w:rPr>
        <w:t>、通信系统</w:t>
      </w:r>
      <w:r>
        <w:rPr>
          <w:rFonts w:eastAsiaTheme="minorEastAsia"/>
          <w:color w:val="auto"/>
        </w:rPr>
        <w:t>及附属设备等组成，以实现热量交换</w:t>
      </w:r>
      <w:r>
        <w:rPr>
          <w:rFonts w:hint="eastAsia" w:eastAsiaTheme="minorEastAsia"/>
          <w:color w:val="auto"/>
        </w:rPr>
        <w:t>和输送、</w:t>
      </w:r>
      <w:r>
        <w:rPr>
          <w:rFonts w:hint="eastAsia" w:eastAsiaTheme="minorEastAsia"/>
          <w:strike w:val="0"/>
          <w:color w:val="auto"/>
        </w:rPr>
        <w:t>定压、补水</w:t>
      </w:r>
      <w:r>
        <w:rPr>
          <w:rFonts w:hint="eastAsia" w:eastAsiaTheme="minorEastAsia"/>
          <w:color w:val="auto"/>
        </w:rPr>
        <w:t>、调节控制、通信等功能的整体换热装置。</w:t>
      </w:r>
    </w:p>
    <w:bookmarkEnd w:id="47"/>
    <w:p w14:paraId="169A2B5B">
      <w:pPr>
        <w:keepNext w:val="0"/>
        <w:keepLines w:val="0"/>
        <w:pageBreakBefore w:val="0"/>
        <w:widowControl/>
        <w:kinsoku/>
        <w:wordWrap/>
        <w:overflowPunct/>
        <w:topLinePunct w:val="0"/>
        <w:autoSpaceDE/>
        <w:autoSpaceDN/>
        <w:bidi w:val="0"/>
        <w:adjustRightInd/>
        <w:snapToGrid w:val="0"/>
        <w:spacing w:line="300" w:lineRule="auto"/>
        <w:textAlignment w:val="auto"/>
        <w:rPr>
          <w:rFonts w:ascii="黑体" w:hAnsi="黑体"/>
          <w:bCs/>
        </w:rPr>
      </w:pPr>
      <w:bookmarkStart w:id="48" w:name="_Toc79781742"/>
      <w:r>
        <w:rPr>
          <w:rFonts w:ascii="黑体" w:hAnsi="黑体"/>
          <w:bCs/>
        </w:rPr>
        <w:t>3.2</w:t>
      </w:r>
    </w:p>
    <w:p w14:paraId="03E8544A">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ascii="黑体" w:hAnsi="黑体"/>
          <w:bCs/>
        </w:rPr>
      </w:pPr>
      <w:r>
        <w:rPr>
          <w:rFonts w:hint="eastAsia" w:ascii="黑体" w:hAnsi="黑体"/>
          <w:bCs/>
        </w:rPr>
        <w:t>楼宇供热用换热机组</w:t>
      </w:r>
      <w:r>
        <w:rPr>
          <w:rFonts w:hint="eastAsia" w:ascii="黑体" w:hAnsi="黑体"/>
          <w:bCs/>
          <w:lang w:eastAsia="zh-CN"/>
        </w:rPr>
        <w:t>　</w:t>
      </w:r>
      <w:r>
        <w:rPr>
          <w:rFonts w:ascii="黑体" w:hAnsi="黑体"/>
          <w:bCs/>
        </w:rPr>
        <w:t xml:space="preserve"> building</w:t>
      </w:r>
      <w:r>
        <w:rPr>
          <w:rFonts w:hint="eastAsia" w:ascii="黑体" w:hAnsi="黑体"/>
          <w:bCs/>
        </w:rPr>
        <w:t xml:space="preserve"> </w:t>
      </w:r>
      <w:r>
        <w:rPr>
          <w:rFonts w:ascii="黑体" w:hAnsi="黑体"/>
          <w:bCs/>
        </w:rPr>
        <w:t>heat exchange</w:t>
      </w:r>
      <w:r>
        <w:rPr>
          <w:rFonts w:hint="eastAsia" w:ascii="黑体" w:hAnsi="黑体"/>
          <w:bCs/>
          <w:lang w:val="en-US" w:eastAsia="zh-CN"/>
        </w:rPr>
        <w:t>r</w:t>
      </w:r>
      <w:r>
        <w:rPr>
          <w:rFonts w:ascii="黑体" w:hAnsi="黑体"/>
          <w:bCs/>
        </w:rPr>
        <w:t xml:space="preserve"> unit</w:t>
      </w:r>
    </w:p>
    <w:p w14:paraId="4A1A0A66">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rPr>
      </w:pPr>
      <w:r>
        <w:rPr>
          <w:rFonts w:eastAsiaTheme="minorEastAsia"/>
          <w:color w:val="000000" w:themeColor="text1"/>
          <w:shd w:val="clear" w:color="auto" w:fill="FFFFFF"/>
          <w14:textFill>
            <w14:solidFill>
              <w14:schemeClr w14:val="tx1"/>
            </w14:solidFill>
          </w14:textFill>
        </w:rPr>
        <w:t>以一个单体建筑为供热单位，</w:t>
      </w:r>
      <w:r>
        <w:rPr>
          <w:rFonts w:hint="eastAsia" w:eastAsiaTheme="minorEastAsia"/>
          <w:color w:val="000000" w:themeColor="text1"/>
          <w:shd w:val="clear" w:color="auto" w:fill="FFFFFF"/>
          <w:lang w:val="en-US" w:eastAsia="zh-CN"/>
          <w14:textFill>
            <w14:solidFill>
              <w14:schemeClr w14:val="tx1"/>
            </w14:solidFill>
          </w14:textFill>
        </w:rPr>
        <w:t>具有以</w:t>
      </w:r>
      <w:r>
        <w:rPr>
          <w:rFonts w:eastAsiaTheme="minorEastAsia"/>
          <w:color w:val="000000" w:themeColor="text1"/>
          <w:shd w:val="clear" w:color="auto" w:fill="FFFFFF"/>
          <w14:textFill>
            <w14:solidFill>
              <w14:schemeClr w14:val="tx1"/>
            </w14:solidFill>
          </w14:textFill>
        </w:rPr>
        <w:t>供热需求为控制目标</w:t>
      </w:r>
      <w:r>
        <w:rPr>
          <w:rFonts w:hint="eastAsia" w:eastAsiaTheme="minorEastAsia"/>
          <w:color w:val="000000" w:themeColor="text1"/>
          <w:shd w:val="clear" w:color="auto" w:fill="FFFFFF"/>
          <w:lang w:eastAsia="zh-CN"/>
          <w14:textFill>
            <w14:solidFill>
              <w14:schemeClr w14:val="tx1"/>
            </w14:solidFill>
          </w14:textFill>
        </w:rPr>
        <w:t>、</w:t>
      </w:r>
      <w:r>
        <w:rPr>
          <w:rFonts w:eastAsiaTheme="minorEastAsia"/>
          <w:color w:val="000000" w:themeColor="text1"/>
          <w:shd w:val="clear" w:color="auto" w:fill="FFFFFF"/>
          <w14:textFill>
            <w14:solidFill>
              <w14:schemeClr w14:val="tx1"/>
            </w14:solidFill>
          </w14:textFill>
        </w:rPr>
        <w:t>根据气象条件自动确定</w:t>
      </w:r>
      <w:r>
        <w:rPr>
          <w:rFonts w:eastAsiaTheme="minorEastAsia"/>
          <w:color w:val="000000" w:themeColor="text1"/>
          <w:szCs w:val="20"/>
          <w14:textFill>
            <w14:solidFill>
              <w14:schemeClr w14:val="tx1"/>
            </w14:solidFill>
          </w14:textFill>
        </w:rPr>
        <w:t>供热控制参数</w:t>
      </w:r>
      <w:r>
        <w:rPr>
          <w:rFonts w:eastAsiaTheme="minorEastAsia"/>
          <w:color w:val="000000" w:themeColor="text1"/>
          <w:shd w:val="clear" w:color="auto" w:fill="FFFFFF"/>
          <w14:textFill>
            <w14:solidFill>
              <w14:schemeClr w14:val="tx1"/>
            </w14:solidFill>
          </w14:textFill>
        </w:rPr>
        <w:t>并</w:t>
      </w:r>
      <w:r>
        <w:rPr>
          <w:rFonts w:hint="eastAsia" w:eastAsiaTheme="minorEastAsia"/>
          <w:color w:val="000000" w:themeColor="text1"/>
          <w:shd w:val="clear" w:color="auto" w:fill="FFFFFF"/>
          <w:lang w:val="en-US" w:eastAsia="zh-CN"/>
          <w14:textFill>
            <w14:solidFill>
              <w14:schemeClr w14:val="tx1"/>
            </w14:solidFill>
          </w14:textFill>
        </w:rPr>
        <w:t>自动</w:t>
      </w:r>
      <w:r>
        <w:rPr>
          <w:rFonts w:eastAsiaTheme="minorEastAsia"/>
          <w:color w:val="000000" w:themeColor="text1"/>
          <w:shd w:val="clear" w:color="auto" w:fill="FFFFFF"/>
          <w14:textFill>
            <w14:solidFill>
              <w14:schemeClr w14:val="tx1"/>
            </w14:solidFill>
          </w14:textFill>
        </w:rPr>
        <w:t>化运行的</w:t>
      </w:r>
      <w:r>
        <w:rPr>
          <w:rFonts w:hint="eastAsia" w:eastAsiaTheme="minorEastAsia"/>
          <w:color w:val="000000" w:themeColor="text1"/>
          <w:shd w:val="clear" w:color="auto" w:fill="FFFFFF"/>
          <w:lang w:val="en-US" w:eastAsia="zh-CN"/>
          <w14:textFill>
            <w14:solidFill>
              <w14:schemeClr w14:val="tx1"/>
            </w14:solidFill>
          </w14:textFill>
        </w:rPr>
        <w:t>单系统</w:t>
      </w:r>
      <w:r>
        <w:rPr>
          <w:rFonts w:eastAsiaTheme="minorEastAsia"/>
          <w:color w:val="000000" w:themeColor="text1"/>
          <w:shd w:val="clear" w:color="auto" w:fill="FFFFFF"/>
          <w14:textFill>
            <w14:solidFill>
              <w14:schemeClr w14:val="tx1"/>
            </w14:solidFill>
          </w14:textFill>
        </w:rPr>
        <w:t>小型换热机组</w:t>
      </w:r>
      <w:r>
        <w:rPr>
          <w:rFonts w:hint="eastAsia" w:eastAsiaTheme="minorEastAsia"/>
          <w:color w:val="000000" w:themeColor="text1"/>
          <w:shd w:val="clear" w:color="auto" w:fill="FFFFFF"/>
          <w14:textFill>
            <w14:solidFill>
              <w14:schemeClr w14:val="tx1"/>
            </w14:solidFill>
          </w14:textFill>
        </w:rPr>
        <w:t>，简称“楼宇换热机组”。</w:t>
      </w:r>
      <w:bookmarkEnd w:id="48"/>
    </w:p>
    <w:p w14:paraId="320E3E84">
      <w:pPr>
        <w:keepNext w:val="0"/>
        <w:keepLines w:val="0"/>
        <w:pageBreakBefore w:val="0"/>
        <w:widowControl/>
        <w:kinsoku/>
        <w:wordWrap/>
        <w:overflowPunct/>
        <w:topLinePunct w:val="0"/>
        <w:autoSpaceDE/>
        <w:autoSpaceDN/>
        <w:bidi w:val="0"/>
        <w:adjustRightInd/>
        <w:snapToGrid w:val="0"/>
        <w:spacing w:line="300" w:lineRule="auto"/>
        <w:textAlignment w:val="auto"/>
        <w:rPr>
          <w:rFonts w:ascii="黑体" w:hAnsi="黑体"/>
          <w:bCs/>
        </w:rPr>
      </w:pPr>
      <w:bookmarkStart w:id="49" w:name="_Toc79781743"/>
      <w:r>
        <w:rPr>
          <w:rFonts w:ascii="黑体" w:hAnsi="黑体"/>
          <w:bCs/>
        </w:rPr>
        <w:t>3.3</w:t>
      </w:r>
    </w:p>
    <w:p w14:paraId="2213BCB7">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ascii="黑体" w:hAnsi="黑体"/>
          <w:bCs/>
        </w:rPr>
      </w:pPr>
      <w:r>
        <w:rPr>
          <w:rFonts w:ascii="黑体" w:hAnsi="黑体"/>
          <w:bCs/>
        </w:rPr>
        <w:t>一次侧</w:t>
      </w:r>
      <w:r>
        <w:rPr>
          <w:rFonts w:hint="eastAsia" w:ascii="黑体" w:hAnsi="黑体"/>
          <w:bCs/>
          <w:lang w:eastAsia="zh-CN"/>
        </w:rPr>
        <w:t>　</w:t>
      </w:r>
      <w:r>
        <w:rPr>
          <w:rFonts w:ascii="黑体" w:hAnsi="黑体"/>
          <w:bCs/>
        </w:rPr>
        <w:t>primary circuit side</w:t>
      </w:r>
    </w:p>
    <w:p w14:paraId="159B3B10">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rPr>
      </w:pPr>
      <w:r>
        <w:rPr>
          <w:rFonts w:eastAsiaTheme="minorEastAsia"/>
        </w:rPr>
        <w:t>热量的提供侧。</w:t>
      </w:r>
      <w:bookmarkEnd w:id="49"/>
    </w:p>
    <w:p w14:paraId="1A0E1221">
      <w:pPr>
        <w:keepNext w:val="0"/>
        <w:keepLines w:val="0"/>
        <w:pageBreakBefore w:val="0"/>
        <w:widowControl/>
        <w:kinsoku/>
        <w:wordWrap/>
        <w:overflowPunct/>
        <w:topLinePunct w:val="0"/>
        <w:autoSpaceDE/>
        <w:autoSpaceDN/>
        <w:bidi w:val="0"/>
        <w:adjustRightInd/>
        <w:snapToGrid w:val="0"/>
        <w:spacing w:line="300" w:lineRule="auto"/>
        <w:textAlignment w:val="auto"/>
        <w:rPr>
          <w:rFonts w:ascii="黑体" w:hAnsi="黑体"/>
          <w:bCs/>
        </w:rPr>
      </w:pPr>
      <w:bookmarkStart w:id="50" w:name="_Toc79775957"/>
      <w:bookmarkEnd w:id="50"/>
      <w:bookmarkStart w:id="51" w:name="_Toc79776094"/>
      <w:bookmarkEnd w:id="51"/>
      <w:bookmarkStart w:id="52" w:name="_Toc79775958"/>
      <w:bookmarkEnd w:id="52"/>
      <w:bookmarkStart w:id="53" w:name="_Toc79776614"/>
      <w:bookmarkEnd w:id="53"/>
      <w:bookmarkStart w:id="54" w:name="_Toc79776484"/>
      <w:bookmarkEnd w:id="54"/>
      <w:bookmarkStart w:id="55" w:name="_Toc79776224"/>
      <w:bookmarkEnd w:id="55"/>
      <w:bookmarkStart w:id="56" w:name="_Toc79776613"/>
      <w:bookmarkEnd w:id="56"/>
      <w:bookmarkStart w:id="57" w:name="_Toc79776093"/>
      <w:bookmarkEnd w:id="57"/>
      <w:bookmarkStart w:id="58" w:name="_Toc79776483"/>
      <w:bookmarkEnd w:id="58"/>
      <w:bookmarkStart w:id="59" w:name="_Toc79776353"/>
      <w:bookmarkEnd w:id="59"/>
      <w:bookmarkStart w:id="60" w:name="_Toc79776354"/>
      <w:bookmarkEnd w:id="60"/>
      <w:bookmarkStart w:id="61" w:name="_Toc79776223"/>
      <w:bookmarkEnd w:id="61"/>
      <w:bookmarkStart w:id="62" w:name="_Toc79777242"/>
      <w:bookmarkEnd w:id="62"/>
      <w:bookmarkStart w:id="63" w:name="_Toc79777243"/>
      <w:bookmarkEnd w:id="63"/>
      <w:bookmarkStart w:id="64" w:name="_Hlk532308425"/>
      <w:bookmarkStart w:id="65" w:name="_Toc79781744"/>
      <w:r>
        <w:rPr>
          <w:rFonts w:ascii="黑体" w:hAnsi="黑体"/>
          <w:bCs/>
        </w:rPr>
        <w:t>3.4</w:t>
      </w:r>
    </w:p>
    <w:p w14:paraId="7649E8FB">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ascii="黑体" w:hAnsi="黑体"/>
          <w:bCs/>
        </w:rPr>
      </w:pPr>
      <w:r>
        <w:rPr>
          <w:rFonts w:ascii="黑体" w:hAnsi="黑体"/>
          <w:bCs/>
        </w:rPr>
        <w:t>二次侧</w:t>
      </w:r>
      <w:r>
        <w:rPr>
          <w:rFonts w:hint="eastAsia" w:ascii="黑体" w:hAnsi="黑体"/>
          <w:bCs/>
          <w:lang w:eastAsia="zh-CN"/>
        </w:rPr>
        <w:t>　</w:t>
      </w:r>
      <w:r>
        <w:rPr>
          <w:rFonts w:ascii="黑体" w:hAnsi="黑体"/>
          <w:bCs/>
        </w:rPr>
        <w:t>secondary circuit side</w:t>
      </w:r>
    </w:p>
    <w:p w14:paraId="0875649C">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Cs w:val="22"/>
        </w:rPr>
      </w:pPr>
      <w:r>
        <w:rPr>
          <w:rFonts w:eastAsiaTheme="minorEastAsia"/>
          <w:szCs w:val="22"/>
        </w:rPr>
        <w:t>热量的</w:t>
      </w:r>
      <w:r>
        <w:rPr>
          <w:rFonts w:eastAsiaTheme="minorEastAsia"/>
        </w:rPr>
        <w:t>接收</w:t>
      </w:r>
      <w:r>
        <w:rPr>
          <w:rFonts w:eastAsiaTheme="minorEastAsia"/>
          <w:szCs w:val="22"/>
        </w:rPr>
        <w:t>侧。</w:t>
      </w:r>
    </w:p>
    <w:p w14:paraId="201925E6">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ascii="黑体" w:hAnsi="黑体" w:eastAsia="黑体"/>
          <w:bCs/>
          <w:lang w:eastAsia="zh-CN"/>
        </w:rPr>
      </w:pPr>
      <w:r>
        <w:rPr>
          <w:rFonts w:ascii="黑体" w:hAnsi="黑体"/>
          <w:bCs/>
        </w:rPr>
        <w:t>3.</w:t>
      </w:r>
      <w:r>
        <w:rPr>
          <w:rFonts w:hint="eastAsia" w:ascii="黑体" w:hAnsi="黑体"/>
          <w:bCs/>
          <w:lang w:val="en-US" w:eastAsia="zh-CN"/>
        </w:rPr>
        <w:t>5</w:t>
      </w:r>
    </w:p>
    <w:p w14:paraId="0BB123E2">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ascii="黑体" w:hAnsi="黑体"/>
          <w:bCs/>
        </w:rPr>
      </w:pPr>
      <w:r>
        <w:rPr>
          <w:rFonts w:ascii="黑体" w:hAnsi="黑体"/>
          <w:bCs/>
        </w:rPr>
        <w:t>变频一体水泵</w:t>
      </w:r>
      <w:r>
        <w:rPr>
          <w:rFonts w:hint="eastAsia" w:ascii="黑体" w:hAnsi="黑体"/>
          <w:bCs/>
          <w:lang w:eastAsia="zh-CN"/>
        </w:rPr>
        <w:t>　</w:t>
      </w:r>
      <w:r>
        <w:rPr>
          <w:rFonts w:ascii="黑体" w:hAnsi="黑体"/>
          <w:bCs/>
        </w:rPr>
        <w:t>integrated variable frequency pump</w:t>
      </w:r>
    </w:p>
    <w:p w14:paraId="1BB7F395">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Cs w:val="20"/>
        </w:rPr>
      </w:pPr>
      <w:r>
        <w:rPr>
          <w:rFonts w:eastAsiaTheme="minorEastAsia"/>
          <w:szCs w:val="20"/>
        </w:rPr>
        <w:t>电机与变频器集成为一体的水泵。</w:t>
      </w:r>
    </w:p>
    <w:p w14:paraId="2C164DF4">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Cs w:val="20"/>
        </w:rPr>
      </w:pPr>
    </w:p>
    <w:bookmarkEnd w:id="64"/>
    <w:p w14:paraId="445EA9E8">
      <w:pPr>
        <w:pStyle w:val="2"/>
        <w:keepNext/>
        <w:keepLines/>
        <w:pageBreakBefore w:val="0"/>
        <w:widowControl/>
        <w:numPr>
          <w:ilvl w:val="0"/>
          <w:numId w:val="0"/>
        </w:numPr>
        <w:kinsoku/>
        <w:wordWrap/>
        <w:overflowPunct/>
        <w:topLinePunct w:val="0"/>
        <w:autoSpaceDE/>
        <w:autoSpaceDN/>
        <w:bidi w:val="0"/>
        <w:adjustRightInd w:val="0"/>
        <w:snapToGrid w:val="0"/>
        <w:spacing w:before="500" w:after="500" w:line="300" w:lineRule="auto"/>
        <w:textAlignment w:val="auto"/>
        <w:rPr>
          <w:rFonts w:hint="eastAsia" w:ascii="黑体" w:hAnsi="黑体"/>
          <w:bCs w:val="0"/>
          <w:lang w:val="en-US" w:eastAsia="zh-CN"/>
        </w:rPr>
      </w:pPr>
      <w:bookmarkStart w:id="66" w:name="_Toc8264"/>
      <w:bookmarkStart w:id="67" w:name="_Toc110512997"/>
      <w:bookmarkStart w:id="68" w:name="_Toc7305"/>
      <w:bookmarkStart w:id="69" w:name="_Toc26060"/>
      <w:bookmarkStart w:id="70" w:name="_Toc5884"/>
      <w:bookmarkStart w:id="71" w:name="_Toc22088"/>
      <w:bookmarkStart w:id="72" w:name="_Toc1450"/>
      <w:r>
        <w:rPr>
          <w:rFonts w:ascii="黑体" w:hAnsi="黑体"/>
          <w:bCs w:val="0"/>
        </w:rPr>
        <w:t>4</w:t>
      </w:r>
      <w:bookmarkEnd w:id="65"/>
      <w:bookmarkEnd w:id="66"/>
      <w:bookmarkEnd w:id="67"/>
      <w:bookmarkEnd w:id="68"/>
      <w:r>
        <w:rPr>
          <w:rFonts w:hint="eastAsia" w:ascii="黑体" w:hAnsi="黑体"/>
          <w:bCs w:val="0"/>
          <w:lang w:eastAsia="zh-CN"/>
        </w:rPr>
        <w:t>　</w:t>
      </w:r>
      <w:bookmarkEnd w:id="69"/>
      <w:bookmarkEnd w:id="70"/>
      <w:bookmarkEnd w:id="71"/>
      <w:r>
        <w:rPr>
          <w:rFonts w:hint="eastAsia" w:ascii="黑体" w:hAnsi="黑体"/>
          <w:bCs w:val="0"/>
          <w:lang w:val="en-US" w:eastAsia="zh-CN"/>
        </w:rPr>
        <w:t>型号编制</w:t>
      </w:r>
      <w:bookmarkEnd w:id="72"/>
    </w:p>
    <w:p w14:paraId="216BFA2A">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rPr>
          <w:rFonts w:hint="eastAsia" w:ascii="黑体" w:hAnsi="黑体" w:eastAsia="黑体" w:cs="黑体"/>
          <w:lang w:val="en-US" w:eastAsia="zh-CN"/>
        </w:rPr>
      </w:pPr>
      <w:r>
        <w:rPr>
          <w:rFonts w:hint="eastAsia" w:ascii="黑体" w:hAnsi="黑体" w:eastAsia="黑体" w:cs="黑体"/>
          <w:lang w:val="en-US" w:eastAsia="zh-CN"/>
        </w:rPr>
        <w:t>4.1</w:t>
      </w:r>
      <w:r>
        <w:rPr>
          <w:rFonts w:hint="eastAsia" w:ascii="黑体" w:hAnsi="黑体" w:eastAsia="黑体" w:cs="黑体"/>
          <w:lang w:eastAsia="zh-CN"/>
        </w:rPr>
        <w:t>　</w:t>
      </w:r>
      <w:r>
        <w:rPr>
          <w:rFonts w:hint="eastAsia" w:ascii="黑体" w:hAnsi="黑体" w:eastAsia="黑体" w:cs="黑体"/>
        </w:rPr>
        <w:t>型号的构成及含义</w:t>
      </w:r>
    </w:p>
    <w:p w14:paraId="48B35911">
      <w:pPr>
        <w:keepNext w:val="0"/>
        <w:keepLines w:val="0"/>
        <w:pageBreakBefore w:val="0"/>
        <w:widowControl/>
        <w:kinsoku/>
        <w:wordWrap/>
        <w:overflowPunct/>
        <w:topLinePunct w:val="0"/>
        <w:autoSpaceDE/>
        <w:autoSpaceDN/>
        <w:bidi w:val="0"/>
        <w:adjustRightInd/>
        <w:snapToGrid w:val="0"/>
        <w:spacing w:after="252" w:afterLines="50" w:line="300" w:lineRule="auto"/>
        <w:ind w:firstLine="420" w:firstLineChars="200"/>
        <w:jc w:val="left"/>
        <w:textAlignment w:val="auto"/>
        <w:rPr>
          <w:rFonts w:hint="eastAsia" w:eastAsiaTheme="minorEastAsia"/>
          <w:lang w:val="en-US" w:eastAsia="zh-CN"/>
        </w:rPr>
      </w:pPr>
      <w:bookmarkStart w:id="73" w:name="_Toc15791"/>
      <w:bookmarkStart w:id="74" w:name="_Toc79781747"/>
      <w:r>
        <w:rPr>
          <w:sz w:val="21"/>
        </w:rPr>
        <mc:AlternateContent>
          <mc:Choice Requires="wpg">
            <w:drawing>
              <wp:anchor distT="0" distB="0" distL="114300" distR="114300" simplePos="0" relativeHeight="251693056" behindDoc="0" locked="0" layoutInCell="1" allowOverlap="1">
                <wp:simplePos x="0" y="0"/>
                <wp:positionH relativeFrom="column">
                  <wp:posOffset>290195</wp:posOffset>
                </wp:positionH>
                <wp:positionV relativeFrom="paragraph">
                  <wp:posOffset>328295</wp:posOffset>
                </wp:positionV>
                <wp:extent cx="2095500" cy="215900"/>
                <wp:effectExtent l="5080" t="5080" r="13970" b="7620"/>
                <wp:wrapNone/>
                <wp:docPr id="92" name="组合 92"/>
                <wp:cNvGraphicFramePr/>
                <a:graphic xmlns:a="http://schemas.openxmlformats.org/drawingml/2006/main">
                  <a:graphicData uri="http://schemas.microsoft.com/office/word/2010/wordprocessingGroup">
                    <wpg:wgp>
                      <wpg:cNvGrpSpPr/>
                      <wpg:grpSpPr>
                        <a:xfrm>
                          <a:off x="0" y="0"/>
                          <a:ext cx="2095500" cy="215900"/>
                          <a:chOff x="5960" y="89252"/>
                          <a:chExt cx="3300" cy="340"/>
                        </a:xfrm>
                      </wpg:grpSpPr>
                      <wps:wsp>
                        <wps:cNvPr id="3" name="矩形 3"/>
                        <wps:cNvSpPr/>
                        <wps:spPr>
                          <a:xfrm>
                            <a:off x="5960" y="89252"/>
                            <a:ext cx="340" cy="34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7" name="矩形 57"/>
                        <wps:cNvSpPr/>
                        <wps:spPr>
                          <a:xfrm>
                            <a:off x="6690" y="89252"/>
                            <a:ext cx="340" cy="34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5" name="矩形 65"/>
                        <wps:cNvSpPr/>
                        <wps:spPr>
                          <a:xfrm>
                            <a:off x="7460" y="89252"/>
                            <a:ext cx="340" cy="34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6" name="矩形 66"/>
                        <wps:cNvSpPr/>
                        <wps:spPr>
                          <a:xfrm>
                            <a:off x="8180" y="89252"/>
                            <a:ext cx="340" cy="34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7" name="矩形 67"/>
                        <wps:cNvSpPr/>
                        <wps:spPr>
                          <a:xfrm>
                            <a:off x="8920" y="89252"/>
                            <a:ext cx="340" cy="340"/>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2.85pt;margin-top:25.85pt;height:17pt;width:165pt;z-index:251693056;mso-width-relative:page;mso-height-relative:page;" coordorigin="5960,89252" coordsize="3300,340" o:gfxdata="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">
                <o:lock v:ext="edit" aspectratio="f"/>
                <v:rect id="_x0000_s1026" o:spid="_x0000_s1026" o:spt="1" style="position:absolute;left:5960;top:89252;height:340;width:340;v-text-anchor:middle;" filled="f" stroked="t" coordsize="21600,21600" o:gfxdata="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A7BOotwAAANoAAAAP&#10;AAAAAAAAAAEAIAAAACIAAABkcnMvZG93bnJldi54bWxQSwECFAAUAAAACACHTuJAMy8FnjsAAAA5&#10;AAAAEAAAAAAAAAABACAAAAAGAQAAZHJzL3NoYXBleG1sLnhtbFBLBQYAAAAABgAGAFsBAACwAwAA&#10;AAA=&#10;">
                  <v:fill on="f" focussize="0,0"/>
                  <v:stroke weight="0.5pt" color="#000000 [3213]" joinstyle="round"/>
                  <v:imagedata o:title=""/>
                  <o:lock v:ext="edit" aspectratio="f"/>
                </v:rect>
                <v:rect id="_x0000_s1026" o:spid="_x0000_s1026" o:spt="1" style="position:absolute;left:6690;top:89252;height:340;width:340;v-text-anchor:middle;" filled="f" stroked="t" coordsize="21600,21600" o:gfxdata="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X+KzbgAAADbAAAA&#10;DwAAAAAAAAABACAAAAAiAAAAZHJzL2Rvd25yZXYueG1sUEsBAhQAFAAAAAgAh07iQDMvBZ47AAAA&#10;OQAAABAAAAAAAAAAAQAgAAAABwEAAGRycy9zaGFwZXhtbC54bWxQSwUGAAAAAAYABgBbAQAAsQMA&#10;AAAA&#10;">
                  <v:fill on="f" focussize="0,0"/>
                  <v:stroke weight="0.5pt" color="#000000 [3213]" joinstyle="round"/>
                  <v:imagedata o:title=""/>
                  <o:lock v:ext="edit" aspectratio="f"/>
                </v:rect>
                <v:rect id="_x0000_s1026" o:spid="_x0000_s1026" o:spt="1" style="position:absolute;left:7460;top:89252;height:340;width:340;v-text-anchor:middle;" filled="f" stroked="t" coordsize="21600,21600" o:gfxdata="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I17nLgAAADbAAAA&#10;DwAAAAAAAAABACAAAAAiAAAAZHJzL2Rvd25yZXYueG1sUEsBAhQAFAAAAAgAh07iQDMvBZ47AAAA&#10;OQAAABAAAAAAAAAAAQAgAAAABwEAAGRycy9zaGFwZXhtbC54bWxQSwUGAAAAAAYABgBbAQAAsQMA&#10;AAAA&#10;">
                  <v:fill on="f" focussize="0,0"/>
                  <v:stroke weight="0.5pt" color="#000000 [3213]" joinstyle="round"/>
                  <v:imagedata o:title=""/>
                  <o:lock v:ext="edit" aspectratio="f"/>
                </v:rect>
                <v:rect id="_x0000_s1026" o:spid="_x0000_s1026" o:spt="1" style="position:absolute;left:8180;top:89252;height:340;width:340;v-text-anchor:middle;" filled="f" stroked="t" coordsize="21600,21600" o:gfxdata="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F/l67gAAADbAAAA&#10;DwAAAAAAAAABACAAAAAiAAAAZHJzL2Rvd25yZXYueG1sUEsBAhQAFAAAAAgAh07iQDMvBZ47AAAA&#10;OQAAABAAAAAAAAAAAQAgAAAABwEAAGRycy9zaGFwZXhtbC54bWxQSwUGAAAAAAYABgBbAQAAsQMA&#10;AAAA&#10;">
                  <v:fill on="f" focussize="0,0"/>
                  <v:stroke weight="0.5pt" color="#000000 [3213]" joinstyle="round"/>
                  <v:imagedata o:title=""/>
                  <o:lock v:ext="edit" aspectratio="f"/>
                </v:rect>
                <v:rect id="_x0000_s1026" o:spid="_x0000_s1026" o:spt="1" style="position:absolute;left:8920;top:89252;height:340;width:340;v-text-anchor:middle;" filled="f" stroked="t" coordsize="21600,21600" o:gfxdata="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xNAcLgAAADbAAAA&#10;DwAAAAAAAAABACAAAAAiAAAAZHJzL2Rvd25yZXYueG1sUEsBAhQAFAAAAAgAh07iQDMvBZ47AAAA&#10;OQAAABAAAAAAAAAAAQAgAAAABwEAAGRycy9zaGFwZXhtbC54bWxQSwUGAAAAAAYABgBbAQAAsQMA&#10;AAAA&#10;">
                  <v:fill on="f" focussize="0,0"/>
                  <v:stroke weight="0.5pt" color="#000000 [3213]" joinstyle="round"/>
                  <v:imagedata o:title=""/>
                  <o:lock v:ext="edit" aspectratio="f"/>
                </v:rect>
              </v:group>
            </w:pict>
          </mc:Fallback>
        </mc:AlternateContent>
      </w:r>
      <w:r>
        <w:rPr>
          <w:rFonts w:hint="eastAsia" w:eastAsiaTheme="minorEastAsia"/>
          <w:lang w:val="en-US" w:eastAsia="zh-CN"/>
        </w:rPr>
        <w:t>型号标记的构成及含义应符合下列规定：</w:t>
      </w:r>
    </w:p>
    <w:p w14:paraId="68A4A8FC">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eastAsiaTheme="minorEastAsia"/>
          <w:lang w:val="en-US" w:eastAsia="zh-CN"/>
        </w:rPr>
      </w:pPr>
    </w:p>
    <w:p w14:paraId="76B81266">
      <w:pPr>
        <w:pStyle w:val="3"/>
        <w:keepNext w:val="0"/>
        <w:keepLines w:val="0"/>
        <w:pageBreakBefore w:val="0"/>
        <w:widowControl/>
        <w:kinsoku/>
        <w:wordWrap/>
        <w:overflowPunct/>
        <w:topLinePunct w:val="0"/>
        <w:autoSpaceDE/>
        <w:autoSpaceDN/>
        <w:bidi w:val="0"/>
        <w:adjustRightInd/>
        <w:snapToGrid w:val="0"/>
        <w:spacing w:line="300" w:lineRule="auto"/>
        <w:ind w:left="0" w:leftChars="0" w:firstLine="4218" w:firstLineChars="2009"/>
        <w:jc w:val="both"/>
        <w:textAlignment w:val="auto"/>
        <w:rPr>
          <w:rFonts w:eastAsiaTheme="minorEastAsia"/>
          <w:sz w:val="21"/>
          <w:szCs w:val="21"/>
        </w:rPr>
      </w:pPr>
      <w:r>
        <w:rPr>
          <w:sz w:val="21"/>
        </w:rPr>
        <mc:AlternateContent>
          <mc:Choice Requires="wpg">
            <w:drawing>
              <wp:anchor distT="0" distB="0" distL="114300" distR="114300" simplePos="0" relativeHeight="251678720" behindDoc="0" locked="0" layoutInCell="1" allowOverlap="1">
                <wp:simplePos x="0" y="0"/>
                <wp:positionH relativeFrom="column">
                  <wp:posOffset>753745</wp:posOffset>
                </wp:positionH>
                <wp:positionV relativeFrom="paragraph">
                  <wp:posOffset>28575</wp:posOffset>
                </wp:positionV>
                <wp:extent cx="1873250" cy="892810"/>
                <wp:effectExtent l="0" t="3810" r="12700" b="17780"/>
                <wp:wrapNone/>
                <wp:docPr id="38" name="组合 38"/>
                <wp:cNvGraphicFramePr/>
                <a:graphic xmlns:a="http://schemas.openxmlformats.org/drawingml/2006/main">
                  <a:graphicData uri="http://schemas.microsoft.com/office/word/2010/wordprocessingGroup">
                    <wpg:wgp>
                      <wpg:cNvGrpSpPr/>
                      <wpg:grpSpPr>
                        <a:xfrm>
                          <a:off x="0" y="0"/>
                          <a:ext cx="1873250" cy="892810"/>
                          <a:chOff x="8192" y="107652"/>
                          <a:chExt cx="2950" cy="1406"/>
                        </a:xfrm>
                      </wpg:grpSpPr>
                      <wps:wsp>
                        <wps:cNvPr id="39" name="直接连接符 9"/>
                        <wps:cNvCnPr/>
                        <wps:spPr>
                          <a:xfrm>
                            <a:off x="8192" y="107654"/>
                            <a:ext cx="34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40" name="组合 10"/>
                        <wpg:cNvGrpSpPr/>
                        <wpg:grpSpPr>
                          <a:xfrm>
                            <a:off x="8362" y="107652"/>
                            <a:ext cx="2780" cy="1406"/>
                            <a:chOff x="8371" y="107652"/>
                            <a:chExt cx="2780" cy="1406"/>
                          </a:xfrm>
                        </wpg:grpSpPr>
                        <wps:wsp>
                          <wps:cNvPr id="41" name="直接连接符 30"/>
                          <wps:cNvCnPr/>
                          <wps:spPr>
                            <a:xfrm>
                              <a:off x="8373" y="109055"/>
                              <a:ext cx="2778" cy="1"/>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 name="直接连接符 8"/>
                          <wps:cNvCnPr/>
                          <wps:spPr>
                            <a:xfrm>
                              <a:off x="8371" y="107652"/>
                              <a:ext cx="0" cy="1406"/>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wpg:grpSp>
                    </wpg:wgp>
                  </a:graphicData>
                </a:graphic>
              </wp:anchor>
            </w:drawing>
          </mc:Choice>
          <mc:Fallback>
            <w:pict>
              <v:group id="_x0000_s1026" o:spid="_x0000_s1026" o:spt="203" style="position:absolute;left:0pt;margin-left:59.35pt;margin-top:2.25pt;height:70.3pt;width:147.5pt;z-index:251678720;mso-width-relative:page;mso-height-relative:page;" coordorigin="8192,107652" coordsize="2950,1406" o:gfxdata="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Fxo&#10;DMjXAAAACQEAAA8AAAAAAAAAAQAgAAAAIgAAAGRycy9kb3ducmV2LnhtbFBLAQIUABQAAAAIAIdO&#10;4kAgJtmfzwIAAJMJAAAOAAAAAAAAAAEAIAAAACYBAABkcnMvZTJvRG9jLnhtbFBLBQYAAAAABgAG&#10;AFkBAABnBgAAAAA=&#10;">
                <o:lock v:ext="edit" aspectratio="f"/>
                <v:line id="直接连接符 9" o:spid="_x0000_s1026" o:spt="20" style="position:absolute;left:8192;top:107654;height:0;width:340;" filled="f" stroked="t" coordsize="21600,21600" o:gfxdata="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hSybrsAAADb&#10;AAAADwAAAAAAAAABACAAAAAiAAAAZHJzL2Rvd25yZXYueG1sUEsBAhQAFAAAAAgAh07iQDMvBZ47&#10;AAAAOQAAABAAAAAAAAAAAQAgAAAACgEAAGRycy9zaGFwZXhtbC54bWxQSwUGAAAAAAYABgBbAQAA&#10;tAMAAAAA&#10;">
                  <v:fill on="f" focussize="0,0"/>
                  <v:stroke weight="0.5pt" color="#000000 [3213]" joinstyle="round"/>
                  <v:imagedata o:title=""/>
                  <o:lock v:ext="edit" aspectratio="f"/>
                </v:line>
                <v:group id="组合 10" o:spid="_x0000_s1026" o:spt="203" style="position:absolute;left:8362;top:107652;height:1406;width:2780;" coordorigin="8371,107652" coordsize="2780,1406" o:gfxdata="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G9vgi7AAAA2wAAAA8AAAAAAAAAAQAgAAAAIgAAAGRycy9kb3ducmV2LnhtbFBL&#10;AQIUABQAAAAIAIdO4kAzLwWeOwAAADkAAAAVAAAAAAAAAAEAIAAAAAoBAABkcnMvZ3JvdXBzaGFw&#10;ZXhtbC54bWxQSwUGAAAAAAYABgBgAQAAxwMAAAAA&#10;">
                  <o:lock v:ext="edit" aspectratio="f"/>
                  <v:line id="直接连接符 30" o:spid="_x0000_s1026" o:spt="20" style="position:absolute;left:8373;top:109055;height:1;width:2778;" filled="f" stroked="t" coordsize="21600,21600" o:gfxdata="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UZM0VugAAANsA&#10;AAAPAAAAAAAAAAEAIAAAACIAAABkcnMvZG93bnJldi54bWxQSwECFAAUAAAACACHTuJAMy8FnjsA&#10;AAA5AAAAEAAAAAAAAAABACAAAAAJAQAAZHJzL3NoYXBleG1sLnhtbFBLBQYAAAAABgAGAFsBAACz&#10;AwAAAAA=&#10;">
                    <v:fill on="f" focussize="0,0"/>
                    <v:stroke weight="0.5pt" color="#000000 [3213]" joinstyle="round"/>
                    <v:imagedata o:title=""/>
                    <o:lock v:ext="edit" aspectratio="f"/>
                  </v:line>
                  <v:line id="直接连接符 8" o:spid="_x0000_s1026" o:spt="20" style="position:absolute;left:8371;top:107652;height:1406;width:0;" filled="f" stroked="t" coordsize="21600,21600" o:gfxdata="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LZTYrsAAADb&#10;AAAADwAAAAAAAAABACAAAAAiAAAAZHJzL2Rvd25yZXYueG1sUEsBAhQAFAAAAAgAh07iQDMvBZ47&#10;AAAAOQAAABAAAAAAAAAAAQAgAAAACgEAAGRycy9zaGFwZXhtbC54bWxQSwUGAAAAAAYABgBbAQAA&#10;tAMAAAAA&#10;">
                    <v:fill on="f" focussize="0,0"/>
                    <v:stroke weight="0.5pt" color="#000000 [3213]" joinstyle="round"/>
                    <v:imagedata o:title=""/>
                    <o:lock v:ext="edit" aspectratio="f"/>
                  </v:line>
                </v:group>
              </v:group>
            </w:pict>
          </mc:Fallback>
        </mc:AlternateContent>
      </w:r>
      <w:r>
        <w:rPr>
          <w:sz w:val="21"/>
        </w:rPr>
        <mc:AlternateContent>
          <mc:Choice Requires="wpg">
            <w:drawing>
              <wp:anchor distT="0" distB="0" distL="114300" distR="114300" simplePos="0" relativeHeight="251667456" behindDoc="0" locked="0" layoutInCell="1" allowOverlap="1">
                <wp:simplePos x="0" y="0"/>
                <wp:positionH relativeFrom="column">
                  <wp:posOffset>1233805</wp:posOffset>
                </wp:positionH>
                <wp:positionV relativeFrom="paragraph">
                  <wp:posOffset>28575</wp:posOffset>
                </wp:positionV>
                <wp:extent cx="1402080" cy="668655"/>
                <wp:effectExtent l="0" t="3810" r="7620" b="13335"/>
                <wp:wrapNone/>
                <wp:docPr id="26" name="组合 26"/>
                <wp:cNvGraphicFramePr/>
                <a:graphic xmlns:a="http://schemas.openxmlformats.org/drawingml/2006/main">
                  <a:graphicData uri="http://schemas.microsoft.com/office/word/2010/wordprocessingGroup">
                    <wpg:wgp>
                      <wpg:cNvGrpSpPr/>
                      <wpg:grpSpPr>
                        <a:xfrm>
                          <a:off x="0" y="0"/>
                          <a:ext cx="1402361" cy="668655"/>
                          <a:chOff x="8192" y="107652"/>
                          <a:chExt cx="2308" cy="1053"/>
                        </a:xfrm>
                      </wpg:grpSpPr>
                      <wps:wsp>
                        <wps:cNvPr id="28" name="直接连接符 9"/>
                        <wps:cNvCnPr/>
                        <wps:spPr>
                          <a:xfrm>
                            <a:off x="8192" y="107654"/>
                            <a:ext cx="34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31" name="组合 10"/>
                        <wpg:cNvGrpSpPr/>
                        <wpg:grpSpPr>
                          <a:xfrm>
                            <a:off x="8355" y="107652"/>
                            <a:ext cx="2145" cy="1053"/>
                            <a:chOff x="8364" y="107652"/>
                            <a:chExt cx="2145" cy="1053"/>
                          </a:xfrm>
                        </wpg:grpSpPr>
                        <wps:wsp>
                          <wps:cNvPr id="32" name="直接连接符 30"/>
                          <wps:cNvCnPr/>
                          <wps:spPr>
                            <a:xfrm>
                              <a:off x="8364" y="108704"/>
                              <a:ext cx="2145" cy="1"/>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 name="直接连接符 8"/>
                          <wps:cNvCnPr/>
                          <wps:spPr>
                            <a:xfrm>
                              <a:off x="8371" y="107652"/>
                              <a:ext cx="0" cy="1049"/>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wpg:grpSp>
                    </wpg:wgp>
                  </a:graphicData>
                </a:graphic>
              </wp:anchor>
            </w:drawing>
          </mc:Choice>
          <mc:Fallback>
            <w:pict>
              <v:group id="_x0000_s1026" o:spid="_x0000_s1026" o:spt="203" style="position:absolute;left:0pt;margin-left:97.15pt;margin-top:2.25pt;height:52.65pt;width:110.4pt;z-index:251667456;mso-width-relative:page;mso-height-relative:page;" coordorigin="8192,107652" coordsize="2308,1053" o:gfxdata="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DA2X5c2AAAAAkBAAAPAAAAAAAAAAEAIAAAACIAAABkcnMvZG93bnJldi54bWxQSwECFAAU&#10;AAAACACHTuJAlj7d5NUCAACTCQAADgAAAAAAAAABACAAAAAnAQAAZHJzL2Uyb0RvYy54bWxQSwUG&#10;AAAAAAYABgBZAQAAbgYAAAAA&#10;">
                <o:lock v:ext="edit" aspectratio="f"/>
                <v:line id="直接连接符 9" o:spid="_x0000_s1026" o:spt="20" style="position:absolute;left:8192;top:107654;height:0;width:340;" filled="f" stroked="t" coordsize="21600,21600" o:gfxdata="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IGBKLgAAADbAAAA&#10;DwAAAAAAAAABACAAAAAiAAAAZHJzL2Rvd25yZXYueG1sUEsBAhQAFAAAAAgAh07iQDMvBZ47AAAA&#10;OQAAABAAAAAAAAAAAQAgAAAABwEAAGRycy9zaGFwZXhtbC54bWxQSwUGAAAAAAYABgBbAQAAsQMA&#10;AAAA&#10;">
                  <v:fill on="f" focussize="0,0"/>
                  <v:stroke weight="0.5pt" color="#000000 [3213]" joinstyle="round"/>
                  <v:imagedata o:title=""/>
                  <o:lock v:ext="edit" aspectratio="f"/>
                </v:line>
                <v:group id="组合 10" o:spid="_x0000_s1026" o:spt="203" style="position:absolute;left:8355;top:107652;height:1053;width:2145;" coordorigin="8364,107652" coordsize="2145,1053" o:gfxdata="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b3aO6+AAAA2wAAAA8AAAAAAAAAAQAgAAAAIgAAAGRycy9kb3ducmV2Lnht&#10;bFBLAQIUABQAAAAIAIdO4kAzLwWeOwAAADkAAAAVAAAAAAAAAAEAIAAAAA0BAABkcnMvZ3JvdXBz&#10;aGFwZXhtbC54bWxQSwUGAAAAAAYABgBgAQAAygMAAAAA&#10;">
                  <o:lock v:ext="edit" aspectratio="f"/>
                  <v:line id="直接连接符 30" o:spid="_x0000_s1026" o:spt="20" style="position:absolute;left:8364;top:108704;height:1;width:2145;" filled="f" stroked="t" coordsize="21600,21600" o:gfxdata="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LAgH7sAAADb&#10;AAAADwAAAAAAAAABACAAAAAiAAAAZHJzL2Rvd25yZXYueG1sUEsBAhQAFAAAAAgAh07iQDMvBZ47&#10;AAAAOQAAABAAAAAAAAAAAQAgAAAACgEAAGRycy9zaGFwZXhtbC54bWxQSwUGAAAAAAYABgBbAQAA&#10;tAMAAAAA&#10;">
                    <v:fill on="f" focussize="0,0"/>
                    <v:stroke weight="0.5pt" color="#000000 [3213]" joinstyle="round"/>
                    <v:imagedata o:title=""/>
                    <o:lock v:ext="edit" aspectratio="f"/>
                  </v:line>
                  <v:line id="直接连接符 8" o:spid="_x0000_s1026" o:spt="20" style="position:absolute;left:8371;top:107652;height:1049;width:0;" filled="f" stroked="t" coordsize="21600,21600" o:gfxdata="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MeDh7sAAADb&#10;AAAADwAAAAAAAAABACAAAAAiAAAAZHJzL2Rvd25yZXYueG1sUEsBAhQAFAAAAAgAh07iQDMvBZ47&#10;AAAAOQAAABAAAAAAAAAAAQAgAAAACgEAAGRycy9zaGFwZXhtbC54bWxQSwUGAAAAAAYABgBbAQAA&#10;tAMAAAAA&#10;">
                    <v:fill on="f" focussize="0,0"/>
                    <v:stroke weight="0.5pt" color="#000000 [3213]" joinstyle="round"/>
                    <v:imagedata o:title=""/>
                    <o:lock v:ext="edit" aspectratio="f"/>
                  </v:line>
                </v:group>
              </v:group>
            </w:pict>
          </mc:Fallback>
        </mc:AlternateContent>
      </w:r>
      <w:r>
        <w:rPr>
          <w:sz w:val="21"/>
        </w:rPr>
        <mc:AlternateContent>
          <mc:Choice Requires="wpg">
            <w:drawing>
              <wp:anchor distT="0" distB="0" distL="114300" distR="114300" simplePos="0" relativeHeight="251666432" behindDoc="0" locked="0" layoutInCell="1" allowOverlap="1">
                <wp:simplePos x="0" y="0"/>
                <wp:positionH relativeFrom="column">
                  <wp:posOffset>1705610</wp:posOffset>
                </wp:positionH>
                <wp:positionV relativeFrom="paragraph">
                  <wp:posOffset>28575</wp:posOffset>
                </wp:positionV>
                <wp:extent cx="938530" cy="451485"/>
                <wp:effectExtent l="0" t="3810" r="13970" b="20955"/>
                <wp:wrapNone/>
                <wp:docPr id="18" name="组合 18"/>
                <wp:cNvGraphicFramePr/>
                <a:graphic xmlns:a="http://schemas.openxmlformats.org/drawingml/2006/main">
                  <a:graphicData uri="http://schemas.microsoft.com/office/word/2010/wordprocessingGroup">
                    <wpg:wgp>
                      <wpg:cNvGrpSpPr/>
                      <wpg:grpSpPr>
                        <a:xfrm>
                          <a:off x="0" y="0"/>
                          <a:ext cx="938530" cy="451485"/>
                          <a:chOff x="8192" y="107652"/>
                          <a:chExt cx="1478" cy="711"/>
                        </a:xfrm>
                      </wpg:grpSpPr>
                      <wps:wsp>
                        <wps:cNvPr id="20" name="直接连接符 9"/>
                        <wps:cNvCnPr/>
                        <wps:spPr>
                          <a:xfrm>
                            <a:off x="8192" y="107654"/>
                            <a:ext cx="34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1" name="组合 10"/>
                        <wpg:cNvGrpSpPr/>
                        <wpg:grpSpPr>
                          <a:xfrm>
                            <a:off x="8355" y="107652"/>
                            <a:ext cx="1315" cy="711"/>
                            <a:chOff x="8364" y="107652"/>
                            <a:chExt cx="1315" cy="711"/>
                          </a:xfrm>
                        </wpg:grpSpPr>
                        <wps:wsp>
                          <wps:cNvPr id="22" name="直接连接符 30"/>
                          <wps:cNvCnPr/>
                          <wps:spPr>
                            <a:xfrm>
                              <a:off x="8364" y="108362"/>
                              <a:ext cx="1315" cy="1"/>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直接连接符 8"/>
                          <wps:cNvCnPr/>
                          <wps:spPr>
                            <a:xfrm>
                              <a:off x="8371" y="107652"/>
                              <a:ext cx="0" cy="709"/>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wpg:grpSp>
                    </wpg:wgp>
                  </a:graphicData>
                </a:graphic>
              </wp:anchor>
            </w:drawing>
          </mc:Choice>
          <mc:Fallback>
            <w:pict>
              <v:group id="_x0000_s1026" o:spid="_x0000_s1026" o:spt="203" style="position:absolute;left:0pt;margin-left:134.3pt;margin-top:2.25pt;height:35.55pt;width:73.9pt;z-index:251666432;mso-width-relative:page;mso-height-relative:page;" coordorigin="8192,107652" coordsize="1478,711" o:gfxdata="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vjG1D&#10;2QAAAAgBAAAPAAAAAAAAAAEAIAAAACIAAABkcnMvZG93bnJldi54bWxQSwECFAAUAAAACACHTuJA&#10;zjZV4MsCAACOCQAADgAAAAAAAAABACAAAAAoAQAAZHJzL2Uyb0RvYy54bWxQSwUGAAAAAAYABgBZ&#10;AQAAZQYAAAAA&#10;">
                <o:lock v:ext="edit" aspectratio="f"/>
                <v:line id="直接连接符 9" o:spid="_x0000_s1026" o:spt="20" style="position:absolute;left:8192;top:107654;height:0;width:340;" filled="f" stroked="t" coordsize="21600,21600" o:gfxdata="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veNLrgAAADbAAAA&#10;DwAAAAAAAAABACAAAAAiAAAAZHJzL2Rvd25yZXYueG1sUEsBAhQAFAAAAAgAh07iQDMvBZ47AAAA&#10;OQAAABAAAAAAAAAAAQAgAAAABwEAAGRycy9zaGFwZXhtbC54bWxQSwUGAAAAAAYABgBbAQAAsQMA&#10;AAAA&#10;">
                  <v:fill on="f" focussize="0,0"/>
                  <v:stroke weight="0.5pt" color="#000000 [3213]" joinstyle="round"/>
                  <v:imagedata o:title=""/>
                  <o:lock v:ext="edit" aspectratio="f"/>
                </v:line>
                <v:group id="组合 10" o:spid="_x0000_s1026" o:spt="203" style="position:absolute;left:8355;top:107652;height:711;width:1315;" coordorigin="8364,107652" coordsize="1315,711" o:gfxdata="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y7+M70AAADbAAAADwAAAAAAAAABACAAAAAiAAAAZHJzL2Rvd25yZXYueG1s&#10;UEsBAhQAFAAAAAgAh07iQDMvBZ47AAAAOQAAABUAAAAAAAAAAQAgAAAADAEAAGRycy9ncm91cHNo&#10;YXBleG1sLnhtbFBLBQYAAAAABgAGAGABAADJAwAAAAA=&#10;">
                  <o:lock v:ext="edit" aspectratio="f"/>
                  <v:line id="直接连接符 30" o:spid="_x0000_s1026" o:spt="20" style="position:absolute;left:8364;top:108362;height:1;width:1315;" filled="f" stroked="t" coordsize="21600,21600" o:gfxdata="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Wm2wrsAAADb&#10;AAAADwAAAAAAAAABACAAAAAiAAAAZHJzL2Rvd25yZXYueG1sUEsBAhQAFAAAAAgAh07iQDMvBZ47&#10;AAAAOQAAABAAAAAAAAAAAQAgAAAACgEAAGRycy9zaGFwZXhtbC54bWxQSwUGAAAAAAYABgBbAQAA&#10;tAMAAAAA&#10;">
                    <v:fill on="f" focussize="0,0"/>
                    <v:stroke weight="0.5pt" color="#000000 [3213]" joinstyle="round"/>
                    <v:imagedata o:title=""/>
                    <o:lock v:ext="edit" aspectratio="f"/>
                  </v:line>
                  <v:line id="直接连接符 8" o:spid="_x0000_s1026" o:spt="20" style="position:absolute;left:8371;top:107652;height:709;width:0;" filled="f" stroked="t" coordsize="21600,21600" o:gfxdata="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cyLLbsAAADb&#10;AAAADwAAAAAAAAABACAAAAAiAAAAZHJzL2Rvd25yZXYueG1sUEsBAhQAFAAAAAgAh07iQDMvBZ47&#10;AAAAOQAAABAAAAAAAAAAAQAgAAAACgEAAGRycy9zaGFwZXhtbC54bWxQSwUGAAAAAAYABgBbAQAA&#10;tAMAAAAA&#10;">
                    <v:fill on="f" focussize="0,0"/>
                    <v:stroke weight="0.5pt" color="#000000 [3213]" joinstyle="round"/>
                    <v:imagedata o:title=""/>
                    <o:lock v:ext="edit" aspectratio="f"/>
                  </v:line>
                </v:group>
              </v:group>
            </w:pict>
          </mc:Fallback>
        </mc:AlternateContent>
      </w:r>
      <w:r>
        <w:rPr>
          <w:sz w:val="21"/>
        </w:rPr>
        <mc:AlternateContent>
          <mc:Choice Requires="wpg">
            <w:drawing>
              <wp:anchor distT="0" distB="0" distL="114300" distR="114300" simplePos="0" relativeHeight="251665408" behindDoc="0" locked="0" layoutInCell="1" allowOverlap="1">
                <wp:simplePos x="0" y="0"/>
                <wp:positionH relativeFrom="column">
                  <wp:posOffset>2170430</wp:posOffset>
                </wp:positionH>
                <wp:positionV relativeFrom="paragraph">
                  <wp:posOffset>28575</wp:posOffset>
                </wp:positionV>
                <wp:extent cx="469265" cy="234315"/>
                <wp:effectExtent l="0" t="3810" r="6985" b="9525"/>
                <wp:wrapNone/>
                <wp:docPr id="14" name="组合 14"/>
                <wp:cNvGraphicFramePr/>
                <a:graphic xmlns:a="http://schemas.openxmlformats.org/drawingml/2006/main">
                  <a:graphicData uri="http://schemas.microsoft.com/office/word/2010/wordprocessingGroup">
                    <wpg:wgp>
                      <wpg:cNvGrpSpPr/>
                      <wpg:grpSpPr>
                        <a:xfrm>
                          <a:off x="0" y="0"/>
                          <a:ext cx="469265" cy="234315"/>
                          <a:chOff x="8192" y="107652"/>
                          <a:chExt cx="739" cy="369"/>
                        </a:xfrm>
                      </wpg:grpSpPr>
                      <wps:wsp>
                        <wps:cNvPr id="9" name="直接连接符 9"/>
                        <wps:cNvCnPr/>
                        <wps:spPr>
                          <a:xfrm>
                            <a:off x="8192" y="107654"/>
                            <a:ext cx="34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0" name="组合 10"/>
                        <wpg:cNvGrpSpPr/>
                        <wpg:grpSpPr>
                          <a:xfrm>
                            <a:off x="8362" y="107652"/>
                            <a:ext cx="569" cy="369"/>
                            <a:chOff x="8371" y="107652"/>
                            <a:chExt cx="569" cy="369"/>
                          </a:xfrm>
                        </wpg:grpSpPr>
                        <wps:wsp>
                          <wps:cNvPr id="30" name="直接连接符 30"/>
                          <wps:cNvCnPr/>
                          <wps:spPr>
                            <a:xfrm>
                              <a:off x="8373" y="108020"/>
                              <a:ext cx="567" cy="1"/>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直接连接符 8"/>
                          <wps:cNvCnPr/>
                          <wps:spPr>
                            <a:xfrm>
                              <a:off x="8371" y="107652"/>
                              <a:ext cx="0" cy="369"/>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wpg:grpSp>
                    </wpg:wgp>
                  </a:graphicData>
                </a:graphic>
              </wp:anchor>
            </w:drawing>
          </mc:Choice>
          <mc:Fallback>
            <w:pict>
              <v:group id="_x0000_s1026" o:spid="_x0000_s1026" o:spt="203" style="position:absolute;left:0pt;margin-left:170.9pt;margin-top:2.25pt;height:18.45pt;width:36.95pt;z-index:251665408;mso-width-relative:page;mso-height-relative:page;" coordorigin="8192,107652" coordsize="739,369" o:gfxdata="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OXT57NgAAAAI&#10;AQAADwAAAAAAAAABACAAAAAiAAAAZHJzL2Rvd25yZXYueG1sUEsBAhQAFAAAAAgAh07iQFmBUqnH&#10;AgAAiAkAAA4AAAAAAAAAAQAgAAAAJwEAAGRycy9lMm9Eb2MueG1sUEsFBgAAAAAGAAYAWQEAAGAG&#10;AAAAAA==&#10;">
                <o:lock v:ext="edit" aspectratio="f"/>
                <v:line id="_x0000_s1026" o:spid="_x0000_s1026" o:spt="20" style="position:absolute;left:8192;top:107654;height:0;width:340;" filled="f" stroked="t" coordsize="21600,21600" o:gfxdata="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XEEe7sAAADa&#10;AAAADwAAAAAAAAABACAAAAAiAAAAZHJzL2Rvd25yZXYueG1sUEsBAhQAFAAAAAgAh07iQDMvBZ47&#10;AAAAOQAAABAAAAAAAAAAAQAgAAAACgEAAGRycy9zaGFwZXhtbC54bWxQSwUGAAAAAAYABgBbAQAA&#10;tAMAAAAA&#10;">
                  <v:fill on="f" focussize="0,0"/>
                  <v:stroke weight="0.5pt" color="#000000 [3213]" joinstyle="round"/>
                  <v:imagedata o:title=""/>
                  <o:lock v:ext="edit" aspectratio="f"/>
                </v:line>
                <v:group id="_x0000_s1026" o:spid="_x0000_s1026" o:spt="203" style="position:absolute;left:8362;top:107652;height:369;width:569;" coordorigin="8371,107652" coordsize="569,369"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line id="_x0000_s1026" o:spid="_x0000_s1026" o:spt="20" style="position:absolute;left:8373;top:108020;height:1;width:567;" filled="f" stroked="t" coordsize="21600,21600" o:gfxdata="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MuG/O5AAAA2wAA&#10;AA8AAAAAAAAAAQAgAAAAIgAAAGRycy9kb3ducmV2LnhtbFBLAQIUABQAAAAIAIdO4kAzLwWeOwAA&#10;ADkAAAAQAAAAAAAAAAEAIAAAAAgBAABkcnMvc2hhcGV4bWwueG1sUEsFBgAAAAAGAAYAWwEAALID&#10;AAAAAA==&#10;">
                    <v:fill on="f" focussize="0,0"/>
                    <v:stroke weight="0.5pt" color="#000000 [3213]" joinstyle="round"/>
                    <v:imagedata o:title=""/>
                    <o:lock v:ext="edit" aspectratio="f"/>
                  </v:line>
                  <v:line id="_x0000_s1026" o:spid="_x0000_s1026" o:spt="20" style="position:absolute;left:8371;top:107652;height:369;width:0;" filled="f" stroked="t" coordsize="21600,21600" o:gfxdata="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j2h4LgAAADaAAAA&#10;DwAAAAAAAAABACAAAAAiAAAAZHJzL2Rvd25yZXYueG1sUEsBAhQAFAAAAAgAh07iQDMvBZ47AAAA&#10;OQAAABAAAAAAAAAAAQAgAAAABwEAAGRycy9zaGFwZXhtbC54bWxQSwUGAAAAAAYABgBbAQAAsQMA&#10;AAAA&#10;">
                    <v:fill on="f" focussize="0,0"/>
                    <v:stroke weight="0.5pt" color="#000000 [3213]" joinstyle="round"/>
                    <v:imagedata o:title=""/>
                    <o:lock v:ext="edit" aspectratio="f"/>
                  </v:line>
                </v:group>
              </v:group>
            </w:pict>
          </mc:Fallback>
        </mc:AlternateContent>
      </w:r>
      <w:r>
        <w:rPr>
          <w:sz w:val="21"/>
        </w:rPr>
        <mc:AlternateContent>
          <mc:Choice Requires="wpg">
            <w:drawing>
              <wp:anchor distT="0" distB="0" distL="114300" distR="114300" simplePos="0" relativeHeight="251668480" behindDoc="0" locked="0" layoutInCell="1" allowOverlap="1">
                <wp:simplePos x="0" y="0"/>
                <wp:positionH relativeFrom="column">
                  <wp:posOffset>281305</wp:posOffset>
                </wp:positionH>
                <wp:positionV relativeFrom="paragraph">
                  <wp:posOffset>28575</wp:posOffset>
                </wp:positionV>
                <wp:extent cx="2348865" cy="1102995"/>
                <wp:effectExtent l="0" t="3810" r="13335" b="17145"/>
                <wp:wrapNone/>
                <wp:docPr id="7" name="组合 7"/>
                <wp:cNvGraphicFramePr/>
                <a:graphic xmlns:a="http://schemas.openxmlformats.org/drawingml/2006/main">
                  <a:graphicData uri="http://schemas.microsoft.com/office/word/2010/wordprocessingGroup">
                    <wpg:wgp>
                      <wpg:cNvGrpSpPr/>
                      <wpg:grpSpPr>
                        <a:xfrm>
                          <a:off x="0" y="0"/>
                          <a:ext cx="2348865" cy="1102995"/>
                          <a:chOff x="5192" y="88111"/>
                          <a:chExt cx="3699" cy="1737"/>
                        </a:xfrm>
                      </wpg:grpSpPr>
                      <wps:wsp>
                        <wps:cNvPr id="25" name="直接连接符 25"/>
                        <wps:cNvCnPr/>
                        <wps:spPr>
                          <a:xfrm flipV="1">
                            <a:off x="5353" y="89847"/>
                            <a:ext cx="3538" cy="1"/>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 name="直接连接符 1"/>
                        <wps:cNvCnPr/>
                        <wps:spPr>
                          <a:xfrm>
                            <a:off x="5192" y="88113"/>
                            <a:ext cx="34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直接连接符 6"/>
                        <wps:cNvCnPr/>
                        <wps:spPr>
                          <a:xfrm>
                            <a:off x="5362" y="88111"/>
                            <a:ext cx="0" cy="1734"/>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22.15pt;margin-top:2.25pt;height:86.85pt;width:184.95pt;z-index:251668480;mso-width-relative:page;mso-height-relative:page;" coordorigin="5192,88111" coordsize="3699,1737" o:gfxdata="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GZk2G/YAAAACAEAAA8AAAAAAAAAAQAgAAAA&#10;IgAAAGRycy9kb3ducmV2LnhtbFBLAQIUABQAAAAIAIdO4kAP+eg6tgIAAFsIAAAOAAAAAAAAAAEA&#10;IAAAACcBAABkcnMvZTJvRG9jLnhtbFBLBQYAAAAABgAGAFkBAABPBgAAAAA=&#10;">
                <o:lock v:ext="edit" aspectratio="f"/>
                <v:line id="_x0000_s1026" o:spid="_x0000_s1026" o:spt="20" style="position:absolute;left:5353;top:89847;flip:y;height:1;width:3538;" filled="f" stroked="t" coordsize="21600,21600" o:gfxdata="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ftxtm/&#10;AAAA2wAAAA8AAAAAAAAAAQAgAAAAIgAAAGRycy9kb3ducmV2LnhtbFBLAQIUABQAAAAIAIdO4kAz&#10;LwWeOwAAADkAAAAQAAAAAAAAAAEAIAAAAA4BAABkcnMvc2hhcGV4bWwueG1sUEsFBgAAAAAGAAYA&#10;WwEAALgDAAAAAA==&#10;">
                  <v:fill on="f" focussize="0,0"/>
                  <v:stroke weight="0.5pt" color="#000000 [3213]" joinstyle="round"/>
                  <v:imagedata o:title=""/>
                  <o:lock v:ext="edit" aspectratio="f"/>
                </v:line>
                <v:line id="_x0000_s1026" o:spid="_x0000_s1026" o:spt="20" style="position:absolute;left:5192;top:88113;height:0;width:340;" filled="f" stroked="t" coordsize="21600,21600" o:gfxdata="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wcIfbgAAADaAAAA&#10;DwAAAAAAAAABACAAAAAiAAAAZHJzL2Rvd25yZXYueG1sUEsBAhQAFAAAAAgAh07iQDMvBZ47AAAA&#10;OQAAABAAAAAAAAAAAQAgAAAABwEAAGRycy9zaGFwZXhtbC54bWxQSwUGAAAAAAYABgBbAQAAsQMA&#10;AAAA&#10;">
                  <v:fill on="f" focussize="0,0"/>
                  <v:stroke weight="0.5pt" color="#000000 [3213]" joinstyle="round"/>
                  <v:imagedata o:title=""/>
                  <o:lock v:ext="edit" aspectratio="f"/>
                </v:line>
                <v:line id="_x0000_s1026" o:spid="_x0000_s1026" o:spt="20" style="position:absolute;left:5362;top:88111;height:1734;width:0;" filled="f" stroked="t" coordsize="21600,21600" o:gfxdata="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7pAJugAAANoA&#10;AAAPAAAAAAAAAAEAIAAAACIAAABkcnMvZG93bnJldi54bWxQSwECFAAUAAAACACHTuJAMy8FnjsA&#10;AAA5AAAAEAAAAAAAAAABACAAAAAJAQAAZHJzL3NoYXBleG1sLnhtbFBLBQYAAAAABgAGAFsBAACz&#10;AwAAAAA=&#10;">
                  <v:fill on="f" focussize="0,0"/>
                  <v:stroke weight="0.5pt" color="#000000 [3213]" joinstyle="round"/>
                  <v:imagedata o:title=""/>
                  <o:lock v:ext="edit" aspectratio="f"/>
                </v:line>
              </v:group>
            </w:pict>
          </mc:Fallback>
        </mc:AlternateContent>
      </w:r>
    </w:p>
    <w:p w14:paraId="1B1F47C8">
      <w:pPr>
        <w:pStyle w:val="3"/>
        <w:keepNext w:val="0"/>
        <w:keepLines w:val="0"/>
        <w:pageBreakBefore w:val="0"/>
        <w:widowControl/>
        <w:kinsoku/>
        <w:wordWrap/>
        <w:overflowPunct/>
        <w:topLinePunct w:val="0"/>
        <w:autoSpaceDE/>
        <w:autoSpaceDN/>
        <w:bidi w:val="0"/>
        <w:adjustRightInd/>
        <w:snapToGrid w:val="0"/>
        <w:spacing w:line="300" w:lineRule="auto"/>
        <w:ind w:left="0" w:leftChars="0" w:firstLine="4218" w:firstLineChars="2009"/>
        <w:jc w:val="both"/>
        <w:textAlignment w:val="auto"/>
        <w:rPr>
          <w:rFonts w:hint="eastAsia"/>
          <w:sz w:val="21"/>
          <w:szCs w:val="21"/>
          <w:highlight w:val="none"/>
        </w:rPr>
      </w:pPr>
      <w:r>
        <w:rPr>
          <w:rFonts w:hint="eastAsia"/>
          <w:sz w:val="21"/>
          <w:szCs w:val="21"/>
          <w:highlight w:val="none"/>
          <w:lang w:val="en-US" w:eastAsia="zh-CN"/>
        </w:rPr>
        <w:t>安装</w:t>
      </w:r>
      <w:r>
        <w:rPr>
          <w:rFonts w:hint="eastAsia" w:eastAsia="宋体"/>
          <w:sz w:val="21"/>
          <w:szCs w:val="21"/>
          <w:highlight w:val="none"/>
        </w:rPr>
        <w:t>形式</w:t>
      </w:r>
      <w:r>
        <w:rPr>
          <w:rFonts w:hint="eastAsia"/>
          <w:sz w:val="21"/>
          <w:szCs w:val="21"/>
          <w:highlight w:val="none"/>
          <w:lang w:val="en-US" w:eastAsia="zh-CN"/>
        </w:rPr>
        <w:t>代号</w:t>
      </w:r>
      <w:r>
        <w:rPr>
          <w:rFonts w:hint="eastAsia"/>
          <w:sz w:val="21"/>
          <w:szCs w:val="21"/>
          <w:highlight w:val="none"/>
          <w:lang w:eastAsia="zh-CN"/>
        </w:rPr>
        <w:t>（</w:t>
      </w:r>
      <w:r>
        <w:rPr>
          <w:rFonts w:hint="eastAsia"/>
          <w:sz w:val="21"/>
          <w:szCs w:val="21"/>
          <w:highlight w:val="none"/>
          <w:lang w:val="en-US" w:eastAsia="zh-CN"/>
        </w:rPr>
        <w:t>落地式：D；壁挂式：G</w:t>
      </w:r>
      <w:r>
        <w:rPr>
          <w:rFonts w:hint="eastAsia"/>
          <w:sz w:val="21"/>
          <w:szCs w:val="21"/>
          <w:highlight w:val="none"/>
          <w:lang w:eastAsia="zh-CN"/>
        </w:rPr>
        <w:t>）</w:t>
      </w:r>
    </w:p>
    <w:p w14:paraId="4EB6AAC4">
      <w:pPr>
        <w:pStyle w:val="3"/>
        <w:keepNext w:val="0"/>
        <w:keepLines w:val="0"/>
        <w:pageBreakBefore w:val="0"/>
        <w:widowControl/>
        <w:kinsoku/>
        <w:wordWrap/>
        <w:overflowPunct/>
        <w:topLinePunct w:val="0"/>
        <w:autoSpaceDE/>
        <w:autoSpaceDN/>
        <w:bidi w:val="0"/>
        <w:adjustRightInd/>
        <w:snapToGrid w:val="0"/>
        <w:spacing w:line="300" w:lineRule="auto"/>
        <w:ind w:left="0" w:leftChars="0" w:firstLine="4218" w:firstLineChars="2009"/>
        <w:jc w:val="both"/>
        <w:textAlignment w:val="auto"/>
        <w:rPr>
          <w:rFonts w:hint="eastAsia" w:eastAsia="宋体"/>
          <w:sz w:val="21"/>
          <w:szCs w:val="21"/>
          <w:highlight w:val="none"/>
        </w:rPr>
      </w:pPr>
      <w:r>
        <w:rPr>
          <w:rFonts w:hint="eastAsia" w:eastAsia="宋体"/>
          <w:sz w:val="21"/>
          <w:szCs w:val="21"/>
          <w:highlight w:val="none"/>
          <w:lang w:val="en-US" w:eastAsia="zh-CN"/>
        </w:rPr>
        <w:t>一</w:t>
      </w:r>
      <w:r>
        <w:rPr>
          <w:rFonts w:hint="eastAsia" w:eastAsia="宋体"/>
          <w:sz w:val="21"/>
          <w:szCs w:val="21"/>
          <w:highlight w:val="none"/>
        </w:rPr>
        <w:t>次侧/二次侧公称管径</w:t>
      </w:r>
      <w:r>
        <w:rPr>
          <w:rFonts w:hint="eastAsia"/>
          <w:sz w:val="21"/>
          <w:szCs w:val="21"/>
          <w:highlight w:val="none"/>
          <w:lang w:val="en-US" w:eastAsia="zh-CN"/>
        </w:rPr>
        <w:t>/</w:t>
      </w:r>
      <w:r>
        <w:rPr>
          <w:rFonts w:hint="eastAsia" w:eastAsia="宋体"/>
          <w:sz w:val="21"/>
          <w:szCs w:val="21"/>
          <w:highlight w:val="none"/>
        </w:rPr>
        <w:t>mm</w:t>
      </w:r>
    </w:p>
    <w:p w14:paraId="4B5873D3">
      <w:pPr>
        <w:pStyle w:val="3"/>
        <w:keepNext w:val="0"/>
        <w:keepLines w:val="0"/>
        <w:pageBreakBefore w:val="0"/>
        <w:widowControl/>
        <w:kinsoku/>
        <w:wordWrap/>
        <w:overflowPunct/>
        <w:topLinePunct w:val="0"/>
        <w:autoSpaceDE/>
        <w:autoSpaceDN/>
        <w:bidi w:val="0"/>
        <w:adjustRightInd/>
        <w:snapToGrid w:val="0"/>
        <w:spacing w:line="300" w:lineRule="auto"/>
        <w:ind w:left="0" w:leftChars="0" w:firstLine="4218" w:firstLineChars="2009"/>
        <w:jc w:val="both"/>
        <w:textAlignment w:val="auto"/>
        <w:rPr>
          <w:rFonts w:hint="eastAsia" w:eastAsia="宋体"/>
          <w:sz w:val="21"/>
          <w:szCs w:val="21"/>
          <w:highlight w:val="none"/>
        </w:rPr>
      </w:pPr>
      <w:r>
        <w:rPr>
          <w:rFonts w:hint="eastAsia"/>
          <w:sz w:val="21"/>
          <w:szCs w:val="21"/>
          <w:highlight w:val="none"/>
        </w:rPr>
        <w:t>一次侧/二次侧设计压力</w:t>
      </w:r>
      <w:r>
        <w:rPr>
          <w:rFonts w:hint="eastAsia"/>
          <w:sz w:val="21"/>
          <w:szCs w:val="21"/>
          <w:highlight w:val="none"/>
          <w:lang w:val="en-US" w:eastAsia="zh-CN"/>
        </w:rPr>
        <w:t>/</w:t>
      </w:r>
      <w:r>
        <w:rPr>
          <w:rFonts w:hint="eastAsia"/>
          <w:sz w:val="21"/>
          <w:szCs w:val="21"/>
          <w:highlight w:val="none"/>
        </w:rPr>
        <w:t>MPa</w:t>
      </w:r>
    </w:p>
    <w:p w14:paraId="2615DABF">
      <w:pPr>
        <w:pStyle w:val="3"/>
        <w:keepNext w:val="0"/>
        <w:keepLines w:val="0"/>
        <w:pageBreakBefore w:val="0"/>
        <w:widowControl/>
        <w:kinsoku/>
        <w:wordWrap/>
        <w:overflowPunct/>
        <w:topLinePunct w:val="0"/>
        <w:autoSpaceDE/>
        <w:autoSpaceDN/>
        <w:bidi w:val="0"/>
        <w:adjustRightInd/>
        <w:snapToGrid w:val="0"/>
        <w:spacing w:line="300" w:lineRule="auto"/>
        <w:ind w:left="0" w:leftChars="0" w:firstLine="4218" w:firstLineChars="2009"/>
        <w:jc w:val="both"/>
        <w:textAlignment w:val="auto"/>
        <w:rPr>
          <w:rFonts w:hint="eastAsia" w:eastAsia="宋体"/>
          <w:sz w:val="21"/>
          <w:szCs w:val="21"/>
          <w:highlight w:val="none"/>
          <w:lang w:val="en-US" w:eastAsia="zh-CN"/>
        </w:rPr>
      </w:pPr>
      <w:r>
        <w:rPr>
          <w:rFonts w:hint="eastAsia" w:eastAsia="宋体"/>
          <w:sz w:val="21"/>
          <w:szCs w:val="21"/>
          <w:highlight w:val="none"/>
        </w:rPr>
        <w:t>额定热</w:t>
      </w:r>
      <w:r>
        <w:rPr>
          <w:rFonts w:hint="eastAsia"/>
          <w:sz w:val="21"/>
          <w:szCs w:val="21"/>
          <w:highlight w:val="none"/>
          <w:lang w:val="en-US" w:eastAsia="zh-CN"/>
        </w:rPr>
        <w:t>负荷/</w:t>
      </w:r>
      <w:r>
        <w:rPr>
          <w:rFonts w:hint="eastAsia" w:eastAsia="宋体"/>
          <w:sz w:val="21"/>
          <w:szCs w:val="21"/>
          <w:highlight w:val="none"/>
          <w:lang w:val="en-US" w:eastAsia="zh-CN"/>
        </w:rPr>
        <w:t>kW</w:t>
      </w:r>
    </w:p>
    <w:p w14:paraId="1D34632F">
      <w:pPr>
        <w:pStyle w:val="3"/>
        <w:keepNext w:val="0"/>
        <w:keepLines w:val="0"/>
        <w:pageBreakBefore w:val="0"/>
        <w:widowControl/>
        <w:kinsoku/>
        <w:wordWrap/>
        <w:overflowPunct/>
        <w:topLinePunct w:val="0"/>
        <w:autoSpaceDE/>
        <w:autoSpaceDN/>
        <w:bidi w:val="0"/>
        <w:adjustRightInd/>
        <w:snapToGrid w:val="0"/>
        <w:spacing w:line="300" w:lineRule="auto"/>
        <w:ind w:left="0" w:leftChars="0" w:firstLine="4218" w:firstLineChars="2009"/>
        <w:jc w:val="both"/>
        <w:textAlignment w:val="auto"/>
        <w:rPr>
          <w:rFonts w:hint="default" w:eastAsia="宋体"/>
          <w:sz w:val="21"/>
          <w:szCs w:val="21"/>
          <w:highlight w:val="none"/>
          <w:lang w:val="en-US" w:eastAsia="zh-CN"/>
        </w:rPr>
      </w:pPr>
      <w:bookmarkStart w:id="75" w:name="_Hlk532309586"/>
      <w:r>
        <w:rPr>
          <w:rFonts w:hint="eastAsia"/>
          <w:sz w:val="21"/>
          <w:szCs w:val="21"/>
          <w:highlight w:val="none"/>
          <w:lang w:val="en-US" w:eastAsia="zh-CN"/>
        </w:rPr>
        <w:t>产品代号（LRJ）</w:t>
      </w:r>
    </w:p>
    <w:bookmarkEnd w:id="73"/>
    <w:bookmarkEnd w:id="75"/>
    <w:p w14:paraId="6D32590E">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rPr>
          <w:rFonts w:hint="default" w:ascii="黑体" w:hAnsi="黑体" w:eastAsia="黑体" w:cs="黑体"/>
          <w:lang w:val="en-US" w:eastAsia="zh-CN"/>
        </w:rPr>
      </w:pPr>
      <w:bookmarkStart w:id="76" w:name="_Toc25385"/>
      <w:bookmarkStart w:id="77" w:name="_Toc9048"/>
      <w:bookmarkStart w:id="78" w:name="_Toc12659"/>
      <w:bookmarkStart w:id="79" w:name="_Toc13355"/>
      <w:bookmarkStart w:id="80" w:name="_Toc24568"/>
      <w:bookmarkStart w:id="81" w:name="_Toc6461"/>
      <w:r>
        <w:rPr>
          <w:rFonts w:hint="eastAsia" w:ascii="黑体" w:hAnsi="黑体" w:eastAsia="黑体" w:cs="黑体"/>
          <w:lang w:val="en-US" w:eastAsia="zh-CN"/>
        </w:rPr>
        <w:t>4.2</w:t>
      </w:r>
      <w:r>
        <w:rPr>
          <w:rFonts w:hint="eastAsia" w:ascii="黑体" w:hAnsi="黑体" w:eastAsia="黑体" w:cs="黑体"/>
          <w:lang w:eastAsia="zh-CN"/>
        </w:rPr>
        <w:t>　</w:t>
      </w:r>
      <w:bookmarkEnd w:id="74"/>
      <w:bookmarkEnd w:id="76"/>
      <w:bookmarkEnd w:id="77"/>
      <w:r>
        <w:rPr>
          <w:rFonts w:hint="eastAsia" w:ascii="黑体" w:hAnsi="黑体" w:eastAsia="黑体" w:cs="黑体"/>
          <w:lang w:val="en-US" w:eastAsia="zh-CN"/>
        </w:rPr>
        <w:t>型号示例</w:t>
      </w:r>
      <w:bookmarkEnd w:id="78"/>
      <w:bookmarkEnd w:id="79"/>
      <w:bookmarkEnd w:id="80"/>
      <w:bookmarkEnd w:id="81"/>
    </w:p>
    <w:p w14:paraId="54D576AE">
      <w:pPr>
        <w:keepNext w:val="0"/>
        <w:keepLines w:val="0"/>
        <w:pageBreakBefore w:val="0"/>
        <w:widowControl/>
        <w:kinsoku/>
        <w:wordWrap/>
        <w:overflowPunct/>
        <w:topLinePunct w:val="0"/>
        <w:autoSpaceDE/>
        <w:autoSpaceDN/>
        <w:bidi w:val="0"/>
        <w:snapToGrid w:val="0"/>
        <w:spacing w:line="300" w:lineRule="auto"/>
        <w:ind w:left="0" w:leftChars="0" w:firstLine="399" w:firstLineChars="190"/>
        <w:textAlignment w:val="auto"/>
        <w:rPr>
          <w:rFonts w:eastAsiaTheme="minorEastAsia"/>
          <w:szCs w:val="22"/>
        </w:rPr>
      </w:pPr>
      <w:bookmarkStart w:id="82" w:name="_Toc79781748"/>
      <w:bookmarkStart w:id="83" w:name="_Toc110512998"/>
      <w:bookmarkStart w:id="84" w:name="_Toc20836"/>
      <w:r>
        <w:rPr>
          <w:rFonts w:hint="eastAsia" w:eastAsia="宋体"/>
          <w:sz w:val="21"/>
          <w:szCs w:val="21"/>
          <w:highlight w:val="none"/>
          <w:lang w:val="en-US" w:eastAsia="zh-CN"/>
        </w:rPr>
        <w:t>安装</w:t>
      </w:r>
      <w:r>
        <w:rPr>
          <w:rFonts w:hint="eastAsia" w:eastAsia="宋体"/>
          <w:sz w:val="21"/>
          <w:szCs w:val="21"/>
          <w:highlight w:val="none"/>
        </w:rPr>
        <w:t>形式</w:t>
      </w:r>
      <w:r>
        <w:rPr>
          <w:rFonts w:hint="eastAsia" w:ascii="宋体" w:hAnsi="宋体" w:eastAsia="宋体" w:cs="宋体"/>
          <w:sz w:val="21"/>
          <w:szCs w:val="21"/>
          <w:highlight w:val="none"/>
          <w:lang w:val="en-US" w:eastAsia="zh-CN"/>
        </w:rPr>
        <w:t>为落地式、</w:t>
      </w:r>
      <w:r>
        <w:rPr>
          <w:rFonts w:eastAsiaTheme="minorEastAsia"/>
          <w:szCs w:val="22"/>
        </w:rPr>
        <w:t>一次侧管径</w:t>
      </w:r>
      <w:r>
        <w:rPr>
          <w:rFonts w:hint="eastAsia" w:eastAsiaTheme="minorEastAsia"/>
          <w:szCs w:val="22"/>
          <w:lang w:val="en-US" w:eastAsia="zh-CN"/>
        </w:rPr>
        <w:t>为</w:t>
      </w:r>
      <w:r>
        <w:rPr>
          <w:rFonts w:eastAsiaTheme="minorEastAsia"/>
        </w:rPr>
        <w:t>DN40</w:t>
      </w:r>
      <w:r>
        <w:rPr>
          <w:rFonts w:hint="eastAsia" w:eastAsiaTheme="minorEastAsia"/>
          <w:lang w:val="en-US" w:eastAsia="zh-CN"/>
        </w:rPr>
        <w:t xml:space="preserve"> </w:t>
      </w:r>
      <w:r>
        <w:rPr>
          <w:rFonts w:hint="eastAsia" w:eastAsiaTheme="minorEastAsia"/>
          <w:szCs w:val="22"/>
          <w:lang w:eastAsia="zh-CN"/>
        </w:rPr>
        <w:t>、</w:t>
      </w:r>
      <w:r>
        <w:rPr>
          <w:rFonts w:eastAsiaTheme="minorEastAsia"/>
          <w:szCs w:val="22"/>
        </w:rPr>
        <w:t>二次侧管径</w:t>
      </w:r>
      <w:r>
        <w:rPr>
          <w:rFonts w:hint="eastAsia" w:eastAsiaTheme="minorEastAsia"/>
          <w:szCs w:val="22"/>
          <w:lang w:val="en-US" w:eastAsia="zh-CN"/>
        </w:rPr>
        <w:t>为</w:t>
      </w:r>
      <w:r>
        <w:rPr>
          <w:rFonts w:eastAsiaTheme="minorEastAsia"/>
        </w:rPr>
        <w:t>DN80</w:t>
      </w:r>
      <w:r>
        <w:rPr>
          <w:rFonts w:hint="eastAsia" w:eastAsiaTheme="minorEastAsia"/>
          <w:lang w:val="en-US" w:eastAsia="zh-CN"/>
        </w:rPr>
        <w:t xml:space="preserve"> </w:t>
      </w:r>
      <w:r>
        <w:rPr>
          <w:rFonts w:hint="eastAsia" w:eastAsiaTheme="minorEastAsia"/>
          <w:lang w:eastAsia="zh-CN"/>
        </w:rPr>
        <w:t>、</w:t>
      </w:r>
      <w:r>
        <w:rPr>
          <w:rFonts w:eastAsiaTheme="minorEastAsia"/>
          <w:szCs w:val="22"/>
        </w:rPr>
        <w:t>一次侧设计压力</w:t>
      </w:r>
      <w:r>
        <w:rPr>
          <w:rFonts w:hint="eastAsia" w:eastAsiaTheme="minorEastAsia"/>
          <w:szCs w:val="22"/>
          <w:lang w:val="en-US" w:eastAsia="zh-CN"/>
        </w:rPr>
        <w:t xml:space="preserve">为 </w:t>
      </w:r>
      <w:r>
        <w:rPr>
          <w:rFonts w:eastAsiaTheme="minorEastAsia"/>
        </w:rPr>
        <w:t>1.6</w:t>
      </w:r>
      <w:r>
        <w:rPr>
          <w:rFonts w:hint="eastAsia" w:eastAsiaTheme="minorEastAsia"/>
          <w:lang w:val="en-US" w:eastAsia="zh-CN"/>
        </w:rPr>
        <w:t xml:space="preserve"> </w:t>
      </w:r>
      <w:r>
        <w:rPr>
          <w:rFonts w:eastAsiaTheme="minorEastAsia"/>
        </w:rPr>
        <w:t>MPa</w:t>
      </w:r>
      <w:r>
        <w:rPr>
          <w:rFonts w:hint="eastAsia" w:eastAsiaTheme="minorEastAsia"/>
          <w:szCs w:val="22"/>
          <w:lang w:eastAsia="zh-CN"/>
        </w:rPr>
        <w:t>、</w:t>
      </w:r>
      <w:r>
        <w:rPr>
          <w:rFonts w:eastAsiaTheme="minorEastAsia"/>
          <w:szCs w:val="22"/>
        </w:rPr>
        <w:t>二次侧设计压力</w:t>
      </w:r>
      <w:r>
        <w:rPr>
          <w:rFonts w:hint="eastAsia" w:eastAsiaTheme="minorEastAsia"/>
          <w:szCs w:val="22"/>
          <w:lang w:val="en-US" w:eastAsia="zh-CN"/>
        </w:rPr>
        <w:t xml:space="preserve">为 </w:t>
      </w:r>
      <w:r>
        <w:rPr>
          <w:rFonts w:eastAsiaTheme="minorEastAsia"/>
        </w:rPr>
        <w:t>1.0</w:t>
      </w:r>
      <w:r>
        <w:rPr>
          <w:rFonts w:hint="eastAsia" w:eastAsiaTheme="minorEastAsia"/>
          <w:lang w:val="en-US" w:eastAsia="zh-CN"/>
        </w:rPr>
        <w:t xml:space="preserve"> </w:t>
      </w:r>
      <w:r>
        <w:rPr>
          <w:rFonts w:eastAsiaTheme="minorEastAsia"/>
        </w:rPr>
        <w:t>MPa</w:t>
      </w:r>
      <w:r>
        <w:rPr>
          <w:rFonts w:hint="eastAsia" w:eastAsiaTheme="minorEastAsia"/>
          <w:lang w:eastAsia="zh-CN"/>
        </w:rPr>
        <w:t>、</w:t>
      </w:r>
      <w:r>
        <w:rPr>
          <w:rFonts w:eastAsiaTheme="minorEastAsia"/>
          <w:szCs w:val="22"/>
        </w:rPr>
        <w:t>热负荷为</w:t>
      </w:r>
      <w:r>
        <w:rPr>
          <w:rFonts w:hint="eastAsia" w:eastAsiaTheme="minorEastAsia"/>
          <w:szCs w:val="22"/>
          <w:lang w:val="en-US" w:eastAsia="zh-CN"/>
        </w:rPr>
        <w:t xml:space="preserve"> </w:t>
      </w:r>
      <w:r>
        <w:rPr>
          <w:rFonts w:hint="eastAsia" w:eastAsiaTheme="minorEastAsia"/>
          <w:lang w:val="en-US" w:eastAsia="zh-CN"/>
        </w:rPr>
        <w:t>600 kW的</w:t>
      </w:r>
      <w:r>
        <w:rPr>
          <w:rFonts w:hint="eastAsia" w:eastAsiaTheme="minorEastAsia"/>
          <w:szCs w:val="22"/>
        </w:rPr>
        <w:t>楼宇换热机组</w:t>
      </w:r>
      <w:r>
        <w:rPr>
          <w:rFonts w:hint="eastAsia" w:eastAsiaTheme="minorEastAsia"/>
          <w:szCs w:val="22"/>
          <w:lang w:val="en-US" w:eastAsia="zh-CN"/>
        </w:rPr>
        <w:t>标记</w:t>
      </w:r>
      <w:r>
        <w:rPr>
          <w:rFonts w:hint="eastAsia" w:eastAsiaTheme="minorEastAsia"/>
          <w:szCs w:val="22"/>
        </w:rPr>
        <w:t>为</w:t>
      </w:r>
      <w:r>
        <w:rPr>
          <w:rFonts w:eastAsiaTheme="minorEastAsia"/>
          <w:szCs w:val="22"/>
        </w:rPr>
        <w:t>：</w:t>
      </w:r>
      <w:r>
        <w:rPr>
          <w:rFonts w:eastAsiaTheme="minorEastAsia"/>
        </w:rPr>
        <w:t>L</w:t>
      </w:r>
      <w:r>
        <w:rPr>
          <w:rFonts w:hint="eastAsia" w:eastAsiaTheme="minorEastAsia"/>
          <w:color w:val="auto"/>
          <w:lang w:val="en-US" w:eastAsia="zh-CN"/>
        </w:rPr>
        <w:t>R</w:t>
      </w:r>
      <w:r>
        <w:rPr>
          <w:rFonts w:eastAsiaTheme="minorEastAsia"/>
        </w:rPr>
        <w:t>J</w:t>
      </w:r>
      <w:r>
        <w:rPr>
          <w:rFonts w:hint="eastAsia" w:eastAsiaTheme="minorEastAsia"/>
          <w:lang w:val="en-US" w:eastAsia="zh-CN"/>
        </w:rPr>
        <w:t xml:space="preserve"> </w:t>
      </w:r>
      <w:r>
        <w:rPr>
          <w:rFonts w:eastAsiaTheme="minorEastAsia"/>
        </w:rPr>
        <w:t>-</w:t>
      </w:r>
      <w:r>
        <w:rPr>
          <w:rFonts w:hint="eastAsia" w:eastAsiaTheme="minorEastAsia"/>
          <w:lang w:val="en-US" w:eastAsia="zh-CN"/>
        </w:rPr>
        <w:t>600</w:t>
      </w:r>
      <w:r>
        <w:rPr>
          <w:rFonts w:eastAsiaTheme="minorEastAsia"/>
        </w:rPr>
        <w:t>-40/80-1.6/1.0</w:t>
      </w:r>
      <w:r>
        <w:rPr>
          <w:rFonts w:hint="eastAsia" w:eastAsiaTheme="minorEastAsia"/>
          <w:lang w:val="en-US" w:eastAsia="zh-CN"/>
        </w:rPr>
        <w:t xml:space="preserve"> </w:t>
      </w:r>
      <w:r>
        <w:rPr>
          <w:rFonts w:hint="eastAsia" w:eastAsiaTheme="minorEastAsia"/>
        </w:rPr>
        <w:t>D。</w:t>
      </w:r>
      <w:bookmarkEnd w:id="82"/>
    </w:p>
    <w:p w14:paraId="20CD15FB">
      <w:pPr>
        <w:pStyle w:val="2"/>
        <w:keepNext/>
        <w:keepLines/>
        <w:pageBreakBefore w:val="0"/>
        <w:widowControl/>
        <w:numPr>
          <w:ilvl w:val="0"/>
          <w:numId w:val="0"/>
        </w:numPr>
        <w:kinsoku/>
        <w:wordWrap/>
        <w:overflowPunct/>
        <w:topLinePunct w:val="0"/>
        <w:autoSpaceDE/>
        <w:autoSpaceDN/>
        <w:bidi w:val="0"/>
        <w:adjustRightInd w:val="0"/>
        <w:snapToGrid w:val="0"/>
        <w:spacing w:before="500" w:after="500" w:line="300" w:lineRule="auto"/>
        <w:textAlignment w:val="auto"/>
        <w:rPr>
          <w:rFonts w:ascii="黑体" w:hAnsi="黑体"/>
          <w:bCs w:val="0"/>
        </w:rPr>
      </w:pPr>
      <w:bookmarkStart w:id="85" w:name="_Toc5477"/>
      <w:bookmarkStart w:id="86" w:name="_Toc11174"/>
      <w:bookmarkStart w:id="87" w:name="_Toc8384"/>
      <w:bookmarkStart w:id="88" w:name="_Toc22799"/>
      <w:bookmarkStart w:id="89" w:name="_Toc24635"/>
      <w:r>
        <w:rPr>
          <w:rFonts w:ascii="黑体" w:hAnsi="黑体"/>
          <w:bCs w:val="0"/>
        </w:rPr>
        <w:t>5</w:t>
      </w:r>
      <w:r>
        <w:rPr>
          <w:rFonts w:hint="eastAsia" w:ascii="黑体" w:hAnsi="黑体"/>
          <w:bCs w:val="0"/>
          <w:lang w:eastAsia="zh-CN"/>
        </w:rPr>
        <w:t>　</w:t>
      </w:r>
      <w:r>
        <w:rPr>
          <w:rFonts w:hint="eastAsia" w:ascii="黑体" w:hAnsi="黑体"/>
          <w:bCs w:val="0"/>
          <w:lang w:val="en-US" w:eastAsia="zh-CN"/>
        </w:rPr>
        <w:t>一般规定</w:t>
      </w:r>
      <w:bookmarkEnd w:id="83"/>
      <w:bookmarkEnd w:id="84"/>
      <w:bookmarkEnd w:id="85"/>
      <w:bookmarkEnd w:id="86"/>
      <w:bookmarkEnd w:id="87"/>
      <w:bookmarkEnd w:id="88"/>
      <w:bookmarkEnd w:id="89"/>
    </w:p>
    <w:p w14:paraId="7D4F203A">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ascii="黑体" w:hAnsi="黑体"/>
          <w:bCs w:val="0"/>
        </w:rPr>
      </w:pPr>
      <w:bookmarkStart w:id="90" w:name="_Hlk532310696"/>
      <w:bookmarkStart w:id="91" w:name="_Toc79781749"/>
      <w:bookmarkStart w:id="92" w:name="_Toc3607"/>
      <w:bookmarkStart w:id="93" w:name="_Toc16094"/>
      <w:bookmarkStart w:id="94" w:name="_Toc2516"/>
      <w:bookmarkStart w:id="95" w:name="_Toc28362"/>
      <w:bookmarkStart w:id="96" w:name="_Toc12814"/>
      <w:bookmarkStart w:id="97" w:name="_Toc18127"/>
      <w:r>
        <w:rPr>
          <w:rFonts w:ascii="黑体" w:hAnsi="黑体"/>
          <w:bCs w:val="0"/>
        </w:rPr>
        <w:t>5.1</w:t>
      </w:r>
      <w:bookmarkEnd w:id="90"/>
      <w:bookmarkEnd w:id="91"/>
      <w:bookmarkStart w:id="98" w:name="_Toc79781751"/>
      <w:r>
        <w:rPr>
          <w:rFonts w:hint="eastAsia" w:ascii="黑体" w:hAnsi="黑体"/>
          <w:bCs w:val="0"/>
          <w:lang w:eastAsia="zh-CN"/>
        </w:rPr>
        <w:t>　</w:t>
      </w:r>
      <w:r>
        <w:rPr>
          <w:rFonts w:ascii="黑体" w:hAnsi="黑体"/>
          <w:bCs w:val="0"/>
        </w:rPr>
        <w:t>基本参数</w:t>
      </w:r>
      <w:bookmarkEnd w:id="92"/>
      <w:bookmarkEnd w:id="93"/>
      <w:bookmarkEnd w:id="94"/>
      <w:bookmarkEnd w:id="95"/>
      <w:bookmarkEnd w:id="96"/>
      <w:bookmarkEnd w:id="97"/>
    </w:p>
    <w:p w14:paraId="4CBC5098">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Theme="minorEastAsia"/>
          <w:sz w:val="21"/>
          <w:szCs w:val="21"/>
        </w:rPr>
      </w:pPr>
      <w:bookmarkStart w:id="99" w:name="_Hlk532311101"/>
      <w:r>
        <w:rPr>
          <w:rFonts w:ascii="黑体" w:hAnsi="黑体"/>
        </w:rPr>
        <w:t>5.1.1</w:t>
      </w:r>
      <w:r>
        <w:rPr>
          <w:rFonts w:hint="eastAsia" w:ascii="黑体" w:hAnsi="黑体"/>
          <w:lang w:eastAsia="zh-CN"/>
        </w:rPr>
        <w:t>　</w:t>
      </w:r>
      <w:r>
        <w:rPr>
          <w:rFonts w:hint="eastAsia" w:eastAsiaTheme="minorEastAsia"/>
        </w:rPr>
        <w:t>额定热负</w:t>
      </w:r>
      <w:r>
        <w:rPr>
          <w:rFonts w:hint="eastAsia" w:eastAsiaTheme="minorEastAsia"/>
          <w:sz w:val="21"/>
          <w:szCs w:val="21"/>
        </w:rPr>
        <w:t>荷宜为</w:t>
      </w:r>
      <w:r>
        <w:rPr>
          <w:rFonts w:hint="eastAsia" w:eastAsiaTheme="minorEastAsia"/>
          <w:sz w:val="21"/>
          <w:szCs w:val="21"/>
          <w:lang w:eastAsia="zh-CN"/>
        </w:rPr>
        <w:t>：</w:t>
      </w:r>
      <w:r>
        <w:rPr>
          <w:rFonts w:hint="eastAsia" w:eastAsia="宋体"/>
          <w:color w:val="000000" w:themeColor="text1"/>
          <w:sz w:val="21"/>
          <w:szCs w:val="21"/>
          <w:lang w:val="en-US" w:eastAsia="zh-CN"/>
          <w14:textFill>
            <w14:solidFill>
              <w14:schemeClr w14:val="tx1"/>
            </w14:solidFill>
          </w14:textFill>
        </w:rPr>
        <w:t xml:space="preserve">30 </w:t>
      </w:r>
      <w:r>
        <w:rPr>
          <w:rFonts w:hint="eastAsia" w:eastAsia="宋体"/>
          <w:color w:val="000000" w:themeColor="text1"/>
          <w:sz w:val="21"/>
          <w:szCs w:val="21"/>
          <w14:textFill>
            <w14:solidFill>
              <w14:schemeClr w14:val="tx1"/>
            </w14:solidFill>
          </w14:textFill>
        </w:rPr>
        <w:t>k</w:t>
      </w:r>
      <w:r>
        <w:rPr>
          <w:rFonts w:eastAsia="宋体"/>
          <w:color w:val="000000" w:themeColor="text1"/>
          <w:sz w:val="21"/>
          <w:szCs w:val="21"/>
          <w14:textFill>
            <w14:solidFill>
              <w14:schemeClr w14:val="tx1"/>
            </w14:solidFill>
          </w14:textFill>
        </w:rPr>
        <w:t>W</w:t>
      </w:r>
      <w:r>
        <w:rPr>
          <w:rFonts w:hint="eastAsia" w:eastAsia="宋体"/>
          <w:color w:val="000000" w:themeColor="text1"/>
          <w:sz w:val="21"/>
          <w:szCs w:val="21"/>
          <w:lang w:eastAsia="zh-CN"/>
          <w14:textFill>
            <w14:solidFill>
              <w14:schemeClr w14:val="tx1"/>
            </w14:solidFill>
          </w14:textFill>
        </w:rPr>
        <w:t>、</w:t>
      </w:r>
      <w:r>
        <w:rPr>
          <w:rFonts w:hint="eastAsia" w:eastAsia="宋体"/>
          <w:color w:val="000000" w:themeColor="text1"/>
          <w:sz w:val="21"/>
          <w:szCs w:val="21"/>
          <w:lang w:val="en-US" w:eastAsia="zh-CN"/>
          <w14:textFill>
            <w14:solidFill>
              <w14:schemeClr w14:val="tx1"/>
            </w14:solidFill>
          </w14:textFill>
        </w:rPr>
        <w:t xml:space="preserve">60 </w:t>
      </w:r>
      <w:r>
        <w:rPr>
          <w:rFonts w:hint="eastAsia" w:eastAsia="宋体"/>
          <w:color w:val="000000" w:themeColor="text1"/>
          <w:sz w:val="21"/>
          <w:szCs w:val="21"/>
          <w14:textFill>
            <w14:solidFill>
              <w14:schemeClr w14:val="tx1"/>
            </w14:solidFill>
          </w14:textFill>
        </w:rPr>
        <w:t>k</w:t>
      </w:r>
      <w:r>
        <w:rPr>
          <w:rFonts w:eastAsia="宋体"/>
          <w:color w:val="000000" w:themeColor="text1"/>
          <w:sz w:val="21"/>
          <w:szCs w:val="21"/>
          <w14:textFill>
            <w14:solidFill>
              <w14:schemeClr w14:val="tx1"/>
            </w14:solidFill>
          </w14:textFill>
        </w:rPr>
        <w:t>W</w:t>
      </w:r>
      <w:r>
        <w:rPr>
          <w:rFonts w:hint="eastAsia" w:eastAsia="宋体"/>
          <w:color w:val="000000" w:themeColor="text1"/>
          <w:sz w:val="21"/>
          <w:szCs w:val="21"/>
          <w:lang w:eastAsia="zh-CN"/>
          <w14:textFill>
            <w14:solidFill>
              <w14:schemeClr w14:val="tx1"/>
            </w14:solidFill>
          </w14:textFill>
        </w:rPr>
        <w:t>、</w:t>
      </w:r>
      <w:r>
        <w:rPr>
          <w:rFonts w:hint="eastAsia" w:eastAsia="宋体"/>
          <w:color w:val="000000" w:themeColor="text1"/>
          <w:sz w:val="21"/>
          <w:szCs w:val="21"/>
          <w:lang w:val="en-US" w:eastAsia="zh-CN"/>
          <w14:textFill>
            <w14:solidFill>
              <w14:schemeClr w14:val="tx1"/>
            </w14:solidFill>
          </w14:textFill>
        </w:rPr>
        <w:t xml:space="preserve">120 </w:t>
      </w:r>
      <w:r>
        <w:rPr>
          <w:rFonts w:hint="eastAsia" w:eastAsia="宋体"/>
          <w:color w:val="000000" w:themeColor="text1"/>
          <w:sz w:val="21"/>
          <w:szCs w:val="21"/>
          <w14:textFill>
            <w14:solidFill>
              <w14:schemeClr w14:val="tx1"/>
            </w14:solidFill>
          </w14:textFill>
        </w:rPr>
        <w:t>k</w:t>
      </w:r>
      <w:r>
        <w:rPr>
          <w:rFonts w:eastAsia="宋体"/>
          <w:color w:val="000000" w:themeColor="text1"/>
          <w:sz w:val="21"/>
          <w:szCs w:val="21"/>
          <w14:textFill>
            <w14:solidFill>
              <w14:schemeClr w14:val="tx1"/>
            </w14:solidFill>
          </w14:textFill>
        </w:rPr>
        <w:t>W</w:t>
      </w:r>
      <w:r>
        <w:rPr>
          <w:rFonts w:hint="eastAsia" w:eastAsia="宋体"/>
          <w:color w:val="000000" w:themeColor="text1"/>
          <w:sz w:val="21"/>
          <w:szCs w:val="21"/>
          <w:lang w:eastAsia="zh-CN"/>
          <w14:textFill>
            <w14:solidFill>
              <w14:schemeClr w14:val="tx1"/>
            </w14:solidFill>
          </w14:textFill>
        </w:rPr>
        <w:t>、</w:t>
      </w:r>
      <w:r>
        <w:rPr>
          <w:rFonts w:hint="eastAsia" w:eastAsia="宋体"/>
          <w:color w:val="000000" w:themeColor="text1"/>
          <w:sz w:val="21"/>
          <w:szCs w:val="21"/>
          <w:lang w:val="en-US" w:eastAsia="zh-CN"/>
          <w14:textFill>
            <w14:solidFill>
              <w14:schemeClr w14:val="tx1"/>
            </w14:solidFill>
          </w14:textFill>
        </w:rPr>
        <w:t xml:space="preserve">180 </w:t>
      </w:r>
      <w:r>
        <w:rPr>
          <w:rFonts w:hint="eastAsia" w:eastAsia="宋体"/>
          <w:color w:val="000000" w:themeColor="text1"/>
          <w:sz w:val="21"/>
          <w:szCs w:val="21"/>
          <w14:textFill>
            <w14:solidFill>
              <w14:schemeClr w14:val="tx1"/>
            </w14:solidFill>
          </w14:textFill>
        </w:rPr>
        <w:t>k</w:t>
      </w:r>
      <w:r>
        <w:rPr>
          <w:rFonts w:eastAsia="宋体"/>
          <w:color w:val="000000" w:themeColor="text1"/>
          <w:sz w:val="21"/>
          <w:szCs w:val="21"/>
          <w14:textFill>
            <w14:solidFill>
              <w14:schemeClr w14:val="tx1"/>
            </w14:solidFill>
          </w14:textFill>
        </w:rPr>
        <w:t>W</w:t>
      </w:r>
      <w:r>
        <w:rPr>
          <w:rFonts w:hint="eastAsia" w:eastAsia="宋体"/>
          <w:color w:val="000000" w:themeColor="text1"/>
          <w:sz w:val="21"/>
          <w:szCs w:val="21"/>
          <w:lang w:eastAsia="zh-CN"/>
          <w14:textFill>
            <w14:solidFill>
              <w14:schemeClr w14:val="tx1"/>
            </w14:solidFill>
          </w14:textFill>
        </w:rPr>
        <w:t>、</w:t>
      </w:r>
      <w:r>
        <w:rPr>
          <w:rFonts w:hint="eastAsia" w:eastAsia="宋体"/>
          <w:color w:val="000000" w:themeColor="text1"/>
          <w:sz w:val="21"/>
          <w:szCs w:val="21"/>
          <w:lang w:val="en-US" w:eastAsia="zh-CN"/>
          <w14:textFill>
            <w14:solidFill>
              <w14:schemeClr w14:val="tx1"/>
            </w14:solidFill>
          </w14:textFill>
        </w:rPr>
        <w:t xml:space="preserve">300 </w:t>
      </w:r>
      <w:r>
        <w:rPr>
          <w:rFonts w:hint="eastAsia" w:eastAsia="宋体"/>
          <w:color w:val="000000" w:themeColor="text1"/>
          <w:sz w:val="21"/>
          <w:szCs w:val="21"/>
          <w14:textFill>
            <w14:solidFill>
              <w14:schemeClr w14:val="tx1"/>
            </w14:solidFill>
          </w14:textFill>
        </w:rPr>
        <w:t>k</w:t>
      </w:r>
      <w:r>
        <w:rPr>
          <w:rFonts w:eastAsia="宋体"/>
          <w:color w:val="000000" w:themeColor="text1"/>
          <w:sz w:val="21"/>
          <w:szCs w:val="21"/>
          <w14:textFill>
            <w14:solidFill>
              <w14:schemeClr w14:val="tx1"/>
            </w14:solidFill>
          </w14:textFill>
        </w:rPr>
        <w:t>W</w:t>
      </w:r>
      <w:r>
        <w:rPr>
          <w:rFonts w:hint="eastAsia" w:eastAsia="宋体"/>
          <w:color w:val="000000" w:themeColor="text1"/>
          <w:sz w:val="21"/>
          <w:szCs w:val="21"/>
          <w:lang w:eastAsia="zh-CN"/>
          <w14:textFill>
            <w14:solidFill>
              <w14:schemeClr w14:val="tx1"/>
            </w14:solidFill>
          </w14:textFill>
        </w:rPr>
        <w:t>、</w:t>
      </w:r>
      <w:r>
        <w:rPr>
          <w:rFonts w:hint="eastAsia" w:eastAsia="宋体"/>
          <w:color w:val="000000" w:themeColor="text1"/>
          <w:sz w:val="21"/>
          <w:szCs w:val="21"/>
          <w:lang w:val="en-US" w:eastAsia="zh-CN"/>
          <w14:textFill>
            <w14:solidFill>
              <w14:schemeClr w14:val="tx1"/>
            </w14:solidFill>
          </w14:textFill>
        </w:rPr>
        <w:t xml:space="preserve">450 </w:t>
      </w:r>
      <w:r>
        <w:rPr>
          <w:rFonts w:hint="eastAsia" w:eastAsia="宋体"/>
          <w:color w:val="000000" w:themeColor="text1"/>
          <w:sz w:val="21"/>
          <w:szCs w:val="21"/>
          <w14:textFill>
            <w14:solidFill>
              <w14:schemeClr w14:val="tx1"/>
            </w14:solidFill>
          </w14:textFill>
        </w:rPr>
        <w:t>k</w:t>
      </w:r>
      <w:r>
        <w:rPr>
          <w:rFonts w:eastAsia="宋体"/>
          <w:color w:val="000000" w:themeColor="text1"/>
          <w:sz w:val="21"/>
          <w:szCs w:val="21"/>
          <w14:textFill>
            <w14:solidFill>
              <w14:schemeClr w14:val="tx1"/>
            </w14:solidFill>
          </w14:textFill>
        </w:rPr>
        <w:t>W</w:t>
      </w:r>
      <w:r>
        <w:rPr>
          <w:rFonts w:hint="eastAsia" w:eastAsia="宋体"/>
          <w:color w:val="000000" w:themeColor="text1"/>
          <w:sz w:val="21"/>
          <w:szCs w:val="21"/>
          <w:lang w:eastAsia="zh-CN"/>
          <w14:textFill>
            <w14:solidFill>
              <w14:schemeClr w14:val="tx1"/>
            </w14:solidFill>
          </w14:textFill>
        </w:rPr>
        <w:t>、</w:t>
      </w:r>
      <w:r>
        <w:rPr>
          <w:rFonts w:hint="eastAsia" w:eastAsia="宋体"/>
          <w:color w:val="000000" w:themeColor="text1"/>
          <w:sz w:val="21"/>
          <w:szCs w:val="21"/>
          <w:lang w:val="en-US" w:eastAsia="zh-CN"/>
          <w14:textFill>
            <w14:solidFill>
              <w14:schemeClr w14:val="tx1"/>
            </w14:solidFill>
          </w14:textFill>
        </w:rPr>
        <w:t xml:space="preserve">600 </w:t>
      </w:r>
      <w:r>
        <w:rPr>
          <w:rFonts w:hint="eastAsia" w:eastAsia="宋体"/>
          <w:color w:val="000000" w:themeColor="text1"/>
          <w:sz w:val="21"/>
          <w:szCs w:val="21"/>
          <w14:textFill>
            <w14:solidFill>
              <w14:schemeClr w14:val="tx1"/>
            </w14:solidFill>
          </w14:textFill>
        </w:rPr>
        <w:t>k</w:t>
      </w:r>
      <w:r>
        <w:rPr>
          <w:rFonts w:eastAsia="宋体"/>
          <w:color w:val="000000" w:themeColor="text1"/>
          <w:sz w:val="21"/>
          <w:szCs w:val="21"/>
          <w14:textFill>
            <w14:solidFill>
              <w14:schemeClr w14:val="tx1"/>
            </w14:solidFill>
          </w14:textFill>
        </w:rPr>
        <w:t>W</w:t>
      </w:r>
      <w:r>
        <w:rPr>
          <w:rFonts w:hint="eastAsia" w:eastAsiaTheme="minorEastAsia"/>
          <w:sz w:val="21"/>
          <w:szCs w:val="21"/>
        </w:rPr>
        <w:t>。</w:t>
      </w:r>
    </w:p>
    <w:p w14:paraId="3528180E">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Theme="minorEastAsia"/>
        </w:rPr>
      </w:pPr>
      <w:r>
        <w:rPr>
          <w:rFonts w:ascii="黑体" w:hAnsi="黑体"/>
        </w:rPr>
        <w:t>5.1.2</w:t>
      </w:r>
      <w:r>
        <w:rPr>
          <w:rFonts w:hint="eastAsia" w:ascii="黑体" w:hAnsi="黑体"/>
          <w:lang w:eastAsia="zh-CN"/>
        </w:rPr>
        <w:t>　</w:t>
      </w:r>
      <w:r>
        <w:rPr>
          <w:rFonts w:eastAsiaTheme="minorEastAsia"/>
        </w:rPr>
        <w:t>楼宇</w:t>
      </w:r>
      <w:r>
        <w:rPr>
          <w:rFonts w:hint="eastAsia" w:eastAsiaTheme="minorEastAsia"/>
        </w:rPr>
        <w:t>换热</w:t>
      </w:r>
      <w:r>
        <w:rPr>
          <w:rFonts w:eastAsiaTheme="minorEastAsia"/>
        </w:rPr>
        <w:t>机组的设计压力应根据实际需要的参数确定，</w:t>
      </w:r>
      <w:r>
        <w:rPr>
          <w:rFonts w:hint="eastAsia" w:eastAsiaTheme="minorEastAsia"/>
          <w:lang w:val="en-US" w:eastAsia="zh-CN"/>
        </w:rPr>
        <w:t>设计温度</w:t>
      </w:r>
      <w:r>
        <w:rPr>
          <w:rFonts w:eastAsiaTheme="minorEastAsia"/>
        </w:rPr>
        <w:t>宜符合表</w:t>
      </w:r>
      <w:r>
        <w:rPr>
          <w:rFonts w:hint="eastAsia" w:eastAsiaTheme="minorEastAsia"/>
          <w:lang w:val="en-US" w:eastAsia="zh-CN"/>
        </w:rPr>
        <w:t xml:space="preserve"> 1 </w:t>
      </w:r>
      <w:r>
        <w:rPr>
          <w:rFonts w:eastAsiaTheme="minorEastAsia"/>
        </w:rPr>
        <w:t>的规定。</w:t>
      </w:r>
    </w:p>
    <w:p w14:paraId="449528E0">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jc w:val="center"/>
        <w:textAlignment w:val="auto"/>
        <w:rPr>
          <w:rFonts w:hint="eastAsia" w:ascii="黑体" w:hAnsi="黑体"/>
          <w:lang w:val="en-US" w:eastAsia="zh-CN"/>
        </w:rPr>
      </w:pPr>
      <w:r>
        <w:rPr>
          <w:rFonts w:hint="eastAsia" w:ascii="黑体" w:hAnsi="黑体"/>
        </w:rPr>
        <w:t>表</w:t>
      </w:r>
      <w:r>
        <w:rPr>
          <w:rFonts w:hint="eastAsia" w:ascii="黑体" w:hAnsi="黑体"/>
          <w:lang w:val="en-US" w:eastAsia="zh-CN"/>
        </w:rPr>
        <w:t>1</w:t>
      </w:r>
      <w:r>
        <w:rPr>
          <w:rFonts w:hint="eastAsia" w:ascii="黑体" w:hAnsi="黑体"/>
          <w:lang w:eastAsia="zh-CN"/>
        </w:rPr>
        <w:t>　</w:t>
      </w:r>
      <w:r>
        <w:rPr>
          <w:rFonts w:hint="eastAsia" w:ascii="黑体" w:hAnsi="黑体"/>
        </w:rPr>
        <w:t>楼宇换热机组设计温度</w:t>
      </w:r>
    </w:p>
    <w:tbl>
      <w:tblPr>
        <w:tblStyle w:val="35"/>
        <w:tblW w:w="476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1"/>
        <w:gridCol w:w="2061"/>
        <w:gridCol w:w="2081"/>
        <w:gridCol w:w="2090"/>
      </w:tblGrid>
      <w:tr w14:paraId="6B8F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8" w:type="pct"/>
            <w:gridSpan w:val="2"/>
            <w:vMerge w:val="restart"/>
            <w:tcBorders>
              <w:top w:val="single" w:color="auto" w:sz="8" w:space="0"/>
              <w:left w:val="single" w:color="auto" w:sz="8" w:space="0"/>
              <w:bottom w:val="single" w:color="auto" w:sz="8" w:space="0"/>
            </w:tcBorders>
            <w:vAlign w:val="center"/>
          </w:tcPr>
          <w:p w14:paraId="21C7330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color w:val="000000" w:themeColor="text1"/>
                <w:kern w:val="0"/>
                <w:sz w:val="18"/>
                <w:szCs w:val="18"/>
                <w14:textFill>
                  <w14:solidFill>
                    <w14:schemeClr w14:val="tx1"/>
                  </w14:solidFill>
                </w14:textFill>
              </w:rPr>
            </w:pPr>
            <w:r>
              <w:rPr>
                <w:rFonts w:eastAsiaTheme="minorEastAsia"/>
                <w:color w:val="000000" w:themeColor="text1"/>
                <w:kern w:val="0"/>
                <w:sz w:val="18"/>
                <w:szCs w:val="18"/>
                <w14:textFill>
                  <w14:solidFill>
                    <w14:schemeClr w14:val="tx1"/>
                  </w14:solidFill>
                </w14:textFill>
              </w:rPr>
              <w:t>项目</w:t>
            </w:r>
          </w:p>
        </w:tc>
        <w:tc>
          <w:tcPr>
            <w:tcW w:w="2511" w:type="pct"/>
            <w:gridSpan w:val="2"/>
            <w:tcBorders>
              <w:top w:val="single" w:color="auto" w:sz="8" w:space="0"/>
              <w:right w:val="single" w:color="auto" w:sz="8" w:space="0"/>
            </w:tcBorders>
            <w:vAlign w:val="center"/>
          </w:tcPr>
          <w:p w14:paraId="71FE653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color w:val="000000" w:themeColor="text1"/>
                <w:kern w:val="0"/>
                <w:sz w:val="18"/>
                <w:szCs w:val="18"/>
                <w14:textFill>
                  <w14:solidFill>
                    <w14:schemeClr w14:val="tx1"/>
                  </w14:solidFill>
                </w14:textFill>
              </w:rPr>
            </w:pPr>
            <w:r>
              <w:rPr>
                <w:rFonts w:eastAsiaTheme="minorEastAsia"/>
                <w:color w:val="000000" w:themeColor="text1"/>
                <w:kern w:val="0"/>
                <w:sz w:val="18"/>
                <w:szCs w:val="18"/>
                <w14:textFill>
                  <w14:solidFill>
                    <w14:schemeClr w14:val="tx1"/>
                  </w14:solidFill>
                </w14:textFill>
              </w:rPr>
              <w:t>设计温度</w:t>
            </w:r>
            <w:r>
              <w:rPr>
                <w:rFonts w:hint="eastAsia" w:ascii="宋体" w:hAnsi="宋体" w:eastAsia="宋体" w:cs="宋体"/>
                <w:color w:val="000000" w:themeColor="text1"/>
                <w:kern w:val="0"/>
                <w:sz w:val="18"/>
                <w:szCs w:val="18"/>
                <w14:textFill>
                  <w14:solidFill>
                    <w14:schemeClr w14:val="tx1"/>
                  </w14:solidFill>
                </w14:textFill>
              </w:rPr>
              <w:t>℃</w:t>
            </w:r>
          </w:p>
        </w:tc>
      </w:tr>
      <w:tr w14:paraId="3FB5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8" w:type="pct"/>
            <w:gridSpan w:val="2"/>
            <w:vMerge w:val="continue"/>
            <w:tcBorders>
              <w:top w:val="single" w:color="auto" w:sz="8" w:space="0"/>
              <w:left w:val="single" w:color="auto" w:sz="8" w:space="0"/>
              <w:bottom w:val="single" w:color="auto" w:sz="8" w:space="0"/>
            </w:tcBorders>
            <w:vAlign w:val="center"/>
          </w:tcPr>
          <w:p w14:paraId="6B7D0D0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color w:val="000000" w:themeColor="text1"/>
                <w:kern w:val="0"/>
                <w:sz w:val="18"/>
                <w:szCs w:val="18"/>
                <w14:textFill>
                  <w14:solidFill>
                    <w14:schemeClr w14:val="tx1"/>
                  </w14:solidFill>
                </w14:textFill>
              </w:rPr>
            </w:pPr>
          </w:p>
        </w:tc>
        <w:tc>
          <w:tcPr>
            <w:tcW w:w="1253" w:type="pct"/>
            <w:tcBorders>
              <w:bottom w:val="single" w:color="auto" w:sz="8" w:space="0"/>
            </w:tcBorders>
            <w:vAlign w:val="center"/>
          </w:tcPr>
          <w:p w14:paraId="3768D64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color w:val="000000" w:themeColor="text1"/>
                <w:kern w:val="0"/>
                <w:sz w:val="18"/>
                <w:szCs w:val="18"/>
                <w14:textFill>
                  <w14:solidFill>
                    <w14:schemeClr w14:val="tx1"/>
                  </w14:solidFill>
                </w14:textFill>
              </w:rPr>
            </w:pPr>
            <w:r>
              <w:rPr>
                <w:rFonts w:eastAsiaTheme="minorEastAsia"/>
                <w:color w:val="000000" w:themeColor="text1"/>
                <w:kern w:val="0"/>
                <w:sz w:val="18"/>
                <w:szCs w:val="18"/>
                <w14:textFill>
                  <w14:solidFill>
                    <w14:schemeClr w14:val="tx1"/>
                  </w14:solidFill>
                </w14:textFill>
              </w:rPr>
              <w:t>供水</w:t>
            </w:r>
          </w:p>
        </w:tc>
        <w:tc>
          <w:tcPr>
            <w:tcW w:w="1257" w:type="pct"/>
            <w:tcBorders>
              <w:bottom w:val="single" w:color="auto" w:sz="8" w:space="0"/>
              <w:right w:val="single" w:color="auto" w:sz="8" w:space="0"/>
            </w:tcBorders>
            <w:vAlign w:val="center"/>
          </w:tcPr>
          <w:p w14:paraId="4BF11F7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color w:val="000000" w:themeColor="text1"/>
                <w:kern w:val="0"/>
                <w:sz w:val="18"/>
                <w:szCs w:val="18"/>
                <w14:textFill>
                  <w14:solidFill>
                    <w14:schemeClr w14:val="tx1"/>
                  </w14:solidFill>
                </w14:textFill>
              </w:rPr>
            </w:pPr>
            <w:r>
              <w:rPr>
                <w:rFonts w:eastAsiaTheme="minorEastAsia"/>
                <w:color w:val="000000" w:themeColor="text1"/>
                <w:kern w:val="0"/>
                <w:sz w:val="18"/>
                <w:szCs w:val="18"/>
                <w14:textFill>
                  <w14:solidFill>
                    <w14:schemeClr w14:val="tx1"/>
                  </w14:solidFill>
                </w14:textFill>
              </w:rPr>
              <w:t>回</w:t>
            </w:r>
            <w:r>
              <w:rPr>
                <w:rFonts w:hint="eastAsia" w:eastAsiaTheme="minorEastAsia"/>
                <w:color w:val="000000" w:themeColor="text1"/>
                <w:kern w:val="0"/>
                <w:sz w:val="18"/>
                <w:szCs w:val="18"/>
                <w:lang w:val="en-US" w:eastAsia="zh-CN"/>
                <w14:textFill>
                  <w14:solidFill>
                    <w14:schemeClr w14:val="tx1"/>
                  </w14:solidFill>
                </w14:textFill>
              </w:rPr>
              <w:t>水</w:t>
            </w:r>
          </w:p>
        </w:tc>
      </w:tr>
      <w:tr w14:paraId="1458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pct"/>
            <w:tcBorders>
              <w:top w:val="single" w:color="auto" w:sz="8" w:space="0"/>
              <w:left w:val="single" w:color="auto" w:sz="8" w:space="0"/>
            </w:tcBorders>
            <w:vAlign w:val="center"/>
          </w:tcPr>
          <w:p w14:paraId="2EEA299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strike w:val="0"/>
                <w:color w:val="000000" w:themeColor="text1"/>
                <w:kern w:val="0"/>
                <w:sz w:val="18"/>
                <w:szCs w:val="18"/>
                <w14:textFill>
                  <w14:solidFill>
                    <w14:schemeClr w14:val="tx1"/>
                  </w14:solidFill>
                </w14:textFill>
              </w:rPr>
            </w:pPr>
            <w:r>
              <w:rPr>
                <w:rFonts w:eastAsiaTheme="minorEastAsia"/>
                <w:strike w:val="0"/>
                <w:color w:val="000000" w:themeColor="text1"/>
                <w:kern w:val="0"/>
                <w:sz w:val="18"/>
                <w:szCs w:val="18"/>
                <w14:textFill>
                  <w14:solidFill>
                    <w14:schemeClr w14:val="tx1"/>
                  </w14:solidFill>
                </w14:textFill>
              </w:rPr>
              <w:t>一次侧</w:t>
            </w:r>
          </w:p>
        </w:tc>
        <w:tc>
          <w:tcPr>
            <w:tcW w:w="1240" w:type="pct"/>
            <w:tcBorders>
              <w:top w:val="single" w:color="auto" w:sz="8" w:space="0"/>
            </w:tcBorders>
            <w:vAlign w:val="center"/>
          </w:tcPr>
          <w:p w14:paraId="684AB91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strike w:val="0"/>
                <w:color w:val="000000" w:themeColor="text1"/>
                <w:kern w:val="0"/>
                <w:sz w:val="18"/>
                <w:szCs w:val="18"/>
                <w14:textFill>
                  <w14:solidFill>
                    <w14:schemeClr w14:val="tx1"/>
                  </w14:solidFill>
                </w14:textFill>
              </w:rPr>
            </w:pPr>
            <w:r>
              <w:rPr>
                <w:rFonts w:eastAsiaTheme="minorEastAsia"/>
                <w:strike w:val="0"/>
                <w:color w:val="000000" w:themeColor="text1"/>
                <w:kern w:val="0"/>
                <w:sz w:val="18"/>
                <w:szCs w:val="18"/>
                <w14:textFill>
                  <w14:solidFill>
                    <w14:schemeClr w14:val="tx1"/>
                  </w14:solidFill>
                </w14:textFill>
              </w:rPr>
              <w:t>热水</w:t>
            </w:r>
          </w:p>
        </w:tc>
        <w:tc>
          <w:tcPr>
            <w:tcW w:w="1253" w:type="pct"/>
            <w:tcBorders>
              <w:top w:val="single" w:color="auto" w:sz="8" w:space="0"/>
            </w:tcBorders>
            <w:vAlign w:val="center"/>
          </w:tcPr>
          <w:p w14:paraId="15AB470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strike w:val="0"/>
                <w:color w:val="000000" w:themeColor="text1"/>
                <w:kern w:val="0"/>
                <w:sz w:val="18"/>
                <w:szCs w:val="18"/>
                <w14:textFill>
                  <w14:solidFill>
                    <w14:schemeClr w14:val="tx1"/>
                  </w14:solidFill>
                </w14:textFill>
              </w:rPr>
            </w:pPr>
            <w:r>
              <w:rPr>
                <w:rFonts w:asciiTheme="minorEastAsia" w:hAnsiTheme="minorEastAsia" w:eastAsiaTheme="minorEastAsia"/>
                <w:b/>
                <w:bCs/>
                <w:color w:val="000000" w:themeColor="text1"/>
                <w:kern w:val="0"/>
                <w:sz w:val="18"/>
                <w:szCs w:val="18"/>
                <w14:textFill>
                  <w14:solidFill>
                    <w14:schemeClr w14:val="tx1"/>
                  </w14:solidFill>
                </w14:textFill>
              </w:rPr>
              <w:t>≤</w:t>
            </w:r>
            <w:r>
              <w:rPr>
                <w:rFonts w:eastAsiaTheme="minorEastAsia"/>
                <w:strike w:val="0"/>
                <w:color w:val="000000" w:themeColor="text1"/>
                <w:kern w:val="0"/>
                <w:sz w:val="18"/>
                <w:szCs w:val="18"/>
                <w14:textFill>
                  <w14:solidFill>
                    <w14:schemeClr w14:val="tx1"/>
                  </w14:solidFill>
                </w14:textFill>
              </w:rPr>
              <w:t>1</w:t>
            </w:r>
            <w:r>
              <w:rPr>
                <w:rFonts w:hint="eastAsia" w:eastAsiaTheme="minorEastAsia"/>
                <w:strike w:val="0"/>
                <w:color w:val="000000" w:themeColor="text1"/>
                <w:kern w:val="0"/>
                <w:sz w:val="18"/>
                <w:szCs w:val="18"/>
                <w:lang w:val="en-US" w:eastAsia="zh-CN"/>
                <w14:textFill>
                  <w14:solidFill>
                    <w14:schemeClr w14:val="tx1"/>
                  </w14:solidFill>
                </w14:textFill>
              </w:rPr>
              <w:t>5</w:t>
            </w:r>
            <w:r>
              <w:rPr>
                <w:rFonts w:eastAsiaTheme="minorEastAsia"/>
                <w:strike w:val="0"/>
                <w:color w:val="000000" w:themeColor="text1"/>
                <w:kern w:val="0"/>
                <w:sz w:val="18"/>
                <w:szCs w:val="18"/>
                <w14:textFill>
                  <w14:solidFill>
                    <w14:schemeClr w14:val="tx1"/>
                  </w14:solidFill>
                </w14:textFill>
              </w:rPr>
              <w:t>0</w:t>
            </w:r>
          </w:p>
        </w:tc>
        <w:tc>
          <w:tcPr>
            <w:tcW w:w="1257" w:type="pct"/>
            <w:tcBorders>
              <w:top w:val="single" w:color="auto" w:sz="8" w:space="0"/>
              <w:right w:val="single" w:color="auto" w:sz="8" w:space="0"/>
            </w:tcBorders>
            <w:vAlign w:val="center"/>
          </w:tcPr>
          <w:p w14:paraId="66D1913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strike/>
                <w:color w:val="000000" w:themeColor="text1"/>
                <w:kern w:val="0"/>
                <w:sz w:val="18"/>
                <w:szCs w:val="18"/>
                <w14:textFill>
                  <w14:solidFill>
                    <w14:schemeClr w14:val="tx1"/>
                  </w14:solidFill>
                </w14:textFill>
              </w:rPr>
            </w:pPr>
            <w:r>
              <w:rPr>
                <w:rFonts w:eastAsiaTheme="minorEastAsia"/>
                <w:strike w:val="0"/>
                <w:color w:val="000000" w:themeColor="text1"/>
                <w:kern w:val="0"/>
                <w:sz w:val="18"/>
                <w:szCs w:val="18"/>
                <w14:textFill>
                  <w14:solidFill>
                    <w14:schemeClr w14:val="tx1"/>
                  </w14:solidFill>
                </w14:textFill>
              </w:rPr>
              <w:t>—</w:t>
            </w:r>
          </w:p>
        </w:tc>
      </w:tr>
      <w:tr w14:paraId="683AC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pct"/>
            <w:vMerge w:val="restart"/>
            <w:tcBorders>
              <w:left w:val="single" w:color="auto" w:sz="8" w:space="0"/>
            </w:tcBorders>
            <w:vAlign w:val="center"/>
          </w:tcPr>
          <w:p w14:paraId="2A07102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color w:val="000000" w:themeColor="text1"/>
                <w:kern w:val="0"/>
                <w:sz w:val="18"/>
                <w:szCs w:val="18"/>
                <w14:textFill>
                  <w14:solidFill>
                    <w14:schemeClr w14:val="tx1"/>
                  </w14:solidFill>
                </w14:textFill>
              </w:rPr>
            </w:pPr>
            <w:r>
              <w:rPr>
                <w:rFonts w:eastAsiaTheme="minorEastAsia"/>
                <w:color w:val="000000" w:themeColor="text1"/>
                <w:kern w:val="0"/>
                <w:sz w:val="18"/>
                <w:szCs w:val="18"/>
                <w14:textFill>
                  <w14:solidFill>
                    <w14:schemeClr w14:val="tx1"/>
                  </w14:solidFill>
                </w14:textFill>
              </w:rPr>
              <w:t>二次侧</w:t>
            </w:r>
          </w:p>
        </w:tc>
        <w:tc>
          <w:tcPr>
            <w:tcW w:w="1240" w:type="pct"/>
            <w:vAlign w:val="center"/>
          </w:tcPr>
          <w:p w14:paraId="6C0478E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color w:val="000000" w:themeColor="text1"/>
                <w:kern w:val="0"/>
                <w:sz w:val="18"/>
                <w:szCs w:val="18"/>
                <w14:textFill>
                  <w14:solidFill>
                    <w14:schemeClr w14:val="tx1"/>
                  </w14:solidFill>
                </w14:textFill>
              </w:rPr>
            </w:pPr>
            <w:r>
              <w:rPr>
                <w:rFonts w:eastAsiaTheme="minorEastAsia"/>
                <w:color w:val="000000" w:themeColor="text1"/>
                <w:kern w:val="0"/>
                <w:sz w:val="18"/>
                <w:szCs w:val="18"/>
                <w14:textFill>
                  <w14:solidFill>
                    <w14:schemeClr w14:val="tx1"/>
                  </w14:solidFill>
                </w14:textFill>
              </w:rPr>
              <w:t>散热器</w:t>
            </w:r>
            <w:r>
              <w:rPr>
                <w:rFonts w:hint="eastAsia" w:eastAsiaTheme="minorEastAsia"/>
                <w:color w:val="000000" w:themeColor="text1"/>
                <w:kern w:val="0"/>
                <w:sz w:val="18"/>
                <w:szCs w:val="18"/>
                <w14:textFill>
                  <w14:solidFill>
                    <w14:schemeClr w14:val="tx1"/>
                  </w14:solidFill>
                </w14:textFill>
              </w:rPr>
              <w:t>供</w:t>
            </w:r>
            <w:r>
              <w:rPr>
                <w:rFonts w:eastAsiaTheme="minorEastAsia"/>
                <w:color w:val="000000" w:themeColor="text1"/>
                <w:kern w:val="0"/>
                <w:sz w:val="18"/>
                <w:szCs w:val="18"/>
                <w14:textFill>
                  <w14:solidFill>
                    <w14:schemeClr w14:val="tx1"/>
                  </w14:solidFill>
                </w14:textFill>
              </w:rPr>
              <w:t>暖</w:t>
            </w:r>
          </w:p>
        </w:tc>
        <w:tc>
          <w:tcPr>
            <w:tcW w:w="1253" w:type="pct"/>
            <w:vAlign w:val="center"/>
          </w:tcPr>
          <w:p w14:paraId="029ECE4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color w:val="000000" w:themeColor="text1"/>
                <w:kern w:val="0"/>
                <w:sz w:val="18"/>
                <w:szCs w:val="18"/>
                <w14:textFill>
                  <w14:solidFill>
                    <w14:schemeClr w14:val="tx1"/>
                  </w14:solidFill>
                </w14:textFill>
              </w:rPr>
            </w:pPr>
            <w:r>
              <w:rPr>
                <w:rFonts w:asciiTheme="minorEastAsia" w:hAnsiTheme="minorEastAsia" w:eastAsiaTheme="minorEastAsia"/>
                <w:b/>
                <w:bCs/>
                <w:color w:val="000000" w:themeColor="text1"/>
                <w:kern w:val="0"/>
                <w:sz w:val="18"/>
                <w:szCs w:val="18"/>
                <w14:textFill>
                  <w14:solidFill>
                    <w14:schemeClr w14:val="tx1"/>
                  </w14:solidFill>
                </w14:textFill>
              </w:rPr>
              <w:t>≤</w:t>
            </w:r>
            <w:r>
              <w:rPr>
                <w:rFonts w:eastAsiaTheme="minorEastAsia"/>
                <w:color w:val="000000" w:themeColor="text1"/>
                <w:kern w:val="0"/>
                <w:sz w:val="18"/>
                <w:szCs w:val="18"/>
                <w14:textFill>
                  <w14:solidFill>
                    <w14:schemeClr w14:val="tx1"/>
                  </w14:solidFill>
                </w14:textFill>
              </w:rPr>
              <w:t>75</w:t>
            </w:r>
          </w:p>
        </w:tc>
        <w:tc>
          <w:tcPr>
            <w:tcW w:w="1257" w:type="pct"/>
            <w:tcBorders>
              <w:right w:val="single" w:color="auto" w:sz="8" w:space="0"/>
            </w:tcBorders>
            <w:vAlign w:val="center"/>
          </w:tcPr>
          <w:p w14:paraId="215C0842">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default" w:eastAsiaTheme="minorEastAsia"/>
                <w:color w:val="000000" w:themeColor="text1"/>
                <w:kern w:val="0"/>
                <w:sz w:val="18"/>
                <w:szCs w:val="18"/>
                <w:lang w:val="en-US" w:eastAsia="zh-CN"/>
                <w14:textFill>
                  <w14:solidFill>
                    <w14:schemeClr w14:val="tx1"/>
                  </w14:solidFill>
                </w14:textFill>
              </w:rPr>
            </w:pPr>
            <w:r>
              <w:rPr>
                <w:rFonts w:asciiTheme="minorEastAsia" w:hAnsiTheme="minorEastAsia" w:eastAsiaTheme="minorEastAsia"/>
                <w:color w:val="000000" w:themeColor="text1"/>
                <w:kern w:val="0"/>
                <w:sz w:val="18"/>
                <w:szCs w:val="18"/>
                <w14:textFill>
                  <w14:solidFill>
                    <w14:schemeClr w14:val="tx1"/>
                  </w14:solidFill>
                </w14:textFill>
              </w:rPr>
              <w:t>≤</w:t>
            </w:r>
            <w:r>
              <w:rPr>
                <w:rFonts w:hint="eastAsia" w:eastAsiaTheme="minorEastAsia"/>
                <w:color w:val="000000" w:themeColor="text1"/>
                <w:kern w:val="0"/>
                <w:sz w:val="18"/>
                <w:szCs w:val="18"/>
                <w:highlight w:val="none"/>
                <w14:textFill>
                  <w14:solidFill>
                    <w14:schemeClr w14:val="tx1"/>
                  </w14:solidFill>
                </w14:textFill>
              </w:rPr>
              <w:t>50</w:t>
            </w:r>
          </w:p>
        </w:tc>
      </w:tr>
      <w:tr w14:paraId="5DD73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pct"/>
            <w:vMerge w:val="continue"/>
            <w:tcBorders>
              <w:left w:val="single" w:color="auto" w:sz="8" w:space="0"/>
            </w:tcBorders>
            <w:vAlign w:val="center"/>
          </w:tcPr>
          <w:p w14:paraId="3266BA14">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color w:val="000000" w:themeColor="text1"/>
                <w:kern w:val="0"/>
                <w:sz w:val="18"/>
                <w:szCs w:val="18"/>
                <w14:textFill>
                  <w14:solidFill>
                    <w14:schemeClr w14:val="tx1"/>
                  </w14:solidFill>
                </w14:textFill>
              </w:rPr>
            </w:pPr>
          </w:p>
        </w:tc>
        <w:tc>
          <w:tcPr>
            <w:tcW w:w="1240" w:type="pct"/>
            <w:vAlign w:val="center"/>
          </w:tcPr>
          <w:p w14:paraId="29FD6B2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color w:val="000000" w:themeColor="text1"/>
                <w:kern w:val="0"/>
                <w:sz w:val="18"/>
                <w:szCs w:val="18"/>
                <w14:textFill>
                  <w14:solidFill>
                    <w14:schemeClr w14:val="tx1"/>
                  </w14:solidFill>
                </w14:textFill>
              </w:rPr>
            </w:pPr>
            <w:r>
              <w:rPr>
                <w:rFonts w:eastAsiaTheme="minorEastAsia"/>
                <w:color w:val="000000" w:themeColor="text1"/>
                <w:kern w:val="0"/>
                <w:sz w:val="18"/>
                <w:szCs w:val="18"/>
                <w14:textFill>
                  <w14:solidFill>
                    <w14:schemeClr w14:val="tx1"/>
                  </w14:solidFill>
                </w14:textFill>
              </w:rPr>
              <w:t>地板辐射</w:t>
            </w:r>
            <w:r>
              <w:rPr>
                <w:rFonts w:hint="eastAsia" w:eastAsiaTheme="minorEastAsia"/>
                <w:color w:val="000000" w:themeColor="text1"/>
                <w:kern w:val="0"/>
                <w:sz w:val="18"/>
                <w:szCs w:val="18"/>
                <w14:textFill>
                  <w14:solidFill>
                    <w14:schemeClr w14:val="tx1"/>
                  </w14:solidFill>
                </w14:textFill>
              </w:rPr>
              <w:t>供</w:t>
            </w:r>
            <w:r>
              <w:rPr>
                <w:rFonts w:eastAsiaTheme="minorEastAsia"/>
                <w:color w:val="000000" w:themeColor="text1"/>
                <w:kern w:val="0"/>
                <w:sz w:val="18"/>
                <w:szCs w:val="18"/>
                <w14:textFill>
                  <w14:solidFill>
                    <w14:schemeClr w14:val="tx1"/>
                  </w14:solidFill>
                </w14:textFill>
              </w:rPr>
              <w:t>暖</w:t>
            </w:r>
          </w:p>
        </w:tc>
        <w:tc>
          <w:tcPr>
            <w:tcW w:w="1253" w:type="pct"/>
            <w:vAlign w:val="center"/>
          </w:tcPr>
          <w:p w14:paraId="7A059C5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color w:val="000000" w:themeColor="text1"/>
                <w:kern w:val="0"/>
                <w:sz w:val="18"/>
                <w:szCs w:val="18"/>
                <w14:textFill>
                  <w14:solidFill>
                    <w14:schemeClr w14:val="tx1"/>
                  </w14:solidFill>
                </w14:textFill>
              </w:rPr>
            </w:pPr>
            <w:r>
              <w:rPr>
                <w:rFonts w:asciiTheme="minorEastAsia" w:hAnsiTheme="minorEastAsia" w:eastAsiaTheme="minorEastAsia"/>
                <w:color w:val="000000" w:themeColor="text1"/>
                <w:kern w:val="0"/>
                <w:sz w:val="18"/>
                <w:szCs w:val="18"/>
                <w14:textFill>
                  <w14:solidFill>
                    <w14:schemeClr w14:val="tx1"/>
                  </w14:solidFill>
                </w14:textFill>
              </w:rPr>
              <w:t>≤</w:t>
            </w:r>
            <w:r>
              <w:rPr>
                <w:rFonts w:hint="eastAsia" w:eastAsiaTheme="minorEastAsia"/>
                <w:color w:val="000000" w:themeColor="text1"/>
                <w:kern w:val="0"/>
                <w:sz w:val="18"/>
                <w:szCs w:val="18"/>
                <w:highlight w:val="none"/>
                <w14:textFill>
                  <w14:solidFill>
                    <w14:schemeClr w14:val="tx1"/>
                  </w14:solidFill>
                </w14:textFill>
              </w:rPr>
              <w:t>50</w:t>
            </w:r>
          </w:p>
        </w:tc>
        <w:tc>
          <w:tcPr>
            <w:tcW w:w="1257" w:type="pct"/>
            <w:tcBorders>
              <w:right w:val="single" w:color="auto" w:sz="8" w:space="0"/>
            </w:tcBorders>
            <w:vAlign w:val="center"/>
          </w:tcPr>
          <w:p w14:paraId="444BFDF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default" w:eastAsiaTheme="minorEastAsia"/>
                <w:color w:val="000000" w:themeColor="text1"/>
                <w:kern w:val="0"/>
                <w:sz w:val="18"/>
                <w:szCs w:val="18"/>
                <w:lang w:val="en-US"/>
                <w14:textFill>
                  <w14:solidFill>
                    <w14:schemeClr w14:val="tx1"/>
                  </w14:solidFill>
                </w14:textFill>
              </w:rPr>
            </w:pPr>
            <w:r>
              <w:rPr>
                <w:rFonts w:asciiTheme="minorEastAsia" w:hAnsiTheme="minorEastAsia" w:eastAsiaTheme="minorEastAsia"/>
                <w:color w:val="000000" w:themeColor="text1"/>
                <w:kern w:val="0"/>
                <w:sz w:val="18"/>
                <w:szCs w:val="18"/>
                <w14:textFill>
                  <w14:solidFill>
                    <w14:schemeClr w14:val="tx1"/>
                  </w14:solidFill>
                </w14:textFill>
              </w:rPr>
              <w:t>≤</w:t>
            </w:r>
            <w:r>
              <w:rPr>
                <w:rFonts w:hint="default" w:ascii="Times New Roman" w:hAnsi="Times New Roman" w:cs="Times New Roman" w:eastAsiaTheme="minorEastAsia"/>
                <w:color w:val="000000" w:themeColor="text1"/>
                <w:kern w:val="0"/>
                <w:sz w:val="18"/>
                <w:szCs w:val="18"/>
                <w:lang w:val="en-US" w:eastAsia="zh-CN"/>
                <w14:textFill>
                  <w14:solidFill>
                    <w14:schemeClr w14:val="tx1"/>
                  </w14:solidFill>
                </w14:textFill>
              </w:rPr>
              <w:t>40</w:t>
            </w:r>
          </w:p>
        </w:tc>
      </w:tr>
      <w:tr w14:paraId="3AFF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pct"/>
            <w:vMerge w:val="continue"/>
            <w:tcBorders>
              <w:left w:val="single" w:color="auto" w:sz="8" w:space="0"/>
              <w:bottom w:val="single" w:color="auto" w:sz="8" w:space="0"/>
            </w:tcBorders>
            <w:vAlign w:val="center"/>
          </w:tcPr>
          <w:p w14:paraId="3DEFC62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color w:val="000000" w:themeColor="text1"/>
                <w:kern w:val="0"/>
                <w:sz w:val="18"/>
                <w:szCs w:val="18"/>
                <w:highlight w:val="none"/>
                <w14:textFill>
                  <w14:solidFill>
                    <w14:schemeClr w14:val="tx1"/>
                  </w14:solidFill>
                </w14:textFill>
              </w:rPr>
            </w:pPr>
          </w:p>
        </w:tc>
        <w:tc>
          <w:tcPr>
            <w:tcW w:w="1240" w:type="pct"/>
            <w:tcBorders>
              <w:bottom w:val="single" w:color="auto" w:sz="8" w:space="0"/>
            </w:tcBorders>
            <w:vAlign w:val="center"/>
          </w:tcPr>
          <w:p w14:paraId="329161E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color w:val="000000" w:themeColor="text1"/>
                <w:kern w:val="0"/>
                <w:sz w:val="18"/>
                <w:szCs w:val="18"/>
                <w:highlight w:val="none"/>
                <w14:textFill>
                  <w14:solidFill>
                    <w14:schemeClr w14:val="tx1"/>
                  </w14:solidFill>
                </w14:textFill>
              </w:rPr>
            </w:pPr>
            <w:r>
              <w:rPr>
                <w:rFonts w:hint="eastAsia" w:eastAsiaTheme="minorEastAsia"/>
                <w:color w:val="000000" w:themeColor="text1"/>
                <w:kern w:val="0"/>
                <w:sz w:val="18"/>
                <w:szCs w:val="18"/>
                <w:highlight w:val="none"/>
                <w14:textFill>
                  <w14:solidFill>
                    <w14:schemeClr w14:val="tx1"/>
                  </w14:solidFill>
                </w14:textFill>
              </w:rPr>
              <w:t>风机盘管供暖</w:t>
            </w:r>
          </w:p>
        </w:tc>
        <w:tc>
          <w:tcPr>
            <w:tcW w:w="1253" w:type="pct"/>
            <w:tcBorders>
              <w:bottom w:val="single" w:color="auto" w:sz="8" w:space="0"/>
            </w:tcBorders>
            <w:vAlign w:val="center"/>
          </w:tcPr>
          <w:p w14:paraId="0E65499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asciiTheme="minorEastAsia" w:hAnsiTheme="minorEastAsia" w:eastAsiaTheme="minorEastAsia"/>
                <w:color w:val="000000" w:themeColor="text1"/>
                <w:kern w:val="0"/>
                <w:sz w:val="18"/>
                <w:szCs w:val="18"/>
                <w:highlight w:val="none"/>
                <w14:textFill>
                  <w14:solidFill>
                    <w14:schemeClr w14:val="tx1"/>
                  </w14:solidFill>
                </w14:textFill>
              </w:rPr>
            </w:pPr>
            <w:r>
              <w:rPr>
                <w:rFonts w:asciiTheme="minorEastAsia" w:hAnsiTheme="minorEastAsia" w:eastAsiaTheme="minorEastAsia"/>
                <w:b/>
                <w:bCs/>
                <w:color w:val="000000" w:themeColor="text1"/>
                <w:kern w:val="0"/>
                <w:sz w:val="18"/>
                <w:szCs w:val="18"/>
                <w:highlight w:val="none"/>
                <w14:textFill>
                  <w14:solidFill>
                    <w14:schemeClr w14:val="tx1"/>
                  </w14:solidFill>
                </w14:textFill>
              </w:rPr>
              <w:t>≤</w:t>
            </w:r>
            <w:r>
              <w:rPr>
                <w:rFonts w:hint="eastAsia" w:eastAsiaTheme="minorEastAsia"/>
                <w:color w:val="000000" w:themeColor="text1"/>
                <w:kern w:val="0"/>
                <w:sz w:val="18"/>
                <w:szCs w:val="18"/>
                <w:highlight w:val="none"/>
                <w14:textFill>
                  <w14:solidFill>
                    <w14:schemeClr w14:val="tx1"/>
                  </w14:solidFill>
                </w14:textFill>
              </w:rPr>
              <w:t>60</w:t>
            </w:r>
          </w:p>
        </w:tc>
        <w:tc>
          <w:tcPr>
            <w:tcW w:w="1257" w:type="pct"/>
            <w:tcBorders>
              <w:bottom w:val="single" w:color="auto" w:sz="8" w:space="0"/>
              <w:right w:val="single" w:color="auto" w:sz="8" w:space="0"/>
            </w:tcBorders>
            <w:vAlign w:val="center"/>
          </w:tcPr>
          <w:p w14:paraId="5EC5C11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color w:val="000000" w:themeColor="text1"/>
                <w:kern w:val="0"/>
                <w:sz w:val="18"/>
                <w:szCs w:val="18"/>
                <w:highlight w:val="none"/>
                <w14:textFill>
                  <w14:solidFill>
                    <w14:schemeClr w14:val="tx1"/>
                  </w14:solidFill>
                </w14:textFill>
              </w:rPr>
            </w:pPr>
            <w:r>
              <w:rPr>
                <w:rFonts w:asciiTheme="minorEastAsia" w:hAnsiTheme="minorEastAsia" w:eastAsiaTheme="minorEastAsia"/>
                <w:color w:val="000000" w:themeColor="text1"/>
                <w:kern w:val="0"/>
                <w:sz w:val="18"/>
                <w:szCs w:val="18"/>
                <w14:textFill>
                  <w14:solidFill>
                    <w14:schemeClr w14:val="tx1"/>
                  </w14:solidFill>
                </w14:textFill>
              </w:rPr>
              <w:t>≤</w:t>
            </w:r>
            <w:r>
              <w:rPr>
                <w:rFonts w:hint="eastAsia" w:eastAsiaTheme="minorEastAsia"/>
                <w:color w:val="000000" w:themeColor="text1"/>
                <w:kern w:val="0"/>
                <w:sz w:val="18"/>
                <w:szCs w:val="18"/>
                <w:highlight w:val="none"/>
                <w14:textFill>
                  <w14:solidFill>
                    <w14:schemeClr w14:val="tx1"/>
                  </w14:solidFill>
                </w14:textFill>
              </w:rPr>
              <w:t>50</w:t>
            </w:r>
          </w:p>
        </w:tc>
      </w:tr>
    </w:tbl>
    <w:p w14:paraId="5A584408">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hint="eastAsia" w:ascii="黑体" w:hAnsi="黑体"/>
          <w:bCs w:val="0"/>
        </w:rPr>
      </w:pPr>
      <w:bookmarkStart w:id="100" w:name="_Toc15652"/>
      <w:bookmarkStart w:id="101" w:name="_Toc21912"/>
      <w:bookmarkStart w:id="102" w:name="_Toc6058"/>
      <w:bookmarkStart w:id="103" w:name="_Toc29498"/>
      <w:bookmarkStart w:id="104" w:name="_Toc29262"/>
      <w:bookmarkStart w:id="105" w:name="_Toc27396"/>
      <w:r>
        <w:rPr>
          <w:rFonts w:hint="eastAsia" w:ascii="黑体" w:hAnsi="黑体"/>
          <w:bCs w:val="0"/>
        </w:rPr>
        <w:t>5</w:t>
      </w:r>
      <w:r>
        <w:rPr>
          <w:rFonts w:ascii="黑体" w:hAnsi="黑体"/>
          <w:bCs w:val="0"/>
        </w:rPr>
        <w:t>.2</w:t>
      </w:r>
      <w:r>
        <w:rPr>
          <w:rFonts w:hint="eastAsia" w:ascii="黑体" w:hAnsi="黑体"/>
          <w:bCs w:val="0"/>
          <w:lang w:eastAsia="zh-CN"/>
        </w:rPr>
        <w:t>　机组布置</w:t>
      </w:r>
      <w:bookmarkEnd w:id="100"/>
    </w:p>
    <w:p w14:paraId="704AE56D">
      <w:pPr>
        <w:keepNext w:val="0"/>
        <w:keepLines w:val="0"/>
        <w:pageBreakBefore w:val="0"/>
        <w:widowControl/>
        <w:kinsoku/>
        <w:wordWrap/>
        <w:overflowPunct/>
        <w:topLinePunct w:val="0"/>
        <w:autoSpaceDE/>
        <w:autoSpaceDN/>
        <w:bidi w:val="0"/>
        <w:adjustRightInd/>
        <w:snapToGrid w:val="0"/>
        <w:spacing w:line="300" w:lineRule="auto"/>
        <w:textAlignment w:val="auto"/>
        <w:rPr>
          <w:rFonts w:ascii="Times New Roman" w:hAnsi="Times New Roman" w:eastAsiaTheme="minorEastAsia"/>
          <w:strike w:val="0"/>
          <w:szCs w:val="21"/>
          <w:highlight w:val="none"/>
        </w:rPr>
      </w:pPr>
      <w:r>
        <w:rPr>
          <w:rFonts w:hint="eastAsia" w:ascii="黑体" w:hAnsi="黑体" w:eastAsia="黑体" w:cs="黑体"/>
          <w:szCs w:val="21"/>
          <w:highlight w:val="none"/>
        </w:rPr>
        <w:t>5.2.1</w:t>
      </w:r>
      <w:r>
        <w:rPr>
          <w:rFonts w:hint="eastAsia" w:eastAsiaTheme="minorEastAsia"/>
          <w:szCs w:val="21"/>
          <w:highlight w:val="none"/>
          <w:lang w:val="en-US" w:eastAsia="zh-CN"/>
        </w:rPr>
        <w:t>　</w:t>
      </w:r>
      <w:r>
        <w:rPr>
          <w:rFonts w:hint="default" w:ascii="Times New Roman" w:hAnsi="Times New Roman" w:eastAsiaTheme="minorEastAsia"/>
          <w:strike w:val="0"/>
          <w:szCs w:val="21"/>
          <w:highlight w:val="none"/>
          <w:lang w:val="en-US" w:eastAsia="zh-CN"/>
        </w:rPr>
        <w:t>一次侧应设置电动调节阀（或分布式</w:t>
      </w:r>
      <w:r>
        <w:rPr>
          <w:rFonts w:hint="eastAsia" w:eastAsiaTheme="minorEastAsia"/>
          <w:strike w:val="0"/>
          <w:szCs w:val="21"/>
          <w:highlight w:val="none"/>
          <w:lang w:val="en-US" w:eastAsia="zh-CN"/>
        </w:rPr>
        <w:t>循环水</w:t>
      </w:r>
      <w:r>
        <w:rPr>
          <w:rFonts w:hint="default" w:ascii="Times New Roman" w:hAnsi="Times New Roman" w:eastAsiaTheme="minorEastAsia"/>
          <w:strike w:val="0"/>
          <w:szCs w:val="21"/>
          <w:highlight w:val="none"/>
          <w:lang w:val="en-US" w:eastAsia="zh-CN"/>
        </w:rPr>
        <w:t>泵）和热量表，电动调节阀宜设置在供水管上，</w:t>
      </w:r>
      <w:r>
        <w:rPr>
          <w:rFonts w:hint="eastAsia" w:eastAsiaTheme="minorEastAsia"/>
          <w:strike w:val="0"/>
          <w:szCs w:val="21"/>
          <w:highlight w:val="none"/>
          <w:lang w:val="en-US" w:eastAsia="zh-CN"/>
        </w:rPr>
        <w:t>分布式循环水泵和</w:t>
      </w:r>
      <w:r>
        <w:rPr>
          <w:rFonts w:hint="default" w:ascii="Times New Roman" w:hAnsi="Times New Roman" w:eastAsiaTheme="minorEastAsia"/>
          <w:strike w:val="0"/>
          <w:szCs w:val="21"/>
          <w:highlight w:val="none"/>
          <w:lang w:val="en-US" w:eastAsia="zh-CN"/>
        </w:rPr>
        <w:t>热量表宜设置在回水管道上</w:t>
      </w:r>
      <w:r>
        <w:rPr>
          <w:rFonts w:hint="default" w:ascii="Times New Roman" w:hAnsi="Times New Roman" w:eastAsiaTheme="minorEastAsia"/>
          <w:strike w:val="0"/>
          <w:szCs w:val="21"/>
          <w:highlight w:val="none"/>
        </w:rPr>
        <w:t>。</w:t>
      </w:r>
    </w:p>
    <w:p w14:paraId="79328032">
      <w:pPr>
        <w:keepNext w:val="0"/>
        <w:keepLines w:val="0"/>
        <w:pageBreakBefore w:val="0"/>
        <w:widowControl/>
        <w:kinsoku/>
        <w:wordWrap/>
        <w:overflowPunct/>
        <w:topLinePunct w:val="0"/>
        <w:autoSpaceDE/>
        <w:autoSpaceDN/>
        <w:bidi w:val="0"/>
        <w:adjustRightInd/>
        <w:snapToGrid w:val="0"/>
        <w:spacing w:line="300" w:lineRule="auto"/>
        <w:textAlignment w:val="auto"/>
        <w:rPr>
          <w:rFonts w:hint="default" w:eastAsiaTheme="minorEastAsia"/>
          <w:szCs w:val="21"/>
          <w:highlight w:val="none"/>
          <w:lang w:eastAsia="zh-CN"/>
        </w:rPr>
      </w:pPr>
      <w:r>
        <w:rPr>
          <w:rFonts w:hint="eastAsia" w:ascii="黑体" w:hAnsi="黑体" w:eastAsia="黑体" w:cs="黑体"/>
          <w:szCs w:val="21"/>
          <w:highlight w:val="none"/>
        </w:rPr>
        <w:t>5.2.</w:t>
      </w:r>
      <w:r>
        <w:rPr>
          <w:rFonts w:hint="eastAsia" w:ascii="黑体" w:hAnsi="黑体" w:cs="黑体"/>
          <w:szCs w:val="21"/>
          <w:highlight w:val="none"/>
          <w:lang w:val="en-US" w:eastAsia="zh-CN"/>
        </w:rPr>
        <w:t>2</w:t>
      </w:r>
      <w:r>
        <w:rPr>
          <w:rFonts w:hint="eastAsia" w:eastAsiaTheme="minorEastAsia"/>
          <w:szCs w:val="21"/>
          <w:highlight w:val="none"/>
          <w:lang w:val="en-US" w:eastAsia="zh-CN"/>
        </w:rPr>
        <w:t>　</w:t>
      </w:r>
      <w:r>
        <w:rPr>
          <w:rFonts w:hint="default" w:ascii="Times New Roman" w:hAnsi="Times New Roman" w:eastAsiaTheme="minorEastAsia"/>
          <w:strike w:val="0"/>
          <w:szCs w:val="21"/>
          <w:highlight w:val="none"/>
        </w:rPr>
        <w:t>补水侧应设置流量计</w:t>
      </w:r>
      <w:r>
        <w:rPr>
          <w:rFonts w:hint="default" w:ascii="Times New Roman" w:hAnsi="Times New Roman" w:eastAsiaTheme="minorEastAsia"/>
          <w:strike w:val="0"/>
          <w:szCs w:val="21"/>
          <w:highlight w:val="none"/>
          <w:lang w:eastAsia="zh-CN"/>
        </w:rPr>
        <w:t>，</w:t>
      </w:r>
      <w:r>
        <w:rPr>
          <w:rFonts w:hint="default" w:ascii="Times New Roman" w:hAnsi="Times New Roman" w:eastAsiaTheme="minorEastAsia"/>
          <w:szCs w:val="21"/>
          <w:highlight w:val="none"/>
        </w:rPr>
        <w:t>补水点宜设置在循环水泵入口处</w:t>
      </w:r>
      <w:r>
        <w:rPr>
          <w:rFonts w:hint="default" w:ascii="Times New Roman" w:hAnsi="Times New Roman" w:eastAsiaTheme="minorEastAsia"/>
          <w:szCs w:val="21"/>
          <w:highlight w:val="none"/>
          <w:lang w:eastAsia="zh-CN"/>
        </w:rPr>
        <w:t>。</w:t>
      </w:r>
    </w:p>
    <w:p w14:paraId="14FD000E">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eastAsiaTheme="minorEastAsia"/>
          <w:strike w:val="0"/>
          <w:szCs w:val="21"/>
          <w:highlight w:val="none"/>
          <w:lang w:eastAsia="zh-CN"/>
        </w:rPr>
      </w:pPr>
      <w:r>
        <w:rPr>
          <w:rFonts w:hint="eastAsia" w:ascii="黑体" w:hAnsi="黑体" w:eastAsia="黑体" w:cs="黑体"/>
          <w:szCs w:val="21"/>
          <w:highlight w:val="none"/>
        </w:rPr>
        <w:t>5.2.</w:t>
      </w:r>
      <w:r>
        <w:rPr>
          <w:rFonts w:hint="eastAsia" w:ascii="黑体" w:hAnsi="黑体" w:cs="黑体"/>
          <w:szCs w:val="21"/>
          <w:highlight w:val="none"/>
          <w:lang w:val="en-US" w:eastAsia="zh-CN"/>
        </w:rPr>
        <w:t>3</w:t>
      </w:r>
      <w:r>
        <w:rPr>
          <w:rFonts w:hint="eastAsia" w:eastAsiaTheme="minorEastAsia"/>
          <w:szCs w:val="21"/>
          <w:highlight w:val="none"/>
          <w:lang w:val="en-US" w:eastAsia="zh-CN"/>
        </w:rPr>
        <w:t>　</w:t>
      </w:r>
      <w:r>
        <w:rPr>
          <w:rFonts w:hint="default" w:ascii="Times New Roman" w:hAnsi="Times New Roman" w:eastAsiaTheme="minorEastAsia"/>
          <w:strike w:val="0"/>
          <w:szCs w:val="21"/>
          <w:highlight w:val="none"/>
          <w:lang w:val="en-US" w:eastAsia="zh-CN"/>
        </w:rPr>
        <w:t>一次侧的供水管道、</w:t>
      </w:r>
      <w:r>
        <w:rPr>
          <w:rFonts w:hint="default" w:ascii="Times New Roman" w:hAnsi="Times New Roman" w:eastAsiaTheme="minorEastAsia"/>
          <w:strike w:val="0"/>
          <w:szCs w:val="21"/>
          <w:highlight w:val="none"/>
        </w:rPr>
        <w:t>二次侧</w:t>
      </w:r>
      <w:r>
        <w:rPr>
          <w:rFonts w:hint="default" w:ascii="Times New Roman" w:hAnsi="Times New Roman" w:eastAsiaTheme="minorEastAsia"/>
          <w:strike w:val="0"/>
          <w:szCs w:val="21"/>
          <w:highlight w:val="none"/>
          <w:lang w:val="en-US" w:eastAsia="zh-CN"/>
        </w:rPr>
        <w:t>的</w:t>
      </w:r>
      <w:r>
        <w:rPr>
          <w:rFonts w:hint="default" w:ascii="Times New Roman" w:hAnsi="Times New Roman" w:eastAsiaTheme="minorEastAsia"/>
          <w:strike w:val="0"/>
          <w:szCs w:val="21"/>
          <w:highlight w:val="none"/>
        </w:rPr>
        <w:t>回水管道上</w:t>
      </w:r>
      <w:r>
        <w:rPr>
          <w:rFonts w:hint="default" w:ascii="Times New Roman" w:hAnsi="Times New Roman" w:eastAsiaTheme="minorEastAsia"/>
          <w:strike w:val="0"/>
          <w:szCs w:val="21"/>
          <w:highlight w:val="none"/>
          <w:lang w:eastAsia="zh-CN"/>
        </w:rPr>
        <w:t>（</w:t>
      </w:r>
      <w:r>
        <w:rPr>
          <w:rFonts w:hint="default" w:ascii="Times New Roman" w:hAnsi="Times New Roman" w:eastAsiaTheme="minorEastAsia"/>
          <w:szCs w:val="21"/>
          <w:highlight w:val="none"/>
        </w:rPr>
        <w:t>循环水泵入口</w:t>
      </w:r>
      <w:r>
        <w:rPr>
          <w:rFonts w:hint="eastAsia" w:eastAsiaTheme="minorEastAsia"/>
          <w:szCs w:val="21"/>
          <w:highlight w:val="none"/>
          <w:lang w:val="en-US" w:eastAsia="zh-CN"/>
        </w:rPr>
        <w:t>侧</w:t>
      </w:r>
      <w:r>
        <w:rPr>
          <w:rFonts w:hint="default" w:ascii="Times New Roman" w:hAnsi="Times New Roman" w:eastAsiaTheme="minorEastAsia"/>
          <w:strike w:val="0"/>
          <w:szCs w:val="21"/>
          <w:highlight w:val="none"/>
          <w:lang w:eastAsia="zh-CN"/>
        </w:rPr>
        <w:t>）</w:t>
      </w:r>
      <w:r>
        <w:rPr>
          <w:rFonts w:hint="default" w:ascii="Times New Roman" w:hAnsi="Times New Roman" w:eastAsiaTheme="minorEastAsia"/>
          <w:strike w:val="0"/>
          <w:szCs w:val="21"/>
          <w:highlight w:val="none"/>
        </w:rPr>
        <w:t>应设置过滤器</w:t>
      </w:r>
      <w:r>
        <w:rPr>
          <w:rFonts w:hint="eastAsia" w:eastAsiaTheme="minorEastAsia"/>
          <w:strike w:val="0"/>
          <w:szCs w:val="21"/>
          <w:highlight w:val="none"/>
          <w:lang w:eastAsia="zh-CN"/>
        </w:rPr>
        <w:t>，</w:t>
      </w:r>
      <w:r>
        <w:rPr>
          <w:rFonts w:hint="eastAsia" w:eastAsiaTheme="minorEastAsia"/>
          <w:strike w:val="0"/>
          <w:szCs w:val="21"/>
          <w:highlight w:val="none"/>
          <w:lang w:val="en-US" w:eastAsia="zh-CN"/>
        </w:rPr>
        <w:t>并应符合下列规定</w:t>
      </w:r>
      <w:r>
        <w:rPr>
          <w:rFonts w:hint="eastAsia" w:eastAsiaTheme="minorEastAsia"/>
          <w:strike w:val="0"/>
          <w:szCs w:val="21"/>
          <w:highlight w:val="none"/>
          <w:lang w:eastAsia="zh-CN"/>
        </w:rPr>
        <w:t>：</w:t>
      </w:r>
    </w:p>
    <w:p w14:paraId="392B77BD">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szCs w:val="21"/>
        </w:rPr>
      </w:pPr>
      <w:r>
        <w:rPr>
          <w:rFonts w:hint="eastAsia" w:ascii="黑体" w:hAnsi="黑体" w:eastAsia="黑体" w:cs="黑体"/>
          <w:color w:val="000000" w:themeColor="text1"/>
          <w:szCs w:val="21"/>
          <w14:textFill>
            <w14:solidFill>
              <w14:schemeClr w14:val="tx1"/>
            </w14:solidFill>
          </w14:textFill>
        </w:rPr>
        <w:t>a）</w:t>
      </w:r>
      <w:r>
        <w:rPr>
          <w:rFonts w:hint="eastAsia" w:ascii="黑体" w:hAnsi="黑体" w:cs="黑体"/>
          <w:color w:val="000000" w:themeColor="text1"/>
          <w:szCs w:val="21"/>
          <w:lang w:val="en-US" w:eastAsia="zh-CN"/>
          <w14:textFill>
            <w14:solidFill>
              <w14:schemeClr w14:val="tx1"/>
            </w14:solidFill>
          </w14:textFill>
        </w:rPr>
        <w:t xml:space="preserve"> </w:t>
      </w:r>
      <w:r>
        <w:rPr>
          <w:rFonts w:eastAsiaTheme="minorEastAsia"/>
          <w:color w:val="000000" w:themeColor="text1"/>
          <w:szCs w:val="21"/>
          <w14:textFill>
            <w14:solidFill>
              <w14:schemeClr w14:val="tx1"/>
            </w14:solidFill>
          </w14:textFill>
        </w:rPr>
        <w:t>过滤器应能</w:t>
      </w:r>
      <w:r>
        <w:rPr>
          <w:rFonts w:hint="eastAsia" w:eastAsiaTheme="minorEastAsia"/>
          <w:color w:val="000000" w:themeColor="text1"/>
          <w:szCs w:val="21"/>
          <w:highlight w:val="none"/>
          <w14:textFill>
            <w14:solidFill>
              <w14:schemeClr w14:val="tx1"/>
            </w14:solidFill>
          </w14:textFill>
        </w:rPr>
        <w:t>除去</w:t>
      </w:r>
      <w:r>
        <w:rPr>
          <w:rFonts w:eastAsiaTheme="minorEastAsia"/>
          <w:color w:val="000000" w:themeColor="text1"/>
          <w:szCs w:val="21"/>
          <w14:textFill>
            <w14:solidFill>
              <w14:schemeClr w14:val="tx1"/>
            </w14:solidFill>
          </w14:textFill>
        </w:rPr>
        <w:t>大于或等于</w:t>
      </w:r>
      <w:r>
        <w:rPr>
          <w:rFonts w:hint="eastAsia" w:eastAsiaTheme="minorEastAsia"/>
          <w:color w:val="000000" w:themeColor="text1"/>
          <w:szCs w:val="21"/>
          <w:lang w:val="en-US" w:eastAsia="zh-CN"/>
          <w14:textFill>
            <w14:solidFill>
              <w14:schemeClr w14:val="tx1"/>
            </w14:solidFill>
          </w14:textFill>
        </w:rPr>
        <w:t xml:space="preserve"> </w:t>
      </w:r>
      <w:r>
        <w:rPr>
          <w:rFonts w:hint="eastAsia" w:eastAsiaTheme="minorEastAsia"/>
          <w:color w:val="000000" w:themeColor="text1"/>
          <w:szCs w:val="21"/>
          <w:highlight w:val="none"/>
          <w14:textFill>
            <w14:solidFill>
              <w14:schemeClr w14:val="tx1"/>
            </w14:solidFill>
          </w14:textFill>
        </w:rPr>
        <w:t>1.0</w:t>
      </w:r>
      <w:r>
        <w:rPr>
          <w:rFonts w:hint="eastAsia" w:eastAsiaTheme="minorEastAsia"/>
          <w:color w:val="000000" w:themeColor="text1"/>
          <w:szCs w:val="21"/>
          <w:highlight w:val="none"/>
          <w:lang w:val="en-US" w:eastAsia="zh-CN"/>
          <w14:textFill>
            <w14:solidFill>
              <w14:schemeClr w14:val="tx1"/>
            </w14:solidFill>
          </w14:textFill>
        </w:rPr>
        <w:t xml:space="preserve"> </w:t>
      </w:r>
      <w:r>
        <w:rPr>
          <w:rFonts w:eastAsiaTheme="minorEastAsia"/>
          <w:color w:val="000000" w:themeColor="text1"/>
          <w:szCs w:val="21"/>
          <w:highlight w:val="none"/>
          <w14:textFill>
            <w14:solidFill>
              <w14:schemeClr w14:val="tx1"/>
            </w14:solidFill>
          </w14:textFill>
        </w:rPr>
        <w:t>mm</w:t>
      </w:r>
      <w:r>
        <w:rPr>
          <w:rFonts w:eastAsiaTheme="minorEastAsia"/>
          <w:color w:val="000000" w:themeColor="text1"/>
          <w:szCs w:val="21"/>
          <w14:textFill>
            <w14:solidFill>
              <w14:schemeClr w14:val="tx1"/>
            </w14:solidFill>
          </w14:textFill>
        </w:rPr>
        <w:t>的杂物，且应满足换热器流道的通流要求，滤网应采</w:t>
      </w:r>
      <w:r>
        <w:rPr>
          <w:rFonts w:eastAsiaTheme="minorEastAsia"/>
          <w:szCs w:val="21"/>
        </w:rPr>
        <w:t>用不锈钢材质；</w:t>
      </w:r>
    </w:p>
    <w:p w14:paraId="78F31E49">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szCs w:val="21"/>
        </w:rPr>
      </w:pPr>
      <w:r>
        <w:rPr>
          <w:rFonts w:hint="eastAsia" w:ascii="黑体" w:hAnsi="黑体" w:eastAsia="黑体" w:cs="黑体"/>
          <w:szCs w:val="21"/>
        </w:rPr>
        <w:t>b）</w:t>
      </w:r>
      <w:r>
        <w:rPr>
          <w:rFonts w:hint="eastAsia" w:ascii="黑体" w:hAnsi="黑体" w:cs="黑体"/>
          <w:szCs w:val="21"/>
          <w:lang w:val="en-US" w:eastAsia="zh-CN"/>
        </w:rPr>
        <w:t xml:space="preserve"> </w:t>
      </w:r>
      <w:r>
        <w:rPr>
          <w:rFonts w:eastAsiaTheme="minorEastAsia"/>
          <w:szCs w:val="21"/>
        </w:rPr>
        <w:t>过滤器应按介质流向安装，其排污口应朝向便于检修的位置。</w:t>
      </w:r>
    </w:p>
    <w:p w14:paraId="544D93E4">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szCs w:val="21"/>
          <w:highlight w:val="none"/>
        </w:rPr>
      </w:pPr>
      <w:r>
        <w:rPr>
          <w:rFonts w:hint="eastAsia" w:ascii="黑体" w:hAnsi="黑体" w:eastAsia="黑体" w:cs="黑体"/>
          <w:szCs w:val="21"/>
          <w:highlight w:val="none"/>
        </w:rPr>
        <w:t>c）</w:t>
      </w:r>
      <w:r>
        <w:rPr>
          <w:rFonts w:hint="eastAsia" w:ascii="黑体" w:hAnsi="黑体" w:cs="黑体"/>
          <w:szCs w:val="21"/>
          <w:highlight w:val="none"/>
          <w:lang w:val="en-US" w:eastAsia="zh-CN"/>
        </w:rPr>
        <w:t xml:space="preserve"> </w:t>
      </w:r>
      <w:r>
        <w:rPr>
          <w:rFonts w:hint="eastAsia" w:eastAsiaTheme="minorEastAsia"/>
          <w:szCs w:val="21"/>
          <w:highlight w:val="none"/>
        </w:rPr>
        <w:t>过滤器宜设置排污球阀</w:t>
      </w:r>
      <w:r>
        <w:rPr>
          <w:rFonts w:hint="eastAsia" w:eastAsiaTheme="minorEastAsia"/>
          <w:szCs w:val="21"/>
          <w:highlight w:val="none"/>
          <w:lang w:eastAsia="zh-CN"/>
        </w:rPr>
        <w:t>，</w:t>
      </w:r>
      <w:r>
        <w:rPr>
          <w:rFonts w:hint="eastAsia" w:eastAsiaTheme="minorEastAsia"/>
          <w:strike w:val="0"/>
          <w:szCs w:val="21"/>
          <w:highlight w:val="none"/>
        </w:rPr>
        <w:t>泄水口引至机组外侧</w:t>
      </w:r>
      <w:r>
        <w:rPr>
          <w:rFonts w:hint="eastAsia" w:eastAsiaTheme="minorEastAsia"/>
          <w:szCs w:val="21"/>
          <w:highlight w:val="none"/>
        </w:rPr>
        <w:t>。</w:t>
      </w:r>
    </w:p>
    <w:p w14:paraId="6B300992">
      <w:pPr>
        <w:keepNext w:val="0"/>
        <w:keepLines w:val="0"/>
        <w:pageBreakBefore w:val="0"/>
        <w:widowControl/>
        <w:kinsoku/>
        <w:wordWrap/>
        <w:overflowPunct/>
        <w:topLinePunct w:val="0"/>
        <w:autoSpaceDE/>
        <w:autoSpaceDN/>
        <w:bidi w:val="0"/>
        <w:adjustRightInd/>
        <w:snapToGrid w:val="0"/>
        <w:spacing w:line="300" w:lineRule="auto"/>
        <w:textAlignment w:val="auto"/>
        <w:rPr>
          <w:rFonts w:hint="default" w:ascii="Times New Roman" w:hAnsi="Times New Roman" w:eastAsiaTheme="minorEastAsia"/>
          <w:szCs w:val="21"/>
          <w:highlight w:val="none"/>
        </w:rPr>
      </w:pPr>
      <w:r>
        <w:rPr>
          <w:rFonts w:hint="eastAsia" w:ascii="黑体" w:hAnsi="黑体" w:eastAsia="黑体" w:cs="黑体"/>
          <w:szCs w:val="21"/>
          <w:highlight w:val="none"/>
        </w:rPr>
        <w:t>5.2.</w:t>
      </w:r>
      <w:r>
        <w:rPr>
          <w:rFonts w:hint="eastAsia" w:ascii="黑体" w:hAnsi="黑体" w:cs="黑体"/>
          <w:szCs w:val="21"/>
          <w:highlight w:val="none"/>
          <w:lang w:val="en-US" w:eastAsia="zh-CN"/>
        </w:rPr>
        <w:t>4</w:t>
      </w:r>
      <w:r>
        <w:rPr>
          <w:rFonts w:hint="eastAsia" w:eastAsiaTheme="minorEastAsia"/>
          <w:szCs w:val="21"/>
          <w:highlight w:val="none"/>
          <w:lang w:val="en-US" w:eastAsia="zh-CN"/>
        </w:rPr>
        <w:t>　</w:t>
      </w:r>
      <w:r>
        <w:rPr>
          <w:rFonts w:hint="default" w:ascii="Times New Roman" w:hAnsi="Times New Roman" w:eastAsiaTheme="minorEastAsia"/>
          <w:szCs w:val="21"/>
          <w:highlight w:val="none"/>
        </w:rPr>
        <w:t>换热机组高点应设置放气阀</w:t>
      </w:r>
      <w:r>
        <w:rPr>
          <w:rFonts w:eastAsiaTheme="minorEastAsia"/>
          <w:color w:val="000000" w:themeColor="text1"/>
          <w:szCs w:val="21"/>
          <w:highlight w:val="none"/>
          <w14:textFill>
            <w14:solidFill>
              <w14:schemeClr w14:val="tx1"/>
            </w14:solidFill>
          </w14:textFill>
        </w:rPr>
        <w:t>，</w:t>
      </w:r>
      <w:r>
        <w:rPr>
          <w:rFonts w:hint="default" w:ascii="Times New Roman" w:hAnsi="Times New Roman" w:eastAsiaTheme="minorEastAsia"/>
          <w:szCs w:val="21"/>
          <w:highlight w:val="none"/>
        </w:rPr>
        <w:t>低点应设置泄水阀</w:t>
      </w:r>
      <w:r>
        <w:rPr>
          <w:rFonts w:hint="eastAsia" w:eastAsiaTheme="minorEastAsia"/>
          <w:szCs w:val="21"/>
          <w:highlight w:val="none"/>
          <w:lang w:eastAsia="zh-CN"/>
        </w:rPr>
        <w:t>，</w:t>
      </w:r>
      <w:r>
        <w:rPr>
          <w:rFonts w:eastAsiaTheme="minorEastAsia"/>
          <w:color w:val="000000" w:themeColor="text1"/>
          <w:szCs w:val="21"/>
          <w:highlight w:val="none"/>
          <w14:textFill>
            <w14:solidFill>
              <w14:schemeClr w14:val="tx1"/>
            </w14:solidFill>
          </w14:textFill>
        </w:rPr>
        <w:t>泄水点的布置应能将机组内的水排空</w:t>
      </w:r>
      <w:r>
        <w:rPr>
          <w:rFonts w:hint="eastAsia" w:eastAsiaTheme="minorEastAsia"/>
          <w:szCs w:val="21"/>
          <w:highlight w:val="none"/>
          <w:lang w:eastAsia="zh-CN"/>
        </w:rPr>
        <w:t>，</w:t>
      </w:r>
      <w:r>
        <w:rPr>
          <w:rFonts w:hint="default" w:ascii="Times New Roman" w:hAnsi="Times New Roman" w:eastAsiaTheme="minorEastAsia"/>
          <w:szCs w:val="21"/>
          <w:highlight w:val="none"/>
        </w:rPr>
        <w:t>泄水阀和放气阀宜选用球阀。</w:t>
      </w:r>
    </w:p>
    <w:p w14:paraId="15003AA3">
      <w:pPr>
        <w:keepNext w:val="0"/>
        <w:keepLines w:val="0"/>
        <w:pageBreakBefore w:val="0"/>
        <w:widowControl/>
        <w:kinsoku/>
        <w:wordWrap/>
        <w:overflowPunct/>
        <w:topLinePunct w:val="0"/>
        <w:autoSpaceDE/>
        <w:autoSpaceDN/>
        <w:bidi w:val="0"/>
        <w:adjustRightInd/>
        <w:snapToGrid w:val="0"/>
        <w:spacing w:line="300" w:lineRule="auto"/>
        <w:textAlignment w:val="auto"/>
        <w:rPr>
          <w:rFonts w:hint="default" w:ascii="Times New Roman" w:hAnsi="Times New Roman" w:eastAsiaTheme="minorEastAsia"/>
          <w:szCs w:val="21"/>
          <w:highlight w:val="none"/>
        </w:rPr>
      </w:pPr>
      <w:r>
        <w:rPr>
          <w:rFonts w:hint="eastAsia" w:ascii="黑体" w:hAnsi="黑体" w:eastAsia="黑体" w:cs="黑体"/>
          <w:szCs w:val="21"/>
          <w:highlight w:val="none"/>
        </w:rPr>
        <w:t>5.2.</w:t>
      </w:r>
      <w:r>
        <w:rPr>
          <w:rFonts w:hint="eastAsia" w:ascii="黑体" w:hAnsi="黑体" w:cs="黑体"/>
          <w:szCs w:val="21"/>
          <w:highlight w:val="none"/>
          <w:lang w:val="en-US" w:eastAsia="zh-CN"/>
        </w:rPr>
        <w:t>5</w:t>
      </w:r>
      <w:r>
        <w:rPr>
          <w:rFonts w:hint="eastAsia" w:eastAsiaTheme="minorEastAsia"/>
          <w:szCs w:val="21"/>
          <w:highlight w:val="none"/>
          <w:lang w:val="en-US" w:eastAsia="zh-CN"/>
        </w:rPr>
        <w:t>　换热器</w:t>
      </w:r>
      <w:r>
        <w:rPr>
          <w:rFonts w:hint="default" w:ascii="Times New Roman" w:hAnsi="Times New Roman" w:eastAsiaTheme="minorEastAsia"/>
          <w:szCs w:val="21"/>
          <w:highlight w:val="none"/>
        </w:rPr>
        <w:t>二次侧进水管和出水管宜设置带阀门的旁通管道。</w:t>
      </w:r>
    </w:p>
    <w:p w14:paraId="144CC054">
      <w:pPr>
        <w:keepNext w:val="0"/>
        <w:keepLines w:val="0"/>
        <w:pageBreakBefore w:val="0"/>
        <w:widowControl/>
        <w:kinsoku/>
        <w:wordWrap/>
        <w:overflowPunct/>
        <w:topLinePunct w:val="0"/>
        <w:autoSpaceDE/>
        <w:autoSpaceDN/>
        <w:bidi w:val="0"/>
        <w:adjustRightInd/>
        <w:snapToGrid w:val="0"/>
        <w:spacing w:line="300" w:lineRule="auto"/>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黑体" w:hAnsi="黑体" w:eastAsia="黑体" w:cs="黑体"/>
          <w:color w:val="000000" w:themeColor="text1"/>
          <w:sz w:val="21"/>
          <w:szCs w:val="21"/>
          <w:highlight w:val="none"/>
          <w14:textFill>
            <w14:solidFill>
              <w14:schemeClr w14:val="tx1"/>
            </w14:solidFill>
          </w14:textFill>
        </w:rPr>
        <w:t>5.2.</w:t>
      </w:r>
      <w:r>
        <w:rPr>
          <w:rFonts w:hint="eastAsia" w:ascii="黑体" w:hAnsi="黑体" w:cs="黑体"/>
          <w:color w:val="000000" w:themeColor="text1"/>
          <w:sz w:val="21"/>
          <w:szCs w:val="21"/>
          <w:highlight w:val="none"/>
          <w:lang w:val="en-US" w:eastAsia="zh-CN"/>
          <w14:textFill>
            <w14:solidFill>
              <w14:schemeClr w14:val="tx1"/>
            </w14:solidFill>
          </w14:textFill>
        </w:rPr>
        <w:t>6</w:t>
      </w:r>
      <w:r>
        <w:rPr>
          <w:rFonts w:hint="eastAsia" w:eastAsiaTheme="minorEastAsia"/>
          <w:color w:val="000000" w:themeColor="text1"/>
          <w:sz w:val="21"/>
          <w:szCs w:val="21"/>
          <w:highlight w:val="none"/>
          <w:lang w:val="en-US" w:eastAsia="zh-CN"/>
          <w14:textFill>
            <w14:solidFill>
              <w14:schemeClr w14:val="tx1"/>
            </w14:solidFill>
          </w14:textFill>
        </w:rPr>
        <w:t>　</w:t>
      </w:r>
      <w:r>
        <w:rPr>
          <w:rFonts w:eastAsiaTheme="minorEastAsia"/>
          <w:color w:val="000000" w:themeColor="text1"/>
          <w:sz w:val="21"/>
          <w:szCs w:val="21"/>
          <w:highlight w:val="none"/>
          <w14:textFill>
            <w14:solidFill>
              <w14:schemeClr w14:val="tx1"/>
            </w14:solidFill>
          </w14:textFill>
        </w:rPr>
        <w:t>设置外壳的楼宇</w:t>
      </w:r>
      <w:r>
        <w:rPr>
          <w:rFonts w:hint="eastAsia" w:eastAsiaTheme="minorEastAsia"/>
          <w:color w:val="000000" w:themeColor="text1"/>
          <w:sz w:val="21"/>
          <w:szCs w:val="21"/>
          <w:highlight w:val="none"/>
          <w14:textFill>
            <w14:solidFill>
              <w14:schemeClr w14:val="tx1"/>
            </w14:solidFill>
          </w14:textFill>
        </w:rPr>
        <w:t>换热</w:t>
      </w:r>
      <w:r>
        <w:rPr>
          <w:rFonts w:eastAsiaTheme="minorEastAsia"/>
          <w:color w:val="000000" w:themeColor="text1"/>
          <w:sz w:val="21"/>
          <w:szCs w:val="21"/>
          <w:highlight w:val="none"/>
          <w14:textFill>
            <w14:solidFill>
              <w14:schemeClr w14:val="tx1"/>
            </w14:solidFill>
          </w14:textFill>
        </w:rPr>
        <w:t>机组需与外界连接的管道伸出外壳长度不应少</w:t>
      </w:r>
      <w:r>
        <w:rPr>
          <w:rFonts w:hint="default" w:ascii="Times New Roman" w:hAnsi="Times New Roman" w:eastAsia="宋体" w:cs="Times New Roman"/>
          <w:color w:val="000000" w:themeColor="text1"/>
          <w:sz w:val="21"/>
          <w:szCs w:val="21"/>
          <w:highlight w:val="none"/>
          <w14:textFill>
            <w14:solidFill>
              <w14:schemeClr w14:val="tx1"/>
            </w14:solidFill>
          </w14:textFill>
        </w:rPr>
        <w:t>于</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highlight w:val="none"/>
          <w14:textFill>
            <w14:solidFill>
              <w14:schemeClr w14:val="tx1"/>
            </w14:solidFill>
          </w14:textFill>
        </w:rPr>
        <w:t>150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highlight w:val="none"/>
          <w14:textFill>
            <w14:solidFill>
              <w14:schemeClr w14:val="tx1"/>
            </w14:solidFill>
          </w14:textFill>
        </w:rPr>
        <w:t>mm。</w:t>
      </w:r>
    </w:p>
    <w:p w14:paraId="20E0EB00">
      <w:pPr>
        <w:pStyle w:val="3"/>
        <w:keepNext w:val="0"/>
        <w:keepLines w:val="0"/>
        <w:pageBreakBefore w:val="0"/>
        <w:kinsoku/>
        <w:wordWrap/>
        <w:overflowPunct/>
        <w:topLinePunct w:val="0"/>
        <w:autoSpaceDE/>
        <w:autoSpaceDN/>
        <w:bidi w:val="0"/>
        <w:snapToGrid w:val="0"/>
        <w:spacing w:line="300" w:lineRule="auto"/>
        <w:ind w:left="0" w:leftChars="0" w:firstLine="0" w:firstLineChars="0"/>
        <w:textAlignment w:val="auto"/>
        <w:rPr>
          <w:rFonts w:hint="default"/>
          <w:sz w:val="21"/>
          <w:szCs w:val="21"/>
        </w:rPr>
      </w:pPr>
      <w:r>
        <w:rPr>
          <w:rFonts w:hint="eastAsia" w:ascii="黑体" w:hAnsi="黑体" w:eastAsia="黑体" w:cs="黑体"/>
          <w:sz w:val="21"/>
          <w:szCs w:val="21"/>
        </w:rPr>
        <w:t>5.</w:t>
      </w:r>
      <w:r>
        <w:rPr>
          <w:rFonts w:hint="eastAsia" w:ascii="黑体" w:hAnsi="黑体" w:eastAsia="黑体" w:cs="黑体"/>
          <w:sz w:val="21"/>
          <w:szCs w:val="21"/>
          <w:lang w:val="en-US" w:eastAsia="zh-CN"/>
        </w:rPr>
        <w:t>2</w:t>
      </w:r>
      <w:r>
        <w:rPr>
          <w:rFonts w:hint="eastAsia" w:ascii="黑体" w:hAnsi="黑体" w:eastAsia="黑体" w:cs="黑体"/>
          <w:sz w:val="21"/>
          <w:szCs w:val="21"/>
        </w:rPr>
        <w:t>.</w:t>
      </w:r>
      <w:r>
        <w:rPr>
          <w:rFonts w:hint="eastAsia" w:ascii="黑体" w:hAnsi="黑体" w:eastAsia="黑体" w:cs="黑体"/>
          <w:sz w:val="21"/>
          <w:szCs w:val="21"/>
          <w:lang w:val="en-US" w:eastAsia="zh-CN"/>
        </w:rPr>
        <w:t>7</w:t>
      </w:r>
      <w:r>
        <w:rPr>
          <w:rFonts w:hint="eastAsia" w:eastAsiaTheme="minorEastAsia"/>
          <w:color w:val="000000" w:themeColor="text1"/>
          <w:sz w:val="21"/>
          <w:szCs w:val="21"/>
          <w:highlight w:val="none"/>
          <w:lang w:val="en-US" w:eastAsia="zh-CN"/>
          <w14:textFill>
            <w14:solidFill>
              <w14:schemeClr w14:val="tx1"/>
            </w14:solidFill>
          </w14:textFill>
        </w:rPr>
        <w:t>　</w:t>
      </w:r>
      <w:r>
        <w:rPr>
          <w:rFonts w:hint="default"/>
          <w:sz w:val="21"/>
          <w:szCs w:val="21"/>
        </w:rPr>
        <w:t>楼宇机组工艺及控制系统流程见附录A。</w:t>
      </w:r>
    </w:p>
    <w:p w14:paraId="2D68F120">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hint="eastAsia" w:ascii="黑体" w:hAnsi="黑体"/>
          <w:bCs w:val="0"/>
          <w:lang w:eastAsia="zh-CN"/>
        </w:rPr>
      </w:pPr>
      <w:bookmarkStart w:id="106" w:name="_Toc1076"/>
      <w:r>
        <w:rPr>
          <w:rFonts w:hint="eastAsia" w:ascii="黑体" w:hAnsi="黑体"/>
          <w:bCs w:val="0"/>
        </w:rPr>
        <w:t>5</w:t>
      </w:r>
      <w:r>
        <w:rPr>
          <w:rFonts w:ascii="黑体" w:hAnsi="黑体"/>
          <w:bCs w:val="0"/>
        </w:rPr>
        <w:t>.</w:t>
      </w:r>
      <w:r>
        <w:rPr>
          <w:rFonts w:hint="eastAsia" w:ascii="黑体" w:hAnsi="黑体"/>
          <w:bCs w:val="0"/>
          <w:lang w:val="en-US" w:eastAsia="zh-CN"/>
        </w:rPr>
        <w:t>3</w:t>
      </w:r>
      <w:r>
        <w:rPr>
          <w:rFonts w:hint="eastAsia" w:ascii="黑体" w:hAnsi="黑体"/>
          <w:bCs w:val="0"/>
          <w:lang w:eastAsia="zh-CN"/>
        </w:rPr>
        <w:t>　</w:t>
      </w:r>
      <w:r>
        <w:rPr>
          <w:rFonts w:ascii="黑体" w:hAnsi="黑体"/>
          <w:bCs w:val="0"/>
        </w:rPr>
        <w:t>工艺设备及附件</w:t>
      </w:r>
      <w:bookmarkEnd w:id="101"/>
      <w:bookmarkEnd w:id="102"/>
      <w:bookmarkEnd w:id="103"/>
      <w:bookmarkEnd w:id="104"/>
      <w:bookmarkEnd w:id="105"/>
      <w:bookmarkEnd w:id="106"/>
    </w:p>
    <w:p w14:paraId="10FCCFC3">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rPr>
          <w:rFonts w:ascii="黑体" w:hAnsi="黑体"/>
          <w:bCs/>
          <w:color w:val="000000" w:themeColor="text1"/>
          <w:szCs w:val="21"/>
          <w14:textFill>
            <w14:solidFill>
              <w14:schemeClr w14:val="tx1"/>
            </w14:solidFill>
          </w14:textFill>
        </w:rPr>
      </w:pPr>
      <w:r>
        <w:rPr>
          <w:rFonts w:hint="eastAsia" w:ascii="黑体" w:hAnsi="黑体"/>
          <w:bCs/>
          <w:color w:val="000000" w:themeColor="text1"/>
          <w:szCs w:val="21"/>
          <w14:textFill>
            <w14:solidFill>
              <w14:schemeClr w14:val="tx1"/>
            </w14:solidFill>
          </w14:textFill>
        </w:rPr>
        <w:t>5</w:t>
      </w:r>
      <w:r>
        <w:rPr>
          <w:rFonts w:ascii="黑体" w:hAnsi="黑体"/>
          <w:bCs/>
          <w:color w:val="000000" w:themeColor="text1"/>
          <w:szCs w:val="21"/>
          <w14:textFill>
            <w14:solidFill>
              <w14:schemeClr w14:val="tx1"/>
            </w14:solidFill>
          </w14:textFill>
        </w:rPr>
        <w:t>.</w:t>
      </w:r>
      <w:r>
        <w:rPr>
          <w:rFonts w:hint="eastAsia" w:ascii="黑体" w:hAnsi="黑体"/>
          <w:bCs/>
          <w:color w:val="000000" w:themeColor="text1"/>
          <w:szCs w:val="21"/>
          <w:lang w:val="en-US" w:eastAsia="zh-CN"/>
          <w14:textFill>
            <w14:solidFill>
              <w14:schemeClr w14:val="tx1"/>
            </w14:solidFill>
          </w14:textFill>
        </w:rPr>
        <w:t>3</w:t>
      </w:r>
      <w:r>
        <w:rPr>
          <w:rFonts w:ascii="黑体" w:hAnsi="黑体"/>
          <w:bCs/>
          <w:color w:val="000000" w:themeColor="text1"/>
          <w:szCs w:val="21"/>
          <w14:textFill>
            <w14:solidFill>
              <w14:schemeClr w14:val="tx1"/>
            </w14:solidFill>
          </w14:textFill>
        </w:rPr>
        <w:t>.</w:t>
      </w:r>
      <w:r>
        <w:rPr>
          <w:rFonts w:hint="eastAsia" w:ascii="黑体" w:hAnsi="黑体"/>
          <w:bCs/>
          <w:color w:val="000000" w:themeColor="text1"/>
          <w:szCs w:val="21"/>
          <w:lang w:val="en-US" w:eastAsia="zh-CN"/>
          <w14:textFill>
            <w14:solidFill>
              <w14:schemeClr w14:val="tx1"/>
            </w14:solidFill>
          </w14:textFill>
        </w:rPr>
        <w:t>1</w:t>
      </w:r>
      <w:r>
        <w:rPr>
          <w:rFonts w:hint="eastAsia" w:ascii="黑体" w:hAnsi="黑体"/>
          <w:bCs/>
          <w:color w:val="000000" w:themeColor="text1"/>
          <w:szCs w:val="21"/>
          <w:lang w:eastAsia="zh-CN"/>
          <w14:textFill>
            <w14:solidFill>
              <w14:schemeClr w14:val="tx1"/>
            </w14:solidFill>
          </w14:textFill>
        </w:rPr>
        <w:t>　</w:t>
      </w:r>
      <w:r>
        <w:rPr>
          <w:rFonts w:ascii="黑体" w:hAnsi="黑体"/>
          <w:bCs/>
          <w:color w:val="000000" w:themeColor="text1"/>
          <w:szCs w:val="21"/>
          <w14:textFill>
            <w14:solidFill>
              <w14:schemeClr w14:val="tx1"/>
            </w14:solidFill>
          </w14:textFill>
        </w:rPr>
        <w:t>换热系统</w:t>
      </w:r>
    </w:p>
    <w:p w14:paraId="0A6197E6">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Theme="minorEastAsia"/>
          <w:szCs w:val="21"/>
        </w:rPr>
      </w:pPr>
      <w:r>
        <w:rPr>
          <w:rFonts w:ascii="黑体" w:hAnsi="黑体"/>
          <w:szCs w:val="21"/>
        </w:rPr>
        <w:t>5.</w:t>
      </w:r>
      <w:r>
        <w:rPr>
          <w:rFonts w:hint="eastAsia" w:ascii="黑体" w:hAnsi="黑体"/>
          <w:szCs w:val="21"/>
          <w:lang w:val="en-US" w:eastAsia="zh-CN"/>
        </w:rPr>
        <w:t>3</w:t>
      </w:r>
      <w:r>
        <w:rPr>
          <w:rFonts w:ascii="黑体" w:hAnsi="黑体"/>
          <w:szCs w:val="21"/>
        </w:rPr>
        <w:t>.</w:t>
      </w:r>
      <w:r>
        <w:rPr>
          <w:rFonts w:hint="eastAsia" w:ascii="黑体" w:hAnsi="黑体"/>
          <w:szCs w:val="21"/>
          <w:lang w:val="en-US" w:eastAsia="zh-CN"/>
        </w:rPr>
        <w:t>1</w:t>
      </w:r>
      <w:r>
        <w:rPr>
          <w:rFonts w:ascii="黑体" w:hAnsi="黑体"/>
          <w:szCs w:val="21"/>
        </w:rPr>
        <w:t>.1</w:t>
      </w:r>
      <w:r>
        <w:rPr>
          <w:rFonts w:hint="eastAsia" w:ascii="黑体" w:hAnsi="黑体"/>
          <w:szCs w:val="21"/>
          <w:lang w:eastAsia="zh-CN"/>
        </w:rPr>
        <w:t>　</w:t>
      </w:r>
      <w:r>
        <w:rPr>
          <w:rFonts w:eastAsiaTheme="minorEastAsia"/>
          <w:szCs w:val="21"/>
        </w:rPr>
        <w:t>楼宇</w:t>
      </w:r>
      <w:r>
        <w:rPr>
          <w:rFonts w:hint="eastAsia" w:eastAsiaTheme="minorEastAsia"/>
        </w:rPr>
        <w:t>换热</w:t>
      </w:r>
      <w:r>
        <w:rPr>
          <w:rFonts w:eastAsiaTheme="minorEastAsia"/>
          <w:szCs w:val="21"/>
        </w:rPr>
        <w:t>机组内换热器数量宜为</w:t>
      </w:r>
      <w:r>
        <w:rPr>
          <w:rFonts w:hint="eastAsia" w:eastAsiaTheme="minorEastAsia"/>
          <w:szCs w:val="21"/>
          <w:lang w:val="en-US" w:eastAsia="zh-CN"/>
        </w:rPr>
        <w:t xml:space="preserve"> </w:t>
      </w:r>
      <w:r>
        <w:rPr>
          <w:rFonts w:eastAsiaTheme="minorEastAsia"/>
          <w:bCs/>
          <w:szCs w:val="21"/>
        </w:rPr>
        <w:t>1</w:t>
      </w:r>
      <w:r>
        <w:rPr>
          <w:rFonts w:hint="eastAsia" w:eastAsiaTheme="minorEastAsia"/>
          <w:bCs/>
          <w:szCs w:val="21"/>
          <w:lang w:val="en-US" w:eastAsia="zh-CN"/>
        </w:rPr>
        <w:t xml:space="preserve"> </w:t>
      </w:r>
      <w:r>
        <w:rPr>
          <w:rFonts w:eastAsiaTheme="minorEastAsia"/>
          <w:szCs w:val="21"/>
        </w:rPr>
        <w:t>台</w:t>
      </w:r>
      <w:r>
        <w:rPr>
          <w:rFonts w:eastAsiaTheme="minorEastAsia"/>
          <w:bCs/>
          <w:szCs w:val="21"/>
        </w:rPr>
        <w:t>。</w:t>
      </w:r>
    </w:p>
    <w:p w14:paraId="5D0D0AC0">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Theme="minorEastAsia"/>
          <w:szCs w:val="21"/>
          <w:highlight w:val="none"/>
        </w:rPr>
      </w:pPr>
      <w:r>
        <w:rPr>
          <w:rFonts w:ascii="黑体" w:hAnsi="黑体"/>
          <w:szCs w:val="21"/>
          <w:highlight w:val="none"/>
        </w:rPr>
        <w:t>5.</w:t>
      </w:r>
      <w:r>
        <w:rPr>
          <w:rFonts w:hint="eastAsia" w:ascii="黑体" w:hAnsi="黑体"/>
          <w:szCs w:val="21"/>
          <w:highlight w:val="none"/>
          <w:lang w:val="en-US" w:eastAsia="zh-CN"/>
        </w:rPr>
        <w:t>3</w:t>
      </w:r>
      <w:r>
        <w:rPr>
          <w:rFonts w:ascii="黑体" w:hAnsi="黑体"/>
          <w:szCs w:val="21"/>
          <w:highlight w:val="none"/>
        </w:rPr>
        <w:t>.</w:t>
      </w:r>
      <w:r>
        <w:rPr>
          <w:rFonts w:hint="eastAsia" w:ascii="黑体" w:hAnsi="黑体"/>
          <w:szCs w:val="21"/>
          <w:highlight w:val="none"/>
          <w:lang w:val="en-US" w:eastAsia="zh-CN"/>
        </w:rPr>
        <w:t>1</w:t>
      </w:r>
      <w:r>
        <w:rPr>
          <w:rFonts w:ascii="黑体" w:hAnsi="黑体"/>
          <w:szCs w:val="21"/>
          <w:highlight w:val="none"/>
        </w:rPr>
        <w:t>.2</w:t>
      </w:r>
      <w:r>
        <w:rPr>
          <w:rFonts w:hint="eastAsia" w:ascii="黑体" w:hAnsi="黑体"/>
          <w:szCs w:val="21"/>
          <w:highlight w:val="none"/>
          <w:lang w:eastAsia="zh-CN"/>
        </w:rPr>
        <w:t>　</w:t>
      </w:r>
      <w:r>
        <w:rPr>
          <w:rFonts w:eastAsiaTheme="minorEastAsia"/>
          <w:szCs w:val="21"/>
          <w:highlight w:val="none"/>
        </w:rPr>
        <w:t>换热器</w:t>
      </w:r>
      <w:r>
        <w:rPr>
          <w:rFonts w:hint="eastAsia" w:eastAsiaTheme="minorEastAsia"/>
          <w:szCs w:val="21"/>
          <w:highlight w:val="none"/>
        </w:rPr>
        <w:t>应</w:t>
      </w:r>
      <w:r>
        <w:rPr>
          <w:rFonts w:eastAsiaTheme="minorEastAsia"/>
          <w:szCs w:val="21"/>
          <w:highlight w:val="none"/>
        </w:rPr>
        <w:t>选用板式换热器，</w:t>
      </w:r>
      <w:r>
        <w:rPr>
          <w:rFonts w:hint="eastAsia" w:eastAsiaTheme="minorEastAsia"/>
          <w:szCs w:val="21"/>
          <w:highlight w:val="none"/>
          <w:lang w:val="en-US" w:eastAsia="zh-CN"/>
        </w:rPr>
        <w:t>并</w:t>
      </w:r>
      <w:r>
        <w:rPr>
          <w:rFonts w:eastAsiaTheme="minorEastAsia"/>
          <w:szCs w:val="21"/>
          <w:highlight w:val="none"/>
        </w:rPr>
        <w:t>应符合</w:t>
      </w:r>
      <w:r>
        <w:rPr>
          <w:rFonts w:eastAsiaTheme="minorEastAsia"/>
          <w:bCs/>
          <w:szCs w:val="21"/>
          <w:highlight w:val="none"/>
        </w:rPr>
        <w:t>NB/T 47004.1</w:t>
      </w:r>
      <w:r>
        <w:rPr>
          <w:rFonts w:hint="eastAsia" w:eastAsiaTheme="minorEastAsia"/>
          <w:bCs/>
          <w:szCs w:val="21"/>
          <w:highlight w:val="none"/>
          <w:lang w:val="en-US" w:eastAsia="zh-CN"/>
        </w:rPr>
        <w:t xml:space="preserve"> 或</w:t>
      </w:r>
      <w:r>
        <w:rPr>
          <w:rFonts w:hint="eastAsia" w:eastAsiaTheme="minorEastAsia"/>
          <w:bCs/>
          <w:szCs w:val="21"/>
          <w:highlight w:val="none"/>
        </w:rPr>
        <w:t>NB/T 47045</w:t>
      </w:r>
      <w:r>
        <w:rPr>
          <w:rFonts w:hint="eastAsia" w:eastAsiaTheme="minorEastAsia"/>
          <w:bCs/>
          <w:szCs w:val="21"/>
          <w:highlight w:val="none"/>
          <w:lang w:val="en-US" w:eastAsia="zh-CN"/>
        </w:rPr>
        <w:t xml:space="preserve"> </w:t>
      </w:r>
      <w:r>
        <w:rPr>
          <w:rFonts w:eastAsiaTheme="minorEastAsia"/>
          <w:szCs w:val="21"/>
          <w:highlight w:val="none"/>
        </w:rPr>
        <w:t>的规定。</w:t>
      </w:r>
    </w:p>
    <w:p w14:paraId="0C3F62EB">
      <w:pPr>
        <w:keepNext w:val="0"/>
        <w:keepLines w:val="0"/>
        <w:pageBreakBefore w:val="0"/>
        <w:widowControl/>
        <w:kinsoku/>
        <w:wordWrap/>
        <w:overflowPunct/>
        <w:topLinePunct w:val="0"/>
        <w:autoSpaceDE/>
        <w:autoSpaceDN/>
        <w:bidi w:val="0"/>
        <w:adjustRightInd/>
        <w:snapToGrid w:val="0"/>
        <w:spacing w:line="300" w:lineRule="auto"/>
        <w:textAlignment w:val="auto"/>
        <w:rPr>
          <w:rFonts w:ascii="黑体" w:hAnsi="黑体"/>
          <w:szCs w:val="21"/>
          <w:highlight w:val="none"/>
        </w:rPr>
      </w:pPr>
      <w:r>
        <w:rPr>
          <w:rFonts w:hint="eastAsia" w:ascii="黑体" w:hAnsi="黑体"/>
          <w:szCs w:val="21"/>
          <w:highlight w:val="none"/>
        </w:rPr>
        <w:t>5.</w:t>
      </w:r>
      <w:r>
        <w:rPr>
          <w:rFonts w:hint="eastAsia" w:ascii="黑体" w:hAnsi="黑体"/>
          <w:szCs w:val="21"/>
          <w:highlight w:val="none"/>
          <w:lang w:val="en-US" w:eastAsia="zh-CN"/>
        </w:rPr>
        <w:t>3</w:t>
      </w:r>
      <w:r>
        <w:rPr>
          <w:rFonts w:hint="eastAsia" w:ascii="黑体" w:hAnsi="黑体"/>
          <w:szCs w:val="21"/>
          <w:highlight w:val="none"/>
        </w:rPr>
        <w:t>.</w:t>
      </w:r>
      <w:r>
        <w:rPr>
          <w:rFonts w:hint="eastAsia" w:ascii="黑体" w:hAnsi="黑体"/>
          <w:szCs w:val="21"/>
          <w:highlight w:val="none"/>
          <w:lang w:val="en-US" w:eastAsia="zh-CN"/>
        </w:rPr>
        <w:t>1</w:t>
      </w:r>
      <w:r>
        <w:rPr>
          <w:rFonts w:hint="eastAsia" w:ascii="黑体" w:hAnsi="黑体"/>
          <w:szCs w:val="21"/>
          <w:highlight w:val="none"/>
        </w:rPr>
        <w:t>.3</w:t>
      </w:r>
      <w:r>
        <w:rPr>
          <w:rFonts w:hint="eastAsia" w:ascii="黑体" w:hAnsi="黑体"/>
          <w:szCs w:val="21"/>
          <w:highlight w:val="none"/>
          <w:lang w:eastAsia="zh-CN"/>
        </w:rPr>
        <w:t>　</w:t>
      </w:r>
      <w:r>
        <w:rPr>
          <w:rFonts w:hint="eastAsia" w:asciiTheme="minorEastAsia" w:hAnsiTheme="minorEastAsia" w:eastAsiaTheme="minorEastAsia"/>
          <w:szCs w:val="21"/>
          <w:highlight w:val="none"/>
        </w:rPr>
        <w:t>壁挂式楼宇换热机组宜选用钎焊板式换热器。</w:t>
      </w:r>
    </w:p>
    <w:p w14:paraId="6DBF2A51">
      <w:pPr>
        <w:keepNext w:val="0"/>
        <w:keepLines w:val="0"/>
        <w:pageBreakBefore w:val="0"/>
        <w:widowControl/>
        <w:kinsoku/>
        <w:wordWrap/>
        <w:overflowPunct/>
        <w:topLinePunct w:val="0"/>
        <w:autoSpaceDE/>
        <w:autoSpaceDN/>
        <w:bidi w:val="0"/>
        <w:adjustRightInd/>
        <w:snapToGrid w:val="0"/>
        <w:spacing w:line="300" w:lineRule="auto"/>
        <w:textAlignment w:val="auto"/>
        <w:rPr>
          <w:rFonts w:asciiTheme="minorEastAsia" w:hAnsiTheme="minorEastAsia" w:eastAsiaTheme="minorEastAsia"/>
          <w:szCs w:val="21"/>
          <w:highlight w:val="none"/>
        </w:rPr>
      </w:pPr>
      <w:r>
        <w:rPr>
          <w:rFonts w:hint="eastAsia" w:ascii="黑体" w:hAnsi="黑体"/>
          <w:szCs w:val="21"/>
          <w:highlight w:val="none"/>
        </w:rPr>
        <w:t>5.</w:t>
      </w:r>
      <w:r>
        <w:rPr>
          <w:rFonts w:hint="eastAsia" w:ascii="黑体" w:hAnsi="黑体"/>
          <w:szCs w:val="21"/>
          <w:highlight w:val="none"/>
          <w:lang w:val="en-US" w:eastAsia="zh-CN"/>
        </w:rPr>
        <w:t>3</w:t>
      </w:r>
      <w:r>
        <w:rPr>
          <w:rFonts w:hint="eastAsia" w:ascii="黑体" w:hAnsi="黑体"/>
          <w:szCs w:val="21"/>
          <w:highlight w:val="none"/>
        </w:rPr>
        <w:t>.</w:t>
      </w:r>
      <w:r>
        <w:rPr>
          <w:rFonts w:hint="eastAsia" w:ascii="黑体" w:hAnsi="黑体"/>
          <w:szCs w:val="21"/>
          <w:highlight w:val="none"/>
          <w:lang w:val="en-US" w:eastAsia="zh-CN"/>
        </w:rPr>
        <w:t>1</w:t>
      </w:r>
      <w:r>
        <w:rPr>
          <w:rFonts w:hint="eastAsia" w:ascii="黑体" w:hAnsi="黑体"/>
          <w:szCs w:val="21"/>
          <w:highlight w:val="none"/>
        </w:rPr>
        <w:t>.3</w:t>
      </w:r>
      <w:bookmarkStart w:id="107" w:name="OLE_LINK7"/>
      <w:r>
        <w:rPr>
          <w:rFonts w:hint="eastAsia" w:asciiTheme="minorEastAsia" w:hAnsiTheme="minorEastAsia" w:eastAsiaTheme="minorEastAsia"/>
          <w:szCs w:val="21"/>
          <w:highlight w:val="none"/>
          <w:lang w:eastAsia="zh-CN"/>
        </w:rPr>
        <w:t>　</w:t>
      </w:r>
      <w:r>
        <w:rPr>
          <w:rFonts w:hint="eastAsia" w:asciiTheme="minorEastAsia" w:hAnsiTheme="minorEastAsia" w:eastAsiaTheme="minorEastAsia"/>
          <w:szCs w:val="21"/>
          <w:highlight w:val="none"/>
        </w:rPr>
        <w:t>板式换热器宜采用逆流换热方式</w:t>
      </w:r>
      <w:bookmarkEnd w:id="107"/>
      <w:r>
        <w:rPr>
          <w:rFonts w:hint="eastAsia" w:asciiTheme="minorEastAsia" w:hAnsiTheme="minorEastAsia" w:eastAsiaTheme="minorEastAsia"/>
          <w:szCs w:val="21"/>
          <w:highlight w:val="none"/>
        </w:rPr>
        <w:t>。</w:t>
      </w:r>
    </w:p>
    <w:p w14:paraId="23BAB765">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eastAsiaTheme="minorEastAsia"/>
          <w:color w:val="000000" w:themeColor="text1"/>
          <w:szCs w:val="21"/>
          <w:highlight w:val="none"/>
          <w:lang w:eastAsia="zh-CN"/>
          <w14:textFill>
            <w14:solidFill>
              <w14:schemeClr w14:val="tx1"/>
            </w14:solidFill>
          </w14:textFill>
        </w:rPr>
      </w:pPr>
      <w:bookmarkStart w:id="108" w:name="_Hlk106261919"/>
      <w:r>
        <w:rPr>
          <w:rFonts w:ascii="黑体" w:hAnsi="黑体"/>
          <w:color w:val="000000" w:themeColor="text1"/>
          <w:szCs w:val="21"/>
          <w:highlight w:val="none"/>
          <w14:textFill>
            <w14:solidFill>
              <w14:schemeClr w14:val="tx1"/>
            </w14:solidFill>
          </w14:textFill>
        </w:rPr>
        <w:t>5.</w:t>
      </w:r>
      <w:r>
        <w:rPr>
          <w:rFonts w:hint="eastAsia" w:ascii="黑体" w:hAnsi="黑体"/>
          <w:color w:val="000000" w:themeColor="text1"/>
          <w:szCs w:val="21"/>
          <w:highlight w:val="none"/>
          <w:lang w:val="en-US" w:eastAsia="zh-CN"/>
          <w14:textFill>
            <w14:solidFill>
              <w14:schemeClr w14:val="tx1"/>
            </w14:solidFill>
          </w14:textFill>
        </w:rPr>
        <w:t>3</w:t>
      </w:r>
      <w:r>
        <w:rPr>
          <w:rFonts w:ascii="黑体" w:hAnsi="黑体"/>
          <w:color w:val="000000" w:themeColor="text1"/>
          <w:szCs w:val="21"/>
          <w:highlight w:val="none"/>
          <w14:textFill>
            <w14:solidFill>
              <w14:schemeClr w14:val="tx1"/>
            </w14:solidFill>
          </w14:textFill>
        </w:rPr>
        <w:t>.</w:t>
      </w:r>
      <w:r>
        <w:rPr>
          <w:rFonts w:hint="eastAsia" w:ascii="黑体" w:hAnsi="黑体"/>
          <w:color w:val="000000" w:themeColor="text1"/>
          <w:szCs w:val="21"/>
          <w:highlight w:val="none"/>
          <w:lang w:val="en-US" w:eastAsia="zh-CN"/>
          <w14:textFill>
            <w14:solidFill>
              <w14:schemeClr w14:val="tx1"/>
            </w14:solidFill>
          </w14:textFill>
        </w:rPr>
        <w:t>1</w:t>
      </w:r>
      <w:r>
        <w:rPr>
          <w:rFonts w:ascii="黑体" w:hAnsi="黑体"/>
          <w:color w:val="000000" w:themeColor="text1"/>
          <w:szCs w:val="21"/>
          <w:highlight w:val="none"/>
          <w14:textFill>
            <w14:solidFill>
              <w14:schemeClr w14:val="tx1"/>
            </w14:solidFill>
          </w14:textFill>
        </w:rPr>
        <w:t>.</w:t>
      </w:r>
      <w:r>
        <w:rPr>
          <w:rFonts w:hint="eastAsia" w:ascii="黑体" w:hAnsi="黑体"/>
          <w:color w:val="000000" w:themeColor="text1"/>
          <w:szCs w:val="21"/>
          <w:highlight w:val="none"/>
          <w14:textFill>
            <w14:solidFill>
              <w14:schemeClr w14:val="tx1"/>
            </w14:solidFill>
          </w14:textFill>
        </w:rPr>
        <w:t>4</w:t>
      </w:r>
      <w:r>
        <w:rPr>
          <w:rFonts w:hint="eastAsia" w:ascii="黑体" w:hAnsi="黑体"/>
          <w:color w:val="000000" w:themeColor="text1"/>
          <w:szCs w:val="21"/>
          <w:highlight w:val="none"/>
          <w:lang w:eastAsia="zh-CN"/>
          <w14:textFill>
            <w14:solidFill>
              <w14:schemeClr w14:val="tx1"/>
            </w14:solidFill>
          </w14:textFill>
        </w:rPr>
        <w:t>　</w:t>
      </w:r>
      <w:r>
        <w:rPr>
          <w:rFonts w:eastAsiaTheme="minorEastAsia"/>
          <w:color w:val="000000" w:themeColor="text1"/>
          <w:szCs w:val="21"/>
          <w:highlight w:val="none"/>
          <w14:textFill>
            <w14:solidFill>
              <w14:schemeClr w14:val="tx1"/>
            </w14:solidFill>
          </w14:textFill>
        </w:rPr>
        <w:t>换热器的面积应按</w:t>
      </w:r>
      <w:r>
        <w:rPr>
          <w:rFonts w:hint="eastAsia" w:eastAsiaTheme="minorEastAsia"/>
          <w:color w:val="000000" w:themeColor="text1"/>
          <w:szCs w:val="21"/>
          <w:highlight w:val="none"/>
          <w:lang w:eastAsia="zh-CN"/>
          <w14:textFill>
            <w14:solidFill>
              <w14:schemeClr w14:val="tx1"/>
            </w14:solidFill>
          </w14:textFill>
        </w:rPr>
        <w:t>公</w:t>
      </w:r>
      <w:r>
        <w:rPr>
          <w:rFonts w:eastAsiaTheme="minorEastAsia"/>
          <w:color w:val="000000" w:themeColor="text1"/>
          <w:szCs w:val="21"/>
          <w:highlight w:val="none"/>
          <w14:textFill>
            <w14:solidFill>
              <w14:schemeClr w14:val="tx1"/>
            </w14:solidFill>
          </w14:textFill>
        </w:rPr>
        <w:t>式</w:t>
      </w:r>
      <w:r>
        <w:rPr>
          <w:rFonts w:eastAsiaTheme="minorEastAsia"/>
          <w:bCs/>
          <w:color w:val="000000" w:themeColor="text1"/>
          <w:szCs w:val="21"/>
          <w:highlight w:val="none"/>
          <w14:textFill>
            <w14:solidFill>
              <w14:schemeClr w14:val="tx1"/>
            </w14:solidFill>
          </w14:textFill>
        </w:rPr>
        <w:t>（1）</w:t>
      </w:r>
      <w:r>
        <w:rPr>
          <w:rFonts w:eastAsiaTheme="minorEastAsia"/>
          <w:color w:val="000000" w:themeColor="text1"/>
          <w:szCs w:val="21"/>
          <w:highlight w:val="none"/>
          <w14:textFill>
            <w14:solidFill>
              <w14:schemeClr w14:val="tx1"/>
            </w14:solidFill>
          </w14:textFill>
        </w:rPr>
        <w:t>计算</w:t>
      </w:r>
      <w:r>
        <w:rPr>
          <w:rFonts w:hint="eastAsia" w:eastAsiaTheme="minorEastAsia"/>
          <w:color w:val="000000" w:themeColor="text1"/>
          <w:szCs w:val="21"/>
          <w:highlight w:val="none"/>
          <w:lang w:eastAsia="zh-CN"/>
          <w14:textFill>
            <w14:solidFill>
              <w14:schemeClr w14:val="tx1"/>
            </w14:solidFill>
          </w14:textFill>
        </w:rPr>
        <w:t>。</w:t>
      </w:r>
    </w:p>
    <w:p w14:paraId="4DCE4044">
      <w:pPr>
        <w:snapToGrid w:val="0"/>
        <w:spacing w:line="300" w:lineRule="auto"/>
        <w:rPr>
          <w:rFonts w:eastAsiaTheme="minorEastAsia"/>
          <w:color w:val="000000" w:themeColor="text1"/>
          <w:szCs w:val="21"/>
          <w14:textFill>
            <w14:solidFill>
              <w14:schemeClr w14:val="tx1"/>
            </w14:solidFill>
          </w14:textFill>
        </w:rPr>
      </w:pPr>
      <m:oMathPara>
        <m:oMathParaPr>
          <m:jc m:val="right"/>
        </m:oMathParaPr>
        <m:oMath>
          <m:r>
            <m:rPr/>
            <w:rPr>
              <w:rFonts w:ascii="Cambria Math" w:hAnsi="Cambria Math" w:eastAsia="Cambria Math" w:cs="Cambria Math"/>
              <w:color w:val="000000" w:themeColor="text1"/>
              <w:szCs w:val="21"/>
              <w14:textFill>
                <w14:solidFill>
                  <w14:schemeClr w14:val="tx1"/>
                </w14:solidFill>
              </w14:textFill>
            </w:rPr>
            <m:t>F</m:t>
          </m:r>
          <m:r>
            <m:rPr>
              <m:sty m:val="p"/>
            </m:rPr>
            <w:rPr>
              <w:rFonts w:ascii="Cambria Math" w:hAnsi="Cambria Math" w:eastAsia="Cambria Math" w:cs="Cambria Math"/>
              <w:color w:val="000000" w:themeColor="text1"/>
              <w:szCs w:val="21"/>
              <w14:textFill>
                <w14:solidFill>
                  <w14:schemeClr w14:val="tx1"/>
                </w14:solidFill>
              </w14:textFill>
            </w:rPr>
            <m:t>=</m:t>
          </m:r>
          <m:f>
            <m:fPr>
              <m:ctrlPr>
                <w:rPr>
                  <w:rFonts w:ascii="Cambria Math" w:hAnsi="Cambria Math" w:eastAsia="Cambria Math"/>
                  <w:color w:val="000000" w:themeColor="text1"/>
                  <w:szCs w:val="21"/>
                  <w14:textFill>
                    <w14:solidFill>
                      <w14:schemeClr w14:val="tx1"/>
                    </w14:solidFill>
                  </w14:textFill>
                </w:rPr>
              </m:ctrlPr>
            </m:fPr>
            <m:num>
              <m:sSub>
                <m:sSubPr>
                  <m:ctrlPr>
                    <w:rPr>
                      <w:rFonts w:ascii="Cambria Math" w:hAnsi="Cambria Math" w:eastAsia="Cambria Math" w:cs="Cambria Math"/>
                      <w:color w:val="000000" w:themeColor="text1"/>
                      <w:szCs w:val="21"/>
                      <w14:textFill>
                        <w14:solidFill>
                          <w14:schemeClr w14:val="tx1"/>
                        </w14:solidFill>
                      </w14:textFill>
                    </w:rPr>
                  </m:ctrlPr>
                </m:sSubPr>
                <m:e>
                  <m:r>
                    <m:rPr/>
                    <w:rPr>
                      <w:rFonts w:ascii="Cambria Math" w:hAnsi="Cambria Math" w:eastAsia="Cambria Math" w:cs="Cambria Math"/>
                      <w:color w:val="000000" w:themeColor="text1"/>
                      <w:szCs w:val="21"/>
                      <w14:textFill>
                        <w14:solidFill>
                          <w14:schemeClr w14:val="tx1"/>
                        </w14:solidFill>
                      </w14:textFill>
                    </w:rPr>
                    <m:t>Q</m:t>
                  </m:r>
                  <m:ctrlPr>
                    <w:rPr>
                      <w:rFonts w:ascii="Cambria Math" w:hAnsi="Cambria Math" w:eastAsia="Cambria Math" w:cs="Cambria Math"/>
                      <w:color w:val="000000" w:themeColor="text1"/>
                      <w:szCs w:val="21"/>
                      <w14:textFill>
                        <w14:solidFill>
                          <w14:schemeClr w14:val="tx1"/>
                        </w14:solidFill>
                      </w14:textFill>
                    </w:rPr>
                  </m:ctrlPr>
                </m:e>
                <m:sub>
                  <m:r>
                    <m:rPr>
                      <m:sty m:val="p"/>
                    </m:rPr>
                    <w:rPr>
                      <w:rFonts w:ascii="Cambria Math" w:hAnsi="Cambria Math" w:eastAsia="Cambria Math" w:cs="Cambria Math"/>
                      <w:color w:val="000000" w:themeColor="text1"/>
                      <w:szCs w:val="21"/>
                      <w14:textFill>
                        <w14:solidFill>
                          <w14:schemeClr w14:val="tx1"/>
                        </w14:solidFill>
                      </w14:textFill>
                    </w:rPr>
                    <m:t>n</m:t>
                  </m:r>
                  <m:ctrlPr>
                    <w:rPr>
                      <w:rFonts w:ascii="Cambria Math" w:hAnsi="Cambria Math" w:eastAsia="Cambria Math" w:cs="Cambria Math"/>
                      <w:color w:val="000000" w:themeColor="text1"/>
                      <w:szCs w:val="21"/>
                      <w14:textFill>
                        <w14:solidFill>
                          <w14:schemeClr w14:val="tx1"/>
                        </w14:solidFill>
                      </w14:textFill>
                    </w:rPr>
                  </m:ctrlPr>
                </m:sub>
              </m:sSub>
              <m:r>
                <m:rPr/>
                <w:rPr>
                  <w:rFonts w:ascii="Cambria Math" w:hAnsi="Cambria Math" w:eastAsia="Cambria Math" w:cs="Cambria Math"/>
                  <w:color w:val="000000" w:themeColor="text1"/>
                  <w:szCs w:val="21"/>
                  <w14:textFill>
                    <w14:solidFill>
                      <w14:schemeClr w14:val="tx1"/>
                    </w14:solidFill>
                  </w14:textFill>
                </w:rPr>
                <m:t>×</m:t>
              </m:r>
              <m:sSup>
                <m:sSupPr>
                  <m:ctrlPr>
                    <w:rPr>
                      <w:rFonts w:ascii="Cambria Math" w:hAnsi="Cambria Math" w:eastAsia="Cambria Math" w:cs="Cambria Math"/>
                      <w:i/>
                      <w:color w:val="000000" w:themeColor="text1"/>
                      <w:szCs w:val="21"/>
                      <w14:textFill>
                        <w14:solidFill>
                          <w14:schemeClr w14:val="tx1"/>
                        </w14:solidFill>
                      </w14:textFill>
                    </w:rPr>
                  </m:ctrlPr>
                </m:sSupPr>
                <m:e>
                  <m:r>
                    <m:rPr/>
                    <w:rPr>
                      <w:rFonts w:ascii="Cambria Math" w:hAnsi="Cambria Math" w:eastAsia="Cambria Math" w:cs="Cambria Math"/>
                      <w:color w:val="000000" w:themeColor="text1"/>
                      <w:szCs w:val="21"/>
                      <w14:textFill>
                        <w14:solidFill>
                          <w14:schemeClr w14:val="tx1"/>
                        </w14:solidFill>
                      </w14:textFill>
                    </w:rPr>
                    <m:t>10</m:t>
                  </m:r>
                  <m:ctrlPr>
                    <w:rPr>
                      <w:rFonts w:ascii="Cambria Math" w:hAnsi="Cambria Math" w:eastAsia="Cambria Math" w:cs="Cambria Math"/>
                      <w:i/>
                      <w:color w:val="000000" w:themeColor="text1"/>
                      <w:szCs w:val="21"/>
                      <w14:textFill>
                        <w14:solidFill>
                          <w14:schemeClr w14:val="tx1"/>
                        </w14:solidFill>
                      </w14:textFill>
                    </w:rPr>
                  </m:ctrlPr>
                </m:e>
                <m:sup>
                  <m:r>
                    <m:rPr/>
                    <w:rPr>
                      <w:rFonts w:ascii="Cambria Math" w:hAnsi="Cambria Math" w:eastAsia="Cambria Math" w:cs="Cambria Math"/>
                      <w:color w:val="000000" w:themeColor="text1"/>
                      <w:szCs w:val="21"/>
                      <w14:textFill>
                        <w14:solidFill>
                          <w14:schemeClr w14:val="tx1"/>
                        </w14:solidFill>
                      </w14:textFill>
                    </w:rPr>
                    <m:t>−3</m:t>
                  </m:r>
                  <m:ctrlPr>
                    <w:rPr>
                      <w:rFonts w:ascii="Cambria Math" w:hAnsi="Cambria Math" w:eastAsia="Cambria Math" w:cs="Cambria Math"/>
                      <w:i/>
                      <w:color w:val="000000" w:themeColor="text1"/>
                      <w:szCs w:val="21"/>
                      <w14:textFill>
                        <w14:solidFill>
                          <w14:schemeClr w14:val="tx1"/>
                        </w14:solidFill>
                      </w14:textFill>
                    </w:rPr>
                  </m:ctrlPr>
                </m:sup>
              </m:sSup>
              <m:ctrlPr>
                <w:rPr>
                  <w:rFonts w:ascii="Cambria Math" w:hAnsi="Cambria Math" w:eastAsia="Cambria Math"/>
                  <w:color w:val="000000" w:themeColor="text1"/>
                  <w:szCs w:val="21"/>
                  <w14:textFill>
                    <w14:solidFill>
                      <w14:schemeClr w14:val="tx1"/>
                    </w14:solidFill>
                  </w14:textFill>
                </w:rPr>
              </m:ctrlPr>
            </m:num>
            <m:den>
              <m:r>
                <m:rPr/>
                <w:rPr>
                  <w:rFonts w:ascii="Cambria Math" w:hAnsi="Cambria Math" w:eastAsia="Cambria Math" w:cs="Cambria Math"/>
                  <w:color w:val="000000" w:themeColor="text1"/>
                  <w:szCs w:val="21"/>
                  <w14:textFill>
                    <w14:solidFill>
                      <w14:schemeClr w14:val="tx1"/>
                    </w14:solidFill>
                  </w14:textFill>
                </w:rPr>
                <m:t>K</m:t>
              </m:r>
              <m:r>
                <m:rPr>
                  <m:sty m:val="p"/>
                </m:rPr>
                <w:rPr>
                  <w:rFonts w:ascii="Cambria Math" w:hAnsi="Cambria Math" w:eastAsia="Cambria Math" w:cs="Cambria Math"/>
                  <w:color w:val="000000" w:themeColor="text1"/>
                  <w:szCs w:val="21"/>
                  <w14:textFill>
                    <w14:solidFill>
                      <w14:schemeClr w14:val="tx1"/>
                    </w14:solidFill>
                  </w14:textFill>
                </w:rPr>
                <m:t>×</m:t>
              </m:r>
              <m:sSub>
                <m:sSubPr>
                  <m:ctrlPr>
                    <w:rPr>
                      <w:rFonts w:ascii="Cambria Math" w:hAnsi="Cambria Math" w:eastAsia="Cambria Math" w:cs="Cambria Math"/>
                      <w:color w:val="000000" w:themeColor="text1"/>
                      <w:szCs w:val="21"/>
                      <w14:textFill>
                        <w14:solidFill>
                          <w14:schemeClr w14:val="tx1"/>
                        </w14:solidFill>
                      </w14:textFill>
                    </w:rPr>
                  </m:ctrlPr>
                </m:sSubPr>
                <m:e>
                  <m:r>
                    <m:rPr/>
                    <w:rPr>
                      <w:rFonts w:ascii="Cambria Math" w:hAnsi="Cambria Math" w:eastAsia="Cambria Math" w:cs="Cambria Math"/>
                      <w:color w:val="000000" w:themeColor="text1"/>
                      <w:szCs w:val="21"/>
                      <w14:textFill>
                        <w14:solidFill>
                          <w14:schemeClr w14:val="tx1"/>
                        </w14:solidFill>
                      </w14:textFill>
                    </w:rPr>
                    <m:t>∆t</m:t>
                  </m:r>
                  <m:ctrlPr>
                    <w:rPr>
                      <w:rFonts w:ascii="Cambria Math" w:hAnsi="Cambria Math" w:eastAsia="Cambria Math" w:cs="Cambria Math"/>
                      <w:color w:val="000000" w:themeColor="text1"/>
                      <w:szCs w:val="21"/>
                      <w14:textFill>
                        <w14:solidFill>
                          <w14:schemeClr w14:val="tx1"/>
                        </w14:solidFill>
                      </w14:textFill>
                    </w:rPr>
                  </m:ctrlPr>
                </m:e>
                <m:sub>
                  <m:r>
                    <m:rPr>
                      <m:sty m:val="p"/>
                    </m:rPr>
                    <w:rPr>
                      <w:rFonts w:ascii="Cambria Math" w:hAnsi="Cambria Math" w:eastAsia="Cambria Math" w:cs="Cambria Math"/>
                      <w:color w:val="000000" w:themeColor="text1"/>
                      <w:szCs w:val="21"/>
                      <w14:textFill>
                        <w14:solidFill>
                          <w14:schemeClr w14:val="tx1"/>
                        </w14:solidFill>
                      </w14:textFill>
                    </w:rPr>
                    <m:t>m</m:t>
                  </m:r>
                  <m:ctrlPr>
                    <w:rPr>
                      <w:rFonts w:ascii="Cambria Math" w:hAnsi="Cambria Math" w:eastAsia="Cambria Math" w:cs="Cambria Math"/>
                      <w:color w:val="000000" w:themeColor="text1"/>
                      <w:szCs w:val="21"/>
                      <w14:textFill>
                        <w14:solidFill>
                          <w14:schemeClr w14:val="tx1"/>
                        </w14:solidFill>
                      </w14:textFill>
                    </w:rPr>
                  </m:ctrlPr>
                </m:sub>
              </m:sSub>
              <m:ctrlPr>
                <w:rPr>
                  <w:rFonts w:ascii="Cambria Math" w:hAnsi="Cambria Math" w:eastAsia="Cambria Math"/>
                  <w:color w:val="000000" w:themeColor="text1"/>
                  <w:szCs w:val="21"/>
                  <w14:textFill>
                    <w14:solidFill>
                      <w14:schemeClr w14:val="tx1"/>
                    </w14:solidFill>
                  </w14:textFill>
                </w:rPr>
              </m:ctrlPr>
            </m:den>
          </m:f>
          <m:r>
            <m:rPr/>
            <w:rPr>
              <w:rFonts w:hint="eastAsia" w:ascii="Cambria Math" w:hAnsi="Cambria Math" w:eastAsia="Cambria Math"/>
              <w:color w:val="000000" w:themeColor="text1"/>
              <w:szCs w:val="21"/>
              <w14:textFill>
                <w14:solidFill>
                  <w14:schemeClr w14:val="tx1"/>
                </w14:solidFill>
              </w14:textFill>
            </w:rPr>
            <m:t>………………………………………………</m:t>
          </m:r>
          <m:r>
            <m:rPr/>
            <w:rPr>
              <w:rFonts w:ascii="Cambria Math" w:hAnsi="Cambria Math" w:eastAsia="Cambria Math"/>
              <w:color w:val="000000" w:themeColor="text1"/>
              <w:szCs w:val="21"/>
              <w14:textFill>
                <w14:solidFill>
                  <w14:schemeClr w14:val="tx1"/>
                </w14:solidFill>
              </w14:textFill>
            </w:rPr>
            <m:t>……</m:t>
          </m:r>
          <m:r>
            <m:rPr>
              <m:sty m:val="p"/>
            </m:rPr>
            <w:rPr>
              <w:rFonts w:hint="eastAsia" w:ascii="Cambria Math" w:hAnsi="Cambria Math" w:eastAsiaTheme="minorEastAsia"/>
              <w:color w:val="000000" w:themeColor="text1"/>
              <w:szCs w:val="21"/>
              <w14:textFill>
                <w14:solidFill>
                  <w14:schemeClr w14:val="tx1"/>
                </w14:solidFill>
              </w14:textFill>
            </w:rPr>
            <m:t>（</m:t>
          </m:r>
          <m:r>
            <m:rPr>
              <m:sty m:val="p"/>
            </m:rPr>
            <w:rPr>
              <w:rFonts w:ascii="Cambria Math" w:hAnsi="Cambria Math" w:eastAsiaTheme="minorEastAsia"/>
              <w:color w:val="000000" w:themeColor="text1"/>
              <w:szCs w:val="21"/>
              <w14:textFill>
                <w14:solidFill>
                  <w14:schemeClr w14:val="tx1"/>
                </w14:solidFill>
              </w14:textFill>
            </w:rPr>
            <m:t>1</m:t>
          </m:r>
          <m:r>
            <m:rPr>
              <m:sty m:val="p"/>
            </m:rPr>
            <w:rPr>
              <w:rFonts w:hint="eastAsia" w:ascii="Cambria Math" w:hAnsi="Cambria Math" w:eastAsiaTheme="minorEastAsia"/>
              <w:color w:val="000000" w:themeColor="text1"/>
              <w:szCs w:val="21"/>
              <w14:textFill>
                <w14:solidFill>
                  <w14:schemeClr w14:val="tx1"/>
                </w14:solidFill>
              </w14:textFill>
            </w:rPr>
            <m:t>）</m:t>
          </m:r>
        </m:oMath>
      </m:oMathPara>
    </w:p>
    <w:bookmarkEnd w:id="108"/>
    <w:p w14:paraId="67D0E213">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Style w:val="62"/>
          <w:rFonts w:eastAsiaTheme="minorEastAsia"/>
          <w:color w:val="000000" w:themeColor="text1"/>
          <w:szCs w:val="21"/>
          <w14:textFill>
            <w14:solidFill>
              <w14:schemeClr w14:val="tx1"/>
            </w14:solidFill>
          </w14:textFill>
        </w:rPr>
      </w:pPr>
      <w:r>
        <w:rPr>
          <w:rStyle w:val="62"/>
          <w:rFonts w:eastAsiaTheme="minorEastAsia"/>
          <w:color w:val="000000" w:themeColor="text1"/>
          <w:szCs w:val="21"/>
          <w14:textFill>
            <w14:solidFill>
              <w14:schemeClr w14:val="tx1"/>
            </w14:solidFill>
          </w14:textFill>
        </w:rPr>
        <w:t>式中：</w:t>
      </w:r>
    </w:p>
    <w:p w14:paraId="125A529E">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color w:val="000000" w:themeColor="text1"/>
          <w:szCs w:val="21"/>
          <w14:textFill>
            <w14:solidFill>
              <w14:schemeClr w14:val="tx1"/>
            </w14:solidFill>
          </w14:textFill>
        </w:rPr>
      </w:pPr>
      <w:r>
        <w:rPr>
          <w:rFonts w:eastAsiaTheme="minorEastAsia"/>
          <w:i/>
          <w:color w:val="000000" w:themeColor="text1"/>
          <w:szCs w:val="21"/>
          <w14:textFill>
            <w14:solidFill>
              <w14:schemeClr w14:val="tx1"/>
            </w14:solidFill>
          </w14:textFill>
        </w:rPr>
        <w:t>F</w:t>
      </w:r>
      <w:r>
        <w:rPr>
          <w:rFonts w:hint="eastAsia" w:eastAsiaTheme="minorEastAsia"/>
          <w:i/>
          <w:color w:val="000000" w:themeColor="text1"/>
          <w:sz w:val="15"/>
          <w:szCs w:val="15"/>
          <w:lang w:val="en-US" w:eastAsia="zh-CN"/>
          <w14:textFill>
            <w14:solidFill>
              <w14:schemeClr w14:val="tx1"/>
            </w14:solidFill>
          </w14:textFill>
        </w:rPr>
        <w:t xml:space="preserve">  </w:t>
      </w:r>
      <w:r>
        <w:rPr>
          <w:rFonts w:eastAsiaTheme="minorEastAsia"/>
          <w:color w:val="000000" w:themeColor="text1"/>
          <w:szCs w:val="21"/>
          <w:shd w:val="clear" w:color="auto" w:fill="FFFFFF"/>
          <w14:textFill>
            <w14:solidFill>
              <w14:schemeClr w14:val="tx1"/>
            </w14:solidFill>
          </w14:textFill>
        </w:rPr>
        <w:t>——</w:t>
      </w:r>
      <w:r>
        <w:rPr>
          <w:rFonts w:eastAsiaTheme="minorEastAsia"/>
          <w:color w:val="000000" w:themeColor="text1"/>
          <w:szCs w:val="21"/>
          <w14:textFill>
            <w14:solidFill>
              <w14:schemeClr w14:val="tx1"/>
            </w14:solidFill>
          </w14:textFill>
        </w:rPr>
        <w:t>换热器的理论计算面积，单位为平方米</w:t>
      </w:r>
      <w:r>
        <w:rPr>
          <w:rFonts w:eastAsiaTheme="minorEastAsia"/>
          <w:bCs/>
          <w:color w:val="000000" w:themeColor="text1"/>
          <w:szCs w:val="21"/>
          <w14:textFill>
            <w14:solidFill>
              <w14:schemeClr w14:val="tx1"/>
            </w14:solidFill>
          </w14:textFill>
        </w:rPr>
        <w:t>（m</w:t>
      </w:r>
      <w:r>
        <w:rPr>
          <w:rFonts w:eastAsiaTheme="minorEastAsia"/>
          <w:bCs/>
          <w:color w:val="000000" w:themeColor="text1"/>
          <w:szCs w:val="21"/>
          <w:vertAlign w:val="superscript"/>
          <w14:textFill>
            <w14:solidFill>
              <w14:schemeClr w14:val="tx1"/>
            </w14:solidFill>
          </w14:textFill>
        </w:rPr>
        <w:t>2</w:t>
      </w:r>
      <w:r>
        <w:rPr>
          <w:rFonts w:eastAsiaTheme="minorEastAsia"/>
          <w:bCs/>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w:t>
      </w:r>
    </w:p>
    <w:p w14:paraId="1CEBE10D">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color w:val="000000" w:themeColor="text1"/>
          <w:szCs w:val="21"/>
          <w14:textFill>
            <w14:solidFill>
              <w14:schemeClr w14:val="tx1"/>
            </w14:solidFill>
          </w14:textFill>
        </w:rPr>
      </w:pPr>
      <w:r>
        <w:rPr>
          <w:rFonts w:eastAsiaTheme="minorEastAsia"/>
          <w:i/>
          <w:color w:val="000000" w:themeColor="text1"/>
          <w:szCs w:val="21"/>
          <w14:textFill>
            <w14:solidFill>
              <w14:schemeClr w14:val="tx1"/>
            </w14:solidFill>
          </w14:textFill>
        </w:rPr>
        <w:t>Q</w:t>
      </w:r>
      <w:r>
        <w:rPr>
          <w:rFonts w:eastAsiaTheme="minorEastAsia"/>
          <w:color w:val="000000" w:themeColor="text1"/>
          <w:szCs w:val="21"/>
          <w:vertAlign w:val="subscript"/>
          <w14:textFill>
            <w14:solidFill>
              <w14:schemeClr w14:val="tx1"/>
            </w14:solidFill>
          </w14:textFill>
        </w:rPr>
        <w:t>n</w:t>
      </w:r>
      <w:r>
        <w:rPr>
          <w:rFonts w:hint="eastAsia" w:eastAsiaTheme="minorEastAsia"/>
          <w:color w:val="000000" w:themeColor="text1"/>
          <w:sz w:val="32"/>
          <w:szCs w:val="32"/>
          <w:vertAlign w:val="subscript"/>
          <w:lang w:val="en-US" w:eastAsia="zh-CN"/>
          <w14:textFill>
            <w14:solidFill>
              <w14:schemeClr w14:val="tx1"/>
            </w14:solidFill>
          </w14:textFill>
        </w:rPr>
        <w:t xml:space="preserve"> </w:t>
      </w:r>
      <w:r>
        <w:rPr>
          <w:rFonts w:eastAsiaTheme="minorEastAsia"/>
          <w:color w:val="000000" w:themeColor="text1"/>
          <w:szCs w:val="21"/>
          <w:shd w:val="clear" w:color="auto" w:fill="FFFFFF"/>
          <w14:textFill>
            <w14:solidFill>
              <w14:schemeClr w14:val="tx1"/>
            </w14:solidFill>
          </w14:textFill>
        </w:rPr>
        <w:t>——</w:t>
      </w:r>
      <w:r>
        <w:rPr>
          <w:rFonts w:eastAsiaTheme="minorEastAsia"/>
          <w:color w:val="000000" w:themeColor="text1"/>
          <w:szCs w:val="21"/>
          <w14:textFill>
            <w14:solidFill>
              <w14:schemeClr w14:val="tx1"/>
            </w14:solidFill>
          </w14:textFill>
        </w:rPr>
        <w:t>设计热负荷，单位</w:t>
      </w:r>
      <w:r>
        <w:rPr>
          <w:rFonts w:hint="eastAsia" w:eastAsiaTheme="minorEastAsia"/>
          <w:color w:val="000000" w:themeColor="text1"/>
          <w:szCs w:val="21"/>
          <w14:textFill>
            <w14:solidFill>
              <w14:schemeClr w14:val="tx1"/>
            </w14:solidFill>
          </w14:textFill>
        </w:rPr>
        <w:t>为</w:t>
      </w:r>
      <w:r>
        <w:rPr>
          <w:rFonts w:eastAsiaTheme="minorEastAsia"/>
          <w:color w:val="000000" w:themeColor="text1"/>
          <w:szCs w:val="21"/>
          <w14:textFill>
            <w14:solidFill>
              <w14:schemeClr w14:val="tx1"/>
            </w14:solidFill>
          </w14:textFill>
        </w:rPr>
        <w:t>千瓦</w:t>
      </w:r>
      <w:r>
        <w:rPr>
          <w:rFonts w:eastAsiaTheme="minorEastAsia"/>
          <w:bCs/>
          <w:color w:val="000000" w:themeColor="text1"/>
          <w:szCs w:val="21"/>
          <w14:textFill>
            <w14:solidFill>
              <w14:schemeClr w14:val="tx1"/>
            </w14:solidFill>
          </w14:textFill>
        </w:rPr>
        <w:t>（</w:t>
      </w:r>
      <w:r>
        <w:rPr>
          <w:rFonts w:hint="eastAsia" w:eastAsiaTheme="minorEastAsia"/>
          <w:bCs/>
          <w:color w:val="000000" w:themeColor="text1"/>
          <w:szCs w:val="21"/>
          <w:lang w:val="en-US" w:eastAsia="zh-CN"/>
          <w14:textFill>
            <w14:solidFill>
              <w14:schemeClr w14:val="tx1"/>
            </w14:solidFill>
          </w14:textFill>
        </w:rPr>
        <w:t>k</w:t>
      </w:r>
      <w:r>
        <w:rPr>
          <w:rFonts w:eastAsiaTheme="minorEastAsia"/>
          <w:bCs/>
          <w:color w:val="000000" w:themeColor="text1"/>
          <w:szCs w:val="21"/>
          <w14:textFill>
            <w14:solidFill>
              <w14:schemeClr w14:val="tx1"/>
            </w14:solidFill>
          </w14:textFill>
        </w:rPr>
        <w:t>W）</w:t>
      </w:r>
      <w:r>
        <w:rPr>
          <w:rFonts w:eastAsiaTheme="minorEastAsia"/>
          <w:color w:val="000000" w:themeColor="text1"/>
          <w:szCs w:val="21"/>
          <w14:textFill>
            <w14:solidFill>
              <w14:schemeClr w14:val="tx1"/>
            </w14:solidFill>
          </w14:textFill>
        </w:rPr>
        <w:t>；</w:t>
      </w:r>
    </w:p>
    <w:p w14:paraId="359C2B9D">
      <w:pPr>
        <w:keepNext w:val="0"/>
        <w:keepLines w:val="0"/>
        <w:pageBreakBefore w:val="0"/>
        <w:widowControl/>
        <w:kinsoku/>
        <w:wordWrap/>
        <w:overflowPunct/>
        <w:topLinePunct w:val="0"/>
        <w:autoSpaceDE/>
        <w:autoSpaceDN/>
        <w:bidi w:val="0"/>
        <w:adjustRightInd/>
        <w:snapToGrid w:val="0"/>
        <w:spacing w:line="300" w:lineRule="auto"/>
        <w:ind w:left="1117" w:leftChars="190" w:hanging="718" w:hangingChars="342"/>
        <w:textAlignment w:val="auto"/>
        <w:rPr>
          <w:rFonts w:eastAsiaTheme="minorEastAsia"/>
          <w:color w:val="000000" w:themeColor="text1"/>
          <w:szCs w:val="21"/>
          <w14:textFill>
            <w14:solidFill>
              <w14:schemeClr w14:val="tx1"/>
            </w14:solidFill>
          </w14:textFill>
        </w:rPr>
      </w:pPr>
      <w:r>
        <w:rPr>
          <w:rFonts w:eastAsiaTheme="minorEastAsia"/>
          <w:i/>
          <w:color w:val="000000" w:themeColor="text1"/>
          <w:szCs w:val="21"/>
          <w14:textFill>
            <w14:solidFill>
              <w14:schemeClr w14:val="tx1"/>
            </w14:solidFill>
          </w14:textFill>
        </w:rPr>
        <w:t>K</w:t>
      </w:r>
      <w:r>
        <w:rPr>
          <w:rFonts w:hint="eastAsia" w:eastAsiaTheme="minorEastAsia"/>
          <w:i/>
          <w:color w:val="000000" w:themeColor="text1"/>
          <w:sz w:val="16"/>
          <w:szCs w:val="16"/>
          <w:lang w:val="en-US" w:eastAsia="zh-CN"/>
          <w14:textFill>
            <w14:solidFill>
              <w14:schemeClr w14:val="tx1"/>
            </w14:solidFill>
          </w14:textFill>
        </w:rPr>
        <w:t xml:space="preserve">  </w:t>
      </w:r>
      <w:r>
        <w:rPr>
          <w:rFonts w:eastAsiaTheme="minorEastAsia"/>
          <w:color w:val="000000" w:themeColor="text1"/>
          <w:szCs w:val="21"/>
          <w:shd w:val="clear" w:color="auto" w:fill="FFFFFF"/>
          <w14:textFill>
            <w14:solidFill>
              <w14:schemeClr w14:val="tx1"/>
            </w14:solidFill>
          </w14:textFill>
        </w:rPr>
        <w:t>——</w:t>
      </w:r>
      <w:r>
        <w:rPr>
          <w:rFonts w:eastAsiaTheme="minorEastAsia"/>
          <w:color w:val="000000" w:themeColor="text1"/>
          <w:szCs w:val="21"/>
          <w14:textFill>
            <w14:solidFill>
              <w14:schemeClr w14:val="tx1"/>
            </w14:solidFill>
          </w14:textFill>
        </w:rPr>
        <w:t>传热系数，单位为瓦每平方米·</w:t>
      </w:r>
      <w:r>
        <w:rPr>
          <w:rFonts w:hint="eastAsia" w:eastAsiaTheme="minorEastAsia"/>
          <w:color w:val="000000" w:themeColor="text1"/>
          <w:szCs w:val="21"/>
          <w14:textFill>
            <w14:solidFill>
              <w14:schemeClr w14:val="tx1"/>
            </w14:solidFill>
          </w14:textFill>
        </w:rPr>
        <w:t>摄氏度</w:t>
      </w:r>
      <w:r>
        <w:rPr>
          <w:rFonts w:eastAsiaTheme="minorEastAsia"/>
          <w:bCs/>
          <w:color w:val="000000" w:themeColor="text1"/>
          <w:szCs w:val="21"/>
          <w14:textFill>
            <w14:solidFill>
              <w14:schemeClr w14:val="tx1"/>
            </w14:solidFill>
          </w14:textFill>
        </w:rPr>
        <w:t>[W/（m</w:t>
      </w:r>
      <w:r>
        <w:rPr>
          <w:rFonts w:eastAsiaTheme="minorEastAsia"/>
          <w:bCs/>
          <w:color w:val="000000" w:themeColor="text1"/>
          <w:szCs w:val="21"/>
          <w:vertAlign w:val="superscript"/>
          <w14:textFill>
            <w14:solidFill>
              <w14:schemeClr w14:val="tx1"/>
            </w14:solidFill>
          </w14:textFill>
        </w:rPr>
        <w:t>2</w:t>
      </w:r>
      <w:r>
        <w:rPr>
          <w:rFonts w:eastAsiaTheme="minorEastAsia"/>
          <w:bCs/>
          <w:color w:val="000000" w:themeColor="text1"/>
          <w:szCs w:val="21"/>
          <w14:textFill>
            <w14:solidFill>
              <w14:schemeClr w14:val="tx1"/>
            </w14:solidFill>
          </w14:textFill>
        </w:rPr>
        <w:t>·</w:t>
      </w:r>
      <w:r>
        <w:rPr>
          <w:rFonts w:hint="eastAsia" w:ascii="宋体" w:hAnsi="宋体" w:eastAsia="宋体" w:cs="宋体"/>
          <w:bCs/>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w:t>
      </w:r>
      <w:r>
        <w:rPr>
          <w:rFonts w:hint="eastAsia" w:eastAsiaTheme="minorEastAsia"/>
          <w:color w:val="000000" w:themeColor="text1"/>
          <w:szCs w:val="21"/>
          <w:highlight w:val="none"/>
          <w14:textFill>
            <w14:solidFill>
              <w14:schemeClr w14:val="tx1"/>
            </w14:solidFill>
          </w14:textFill>
        </w:rPr>
        <w:t>，K值应根据设备结构、运行参数确定；</w:t>
      </w:r>
    </w:p>
    <w:p w14:paraId="247A98AD">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color w:val="000000" w:themeColor="text1"/>
          <w:szCs w:val="21"/>
          <w14:textFill>
            <w14:solidFill>
              <w14:schemeClr w14:val="tx1"/>
            </w14:solidFill>
          </w14:textFill>
        </w:rPr>
      </w:pPr>
      <w:r>
        <w:rPr>
          <w:rFonts w:eastAsia="微软雅黑"/>
          <w:color w:val="000000" w:themeColor="text1"/>
          <w:szCs w:val="21"/>
          <w14:textFill>
            <w14:solidFill>
              <w14:schemeClr w14:val="tx1"/>
            </w14:solidFill>
          </w14:textFill>
        </w:rPr>
        <w:t>∆</w:t>
      </w:r>
      <w:r>
        <w:rPr>
          <w:rFonts w:eastAsiaTheme="minorEastAsia"/>
          <w:i/>
          <w:color w:val="000000" w:themeColor="text1"/>
          <w:szCs w:val="21"/>
          <w14:textFill>
            <w14:solidFill>
              <w14:schemeClr w14:val="tx1"/>
            </w14:solidFill>
          </w14:textFill>
        </w:rPr>
        <w:t>t</w:t>
      </w:r>
      <w:r>
        <w:rPr>
          <w:rFonts w:eastAsiaTheme="minorEastAsia"/>
          <w:color w:val="000000" w:themeColor="text1"/>
          <w:szCs w:val="21"/>
          <w:vertAlign w:val="subscript"/>
          <w14:textFill>
            <w14:solidFill>
              <w14:schemeClr w14:val="tx1"/>
            </w14:solidFill>
          </w14:textFill>
        </w:rPr>
        <w:t>m</w:t>
      </w:r>
      <w:r>
        <w:rPr>
          <w:rFonts w:eastAsiaTheme="minorEastAsia"/>
          <w:color w:val="000000" w:themeColor="text1"/>
          <w:szCs w:val="21"/>
          <w:shd w:val="clear" w:color="auto" w:fill="FFFFFF"/>
          <w14:textFill>
            <w14:solidFill>
              <w14:schemeClr w14:val="tx1"/>
            </w14:solidFill>
          </w14:textFill>
        </w:rPr>
        <w:t>——</w:t>
      </w:r>
      <w:r>
        <w:rPr>
          <w:rFonts w:eastAsiaTheme="minorEastAsia"/>
          <w:color w:val="000000" w:themeColor="text1"/>
          <w:szCs w:val="21"/>
          <w14:textFill>
            <w14:solidFill>
              <w14:schemeClr w14:val="tx1"/>
            </w14:solidFill>
          </w14:textFill>
        </w:rPr>
        <w:t>换热器的对数平均温差，单位为</w:t>
      </w:r>
      <w:r>
        <w:rPr>
          <w:rFonts w:hint="eastAsia" w:eastAsiaTheme="minorEastAsia"/>
          <w:color w:val="000000" w:themeColor="text1"/>
          <w:szCs w:val="21"/>
          <w14:textFill>
            <w14:solidFill>
              <w14:schemeClr w14:val="tx1"/>
            </w14:solidFill>
          </w14:textFill>
        </w:rPr>
        <w:t>摄氏度</w:t>
      </w:r>
      <w:r>
        <w:rPr>
          <w:rFonts w:eastAsiaTheme="minorEastAsia"/>
          <w:bCs/>
          <w:color w:val="000000" w:themeColor="text1"/>
          <w:szCs w:val="21"/>
          <w14:textFill>
            <w14:solidFill>
              <w14:schemeClr w14:val="tx1"/>
            </w14:solidFill>
          </w14:textFill>
        </w:rPr>
        <w:t>（</w:t>
      </w:r>
      <w:r>
        <w:rPr>
          <w:rFonts w:hint="eastAsia" w:ascii="宋体" w:hAnsi="宋体" w:eastAsia="宋体" w:cs="宋体"/>
          <w:bCs/>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w:t>
      </w:r>
    </w:p>
    <w:p w14:paraId="3A844078">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rPr>
          <w:rFonts w:ascii="黑体" w:hAnsi="黑体"/>
          <w:bCs/>
          <w:szCs w:val="21"/>
        </w:rPr>
      </w:pPr>
      <w:bookmarkStart w:id="109" w:name="_Hlk103336890"/>
      <w:r>
        <w:rPr>
          <w:rFonts w:ascii="黑体" w:hAnsi="黑体"/>
          <w:bCs/>
          <w:szCs w:val="21"/>
        </w:rPr>
        <w:t>5.</w:t>
      </w:r>
      <w:r>
        <w:rPr>
          <w:rFonts w:hint="eastAsia" w:ascii="黑体" w:hAnsi="黑体"/>
          <w:bCs/>
          <w:szCs w:val="21"/>
          <w:lang w:val="en-US" w:eastAsia="zh-CN"/>
        </w:rPr>
        <w:t>3</w:t>
      </w:r>
      <w:r>
        <w:rPr>
          <w:rFonts w:ascii="黑体" w:hAnsi="黑体"/>
          <w:bCs/>
          <w:szCs w:val="21"/>
        </w:rPr>
        <w:t>.</w:t>
      </w:r>
      <w:r>
        <w:rPr>
          <w:rFonts w:hint="eastAsia" w:ascii="黑体" w:hAnsi="黑体"/>
          <w:bCs/>
          <w:szCs w:val="21"/>
          <w:lang w:val="en-US" w:eastAsia="zh-CN"/>
        </w:rPr>
        <w:t>2</w:t>
      </w:r>
      <w:r>
        <w:rPr>
          <w:rFonts w:hint="eastAsia" w:ascii="黑体" w:hAnsi="黑体"/>
          <w:bCs/>
          <w:szCs w:val="21"/>
          <w:lang w:eastAsia="zh-CN"/>
        </w:rPr>
        <w:t>　</w:t>
      </w:r>
      <w:r>
        <w:rPr>
          <w:rFonts w:ascii="黑体" w:hAnsi="黑体"/>
          <w:bCs/>
          <w:szCs w:val="21"/>
        </w:rPr>
        <w:t>循环水系统</w:t>
      </w:r>
    </w:p>
    <w:bookmarkEnd w:id="109"/>
    <w:p w14:paraId="60B55930">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eastAsiaTheme="minorEastAsia"/>
          <w:bCs/>
          <w:szCs w:val="21"/>
          <w:lang w:eastAsia="zh-CN"/>
        </w:rPr>
      </w:pPr>
      <w:r>
        <w:rPr>
          <w:rFonts w:ascii="黑体" w:hAnsi="黑体"/>
          <w:szCs w:val="21"/>
        </w:rPr>
        <w:t>5.</w:t>
      </w:r>
      <w:r>
        <w:rPr>
          <w:rFonts w:hint="eastAsia" w:ascii="黑体" w:hAnsi="黑体"/>
          <w:szCs w:val="21"/>
          <w:lang w:val="en-US" w:eastAsia="zh-CN"/>
        </w:rPr>
        <w:t>3</w:t>
      </w:r>
      <w:r>
        <w:rPr>
          <w:rFonts w:ascii="黑体" w:hAnsi="黑体"/>
          <w:szCs w:val="21"/>
        </w:rPr>
        <w:t>.</w:t>
      </w:r>
      <w:r>
        <w:rPr>
          <w:rFonts w:hint="eastAsia" w:ascii="黑体" w:hAnsi="黑体"/>
          <w:szCs w:val="21"/>
          <w:lang w:val="en-US" w:eastAsia="zh-CN"/>
        </w:rPr>
        <w:t>2</w:t>
      </w:r>
      <w:r>
        <w:rPr>
          <w:rFonts w:ascii="黑体" w:hAnsi="黑体"/>
          <w:szCs w:val="21"/>
        </w:rPr>
        <w:t>.1</w:t>
      </w:r>
      <w:r>
        <w:rPr>
          <w:rFonts w:hint="eastAsia" w:eastAsiaTheme="minorEastAsia"/>
          <w:bCs/>
          <w:szCs w:val="21"/>
          <w:lang w:eastAsia="zh-CN"/>
        </w:rPr>
        <w:t>　</w:t>
      </w:r>
      <w:r>
        <w:rPr>
          <w:rFonts w:eastAsiaTheme="minorEastAsia"/>
          <w:bCs/>
          <w:szCs w:val="21"/>
        </w:rPr>
        <w:t>楼宇</w:t>
      </w:r>
      <w:r>
        <w:rPr>
          <w:rFonts w:hint="eastAsia" w:eastAsiaTheme="minorEastAsia"/>
        </w:rPr>
        <w:t>换热</w:t>
      </w:r>
      <w:r>
        <w:rPr>
          <w:rFonts w:eastAsiaTheme="minorEastAsia"/>
          <w:bCs/>
          <w:szCs w:val="21"/>
        </w:rPr>
        <w:t>机组内的循环水泵数量宜为</w:t>
      </w:r>
      <w:r>
        <w:rPr>
          <w:rFonts w:hint="eastAsia" w:eastAsiaTheme="minorEastAsia"/>
          <w:bCs/>
          <w:szCs w:val="21"/>
          <w:lang w:val="en-US" w:eastAsia="zh-CN"/>
        </w:rPr>
        <w:t xml:space="preserve"> </w:t>
      </w:r>
      <w:r>
        <w:rPr>
          <w:rFonts w:eastAsiaTheme="minorEastAsia"/>
          <w:bCs/>
          <w:szCs w:val="21"/>
        </w:rPr>
        <w:t>1</w:t>
      </w:r>
      <w:r>
        <w:rPr>
          <w:rFonts w:hint="eastAsia" w:eastAsiaTheme="minorEastAsia"/>
          <w:bCs/>
          <w:szCs w:val="21"/>
          <w:lang w:val="en-US" w:eastAsia="zh-CN"/>
        </w:rPr>
        <w:t xml:space="preserve"> </w:t>
      </w:r>
      <w:r>
        <w:rPr>
          <w:rFonts w:eastAsiaTheme="minorEastAsia"/>
          <w:bCs/>
          <w:szCs w:val="21"/>
        </w:rPr>
        <w:t>台</w:t>
      </w:r>
      <w:r>
        <w:rPr>
          <w:rFonts w:hint="eastAsia" w:eastAsiaTheme="minorEastAsia"/>
          <w:bCs/>
          <w:szCs w:val="21"/>
        </w:rPr>
        <w:t>，并应采用变频控制</w:t>
      </w:r>
      <w:r>
        <w:rPr>
          <w:rFonts w:hint="eastAsia" w:eastAsiaTheme="minorEastAsia"/>
          <w:bCs/>
          <w:szCs w:val="21"/>
          <w:lang w:val="en-US" w:eastAsia="zh-CN"/>
        </w:rPr>
        <w:t>，</w:t>
      </w:r>
      <w:r>
        <w:rPr>
          <w:rFonts w:eastAsiaTheme="minorEastAsia"/>
          <w:szCs w:val="21"/>
          <w:highlight w:val="none"/>
        </w:rPr>
        <w:t>宜采用</w:t>
      </w:r>
      <w:r>
        <w:rPr>
          <w:rFonts w:eastAsiaTheme="minorEastAsia"/>
          <w:color w:val="000000" w:themeColor="text1"/>
          <w:szCs w:val="21"/>
          <w:highlight w:val="none"/>
          <w14:textFill>
            <w14:solidFill>
              <w14:schemeClr w14:val="tx1"/>
            </w14:solidFill>
          </w14:textFill>
        </w:rPr>
        <w:t>变频</w:t>
      </w:r>
      <w:r>
        <w:rPr>
          <w:rFonts w:eastAsiaTheme="minorEastAsia"/>
          <w:szCs w:val="21"/>
          <w:highlight w:val="none"/>
        </w:rPr>
        <w:t>一体水泵。</w:t>
      </w:r>
    </w:p>
    <w:p w14:paraId="10C628C4">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eastAsiaTheme="minorEastAsia"/>
          <w:iCs/>
          <w:szCs w:val="21"/>
          <w:highlight w:val="none"/>
        </w:rPr>
      </w:pPr>
      <w:bookmarkStart w:id="110" w:name="_Hlk103337043"/>
      <w:r>
        <w:rPr>
          <w:rFonts w:ascii="黑体" w:hAnsi="黑体"/>
          <w:szCs w:val="21"/>
          <w:highlight w:val="none"/>
        </w:rPr>
        <w:t>5.</w:t>
      </w:r>
      <w:r>
        <w:rPr>
          <w:rFonts w:hint="eastAsia" w:ascii="黑体" w:hAnsi="黑体"/>
          <w:szCs w:val="21"/>
          <w:highlight w:val="none"/>
          <w:lang w:val="en-US" w:eastAsia="zh-CN"/>
        </w:rPr>
        <w:t>3</w:t>
      </w:r>
      <w:r>
        <w:rPr>
          <w:rFonts w:ascii="黑体" w:hAnsi="黑体"/>
          <w:szCs w:val="21"/>
          <w:highlight w:val="none"/>
        </w:rPr>
        <w:t>.</w:t>
      </w:r>
      <w:r>
        <w:rPr>
          <w:rFonts w:hint="eastAsia" w:ascii="黑体" w:hAnsi="黑体"/>
          <w:szCs w:val="21"/>
          <w:highlight w:val="none"/>
          <w:lang w:val="en-US" w:eastAsia="zh-CN"/>
        </w:rPr>
        <w:t>2</w:t>
      </w:r>
      <w:r>
        <w:rPr>
          <w:rFonts w:ascii="黑体" w:hAnsi="黑体"/>
          <w:szCs w:val="21"/>
          <w:highlight w:val="none"/>
        </w:rPr>
        <w:t>.</w:t>
      </w:r>
      <w:r>
        <w:rPr>
          <w:rFonts w:hint="eastAsia" w:ascii="黑体" w:hAnsi="黑体"/>
          <w:szCs w:val="21"/>
          <w:highlight w:val="none"/>
          <w:lang w:val="en-US" w:eastAsia="zh-CN"/>
        </w:rPr>
        <w:t>2</w:t>
      </w:r>
      <w:bookmarkEnd w:id="110"/>
      <w:r>
        <w:rPr>
          <w:rFonts w:hint="eastAsia" w:eastAsiaTheme="minorEastAsia"/>
          <w:szCs w:val="21"/>
          <w:highlight w:val="none"/>
          <w:lang w:eastAsia="zh-CN"/>
        </w:rPr>
        <w:t>　</w:t>
      </w:r>
      <w:r>
        <w:rPr>
          <w:rFonts w:eastAsiaTheme="minorEastAsia"/>
          <w:szCs w:val="21"/>
          <w:highlight w:val="none"/>
        </w:rPr>
        <w:t>循环水泵宜选用屏蔽泵或低噪音泵，</w:t>
      </w:r>
      <w:r>
        <w:rPr>
          <w:rFonts w:eastAsiaTheme="minorEastAsia"/>
          <w:strike w:val="0"/>
          <w:szCs w:val="21"/>
          <w:highlight w:val="none"/>
        </w:rPr>
        <w:t>水泵宜设置隔振座</w:t>
      </w:r>
      <w:r>
        <w:rPr>
          <w:rFonts w:eastAsiaTheme="minorEastAsia"/>
          <w:szCs w:val="21"/>
          <w:highlight w:val="none"/>
        </w:rPr>
        <w:t>，水泵的进、出口宜设置软连接</w:t>
      </w:r>
      <w:r>
        <w:rPr>
          <w:rFonts w:hint="eastAsia" w:eastAsiaTheme="minorEastAsia"/>
          <w:iCs/>
          <w:szCs w:val="21"/>
          <w:highlight w:val="none"/>
        </w:rPr>
        <w:t>。</w:t>
      </w:r>
    </w:p>
    <w:p w14:paraId="0CADD214">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eastAsiaTheme="minorEastAsia"/>
          <w:szCs w:val="21"/>
          <w:highlight w:val="none"/>
          <w:lang w:val="en-US" w:eastAsia="zh-CN"/>
        </w:rPr>
      </w:pPr>
      <w:r>
        <w:rPr>
          <w:rFonts w:ascii="黑体" w:hAnsi="黑体"/>
          <w:szCs w:val="21"/>
          <w:highlight w:val="none"/>
        </w:rPr>
        <w:t>5.</w:t>
      </w:r>
      <w:r>
        <w:rPr>
          <w:rFonts w:hint="eastAsia" w:ascii="黑体" w:hAnsi="黑体"/>
          <w:szCs w:val="21"/>
          <w:highlight w:val="none"/>
          <w:lang w:val="en-US" w:eastAsia="zh-CN"/>
        </w:rPr>
        <w:t>3</w:t>
      </w:r>
      <w:r>
        <w:rPr>
          <w:rFonts w:ascii="黑体" w:hAnsi="黑体"/>
          <w:szCs w:val="21"/>
          <w:highlight w:val="none"/>
        </w:rPr>
        <w:t>.</w:t>
      </w:r>
      <w:r>
        <w:rPr>
          <w:rFonts w:hint="eastAsia" w:ascii="黑体" w:hAnsi="黑体"/>
          <w:szCs w:val="21"/>
          <w:highlight w:val="none"/>
          <w:lang w:val="en-US" w:eastAsia="zh-CN"/>
        </w:rPr>
        <w:t>2</w:t>
      </w:r>
      <w:r>
        <w:rPr>
          <w:rFonts w:ascii="黑体" w:hAnsi="黑体"/>
          <w:szCs w:val="21"/>
          <w:highlight w:val="none"/>
        </w:rPr>
        <w:t>.</w:t>
      </w:r>
      <w:r>
        <w:rPr>
          <w:rFonts w:hint="eastAsia" w:ascii="黑体" w:hAnsi="黑体"/>
          <w:szCs w:val="21"/>
          <w:highlight w:val="none"/>
          <w:lang w:val="en-US" w:eastAsia="zh-CN"/>
        </w:rPr>
        <w:t>3</w:t>
      </w:r>
      <w:r>
        <w:rPr>
          <w:rFonts w:hint="eastAsia" w:eastAsiaTheme="minorEastAsia"/>
          <w:szCs w:val="21"/>
          <w:highlight w:val="none"/>
          <w:lang w:eastAsia="zh-CN"/>
        </w:rPr>
        <w:t>　</w:t>
      </w:r>
      <w:r>
        <w:rPr>
          <w:rFonts w:hint="eastAsia" w:eastAsiaTheme="minorEastAsia"/>
          <w:szCs w:val="21"/>
          <w:highlight w:val="none"/>
          <w:lang w:val="en-US" w:eastAsia="zh-CN"/>
        </w:rPr>
        <w:t>当一次侧为分布式输配系统时，分布式循环水泵流量和扬程应按公式（2）计算。</w:t>
      </w:r>
    </w:p>
    <w:p w14:paraId="56D47F10">
      <w:pPr>
        <w:snapToGrid w:val="0"/>
        <w:spacing w:line="300" w:lineRule="auto"/>
        <w:rPr>
          <w:rFonts w:eastAsiaTheme="minorEastAsia"/>
          <w:szCs w:val="21"/>
        </w:rPr>
      </w:pPr>
      <m:oMathPara>
        <m:oMathParaPr>
          <m:jc m:val="right"/>
        </m:oMathParaPr>
        <m:oMath>
          <m:sSub>
            <m:sSubPr>
              <m:ctrlPr>
                <w:rPr>
                  <w:rFonts w:ascii="Cambria Math" w:hAnsi="Cambria Math" w:cs="Cambria Math" w:eastAsiaTheme="minorEastAsia"/>
                  <w:szCs w:val="21"/>
                </w:rPr>
              </m:ctrlPr>
            </m:sSubPr>
            <m:e>
              <m:r>
                <m:rPr/>
                <w:rPr>
                  <w:rFonts w:hint="default" w:ascii="Cambria Math" w:hAnsi="Cambria Math" w:cs="Cambria Math" w:eastAsiaTheme="minorEastAsia"/>
                  <w:szCs w:val="21"/>
                  <w:lang w:val="en-US" w:eastAsia="zh-CN"/>
                </w:rPr>
                <m:t>G</m:t>
              </m:r>
              <m:ctrlPr>
                <w:rPr>
                  <w:rFonts w:ascii="Cambria Math" w:hAnsi="Cambria Math" w:cs="Cambria Math" w:eastAsiaTheme="minorEastAsia"/>
                  <w:szCs w:val="21"/>
                </w:rPr>
              </m:ctrlPr>
            </m:e>
            <m:sub>
              <m:r>
                <m:rPr/>
                <w:rPr>
                  <w:rFonts w:hint="default" w:ascii="Cambria Math" w:hAnsi="Cambria Math" w:cs="Cambria Math" w:eastAsiaTheme="minorEastAsia"/>
                  <w:szCs w:val="21"/>
                  <w:lang w:val="en-US" w:eastAsia="zh-CN"/>
                </w:rPr>
                <m:t>1</m:t>
              </m:r>
              <m:ctrlPr>
                <w:rPr>
                  <w:rFonts w:ascii="Cambria Math" w:hAnsi="Cambria Math" w:cs="Cambria Math" w:eastAsiaTheme="minorEastAsia"/>
                  <w:szCs w:val="21"/>
                </w:rPr>
              </m:ctrlPr>
            </m:sub>
          </m:sSub>
          <m:r>
            <m:rPr>
              <m:sty m:val="p"/>
            </m:rPr>
            <w:rPr>
              <w:rFonts w:ascii="Cambria Math" w:hAnsi="Cambria Math" w:eastAsia="Cambria Math" w:cs="Cambria Math"/>
              <w:szCs w:val="21"/>
            </w:rPr>
            <m:t>=</m:t>
          </m:r>
          <m:f>
            <m:fPr>
              <m:ctrlPr>
                <w:rPr>
                  <w:rFonts w:ascii="Cambria Math" w:hAnsi="Cambria Math" w:eastAsia="Cambria Math"/>
                  <w:szCs w:val="21"/>
                </w:rPr>
              </m:ctrlPr>
            </m:fPr>
            <m:num>
              <m:r>
                <m:rPr/>
                <w:rPr>
                  <w:rFonts w:ascii="Cambria Math" w:hAnsi="Cambria Math" w:eastAsia="Cambria Math"/>
                  <w:szCs w:val="21"/>
                </w:rPr>
                <m:t>3.6</m:t>
              </m:r>
              <m:sSub>
                <m:sSubPr>
                  <m:ctrlPr>
                    <w:rPr>
                      <w:rFonts w:ascii="Cambria Math" w:hAnsi="Cambria Math" w:eastAsia="Cambria Math" w:cs="Cambria Math"/>
                      <w:szCs w:val="21"/>
                    </w:rPr>
                  </m:ctrlPr>
                </m:sSubPr>
                <m:e>
                  <m:r>
                    <m:rPr/>
                    <w:rPr>
                      <w:rFonts w:ascii="Cambria Math" w:hAnsi="Cambria Math" w:eastAsia="Cambria Math" w:cs="Cambria Math"/>
                      <w:szCs w:val="21"/>
                    </w:rPr>
                    <m:t>Q</m:t>
                  </m:r>
                  <m:ctrlPr>
                    <w:rPr>
                      <w:rFonts w:ascii="Cambria Math" w:hAnsi="Cambria Math" w:eastAsia="Cambria Math" w:cs="Cambria Math"/>
                      <w:szCs w:val="21"/>
                    </w:rPr>
                  </m:ctrlPr>
                </m:e>
                <m:sub>
                  <m:r>
                    <m:rPr>
                      <m:sty m:val="p"/>
                    </m:rPr>
                    <w:rPr>
                      <w:rFonts w:ascii="Cambria Math" w:hAnsi="Cambria Math" w:eastAsia="Cambria Math" w:cs="Cambria Math"/>
                      <w:szCs w:val="21"/>
                    </w:rPr>
                    <m:t>n</m:t>
                  </m:r>
                  <m:ctrlPr>
                    <w:rPr>
                      <w:rFonts w:ascii="Cambria Math" w:hAnsi="Cambria Math" w:eastAsia="Cambria Math" w:cs="Cambria Math"/>
                      <w:szCs w:val="21"/>
                    </w:rPr>
                  </m:ctrlPr>
                </m:sub>
              </m:sSub>
              <m:ctrlPr>
                <w:rPr>
                  <w:rFonts w:ascii="Cambria Math" w:hAnsi="Cambria Math" w:eastAsia="Cambria Math"/>
                  <w:szCs w:val="21"/>
                </w:rPr>
              </m:ctrlPr>
            </m:num>
            <m:den>
              <m:sSub>
                <m:sSubPr>
                  <m:ctrlPr>
                    <w:rPr>
                      <w:rFonts w:ascii="Cambria Math" w:hAnsi="Cambria Math" w:eastAsia="Cambria Math" w:cs="Cambria Math"/>
                      <w:i/>
                      <w:szCs w:val="21"/>
                    </w:rPr>
                  </m:ctrlPr>
                </m:sSubPr>
                <m:e>
                  <m:r>
                    <m:rPr/>
                    <w:rPr>
                      <w:rFonts w:ascii="Cambria Math" w:hAnsi="Cambria Math" w:eastAsia="Cambria Math" w:cs="Cambria Math"/>
                      <w:szCs w:val="21"/>
                    </w:rPr>
                    <m:t>C</m:t>
                  </m:r>
                  <m:ctrlPr>
                    <w:rPr>
                      <w:rFonts w:ascii="Cambria Math" w:hAnsi="Cambria Math" w:eastAsia="Cambria Math" w:cs="Cambria Math"/>
                      <w:i/>
                      <w:szCs w:val="21"/>
                    </w:rPr>
                  </m:ctrlPr>
                </m:e>
                <m:sub>
                  <m:r>
                    <m:rPr>
                      <m:sty m:val="p"/>
                    </m:rPr>
                    <w:rPr>
                      <w:rFonts w:ascii="Cambria Math" w:hAnsi="Cambria Math" w:eastAsia="Cambria Math" w:cs="Cambria Math"/>
                      <w:szCs w:val="21"/>
                    </w:rPr>
                    <m:t>p</m:t>
                  </m:r>
                  <m:r>
                    <m:rPr>
                      <m:sty m:val="p"/>
                    </m:rPr>
                    <w:rPr>
                      <w:rFonts w:hint="default" w:ascii="Cambria Math" w:hAnsi="Cambria Math" w:eastAsia="宋体" w:cs="Cambria Math"/>
                      <w:szCs w:val="21"/>
                      <w:lang w:val="en-US" w:eastAsia="zh-CN"/>
                    </w:rPr>
                    <m:t>1</m:t>
                  </m:r>
                  <m:ctrlPr>
                    <w:rPr>
                      <w:rFonts w:ascii="Cambria Math" w:hAnsi="Cambria Math" w:eastAsia="Cambria Math" w:cs="Cambria Math"/>
                      <w:i/>
                      <w:szCs w:val="21"/>
                    </w:rPr>
                  </m:ctrlPr>
                </m:sub>
              </m:sSub>
              <m:r>
                <m:rPr>
                  <m:sty m:val="p"/>
                </m:rPr>
                <w:rPr>
                  <w:rFonts w:hint="eastAsia" w:ascii="Cambria Math" w:hAnsi="Cambria Math" w:cs="Cambria Math" w:eastAsiaTheme="minorEastAsia"/>
                  <w:szCs w:val="21"/>
                </w:rPr>
                <m:t>（</m:t>
              </m:r>
              <m:sSub>
                <m:sSubPr>
                  <m:ctrlPr>
                    <w:rPr>
                      <w:rFonts w:ascii="Cambria Math" w:hAnsi="Cambria Math" w:cs="Cambria Math" w:eastAsiaTheme="minorEastAsia"/>
                      <w:szCs w:val="21"/>
                    </w:rPr>
                  </m:ctrlPr>
                </m:sSubPr>
                <m:e>
                  <m:r>
                    <m:rPr/>
                    <w:rPr>
                      <w:rFonts w:ascii="Cambria Math" w:hAnsi="Cambria Math" w:cs="Cambria Math" w:eastAsiaTheme="minorEastAsia"/>
                      <w:szCs w:val="21"/>
                    </w:rPr>
                    <m:t>t</m:t>
                  </m:r>
                  <m:ctrlPr>
                    <w:rPr>
                      <w:rFonts w:ascii="Cambria Math" w:hAnsi="Cambria Math" w:cs="Cambria Math" w:eastAsiaTheme="minorEastAsia"/>
                      <w:szCs w:val="21"/>
                    </w:rPr>
                  </m:ctrlPr>
                </m:e>
                <m:sub>
                  <m:r>
                    <m:rPr/>
                    <w:rPr>
                      <w:rFonts w:hint="default" w:ascii="Cambria Math" w:hAnsi="Cambria Math" w:cs="Cambria Math" w:eastAsiaTheme="minorEastAsia"/>
                      <w:szCs w:val="21"/>
                      <w:lang w:val="en-US" w:eastAsia="zh-CN"/>
                    </w:rPr>
                    <m:t>1g</m:t>
                  </m:r>
                  <m:ctrlPr>
                    <w:rPr>
                      <w:rFonts w:ascii="Cambria Math" w:hAnsi="Cambria Math" w:cs="Cambria Math" w:eastAsiaTheme="minorEastAsia"/>
                      <w:szCs w:val="21"/>
                    </w:rPr>
                  </m:ctrlPr>
                </m:sub>
              </m:sSub>
              <m:r>
                <m:rPr>
                  <m:sty m:val="p"/>
                </m:rPr>
                <w:rPr>
                  <w:rFonts w:ascii="Cambria Math" w:hAnsi="Cambria Math" w:cs="Cambria Math" w:eastAsiaTheme="minorEastAsia"/>
                  <w:szCs w:val="21"/>
                </w:rPr>
                <m:t>−</m:t>
              </m:r>
              <m:sSub>
                <m:sSubPr>
                  <m:ctrlPr>
                    <w:rPr>
                      <w:rFonts w:ascii="Cambria Math" w:hAnsi="Cambria Math" w:cs="Cambria Math" w:eastAsiaTheme="minorEastAsia"/>
                      <w:szCs w:val="21"/>
                    </w:rPr>
                  </m:ctrlPr>
                </m:sSubPr>
                <m:e>
                  <m:r>
                    <m:rPr/>
                    <w:rPr>
                      <w:rFonts w:ascii="Cambria Math" w:hAnsi="Cambria Math" w:cs="Cambria Math" w:eastAsiaTheme="minorEastAsia"/>
                      <w:szCs w:val="21"/>
                    </w:rPr>
                    <m:t>t</m:t>
                  </m:r>
                  <m:ctrlPr>
                    <w:rPr>
                      <w:rFonts w:ascii="Cambria Math" w:hAnsi="Cambria Math" w:cs="Cambria Math" w:eastAsiaTheme="minorEastAsia"/>
                      <w:szCs w:val="21"/>
                    </w:rPr>
                  </m:ctrlPr>
                </m:e>
                <m:sub>
                  <m:r>
                    <m:rPr/>
                    <w:rPr>
                      <w:rFonts w:ascii="Cambria Math" w:hAnsi="Cambria Math" w:cs="Cambria Math" w:eastAsiaTheme="minorEastAsia"/>
                      <w:szCs w:val="21"/>
                    </w:rPr>
                    <m:t>1</m:t>
                  </m:r>
                  <m:r>
                    <m:rPr/>
                    <w:rPr>
                      <w:rFonts w:hint="default" w:ascii="Cambria Math" w:hAnsi="Cambria Math" w:cs="Cambria Math" w:eastAsiaTheme="minorEastAsia"/>
                      <w:szCs w:val="21"/>
                      <w:lang w:val="en-US" w:eastAsia="zh-CN"/>
                    </w:rPr>
                    <m:t>h</m:t>
                  </m:r>
                  <m:ctrlPr>
                    <w:rPr>
                      <w:rFonts w:ascii="Cambria Math" w:hAnsi="Cambria Math" w:cs="Cambria Math" w:eastAsiaTheme="minorEastAsia"/>
                      <w:szCs w:val="21"/>
                    </w:rPr>
                  </m:ctrlPr>
                </m:sub>
              </m:sSub>
              <m:r>
                <m:rPr>
                  <m:sty m:val="p"/>
                </m:rPr>
                <w:rPr>
                  <w:rFonts w:hint="eastAsia" w:ascii="Cambria Math" w:hAnsi="Cambria Math" w:cs="Cambria Math" w:eastAsiaTheme="minorEastAsia"/>
                  <w:szCs w:val="21"/>
                </w:rPr>
                <m:t>）</m:t>
              </m:r>
              <m:ctrlPr>
                <w:rPr>
                  <w:rFonts w:ascii="Cambria Math" w:hAnsi="Cambria Math" w:eastAsia="Cambria Math"/>
                  <w:szCs w:val="21"/>
                </w:rPr>
              </m:ctrlPr>
            </m:den>
          </m:f>
          <m:r>
            <m:rPr/>
            <w:rPr>
              <w:rFonts w:hint="eastAsia" w:ascii="Cambria Math" w:hAnsi="Cambria Math" w:eastAsia="Cambria Math"/>
              <w:szCs w:val="21"/>
            </w:rPr>
            <m:t>………………………………………</m:t>
          </m:r>
          <m:r>
            <m:rPr/>
            <w:rPr>
              <w:rFonts w:ascii="Cambria Math" w:hAnsi="Cambria Math" w:eastAsia="Cambria Math"/>
              <w:szCs w:val="21"/>
            </w:rPr>
            <m:t>……</m:t>
          </m:r>
          <m:r>
            <m:rPr>
              <m:sty m:val="p"/>
            </m:rPr>
            <w:rPr>
              <w:rFonts w:hint="eastAsia" w:ascii="Cambria Math" w:hAnsi="Cambria Math" w:eastAsiaTheme="minorEastAsia"/>
              <w:szCs w:val="21"/>
            </w:rPr>
            <m:t>（</m:t>
          </m:r>
          <m:r>
            <m:rPr>
              <m:sty m:val="p"/>
            </m:rPr>
            <w:rPr>
              <w:rFonts w:ascii="Cambria Math" w:hAnsi="Cambria Math" w:eastAsiaTheme="minorEastAsia"/>
              <w:szCs w:val="21"/>
            </w:rPr>
            <m:t>2</m:t>
          </m:r>
          <m:r>
            <m:rPr>
              <m:sty m:val="p"/>
            </m:rPr>
            <w:rPr>
              <w:rFonts w:hint="eastAsia" w:ascii="Cambria Math" w:hAnsi="Cambria Math" w:eastAsiaTheme="minorEastAsia"/>
              <w:szCs w:val="21"/>
            </w:rPr>
            <m:t>）</m:t>
          </m:r>
        </m:oMath>
      </m:oMathPara>
    </w:p>
    <w:p w14:paraId="2F23B68E">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Cs w:val="21"/>
        </w:rPr>
      </w:pPr>
      <w:r>
        <w:rPr>
          <w:rFonts w:eastAsiaTheme="minorEastAsia"/>
          <w:szCs w:val="21"/>
        </w:rPr>
        <w:t>式中：</w:t>
      </w:r>
    </w:p>
    <w:p w14:paraId="323975BC">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 w:val="21"/>
          <w:szCs w:val="21"/>
        </w:rPr>
      </w:pPr>
      <w:r>
        <w:rPr>
          <w:rFonts w:eastAsiaTheme="minorEastAsia"/>
          <w:i/>
          <w:sz w:val="21"/>
          <w:szCs w:val="21"/>
        </w:rPr>
        <w:t>G</w:t>
      </w:r>
      <w:r>
        <w:rPr>
          <w:rFonts w:hint="eastAsia" w:eastAsiaTheme="minorEastAsia"/>
          <w:i w:val="0"/>
          <w:iCs/>
          <w:sz w:val="21"/>
          <w:szCs w:val="21"/>
          <w:vertAlign w:val="subscript"/>
          <w:lang w:val="en-US" w:eastAsia="zh-CN"/>
        </w:rPr>
        <w:t>1</w:t>
      </w:r>
      <w:r>
        <w:rPr>
          <w:rFonts w:hint="eastAsia" w:eastAsiaTheme="minorEastAsia"/>
          <w:i w:val="0"/>
          <w:iCs/>
          <w:sz w:val="28"/>
          <w:szCs w:val="28"/>
          <w:vertAlign w:val="subscript"/>
          <w:lang w:val="en-US" w:eastAsia="zh-CN"/>
        </w:rPr>
        <w:t xml:space="preserve"> </w:t>
      </w:r>
      <w:r>
        <w:rPr>
          <w:rFonts w:eastAsiaTheme="minorEastAsia"/>
          <w:sz w:val="21"/>
          <w:szCs w:val="21"/>
        </w:rPr>
        <w:t>——</w:t>
      </w:r>
      <w:r>
        <w:rPr>
          <w:rFonts w:hint="eastAsia" w:eastAsiaTheme="minorEastAsia"/>
          <w:sz w:val="21"/>
          <w:szCs w:val="21"/>
          <w:lang w:val="en-US" w:eastAsia="zh-CN"/>
        </w:rPr>
        <w:t>分布式循环</w:t>
      </w:r>
      <w:r>
        <w:rPr>
          <w:rFonts w:eastAsiaTheme="minorEastAsia"/>
          <w:sz w:val="21"/>
          <w:szCs w:val="21"/>
        </w:rPr>
        <w:t>水泵流量，单位为吨每小时（t/h）；</w:t>
      </w:r>
    </w:p>
    <w:p w14:paraId="208FBCC3">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 w:val="21"/>
          <w:szCs w:val="21"/>
        </w:rPr>
      </w:pPr>
      <w:r>
        <w:rPr>
          <w:rFonts w:eastAsiaTheme="minorEastAsia"/>
          <w:i/>
          <w:sz w:val="21"/>
          <w:szCs w:val="21"/>
        </w:rPr>
        <w:t>t</w:t>
      </w:r>
      <w:r>
        <w:rPr>
          <w:rFonts w:eastAsiaTheme="minorEastAsia"/>
          <w:sz w:val="21"/>
          <w:szCs w:val="21"/>
          <w:vertAlign w:val="subscript"/>
        </w:rPr>
        <w:t>1</w:t>
      </w:r>
      <w:r>
        <w:rPr>
          <w:rFonts w:hint="eastAsia" w:eastAsiaTheme="minorEastAsia"/>
          <w:sz w:val="21"/>
          <w:szCs w:val="21"/>
          <w:vertAlign w:val="subscript"/>
          <w:lang w:val="en-US" w:eastAsia="zh-CN"/>
        </w:rPr>
        <w:t>h</w:t>
      </w:r>
      <w:r>
        <w:rPr>
          <w:rFonts w:hint="eastAsia" w:eastAsiaTheme="minorEastAsia"/>
          <w:sz w:val="44"/>
          <w:szCs w:val="44"/>
          <w:vertAlign w:val="subscript"/>
          <w:lang w:val="en-US" w:eastAsia="zh-CN"/>
        </w:rPr>
        <w:t xml:space="preserve"> </w:t>
      </w:r>
      <w:r>
        <w:rPr>
          <w:rFonts w:eastAsiaTheme="minorEastAsia"/>
          <w:sz w:val="21"/>
          <w:szCs w:val="21"/>
        </w:rPr>
        <w:t>——</w:t>
      </w:r>
      <w:r>
        <w:rPr>
          <w:rFonts w:hint="eastAsia" w:eastAsiaTheme="minorEastAsia"/>
          <w:sz w:val="21"/>
          <w:szCs w:val="21"/>
          <w:lang w:val="en-US" w:eastAsia="zh-CN"/>
        </w:rPr>
        <w:t>一</w:t>
      </w:r>
      <w:r>
        <w:rPr>
          <w:rFonts w:eastAsiaTheme="minorEastAsia"/>
          <w:sz w:val="21"/>
          <w:szCs w:val="21"/>
        </w:rPr>
        <w:t>次侧循环水回水温度，单位为</w:t>
      </w:r>
      <w:r>
        <w:rPr>
          <w:rFonts w:hint="eastAsia" w:eastAsiaTheme="minorEastAsia"/>
          <w:sz w:val="21"/>
          <w:szCs w:val="21"/>
        </w:rPr>
        <w:t>摄氏</w:t>
      </w:r>
      <w:r>
        <w:rPr>
          <w:rFonts w:eastAsiaTheme="minorEastAsia"/>
          <w:sz w:val="21"/>
          <w:szCs w:val="21"/>
        </w:rPr>
        <w:t>度（</w:t>
      </w:r>
      <w:r>
        <w:rPr>
          <w:rFonts w:hint="eastAsia" w:ascii="宋体" w:hAnsi="宋体" w:eastAsia="宋体" w:cs="宋体"/>
          <w:sz w:val="21"/>
          <w:szCs w:val="21"/>
        </w:rPr>
        <w:t>℃</w:t>
      </w:r>
      <w:r>
        <w:rPr>
          <w:rFonts w:eastAsiaTheme="minorEastAsia"/>
          <w:sz w:val="21"/>
          <w:szCs w:val="21"/>
        </w:rPr>
        <w:t>）；</w:t>
      </w:r>
    </w:p>
    <w:p w14:paraId="5539E803">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 w:val="21"/>
          <w:szCs w:val="21"/>
        </w:rPr>
      </w:pPr>
      <w:r>
        <w:rPr>
          <w:rFonts w:eastAsiaTheme="minorEastAsia"/>
          <w:i/>
          <w:sz w:val="21"/>
          <w:szCs w:val="21"/>
        </w:rPr>
        <w:t>t</w:t>
      </w:r>
      <w:r>
        <w:rPr>
          <w:rFonts w:hint="eastAsia" w:eastAsiaTheme="minorEastAsia"/>
          <w:sz w:val="21"/>
          <w:szCs w:val="21"/>
          <w:vertAlign w:val="subscript"/>
          <w:lang w:val="en-US" w:eastAsia="zh-CN"/>
        </w:rPr>
        <w:t>1g</w:t>
      </w:r>
      <w:r>
        <w:rPr>
          <w:rFonts w:hint="eastAsia" w:eastAsiaTheme="minorEastAsia"/>
          <w:sz w:val="44"/>
          <w:szCs w:val="44"/>
          <w:vertAlign w:val="subscript"/>
          <w:lang w:val="en-US" w:eastAsia="zh-CN"/>
        </w:rPr>
        <w:t xml:space="preserve"> </w:t>
      </w:r>
      <w:r>
        <w:rPr>
          <w:rFonts w:eastAsiaTheme="minorEastAsia"/>
          <w:sz w:val="21"/>
          <w:szCs w:val="21"/>
        </w:rPr>
        <w:t>——</w:t>
      </w:r>
      <w:r>
        <w:rPr>
          <w:rFonts w:hint="eastAsia" w:eastAsiaTheme="minorEastAsia"/>
          <w:sz w:val="21"/>
          <w:szCs w:val="21"/>
          <w:lang w:val="en-US" w:eastAsia="zh-CN"/>
        </w:rPr>
        <w:t>一</w:t>
      </w:r>
      <w:r>
        <w:rPr>
          <w:rFonts w:eastAsiaTheme="minorEastAsia"/>
          <w:sz w:val="21"/>
          <w:szCs w:val="21"/>
        </w:rPr>
        <w:t>次侧循环水供水温度，单位为</w:t>
      </w:r>
      <w:r>
        <w:rPr>
          <w:rFonts w:hint="eastAsia" w:eastAsiaTheme="minorEastAsia"/>
          <w:sz w:val="21"/>
          <w:szCs w:val="21"/>
        </w:rPr>
        <w:t>摄氏</w:t>
      </w:r>
      <w:r>
        <w:rPr>
          <w:rFonts w:eastAsiaTheme="minorEastAsia"/>
          <w:sz w:val="21"/>
          <w:szCs w:val="21"/>
        </w:rPr>
        <w:t>度（</w:t>
      </w:r>
      <w:r>
        <w:rPr>
          <w:rFonts w:hint="eastAsia" w:ascii="宋体" w:hAnsi="宋体" w:eastAsia="宋体" w:cs="宋体"/>
          <w:sz w:val="21"/>
          <w:szCs w:val="21"/>
        </w:rPr>
        <w:t>℃</w:t>
      </w:r>
      <w:r>
        <w:rPr>
          <w:rFonts w:eastAsiaTheme="minorEastAsia"/>
          <w:sz w:val="21"/>
          <w:szCs w:val="21"/>
        </w:rPr>
        <w:t>）；</w:t>
      </w:r>
    </w:p>
    <w:p w14:paraId="2A90EB87">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 w:val="21"/>
          <w:szCs w:val="21"/>
        </w:rPr>
      </w:pPr>
      <w:r>
        <w:rPr>
          <w:rFonts w:eastAsiaTheme="minorEastAsia"/>
          <w:i/>
          <w:sz w:val="21"/>
          <w:szCs w:val="21"/>
        </w:rPr>
        <w:t>Q</w:t>
      </w:r>
      <w:r>
        <w:rPr>
          <w:rFonts w:eastAsiaTheme="minorEastAsia"/>
          <w:sz w:val="21"/>
          <w:szCs w:val="21"/>
          <w:vertAlign w:val="subscript"/>
        </w:rPr>
        <w:t>n</w:t>
      </w:r>
      <w:r>
        <w:rPr>
          <w:rFonts w:hint="eastAsia" w:eastAsiaTheme="minorEastAsia"/>
          <w:sz w:val="28"/>
          <w:szCs w:val="28"/>
          <w:vertAlign w:val="subscript"/>
          <w:lang w:val="en-US" w:eastAsia="zh-CN"/>
        </w:rPr>
        <w:t xml:space="preserve"> </w:t>
      </w:r>
      <w:r>
        <w:rPr>
          <w:rFonts w:eastAsiaTheme="minorEastAsia"/>
          <w:sz w:val="21"/>
          <w:szCs w:val="21"/>
        </w:rPr>
        <w:t>——设计热负荷，单位为千瓦（kW）；</w:t>
      </w:r>
    </w:p>
    <w:p w14:paraId="276187E5">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 w:val="21"/>
          <w:szCs w:val="21"/>
        </w:rPr>
      </w:pPr>
      <w:r>
        <w:rPr>
          <w:rFonts w:eastAsiaTheme="minorEastAsia"/>
          <w:i/>
          <w:sz w:val="21"/>
          <w:szCs w:val="21"/>
        </w:rPr>
        <w:t>C</w:t>
      </w:r>
      <w:r>
        <w:rPr>
          <w:rFonts w:eastAsiaTheme="minorEastAsia"/>
          <w:sz w:val="21"/>
          <w:szCs w:val="21"/>
          <w:vertAlign w:val="subscript"/>
        </w:rPr>
        <w:t>P</w:t>
      </w:r>
      <w:r>
        <w:rPr>
          <w:rFonts w:hint="eastAsia" w:eastAsiaTheme="minorEastAsia"/>
          <w:sz w:val="21"/>
          <w:szCs w:val="21"/>
          <w:vertAlign w:val="subscript"/>
          <w:lang w:val="en-US" w:eastAsia="zh-CN"/>
        </w:rPr>
        <w:t>1</w:t>
      </w:r>
      <w:r>
        <w:rPr>
          <w:rFonts w:eastAsiaTheme="minorEastAsia"/>
          <w:sz w:val="21"/>
          <w:szCs w:val="21"/>
        </w:rPr>
        <w:t>——</w:t>
      </w:r>
      <w:r>
        <w:rPr>
          <w:rFonts w:hint="eastAsia" w:eastAsiaTheme="minorEastAsia"/>
          <w:sz w:val="21"/>
          <w:szCs w:val="21"/>
          <w:lang w:val="en-US" w:eastAsia="zh-CN"/>
        </w:rPr>
        <w:t>一</w:t>
      </w:r>
      <w:r>
        <w:rPr>
          <w:rFonts w:eastAsiaTheme="minorEastAsia"/>
          <w:sz w:val="21"/>
          <w:szCs w:val="21"/>
        </w:rPr>
        <w:t>次侧循环水的比热容，单位为千焦每千克·</w:t>
      </w:r>
      <w:r>
        <w:rPr>
          <w:rFonts w:hint="eastAsia" w:eastAsiaTheme="minorEastAsia"/>
          <w:sz w:val="21"/>
          <w:szCs w:val="21"/>
        </w:rPr>
        <w:t>摄氏</w:t>
      </w:r>
      <w:r>
        <w:rPr>
          <w:rFonts w:eastAsiaTheme="minorEastAsia"/>
          <w:sz w:val="21"/>
          <w:szCs w:val="21"/>
        </w:rPr>
        <w:t>度[kJ/</w:t>
      </w:r>
      <w:r>
        <w:rPr>
          <w:rFonts w:hint="eastAsia" w:eastAsiaTheme="minorEastAsia"/>
          <w:sz w:val="21"/>
          <w:szCs w:val="21"/>
          <w:lang w:val="en-US" w:eastAsia="zh-CN"/>
        </w:rPr>
        <w:t>(</w:t>
      </w:r>
      <w:r>
        <w:rPr>
          <w:rFonts w:eastAsiaTheme="minorEastAsia"/>
          <w:sz w:val="21"/>
          <w:szCs w:val="21"/>
        </w:rPr>
        <w:t>kg·</w:t>
      </w:r>
      <w:r>
        <w:rPr>
          <w:rFonts w:hint="eastAsia" w:ascii="宋体" w:hAnsi="宋体" w:eastAsia="宋体" w:cs="宋体"/>
          <w:sz w:val="21"/>
          <w:szCs w:val="21"/>
        </w:rPr>
        <w:t>℃</w:t>
      </w:r>
      <w:r>
        <w:rPr>
          <w:rFonts w:hint="eastAsia" w:eastAsiaTheme="minorEastAsia"/>
          <w:sz w:val="21"/>
          <w:szCs w:val="21"/>
          <w:lang w:val="en-US" w:eastAsia="zh-CN"/>
        </w:rPr>
        <w:t>)</w:t>
      </w:r>
      <w:r>
        <w:rPr>
          <w:rFonts w:eastAsiaTheme="minorEastAsia"/>
          <w:sz w:val="21"/>
          <w:szCs w:val="21"/>
        </w:rPr>
        <w:t>]。</w:t>
      </w:r>
    </w:p>
    <w:p w14:paraId="671484CC">
      <w:pPr>
        <w:keepNext w:val="0"/>
        <w:keepLines w:val="0"/>
        <w:pageBreakBefore w:val="0"/>
        <w:widowControl/>
        <w:kinsoku/>
        <w:wordWrap/>
        <w:overflowPunct/>
        <w:topLinePunct w:val="0"/>
        <w:autoSpaceDE/>
        <w:autoSpaceDN/>
        <w:bidi w:val="0"/>
        <w:adjustRightInd/>
        <w:snapToGrid w:val="0"/>
        <w:spacing w:before="252" w:beforeLines="50" w:line="300" w:lineRule="auto"/>
        <w:ind w:firstLine="0" w:firstLineChars="0"/>
        <w:textAlignment w:val="auto"/>
        <w:rPr>
          <w:rFonts w:hint="default" w:eastAsiaTheme="minorEastAsia"/>
          <w:szCs w:val="21"/>
          <w:highlight w:val="none"/>
          <w:lang w:val="en-US" w:eastAsia="zh-CN"/>
        </w:rPr>
      </w:pPr>
      <w:r>
        <w:rPr>
          <w:rFonts w:ascii="黑体" w:hAnsi="黑体"/>
          <w:szCs w:val="21"/>
          <w:highlight w:val="none"/>
        </w:rPr>
        <w:t>5.</w:t>
      </w:r>
      <w:r>
        <w:rPr>
          <w:rFonts w:hint="eastAsia" w:ascii="黑体" w:hAnsi="黑体"/>
          <w:szCs w:val="21"/>
          <w:highlight w:val="none"/>
          <w:lang w:val="en-US" w:eastAsia="zh-CN"/>
        </w:rPr>
        <w:t>3</w:t>
      </w:r>
      <w:r>
        <w:rPr>
          <w:rFonts w:ascii="黑体" w:hAnsi="黑体"/>
          <w:szCs w:val="21"/>
          <w:highlight w:val="none"/>
        </w:rPr>
        <w:t>.</w:t>
      </w:r>
      <w:r>
        <w:rPr>
          <w:rFonts w:hint="eastAsia" w:ascii="黑体" w:hAnsi="黑体"/>
          <w:szCs w:val="21"/>
          <w:highlight w:val="none"/>
          <w:lang w:val="en-US" w:eastAsia="zh-CN"/>
        </w:rPr>
        <w:t>2</w:t>
      </w:r>
      <w:r>
        <w:rPr>
          <w:rFonts w:ascii="黑体" w:hAnsi="黑体"/>
          <w:szCs w:val="21"/>
          <w:highlight w:val="none"/>
        </w:rPr>
        <w:t>.</w:t>
      </w:r>
      <w:r>
        <w:rPr>
          <w:rFonts w:hint="eastAsia" w:ascii="黑体" w:hAnsi="黑体"/>
          <w:szCs w:val="21"/>
          <w:highlight w:val="none"/>
          <w:lang w:val="en-US" w:eastAsia="zh-CN"/>
        </w:rPr>
        <w:t>4</w:t>
      </w:r>
      <w:r>
        <w:rPr>
          <w:rFonts w:hint="eastAsia" w:eastAsiaTheme="minorEastAsia"/>
          <w:szCs w:val="21"/>
          <w:highlight w:val="none"/>
          <w:lang w:eastAsia="zh-CN"/>
        </w:rPr>
        <w:t>　</w:t>
      </w:r>
      <w:r>
        <w:rPr>
          <w:rFonts w:hint="eastAsia" w:eastAsiaTheme="minorEastAsia"/>
          <w:szCs w:val="21"/>
          <w:highlight w:val="none"/>
          <w:lang w:val="en-US" w:eastAsia="zh-CN"/>
        </w:rPr>
        <w:t>分布式循环水泵</w:t>
      </w:r>
      <w:r>
        <w:rPr>
          <w:rFonts w:hint="eastAsia" w:ascii="Times New Roman" w:hAnsi="Times New Roman" w:eastAsiaTheme="minorEastAsia"/>
          <w:szCs w:val="21"/>
          <w:highlight w:val="none"/>
        </w:rPr>
        <w:t>扬程按供热系统水力计算确定。</w:t>
      </w:r>
    </w:p>
    <w:p w14:paraId="77D32115">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Theme="minorEastAsia"/>
          <w:szCs w:val="21"/>
        </w:rPr>
      </w:pPr>
      <w:r>
        <w:rPr>
          <w:rFonts w:ascii="黑体" w:hAnsi="黑体"/>
          <w:bCs/>
          <w:szCs w:val="21"/>
        </w:rPr>
        <w:t>5.</w:t>
      </w:r>
      <w:r>
        <w:rPr>
          <w:rFonts w:hint="eastAsia" w:ascii="黑体" w:hAnsi="黑体"/>
          <w:bCs/>
          <w:szCs w:val="21"/>
          <w:lang w:val="en-US" w:eastAsia="zh-CN"/>
        </w:rPr>
        <w:t>3</w:t>
      </w:r>
      <w:r>
        <w:rPr>
          <w:rFonts w:ascii="黑体" w:hAnsi="黑体"/>
          <w:bCs/>
          <w:szCs w:val="21"/>
        </w:rPr>
        <w:t>.</w:t>
      </w:r>
      <w:r>
        <w:rPr>
          <w:rFonts w:hint="eastAsia" w:ascii="黑体" w:hAnsi="黑体"/>
          <w:bCs/>
          <w:szCs w:val="21"/>
          <w:lang w:val="en-US" w:eastAsia="zh-CN"/>
        </w:rPr>
        <w:t>2</w:t>
      </w:r>
      <w:r>
        <w:rPr>
          <w:rFonts w:ascii="黑体" w:hAnsi="黑体"/>
          <w:bCs/>
          <w:szCs w:val="21"/>
        </w:rPr>
        <w:t>.</w:t>
      </w:r>
      <w:r>
        <w:rPr>
          <w:rFonts w:hint="eastAsia" w:ascii="黑体" w:hAnsi="黑体"/>
          <w:bCs/>
          <w:szCs w:val="21"/>
          <w:lang w:val="en-US" w:eastAsia="zh-CN"/>
        </w:rPr>
        <w:t>5</w:t>
      </w:r>
      <w:r>
        <w:rPr>
          <w:rFonts w:hint="eastAsia" w:eastAsiaTheme="minorEastAsia"/>
          <w:szCs w:val="21"/>
          <w:lang w:eastAsia="zh-CN"/>
        </w:rPr>
        <w:t>　</w:t>
      </w:r>
      <w:r>
        <w:rPr>
          <w:rFonts w:eastAsiaTheme="minorEastAsia"/>
          <w:szCs w:val="21"/>
        </w:rPr>
        <w:t>循环水泵的流量应满足所有热用户设计流量之和，</w:t>
      </w:r>
      <w:r>
        <w:rPr>
          <w:rFonts w:hint="eastAsia" w:eastAsiaTheme="minorEastAsia"/>
          <w:szCs w:val="21"/>
          <w:lang w:val="en-US" w:eastAsia="zh-CN"/>
        </w:rPr>
        <w:t>并应</w:t>
      </w:r>
      <w:r>
        <w:rPr>
          <w:rFonts w:eastAsiaTheme="minorEastAsia"/>
          <w:szCs w:val="21"/>
        </w:rPr>
        <w:t>按</w:t>
      </w:r>
      <w:r>
        <w:rPr>
          <w:rFonts w:hint="eastAsia" w:eastAsiaTheme="minorEastAsia"/>
          <w:szCs w:val="21"/>
          <w:lang w:eastAsia="zh-CN"/>
        </w:rPr>
        <w:t>公</w:t>
      </w:r>
      <w:r>
        <w:rPr>
          <w:rFonts w:eastAsiaTheme="minorEastAsia"/>
          <w:szCs w:val="21"/>
        </w:rPr>
        <w:t>式（</w:t>
      </w:r>
      <w:r>
        <w:rPr>
          <w:rFonts w:hint="eastAsia" w:eastAsiaTheme="minorEastAsia"/>
          <w:szCs w:val="21"/>
          <w:lang w:val="en-US" w:eastAsia="zh-CN"/>
        </w:rPr>
        <w:t>3</w:t>
      </w:r>
      <w:r>
        <w:rPr>
          <w:rFonts w:eastAsiaTheme="minorEastAsia"/>
          <w:szCs w:val="21"/>
        </w:rPr>
        <w:t>）计算。</w:t>
      </w:r>
    </w:p>
    <w:p w14:paraId="593E30E0">
      <w:pPr>
        <w:snapToGrid w:val="0"/>
        <w:spacing w:line="300" w:lineRule="auto"/>
        <w:rPr>
          <w:rFonts w:eastAsiaTheme="minorEastAsia"/>
          <w:szCs w:val="21"/>
        </w:rPr>
      </w:pPr>
      <m:oMathPara>
        <m:oMathParaPr>
          <m:jc m:val="right"/>
        </m:oMathParaPr>
        <m:oMath>
          <m:sSub>
            <m:sSubPr>
              <m:ctrlPr>
                <w:rPr>
                  <w:rFonts w:ascii="Cambria Math" w:hAnsi="Cambria Math" w:eastAsia="Cambria Math" w:cs="Cambria Math"/>
                  <w:i/>
                  <w:szCs w:val="21"/>
                </w:rPr>
              </m:ctrlPr>
            </m:sSubPr>
            <m:e>
              <m:r>
                <m:rPr/>
                <w:rPr>
                  <w:rFonts w:hint="default" w:ascii="Cambria Math" w:hAnsi="Cambria Math" w:eastAsia="宋体" w:cs="Cambria Math"/>
                  <w:szCs w:val="21"/>
                  <w:lang w:val="en-US" w:eastAsia="zh-CN"/>
                </w:rPr>
                <m:t>G</m:t>
              </m:r>
              <m:ctrlPr>
                <w:rPr>
                  <w:rFonts w:ascii="Cambria Math" w:hAnsi="Cambria Math" w:eastAsia="Cambria Math" w:cs="Cambria Math"/>
                  <w:i/>
                  <w:szCs w:val="21"/>
                </w:rPr>
              </m:ctrlPr>
            </m:e>
            <m:sub>
              <m:r>
                <m:rPr>
                  <m:sty m:val="p"/>
                </m:rPr>
                <w:rPr>
                  <w:rFonts w:hint="default" w:ascii="Cambria Math" w:hAnsi="Cambria Math" w:eastAsia="宋体" w:cs="Cambria Math"/>
                  <w:szCs w:val="21"/>
                  <w:lang w:val="en-US" w:eastAsia="zh-CN"/>
                </w:rPr>
                <m:t>2</m:t>
              </m:r>
              <m:ctrlPr>
                <w:rPr>
                  <w:rFonts w:ascii="Cambria Math" w:hAnsi="Cambria Math" w:eastAsia="Cambria Math" w:cs="Cambria Math"/>
                  <w:i/>
                  <w:szCs w:val="21"/>
                </w:rPr>
              </m:ctrlPr>
            </m:sub>
          </m:sSub>
          <m:r>
            <m:rPr>
              <m:sty m:val="p"/>
            </m:rPr>
            <w:rPr>
              <w:rFonts w:ascii="Cambria Math" w:hAnsi="Cambria Math" w:eastAsia="Cambria Math" w:cs="Cambria Math"/>
              <w:szCs w:val="21"/>
            </w:rPr>
            <m:t>=</m:t>
          </m:r>
          <m:f>
            <m:fPr>
              <m:ctrlPr>
                <w:rPr>
                  <w:rFonts w:ascii="Cambria Math" w:hAnsi="Cambria Math" w:eastAsia="Cambria Math"/>
                  <w:szCs w:val="21"/>
                </w:rPr>
              </m:ctrlPr>
            </m:fPr>
            <m:num>
              <m:r>
                <m:rPr/>
                <w:rPr>
                  <w:rFonts w:ascii="Cambria Math" w:hAnsi="Cambria Math" w:eastAsia="Cambria Math"/>
                  <w:szCs w:val="21"/>
                </w:rPr>
                <m:t>3.6</m:t>
              </m:r>
              <m:sSub>
                <m:sSubPr>
                  <m:ctrlPr>
                    <w:rPr>
                      <w:rFonts w:ascii="Cambria Math" w:hAnsi="Cambria Math" w:eastAsia="Cambria Math" w:cs="Cambria Math"/>
                      <w:szCs w:val="21"/>
                    </w:rPr>
                  </m:ctrlPr>
                </m:sSubPr>
                <m:e>
                  <m:r>
                    <m:rPr/>
                    <w:rPr>
                      <w:rFonts w:ascii="Cambria Math" w:hAnsi="Cambria Math" w:eastAsia="Cambria Math" w:cs="Cambria Math"/>
                      <w:szCs w:val="21"/>
                    </w:rPr>
                    <m:t>Q</m:t>
                  </m:r>
                  <m:ctrlPr>
                    <w:rPr>
                      <w:rFonts w:ascii="Cambria Math" w:hAnsi="Cambria Math" w:eastAsia="Cambria Math" w:cs="Cambria Math"/>
                      <w:szCs w:val="21"/>
                    </w:rPr>
                  </m:ctrlPr>
                </m:e>
                <m:sub>
                  <m:r>
                    <m:rPr>
                      <m:sty m:val="p"/>
                    </m:rPr>
                    <w:rPr>
                      <w:rFonts w:ascii="Cambria Math" w:hAnsi="Cambria Math" w:eastAsia="Cambria Math" w:cs="Cambria Math"/>
                      <w:szCs w:val="21"/>
                    </w:rPr>
                    <m:t>n</m:t>
                  </m:r>
                  <m:ctrlPr>
                    <w:rPr>
                      <w:rFonts w:ascii="Cambria Math" w:hAnsi="Cambria Math" w:eastAsia="Cambria Math" w:cs="Cambria Math"/>
                      <w:szCs w:val="21"/>
                    </w:rPr>
                  </m:ctrlPr>
                </m:sub>
              </m:sSub>
              <m:ctrlPr>
                <w:rPr>
                  <w:rFonts w:ascii="Cambria Math" w:hAnsi="Cambria Math" w:eastAsia="Cambria Math"/>
                  <w:szCs w:val="21"/>
                </w:rPr>
              </m:ctrlPr>
            </m:num>
            <m:den>
              <m:sSub>
                <m:sSubPr>
                  <m:ctrlPr>
                    <w:rPr>
                      <w:rFonts w:ascii="Cambria Math" w:hAnsi="Cambria Math" w:eastAsia="Cambria Math" w:cs="Cambria Math"/>
                      <w:i/>
                      <w:szCs w:val="21"/>
                    </w:rPr>
                  </m:ctrlPr>
                </m:sSubPr>
                <m:e>
                  <m:r>
                    <m:rPr/>
                    <w:rPr>
                      <w:rFonts w:ascii="Cambria Math" w:hAnsi="Cambria Math" w:eastAsia="Cambria Math" w:cs="Cambria Math"/>
                      <w:szCs w:val="21"/>
                    </w:rPr>
                    <m:t>C</m:t>
                  </m:r>
                  <m:ctrlPr>
                    <w:rPr>
                      <w:rFonts w:ascii="Cambria Math" w:hAnsi="Cambria Math" w:eastAsia="Cambria Math" w:cs="Cambria Math"/>
                      <w:i/>
                      <w:szCs w:val="21"/>
                    </w:rPr>
                  </m:ctrlPr>
                </m:e>
                <m:sub>
                  <m:r>
                    <m:rPr>
                      <m:sty m:val="p"/>
                    </m:rPr>
                    <w:rPr>
                      <w:rFonts w:ascii="Cambria Math" w:hAnsi="Cambria Math" w:eastAsia="Cambria Math" w:cs="Cambria Math"/>
                      <w:szCs w:val="21"/>
                    </w:rPr>
                    <m:t>p</m:t>
                  </m:r>
                  <m:r>
                    <m:rPr>
                      <m:sty m:val="p"/>
                    </m:rPr>
                    <w:rPr>
                      <w:rFonts w:hint="default" w:ascii="Cambria Math" w:hAnsi="Cambria Math" w:eastAsia="宋体" w:cs="Cambria Math"/>
                      <w:szCs w:val="21"/>
                      <w:lang w:val="en-US" w:eastAsia="zh-CN"/>
                    </w:rPr>
                    <m:t>2</m:t>
                  </m:r>
                  <m:ctrlPr>
                    <w:rPr>
                      <w:rFonts w:ascii="Cambria Math" w:hAnsi="Cambria Math" w:eastAsia="Cambria Math" w:cs="Cambria Math"/>
                      <w:i/>
                      <w:szCs w:val="21"/>
                    </w:rPr>
                  </m:ctrlPr>
                </m:sub>
              </m:sSub>
              <m:r>
                <m:rPr>
                  <m:sty m:val="p"/>
                </m:rPr>
                <w:rPr>
                  <w:rFonts w:hint="eastAsia" w:ascii="Cambria Math" w:hAnsi="Cambria Math" w:cs="Cambria Math" w:eastAsiaTheme="minorEastAsia"/>
                  <w:szCs w:val="21"/>
                </w:rPr>
                <m:t>（</m:t>
              </m:r>
              <m:sSub>
                <m:sSubPr>
                  <m:ctrlPr>
                    <w:rPr>
                      <w:rFonts w:ascii="Cambria Math" w:hAnsi="Cambria Math" w:cs="Cambria Math" w:eastAsiaTheme="minorEastAsia"/>
                      <w:szCs w:val="21"/>
                    </w:rPr>
                  </m:ctrlPr>
                </m:sSubPr>
                <m:e>
                  <m:r>
                    <m:rPr/>
                    <w:rPr>
                      <w:rFonts w:ascii="Cambria Math" w:hAnsi="Cambria Math" w:cs="Cambria Math" w:eastAsiaTheme="minorEastAsia"/>
                      <w:szCs w:val="21"/>
                    </w:rPr>
                    <m:t>t</m:t>
                  </m:r>
                  <m:ctrlPr>
                    <w:rPr>
                      <w:rFonts w:ascii="Cambria Math" w:hAnsi="Cambria Math" w:cs="Cambria Math" w:eastAsiaTheme="minorEastAsia"/>
                      <w:szCs w:val="21"/>
                    </w:rPr>
                  </m:ctrlPr>
                </m:e>
                <m:sub>
                  <m:r>
                    <m:rPr/>
                    <w:rPr>
                      <w:rFonts w:ascii="Cambria Math" w:hAnsi="Cambria Math" w:cs="Cambria Math" w:eastAsiaTheme="minorEastAsia"/>
                      <w:szCs w:val="21"/>
                    </w:rPr>
                    <m:t>2</m:t>
                  </m:r>
                  <m:r>
                    <m:rPr>
                      <m:sty m:val="p"/>
                    </m:rPr>
                    <w:rPr>
                      <w:rFonts w:hint="default" w:ascii="Cambria Math" w:hAnsi="Cambria Math" w:cs="Cambria Math" w:eastAsiaTheme="minorEastAsia"/>
                      <w:szCs w:val="21"/>
                      <w:lang w:val="en-US" w:eastAsia="zh-CN"/>
                    </w:rPr>
                    <m:t>g</m:t>
                  </m:r>
                  <m:ctrlPr>
                    <w:rPr>
                      <w:rFonts w:ascii="Cambria Math" w:hAnsi="Cambria Math" w:cs="Cambria Math" w:eastAsiaTheme="minorEastAsia"/>
                      <w:szCs w:val="21"/>
                    </w:rPr>
                  </m:ctrlPr>
                </m:sub>
              </m:sSub>
              <m:r>
                <m:rPr>
                  <m:sty m:val="p"/>
                </m:rPr>
                <w:rPr>
                  <w:rFonts w:ascii="Cambria Math" w:hAnsi="Cambria Math" w:cs="Cambria Math" w:eastAsiaTheme="minorEastAsia"/>
                  <w:szCs w:val="21"/>
                </w:rPr>
                <m:t>−</m:t>
              </m:r>
              <m:sSub>
                <m:sSubPr>
                  <m:ctrlPr>
                    <w:rPr>
                      <w:rFonts w:ascii="Cambria Math" w:hAnsi="Cambria Math" w:cs="Cambria Math" w:eastAsiaTheme="minorEastAsia"/>
                      <w:szCs w:val="21"/>
                    </w:rPr>
                  </m:ctrlPr>
                </m:sSubPr>
                <m:e>
                  <m:r>
                    <m:rPr/>
                    <w:rPr>
                      <w:rFonts w:ascii="Cambria Math" w:hAnsi="Cambria Math" w:cs="Cambria Math" w:eastAsiaTheme="minorEastAsia"/>
                      <w:szCs w:val="21"/>
                    </w:rPr>
                    <m:t>t</m:t>
                  </m:r>
                  <m:ctrlPr>
                    <w:rPr>
                      <w:rFonts w:ascii="Cambria Math" w:hAnsi="Cambria Math" w:cs="Cambria Math" w:eastAsiaTheme="minorEastAsia"/>
                      <w:szCs w:val="21"/>
                    </w:rPr>
                  </m:ctrlPr>
                </m:e>
                <m:sub>
                  <m:r>
                    <m:rPr/>
                    <w:rPr>
                      <w:rFonts w:hint="default" w:ascii="Cambria Math" w:hAnsi="Cambria Math" w:cs="Cambria Math" w:eastAsiaTheme="minorEastAsia"/>
                      <w:szCs w:val="21"/>
                      <w:lang w:val="en-US" w:eastAsia="zh-CN"/>
                    </w:rPr>
                    <m:t>2</m:t>
                  </m:r>
                  <m:r>
                    <m:rPr>
                      <m:sty m:val="p"/>
                    </m:rPr>
                    <w:rPr>
                      <w:rFonts w:hint="default" w:ascii="Cambria Math" w:hAnsi="Cambria Math" w:cs="Cambria Math" w:eastAsiaTheme="minorEastAsia"/>
                      <w:szCs w:val="21"/>
                      <w:lang w:val="en-US" w:eastAsia="zh-CN"/>
                    </w:rPr>
                    <m:t>h</m:t>
                  </m:r>
                  <m:ctrlPr>
                    <w:rPr>
                      <w:rFonts w:ascii="Cambria Math" w:hAnsi="Cambria Math" w:cs="Cambria Math" w:eastAsiaTheme="minorEastAsia"/>
                      <w:szCs w:val="21"/>
                    </w:rPr>
                  </m:ctrlPr>
                </m:sub>
              </m:sSub>
              <m:r>
                <m:rPr>
                  <m:sty m:val="p"/>
                </m:rPr>
                <w:rPr>
                  <w:rFonts w:hint="eastAsia" w:ascii="Cambria Math" w:hAnsi="Cambria Math" w:cs="Cambria Math" w:eastAsiaTheme="minorEastAsia"/>
                  <w:szCs w:val="21"/>
                </w:rPr>
                <m:t>）</m:t>
              </m:r>
              <m:ctrlPr>
                <w:rPr>
                  <w:rFonts w:ascii="Cambria Math" w:hAnsi="Cambria Math" w:eastAsia="Cambria Math"/>
                  <w:szCs w:val="21"/>
                </w:rPr>
              </m:ctrlPr>
            </m:den>
          </m:f>
          <m:r>
            <m:rPr/>
            <w:rPr>
              <w:rFonts w:hint="eastAsia" w:ascii="Cambria Math" w:hAnsi="Cambria Math" w:eastAsia="Cambria Math"/>
              <w:szCs w:val="21"/>
            </w:rPr>
            <m:t>………………………………………</m:t>
          </m:r>
          <m:r>
            <m:rPr/>
            <w:rPr>
              <w:rFonts w:ascii="Cambria Math" w:hAnsi="Cambria Math" w:eastAsia="Cambria Math"/>
              <w:szCs w:val="21"/>
            </w:rPr>
            <m:t>……</m:t>
          </m:r>
          <m:r>
            <m:rPr>
              <m:sty m:val="p"/>
            </m:rPr>
            <w:rPr>
              <w:rFonts w:hint="eastAsia" w:ascii="Cambria Math" w:hAnsi="Cambria Math" w:eastAsiaTheme="minorEastAsia"/>
              <w:szCs w:val="21"/>
            </w:rPr>
            <m:t>（</m:t>
          </m:r>
          <m:r>
            <m:rPr>
              <m:sty m:val="p"/>
            </m:rPr>
            <w:rPr>
              <w:rFonts w:hint="default" w:ascii="Cambria Math" w:hAnsi="Cambria Math" w:eastAsiaTheme="minorEastAsia"/>
              <w:szCs w:val="21"/>
              <w:lang w:val="en-US" w:eastAsia="zh-CN"/>
            </w:rPr>
            <m:t>3</m:t>
          </m:r>
          <m:r>
            <m:rPr>
              <m:sty m:val="p"/>
            </m:rPr>
            <w:rPr>
              <w:rFonts w:hint="eastAsia" w:ascii="Cambria Math" w:hAnsi="Cambria Math" w:eastAsiaTheme="minorEastAsia"/>
              <w:szCs w:val="21"/>
            </w:rPr>
            <m:t>）</m:t>
          </m:r>
        </m:oMath>
      </m:oMathPara>
    </w:p>
    <w:p w14:paraId="06B7DB63">
      <w:pPr>
        <w:snapToGrid w:val="0"/>
        <w:spacing w:line="300" w:lineRule="auto"/>
        <w:ind w:firstLine="420" w:firstLineChars="200"/>
        <w:rPr>
          <w:rFonts w:eastAsiaTheme="minorEastAsia"/>
          <w:szCs w:val="21"/>
        </w:rPr>
      </w:pPr>
      <w:r>
        <w:rPr>
          <w:rFonts w:eastAsiaTheme="minorEastAsia"/>
          <w:szCs w:val="21"/>
        </w:rPr>
        <w:t>式中：</w:t>
      </w:r>
    </w:p>
    <w:p w14:paraId="229B4D4F">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Cs w:val="21"/>
        </w:rPr>
      </w:pPr>
      <w:r>
        <w:rPr>
          <w:rFonts w:hint="eastAsia" w:eastAsiaTheme="minorEastAsia"/>
          <w:i/>
          <w:szCs w:val="21"/>
          <w:lang w:val="en-US" w:eastAsia="zh-CN"/>
        </w:rPr>
        <w:t>G</w:t>
      </w:r>
      <w:r>
        <w:rPr>
          <w:rFonts w:hint="eastAsia" w:eastAsiaTheme="minorEastAsia"/>
          <w:szCs w:val="21"/>
          <w:vertAlign w:val="subscript"/>
          <w:lang w:val="en-US" w:eastAsia="zh-CN"/>
        </w:rPr>
        <w:t>2</w:t>
      </w:r>
      <m:oMath>
        <m:r>
          <m:rPr/>
          <w:rPr>
            <w:rFonts w:hint="default" w:ascii="Cambria Math" w:hAnsi="Cambria Math" w:eastAsia="宋体" w:cs="Cambria Math"/>
            <w:szCs w:val="21"/>
            <w:lang w:val="en-US" w:eastAsia="zh-CN"/>
          </w:rPr>
          <m:t xml:space="preserve"> </m:t>
        </m:r>
      </m:oMath>
      <w:r>
        <w:rPr>
          <w:rFonts w:eastAsiaTheme="minorEastAsia"/>
          <w:szCs w:val="21"/>
        </w:rPr>
        <w:t>——循环水泵流量，单位为吨每小时（t/h）；</w:t>
      </w:r>
      <w:r>
        <w:rPr>
          <w:rFonts w:hint="eastAsia" w:eastAsiaTheme="minorEastAsia"/>
          <w:i/>
          <w:szCs w:val="21"/>
          <w:lang w:val="en-US" w:eastAsia="zh-CN"/>
        </w:rPr>
        <w:t>G</w:t>
      </w:r>
      <w:r>
        <w:rPr>
          <w:rFonts w:hint="eastAsia" w:eastAsiaTheme="minorEastAsia"/>
          <w:szCs w:val="21"/>
          <w:vertAlign w:val="subscript"/>
          <w:lang w:val="en-US" w:eastAsia="zh-CN"/>
        </w:rPr>
        <w:t>2</w:t>
      </w:r>
    </w:p>
    <w:p w14:paraId="17B5E486">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Cs w:val="21"/>
        </w:rPr>
      </w:pPr>
      <w:r>
        <w:rPr>
          <w:rFonts w:eastAsiaTheme="minorEastAsia"/>
          <w:i/>
          <w:szCs w:val="21"/>
        </w:rPr>
        <w:t>t</w:t>
      </w:r>
      <w:r>
        <w:rPr>
          <w:rFonts w:hint="eastAsia" w:eastAsiaTheme="minorEastAsia"/>
          <w:szCs w:val="21"/>
          <w:vertAlign w:val="subscript"/>
          <w:lang w:val="en-US" w:eastAsia="zh-CN"/>
        </w:rPr>
        <w:t>2h</w:t>
      </w:r>
      <w:r>
        <w:rPr>
          <w:rFonts w:hint="eastAsia" w:eastAsiaTheme="minorEastAsia"/>
          <w:sz w:val="48"/>
          <w:szCs w:val="48"/>
          <w:vertAlign w:val="subscript"/>
          <w:lang w:val="en-US" w:eastAsia="zh-CN"/>
        </w:rPr>
        <w:t xml:space="preserve"> </w:t>
      </w:r>
      <w:r>
        <w:rPr>
          <w:rFonts w:eastAsiaTheme="minorEastAsia"/>
          <w:szCs w:val="21"/>
        </w:rPr>
        <w:t>——二次侧循环水回水温度，单位为</w:t>
      </w:r>
      <w:r>
        <w:rPr>
          <w:rFonts w:hint="eastAsia" w:eastAsiaTheme="minorEastAsia"/>
          <w:szCs w:val="21"/>
        </w:rPr>
        <w:t>摄氏</w:t>
      </w:r>
      <w:r>
        <w:rPr>
          <w:rFonts w:eastAsiaTheme="minorEastAsia"/>
          <w:szCs w:val="21"/>
        </w:rPr>
        <w:t>度（</w:t>
      </w:r>
      <w:r>
        <w:rPr>
          <w:rFonts w:hint="eastAsia" w:ascii="宋体" w:hAnsi="宋体" w:eastAsia="宋体" w:cs="宋体"/>
          <w:szCs w:val="21"/>
        </w:rPr>
        <w:t>℃</w:t>
      </w:r>
      <w:r>
        <w:rPr>
          <w:rFonts w:eastAsiaTheme="minorEastAsia"/>
          <w:szCs w:val="21"/>
        </w:rPr>
        <w:t>）；</w:t>
      </w:r>
    </w:p>
    <w:p w14:paraId="0207CACC">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Cs w:val="21"/>
        </w:rPr>
      </w:pPr>
      <w:r>
        <w:rPr>
          <w:rFonts w:eastAsiaTheme="minorEastAsia"/>
          <w:i/>
          <w:szCs w:val="21"/>
        </w:rPr>
        <w:t>t</w:t>
      </w:r>
      <w:r>
        <w:rPr>
          <w:rFonts w:eastAsiaTheme="minorEastAsia"/>
          <w:szCs w:val="21"/>
          <w:vertAlign w:val="subscript"/>
        </w:rPr>
        <w:t>2</w:t>
      </w:r>
      <w:r>
        <w:rPr>
          <w:rFonts w:hint="eastAsia" w:eastAsiaTheme="minorEastAsia"/>
          <w:szCs w:val="21"/>
          <w:vertAlign w:val="subscript"/>
          <w:lang w:val="en-US" w:eastAsia="zh-CN"/>
        </w:rPr>
        <w:t>g</w:t>
      </w:r>
      <w:r>
        <w:rPr>
          <w:rFonts w:hint="eastAsia" w:eastAsiaTheme="minorEastAsia"/>
          <w:sz w:val="48"/>
          <w:szCs w:val="48"/>
          <w:vertAlign w:val="subscript"/>
          <w:lang w:val="en-US" w:eastAsia="zh-CN"/>
        </w:rPr>
        <w:t xml:space="preserve"> </w:t>
      </w:r>
      <w:r>
        <w:rPr>
          <w:rFonts w:eastAsiaTheme="minorEastAsia"/>
          <w:szCs w:val="21"/>
        </w:rPr>
        <w:t>——二次侧循环水供水温度，单位为</w:t>
      </w:r>
      <w:r>
        <w:rPr>
          <w:rFonts w:hint="eastAsia" w:eastAsiaTheme="minorEastAsia"/>
          <w:szCs w:val="21"/>
        </w:rPr>
        <w:t>摄氏</w:t>
      </w:r>
      <w:r>
        <w:rPr>
          <w:rFonts w:eastAsiaTheme="minorEastAsia"/>
          <w:szCs w:val="21"/>
        </w:rPr>
        <w:t>度（</w:t>
      </w:r>
      <w:r>
        <w:rPr>
          <w:rFonts w:hint="eastAsia" w:ascii="宋体" w:hAnsi="宋体" w:eastAsia="宋体" w:cs="宋体"/>
          <w:szCs w:val="21"/>
        </w:rPr>
        <w:t>℃</w:t>
      </w:r>
      <w:r>
        <w:rPr>
          <w:rFonts w:eastAsiaTheme="minorEastAsia"/>
          <w:szCs w:val="21"/>
        </w:rPr>
        <w:t>）；</w:t>
      </w:r>
    </w:p>
    <w:p w14:paraId="12BDB246">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Cs w:val="21"/>
        </w:rPr>
      </w:pPr>
      <w:r>
        <w:rPr>
          <w:rFonts w:eastAsiaTheme="minorEastAsia"/>
          <w:i/>
          <w:szCs w:val="21"/>
        </w:rPr>
        <w:t>Q</w:t>
      </w:r>
      <w:r>
        <w:rPr>
          <w:rFonts w:eastAsiaTheme="minorEastAsia"/>
          <w:szCs w:val="21"/>
          <w:vertAlign w:val="subscript"/>
        </w:rPr>
        <w:t>n</w:t>
      </w:r>
      <w:r>
        <w:rPr>
          <w:rFonts w:hint="eastAsia" w:eastAsiaTheme="minorEastAsia"/>
          <w:sz w:val="28"/>
          <w:szCs w:val="28"/>
          <w:vertAlign w:val="subscript"/>
          <w:lang w:val="en-US" w:eastAsia="zh-CN"/>
        </w:rPr>
        <w:t xml:space="preserve"> </w:t>
      </w:r>
      <w:r>
        <w:rPr>
          <w:rFonts w:eastAsiaTheme="minorEastAsia"/>
          <w:szCs w:val="21"/>
        </w:rPr>
        <w:t>——设计热负荷，单位为千瓦（kW）；</w:t>
      </w:r>
    </w:p>
    <w:p w14:paraId="184E387F">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Cs w:val="21"/>
        </w:rPr>
      </w:pPr>
      <w:r>
        <w:rPr>
          <w:rFonts w:eastAsiaTheme="minorEastAsia"/>
          <w:i/>
          <w:szCs w:val="21"/>
        </w:rPr>
        <w:t>C</w:t>
      </w:r>
      <w:r>
        <w:rPr>
          <w:rFonts w:eastAsiaTheme="minorEastAsia"/>
          <w:szCs w:val="21"/>
          <w:vertAlign w:val="subscript"/>
        </w:rPr>
        <w:t>P</w:t>
      </w:r>
      <w:r>
        <w:rPr>
          <w:rFonts w:hint="eastAsia" w:eastAsiaTheme="minorEastAsia"/>
          <w:szCs w:val="21"/>
          <w:vertAlign w:val="subscript"/>
          <w:lang w:val="en-US" w:eastAsia="zh-CN"/>
        </w:rPr>
        <w:t>2</w:t>
      </w:r>
      <w:r>
        <w:rPr>
          <w:rFonts w:eastAsiaTheme="minorEastAsia"/>
          <w:szCs w:val="21"/>
        </w:rPr>
        <w:t>——二次侧循环水的比热容，单位为千焦每千克·</w:t>
      </w:r>
      <w:r>
        <w:rPr>
          <w:rFonts w:hint="eastAsia" w:eastAsiaTheme="minorEastAsia"/>
          <w:szCs w:val="21"/>
        </w:rPr>
        <w:t>摄氏</w:t>
      </w:r>
      <w:r>
        <w:rPr>
          <w:rFonts w:eastAsiaTheme="minorEastAsia"/>
          <w:szCs w:val="21"/>
        </w:rPr>
        <w:t>度[kJ/</w:t>
      </w:r>
      <w:r>
        <w:rPr>
          <w:rFonts w:hint="eastAsia" w:eastAsiaTheme="minorEastAsia"/>
          <w:szCs w:val="21"/>
          <w:lang w:val="en-US" w:eastAsia="zh-CN"/>
        </w:rPr>
        <w:t>(</w:t>
      </w:r>
      <w:r>
        <w:rPr>
          <w:rFonts w:eastAsiaTheme="minorEastAsia"/>
          <w:szCs w:val="21"/>
        </w:rPr>
        <w:t>kg·</w:t>
      </w:r>
      <w:r>
        <w:rPr>
          <w:rFonts w:hint="eastAsia" w:ascii="宋体" w:hAnsi="宋体" w:eastAsia="宋体" w:cs="宋体"/>
          <w:szCs w:val="21"/>
        </w:rPr>
        <w:t>℃</w:t>
      </w:r>
      <w:r>
        <w:rPr>
          <w:rFonts w:hint="eastAsia" w:eastAsiaTheme="minorEastAsia"/>
          <w:szCs w:val="21"/>
          <w:lang w:val="en-US" w:eastAsia="zh-CN"/>
        </w:rPr>
        <w:t>)</w:t>
      </w:r>
      <w:r>
        <w:rPr>
          <w:rFonts w:eastAsiaTheme="minorEastAsia"/>
          <w:szCs w:val="21"/>
        </w:rPr>
        <w:t>]。</w:t>
      </w:r>
    </w:p>
    <w:p w14:paraId="4CDC3443">
      <w:pPr>
        <w:keepNext w:val="0"/>
        <w:keepLines w:val="0"/>
        <w:pageBreakBefore w:val="0"/>
        <w:widowControl/>
        <w:kinsoku/>
        <w:wordWrap/>
        <w:overflowPunct/>
        <w:topLinePunct w:val="0"/>
        <w:autoSpaceDE/>
        <w:autoSpaceDN/>
        <w:bidi w:val="0"/>
        <w:adjustRightInd/>
        <w:snapToGrid w:val="0"/>
        <w:spacing w:before="252" w:beforeLines="50" w:line="300" w:lineRule="auto"/>
        <w:textAlignment w:val="auto"/>
        <w:rPr>
          <w:rFonts w:eastAsiaTheme="minorEastAsia"/>
          <w:szCs w:val="21"/>
        </w:rPr>
      </w:pPr>
      <w:r>
        <w:rPr>
          <w:rFonts w:ascii="黑体" w:hAnsi="黑体"/>
          <w:szCs w:val="21"/>
        </w:rPr>
        <w:t>5.</w:t>
      </w:r>
      <w:r>
        <w:rPr>
          <w:rFonts w:hint="eastAsia" w:ascii="黑体" w:hAnsi="黑体"/>
          <w:szCs w:val="21"/>
          <w:lang w:val="en-US" w:eastAsia="zh-CN"/>
        </w:rPr>
        <w:t>3</w:t>
      </w:r>
      <w:r>
        <w:rPr>
          <w:rFonts w:ascii="黑体" w:hAnsi="黑体"/>
          <w:szCs w:val="21"/>
        </w:rPr>
        <w:t>.</w:t>
      </w:r>
      <w:r>
        <w:rPr>
          <w:rFonts w:hint="eastAsia" w:ascii="黑体" w:hAnsi="黑体"/>
          <w:szCs w:val="21"/>
          <w:lang w:val="en-US" w:eastAsia="zh-CN"/>
        </w:rPr>
        <w:t>2</w:t>
      </w:r>
      <w:r>
        <w:rPr>
          <w:rFonts w:ascii="黑体" w:hAnsi="黑体"/>
          <w:szCs w:val="21"/>
        </w:rPr>
        <w:t>.</w:t>
      </w:r>
      <w:r>
        <w:rPr>
          <w:rFonts w:hint="eastAsia" w:ascii="黑体" w:hAnsi="黑体"/>
          <w:szCs w:val="21"/>
          <w:lang w:val="en-US" w:eastAsia="zh-CN"/>
        </w:rPr>
        <w:t>6</w:t>
      </w:r>
      <w:r>
        <w:rPr>
          <w:rFonts w:hint="eastAsia" w:eastAsiaTheme="minorEastAsia"/>
          <w:szCs w:val="21"/>
          <w:lang w:eastAsia="zh-CN"/>
        </w:rPr>
        <w:t>　</w:t>
      </w:r>
      <w:r>
        <w:rPr>
          <w:rFonts w:eastAsiaTheme="minorEastAsia"/>
          <w:szCs w:val="21"/>
        </w:rPr>
        <w:t>循环水泵的扬程应满足</w:t>
      </w:r>
      <w:r>
        <w:rPr>
          <w:rFonts w:hint="eastAsia" w:eastAsiaTheme="minorEastAsia"/>
          <w:szCs w:val="21"/>
          <w:lang w:eastAsia="zh-CN"/>
        </w:rPr>
        <w:t>楼宇换热机组</w:t>
      </w:r>
      <w:r>
        <w:rPr>
          <w:rFonts w:eastAsiaTheme="minorEastAsia"/>
          <w:szCs w:val="21"/>
        </w:rPr>
        <w:t>内部二次侧设备和管路及</w:t>
      </w:r>
      <w:r>
        <w:rPr>
          <w:rFonts w:hint="eastAsia" w:eastAsiaTheme="minorEastAsia"/>
          <w:strike w:val="0"/>
          <w:szCs w:val="21"/>
          <w:highlight w:val="none"/>
          <w:lang w:eastAsia="zh-CN"/>
        </w:rPr>
        <w:t>楼宇换热机组</w:t>
      </w:r>
      <w:r>
        <w:rPr>
          <w:rFonts w:eastAsiaTheme="minorEastAsia"/>
          <w:strike w:val="0"/>
          <w:szCs w:val="21"/>
          <w:highlight w:val="none"/>
        </w:rPr>
        <w:t>后</w:t>
      </w:r>
      <w:r>
        <w:rPr>
          <w:rFonts w:hint="eastAsia" w:eastAsiaTheme="minorEastAsia"/>
          <w:szCs w:val="21"/>
          <w:highlight w:val="none"/>
        </w:rPr>
        <w:t>建筑供</w:t>
      </w:r>
      <w:r>
        <w:rPr>
          <w:rFonts w:hint="eastAsia" w:eastAsiaTheme="minorEastAsia"/>
          <w:szCs w:val="21"/>
          <w:highlight w:val="none"/>
          <w:lang w:val="en-US" w:eastAsia="zh-CN"/>
        </w:rPr>
        <w:t>热</w:t>
      </w:r>
      <w:r>
        <w:rPr>
          <w:rFonts w:eastAsiaTheme="minorEastAsia"/>
          <w:szCs w:val="21"/>
          <w:highlight w:val="none"/>
        </w:rPr>
        <w:t>系</w:t>
      </w:r>
      <w:r>
        <w:rPr>
          <w:rFonts w:eastAsiaTheme="minorEastAsia"/>
          <w:szCs w:val="21"/>
        </w:rPr>
        <w:t>统最不利环路的阻力之和，</w:t>
      </w:r>
      <w:r>
        <w:rPr>
          <w:rFonts w:hint="eastAsia" w:eastAsiaTheme="minorEastAsia"/>
          <w:szCs w:val="21"/>
          <w:lang w:val="en-US" w:eastAsia="zh-CN"/>
        </w:rPr>
        <w:t>并应</w:t>
      </w:r>
      <w:r>
        <w:rPr>
          <w:rFonts w:eastAsiaTheme="minorEastAsia"/>
          <w:szCs w:val="21"/>
        </w:rPr>
        <w:t>按</w:t>
      </w:r>
      <w:r>
        <w:rPr>
          <w:rFonts w:hint="eastAsia" w:eastAsiaTheme="minorEastAsia"/>
          <w:szCs w:val="21"/>
          <w:lang w:eastAsia="zh-CN"/>
        </w:rPr>
        <w:t>公</w:t>
      </w:r>
      <w:r>
        <w:rPr>
          <w:rFonts w:eastAsiaTheme="minorEastAsia"/>
          <w:szCs w:val="21"/>
        </w:rPr>
        <w:t>式（</w:t>
      </w:r>
      <w:r>
        <w:rPr>
          <w:rFonts w:hint="eastAsia" w:eastAsiaTheme="minorEastAsia"/>
          <w:szCs w:val="21"/>
          <w:lang w:val="en-US" w:eastAsia="zh-CN"/>
        </w:rPr>
        <w:t>4</w:t>
      </w:r>
      <w:r>
        <w:rPr>
          <w:rFonts w:eastAsiaTheme="minorEastAsia"/>
          <w:szCs w:val="21"/>
        </w:rPr>
        <w:t>）计算。</w:t>
      </w:r>
    </w:p>
    <w:p w14:paraId="6740B9C1">
      <w:pPr>
        <w:snapToGrid w:val="0"/>
        <w:spacing w:line="300" w:lineRule="auto"/>
        <w:jc w:val="right"/>
        <w:rPr>
          <w:rStyle w:val="62"/>
          <w:rFonts w:eastAsiaTheme="minorEastAsia"/>
          <w:color w:val="auto"/>
          <w:szCs w:val="21"/>
        </w:rPr>
      </w:pPr>
      <m:oMathPara>
        <m:oMathParaPr>
          <m:jc m:val="right"/>
        </m:oMathParaPr>
        <m:oMath>
          <m:sSub>
            <m:sSubPr>
              <m:ctrlPr>
                <w:rPr>
                  <w:rFonts w:ascii="Cambria Math" w:hAnsi="Cambria Math" w:eastAsiaTheme="minorEastAsia"/>
                  <w:iCs/>
                  <w:szCs w:val="21"/>
                </w:rPr>
              </m:ctrlPr>
            </m:sSubPr>
            <m:e>
              <m:r>
                <m:rPr/>
                <w:rPr>
                  <w:rFonts w:ascii="Cambria Math" w:hAnsi="Cambria Math" w:eastAsiaTheme="minorEastAsia"/>
                  <w:szCs w:val="21"/>
                </w:rPr>
                <m:t>H</m:t>
              </m:r>
              <m:ctrlPr>
                <w:rPr>
                  <w:rFonts w:ascii="Cambria Math" w:hAnsi="Cambria Math" w:eastAsiaTheme="minorEastAsia"/>
                  <w:iCs/>
                  <w:szCs w:val="21"/>
                </w:rPr>
              </m:ctrlPr>
            </m:e>
            <m:sub>
              <m:r>
                <m:rPr>
                  <m:sty m:val="p"/>
                </m:rPr>
                <w:rPr>
                  <w:rFonts w:ascii="Cambria Math" w:hAnsi="Cambria Math" w:eastAsiaTheme="minorEastAsia"/>
                  <w:szCs w:val="21"/>
                </w:rPr>
                <m:t>0</m:t>
              </m:r>
              <m:ctrlPr>
                <w:rPr>
                  <w:rFonts w:ascii="Cambria Math" w:hAnsi="Cambria Math" w:eastAsiaTheme="minorEastAsia"/>
                  <w:iCs/>
                  <w:szCs w:val="21"/>
                </w:rPr>
              </m:ctrlPr>
            </m:sub>
          </m:sSub>
          <m:r>
            <m:rPr>
              <m:sty m:val="p"/>
            </m:rPr>
            <w:rPr>
              <w:rFonts w:ascii="Cambria Math" w:hAnsi="Cambria Math" w:eastAsiaTheme="minorEastAsia"/>
              <w:szCs w:val="21"/>
            </w:rPr>
            <m:t>=</m:t>
          </m:r>
          <m:sSub>
            <m:sSubPr>
              <m:ctrlPr>
                <w:rPr>
                  <w:rFonts w:ascii="Cambria Math" w:hAnsi="Cambria Math" w:eastAsiaTheme="minorEastAsia"/>
                  <w:iCs/>
                  <w:szCs w:val="21"/>
                </w:rPr>
              </m:ctrlPr>
            </m:sSubPr>
            <m:e>
              <m:r>
                <m:rPr/>
                <w:rPr>
                  <w:rFonts w:ascii="Cambria Math" w:hAnsi="Cambria Math" w:eastAsiaTheme="minorEastAsia"/>
                  <w:szCs w:val="21"/>
                </w:rPr>
                <m:t>H</m:t>
              </m:r>
              <m:ctrlPr>
                <w:rPr>
                  <w:rFonts w:ascii="Cambria Math" w:hAnsi="Cambria Math" w:eastAsiaTheme="minorEastAsia"/>
                  <w:iCs/>
                  <w:szCs w:val="21"/>
                </w:rPr>
              </m:ctrlPr>
            </m:e>
            <m:sub>
              <m:r>
                <m:rPr>
                  <m:sty m:val="p"/>
                </m:rPr>
                <w:rPr>
                  <w:rFonts w:ascii="Cambria Math" w:hAnsi="Cambria Math" w:eastAsiaTheme="minorEastAsia"/>
                  <w:szCs w:val="21"/>
                </w:rPr>
                <m:t>1</m:t>
              </m:r>
              <m:ctrlPr>
                <w:rPr>
                  <w:rFonts w:ascii="Cambria Math" w:hAnsi="Cambria Math" w:eastAsiaTheme="minorEastAsia"/>
                  <w:iCs/>
                  <w:szCs w:val="21"/>
                </w:rPr>
              </m:ctrlPr>
            </m:sub>
          </m:sSub>
          <m:r>
            <m:rPr>
              <m:sty m:val="p"/>
            </m:rPr>
            <w:rPr>
              <w:rFonts w:ascii="Cambria Math" w:hAnsi="Cambria Math" w:eastAsiaTheme="minorEastAsia"/>
              <w:szCs w:val="21"/>
            </w:rPr>
            <m:t>+</m:t>
          </m:r>
          <m:sSub>
            <m:sSubPr>
              <m:ctrlPr>
                <w:rPr>
                  <w:rFonts w:ascii="Cambria Math" w:hAnsi="Cambria Math" w:eastAsiaTheme="minorEastAsia"/>
                  <w:iCs/>
                  <w:szCs w:val="21"/>
                </w:rPr>
              </m:ctrlPr>
            </m:sSubPr>
            <m:e>
              <m:r>
                <m:rPr/>
                <w:rPr>
                  <w:rFonts w:ascii="Cambria Math" w:hAnsi="Cambria Math" w:eastAsiaTheme="minorEastAsia"/>
                  <w:szCs w:val="21"/>
                </w:rPr>
                <m:t>H</m:t>
              </m:r>
              <m:ctrlPr>
                <w:rPr>
                  <w:rFonts w:ascii="Cambria Math" w:hAnsi="Cambria Math" w:eastAsiaTheme="minorEastAsia"/>
                  <w:iCs/>
                  <w:szCs w:val="21"/>
                </w:rPr>
              </m:ctrlPr>
            </m:e>
            <m:sub>
              <m:r>
                <m:rPr>
                  <m:sty m:val="p"/>
                </m:rPr>
                <w:rPr>
                  <w:rFonts w:ascii="Cambria Math" w:hAnsi="Cambria Math" w:eastAsiaTheme="minorEastAsia"/>
                  <w:szCs w:val="21"/>
                </w:rPr>
                <m:t>2</m:t>
              </m:r>
              <m:ctrlPr>
                <w:rPr>
                  <w:rFonts w:ascii="Cambria Math" w:hAnsi="Cambria Math" w:eastAsiaTheme="minorEastAsia"/>
                  <w:iCs/>
                  <w:szCs w:val="21"/>
                </w:rPr>
              </m:ctrlPr>
            </m:sub>
          </m:sSub>
          <m:r>
            <m:rPr>
              <m:sty m:val="p"/>
            </m:rPr>
            <w:rPr>
              <w:rFonts w:hint="eastAsia" w:ascii="Cambria Math" w:hAnsi="Cambria Math" w:eastAsiaTheme="minorEastAsia"/>
              <w:szCs w:val="21"/>
            </w:rPr>
            <m:t>……</m:t>
          </m:r>
          <m:r>
            <m:rPr/>
            <w:rPr>
              <w:rFonts w:hint="eastAsia" w:ascii="Cambria Math" w:hAnsi="Cambria Math" w:eastAsia="Cambria Math"/>
              <w:szCs w:val="21"/>
            </w:rPr>
            <m:t>…………</m:t>
          </m:r>
          <m:r>
            <m:rPr>
              <m:sty m:val="p"/>
            </m:rPr>
            <w:rPr>
              <w:rFonts w:hint="eastAsia" w:ascii="Cambria Math" w:hAnsi="Cambria Math" w:eastAsiaTheme="minorEastAsia"/>
              <w:szCs w:val="21"/>
            </w:rPr>
            <m:t>………………………………………（</m:t>
          </m:r>
          <m:r>
            <m:rPr>
              <m:sty m:val="p"/>
            </m:rPr>
            <w:rPr>
              <w:rFonts w:hint="default" w:ascii="Cambria Math" w:hAnsi="Cambria Math" w:eastAsiaTheme="minorEastAsia"/>
              <w:szCs w:val="21"/>
              <w:lang w:val="en-US" w:eastAsia="zh-CN"/>
            </w:rPr>
            <m:t>4</m:t>
          </m:r>
          <m:r>
            <m:rPr>
              <m:sty m:val="p"/>
            </m:rPr>
            <w:rPr>
              <w:rFonts w:hint="eastAsia" w:ascii="Cambria Math" w:hAnsi="Cambria Math" w:eastAsiaTheme="minorEastAsia"/>
              <w:szCs w:val="21"/>
            </w:rPr>
            <m:t>）</m:t>
          </m:r>
        </m:oMath>
      </m:oMathPara>
    </w:p>
    <w:p w14:paraId="75954935">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Style w:val="62"/>
          <w:rFonts w:eastAsiaTheme="minorEastAsia"/>
          <w:color w:val="auto"/>
          <w:szCs w:val="21"/>
        </w:rPr>
      </w:pPr>
      <w:r>
        <w:rPr>
          <w:rFonts w:eastAsiaTheme="minorEastAsia"/>
          <w:szCs w:val="21"/>
        </w:rPr>
        <w:t>式中：</w:t>
      </w:r>
    </w:p>
    <w:p w14:paraId="041D3C5C">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Theme="minorEastAsia"/>
          <w:szCs w:val="21"/>
        </w:rPr>
      </w:pPr>
      <m:oMath>
        <m:r>
          <m:rPr/>
          <w:rPr>
            <w:rFonts w:ascii="Cambria Math" w:hAnsi="Cambria Math" w:eastAsiaTheme="minorEastAsia"/>
            <w:szCs w:val="21"/>
          </w:rPr>
          <m:t xml:space="preserve">    </m:t>
        </m:r>
        <m:r>
          <m:rPr/>
          <w:rPr>
            <w:rFonts w:hint="default" w:ascii="Cambria Math" w:hAnsi="Cambria Math" w:eastAsiaTheme="minorEastAsia"/>
            <w:szCs w:val="21"/>
            <w:lang w:val="en-US" w:eastAsia="zh-CN"/>
          </w:rPr>
          <m:t xml:space="preserve">     </m:t>
        </m:r>
        <m:sSub>
          <m:sSubPr>
            <m:ctrlPr>
              <w:rPr>
                <w:rFonts w:ascii="Cambria Math" w:hAnsi="Cambria Math" w:eastAsiaTheme="minorEastAsia"/>
                <w:i/>
                <w:iCs/>
                <w:szCs w:val="21"/>
              </w:rPr>
            </m:ctrlPr>
          </m:sSubPr>
          <m:e>
            <m:r>
              <m:rPr/>
              <w:rPr>
                <w:rFonts w:ascii="Cambria Math" w:hAnsi="Cambria Math" w:eastAsiaTheme="minorEastAsia"/>
                <w:szCs w:val="21"/>
              </w:rPr>
              <m:t>H</m:t>
            </m:r>
            <m:ctrlPr>
              <w:rPr>
                <w:rFonts w:ascii="Cambria Math" w:hAnsi="Cambria Math" w:eastAsiaTheme="minorEastAsia"/>
                <w:i/>
                <w:iCs/>
                <w:szCs w:val="21"/>
              </w:rPr>
            </m:ctrlPr>
          </m:e>
          <m:sub>
            <m:r>
              <m:rPr/>
              <w:rPr>
                <w:rFonts w:ascii="Cambria Math" w:hAnsi="Cambria Math" w:eastAsiaTheme="minorEastAsia"/>
                <w:szCs w:val="21"/>
              </w:rPr>
              <m:t>0</m:t>
            </m:r>
            <m:ctrlPr>
              <w:rPr>
                <w:rFonts w:ascii="Cambria Math" w:hAnsi="Cambria Math" w:eastAsiaTheme="minorEastAsia"/>
                <w:i/>
                <w:iCs/>
                <w:szCs w:val="21"/>
              </w:rPr>
            </m:ctrlPr>
          </m:sub>
        </m:sSub>
      </m:oMath>
      <w:r>
        <w:rPr>
          <w:rFonts w:eastAsiaTheme="minorEastAsia"/>
          <w:szCs w:val="21"/>
          <w:shd w:val="clear" w:color="auto" w:fill="FFFFFF"/>
        </w:rPr>
        <w:t>——</w:t>
      </w:r>
      <w:r>
        <w:rPr>
          <w:rFonts w:hint="eastAsia" w:eastAsiaTheme="minorEastAsia"/>
          <w:szCs w:val="21"/>
          <w:shd w:val="clear" w:color="auto" w:fill="FFFFFF"/>
        </w:rPr>
        <w:t>二次侧</w:t>
      </w:r>
      <w:r>
        <w:rPr>
          <w:rFonts w:eastAsiaTheme="minorEastAsia"/>
          <w:szCs w:val="21"/>
        </w:rPr>
        <w:t>循环水泵的扬程，单位为千帕（kPa）；</w:t>
      </w:r>
    </w:p>
    <w:p w14:paraId="21B54109">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iCs/>
          <w:szCs w:val="21"/>
        </w:rPr>
      </w:pPr>
      <m:oMath>
        <m:sSub>
          <m:sSubPr>
            <m:ctrlPr>
              <w:rPr>
                <w:rFonts w:ascii="Cambria Math" w:hAnsi="Cambria Math" w:eastAsiaTheme="minorEastAsia"/>
                <w:iCs/>
                <w:szCs w:val="21"/>
              </w:rPr>
            </m:ctrlPr>
          </m:sSubPr>
          <m:e>
            <m:r>
              <m:rPr/>
              <w:rPr>
                <w:rFonts w:ascii="Cambria Math" w:hAnsi="Cambria Math" w:eastAsiaTheme="minorEastAsia"/>
                <w:szCs w:val="21"/>
              </w:rPr>
              <m:t>H</m:t>
            </m:r>
            <m:ctrlPr>
              <w:rPr>
                <w:rFonts w:ascii="Cambria Math" w:hAnsi="Cambria Math" w:eastAsiaTheme="minorEastAsia"/>
                <w:iCs/>
                <w:szCs w:val="21"/>
              </w:rPr>
            </m:ctrlPr>
          </m:e>
          <m:sub>
            <m:r>
              <m:rPr>
                <m:sty m:val="p"/>
              </m:rPr>
              <w:rPr>
                <w:rFonts w:ascii="Cambria Math" w:hAnsi="Cambria Math" w:eastAsiaTheme="minorEastAsia"/>
                <w:szCs w:val="21"/>
              </w:rPr>
              <m:t>1</m:t>
            </m:r>
            <m:ctrlPr>
              <w:rPr>
                <w:rFonts w:ascii="Cambria Math" w:hAnsi="Cambria Math" w:eastAsiaTheme="minorEastAsia"/>
                <w:iCs/>
                <w:szCs w:val="21"/>
              </w:rPr>
            </m:ctrlPr>
          </m:sub>
        </m:sSub>
      </m:oMath>
      <w:r>
        <w:rPr>
          <w:rFonts w:eastAsiaTheme="minorEastAsia"/>
          <w:iCs/>
          <w:szCs w:val="21"/>
          <w:shd w:val="clear" w:color="auto" w:fill="FFFFFF"/>
        </w:rPr>
        <w:t>——</w:t>
      </w:r>
      <w:r>
        <w:rPr>
          <w:rFonts w:hint="eastAsia" w:eastAsiaTheme="minorEastAsia"/>
          <w:iCs/>
          <w:szCs w:val="21"/>
          <w:lang w:eastAsia="zh-CN"/>
        </w:rPr>
        <w:t>楼宇换热机组</w:t>
      </w:r>
      <w:r>
        <w:rPr>
          <w:rFonts w:eastAsiaTheme="minorEastAsia"/>
          <w:iCs/>
          <w:szCs w:val="21"/>
        </w:rPr>
        <w:t>内部二次侧阻力，单位为千帕（kPa）；</w:t>
      </w:r>
    </w:p>
    <w:p w14:paraId="29B38ED4">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Cs w:val="21"/>
          <w:highlight w:val="none"/>
        </w:rPr>
      </w:pPr>
      <m:oMath>
        <m:sSub>
          <m:sSubPr>
            <m:ctrlPr>
              <w:rPr>
                <w:rFonts w:ascii="Cambria Math" w:hAnsi="Cambria Math" w:eastAsiaTheme="minorEastAsia"/>
                <w:iCs/>
                <w:szCs w:val="21"/>
              </w:rPr>
            </m:ctrlPr>
          </m:sSubPr>
          <m:e>
            <m:r>
              <m:rPr/>
              <w:rPr>
                <w:rFonts w:ascii="Cambria Math" w:hAnsi="Cambria Math" w:eastAsiaTheme="minorEastAsia"/>
                <w:szCs w:val="21"/>
              </w:rPr>
              <m:t>H</m:t>
            </m:r>
            <m:ctrlPr>
              <w:rPr>
                <w:rFonts w:ascii="Cambria Math" w:hAnsi="Cambria Math" w:eastAsiaTheme="minorEastAsia"/>
                <w:iCs/>
                <w:szCs w:val="21"/>
              </w:rPr>
            </m:ctrlPr>
          </m:e>
          <m:sub>
            <m:r>
              <m:rPr>
                <m:sty m:val="p"/>
              </m:rPr>
              <w:rPr>
                <w:rFonts w:ascii="Cambria Math" w:hAnsi="Cambria Math" w:eastAsiaTheme="minorEastAsia"/>
                <w:szCs w:val="21"/>
              </w:rPr>
              <m:t>2</m:t>
            </m:r>
            <m:ctrlPr>
              <w:rPr>
                <w:rFonts w:ascii="Cambria Math" w:hAnsi="Cambria Math" w:eastAsiaTheme="minorEastAsia"/>
                <w:iCs/>
                <w:szCs w:val="21"/>
              </w:rPr>
            </m:ctrlPr>
          </m:sub>
        </m:sSub>
      </m:oMath>
      <w:r>
        <w:rPr>
          <w:rFonts w:eastAsiaTheme="minorEastAsia"/>
          <w:szCs w:val="21"/>
          <w:shd w:val="clear" w:color="auto" w:fill="FFFFFF"/>
        </w:rPr>
        <w:t>——</w:t>
      </w:r>
      <w:r>
        <w:rPr>
          <w:rFonts w:hint="eastAsia" w:eastAsiaTheme="minorEastAsia"/>
          <w:szCs w:val="21"/>
          <w:highlight w:val="none"/>
        </w:rPr>
        <w:t>建筑供</w:t>
      </w:r>
      <w:r>
        <w:rPr>
          <w:rFonts w:hint="eastAsia" w:eastAsiaTheme="minorEastAsia"/>
          <w:szCs w:val="21"/>
          <w:highlight w:val="none"/>
          <w:lang w:val="en-US" w:eastAsia="zh-CN"/>
        </w:rPr>
        <w:t>热</w:t>
      </w:r>
      <w:r>
        <w:rPr>
          <w:rFonts w:eastAsiaTheme="minorEastAsia"/>
          <w:szCs w:val="21"/>
          <w:highlight w:val="none"/>
        </w:rPr>
        <w:t>系统最不利环路阻力，单位为千帕（kPa）。</w:t>
      </w:r>
    </w:p>
    <w:p w14:paraId="52C12DA5">
      <w:pPr>
        <w:keepNext w:val="0"/>
        <w:keepLines w:val="0"/>
        <w:pageBreakBefore w:val="0"/>
        <w:widowControl/>
        <w:kinsoku/>
        <w:wordWrap/>
        <w:overflowPunct/>
        <w:topLinePunct w:val="0"/>
        <w:autoSpaceDE/>
        <w:autoSpaceDN/>
        <w:bidi w:val="0"/>
        <w:adjustRightInd/>
        <w:snapToGrid w:val="0"/>
        <w:spacing w:before="252" w:beforeLines="50" w:line="300" w:lineRule="auto"/>
        <w:textAlignment w:val="auto"/>
        <w:rPr>
          <w:rFonts w:eastAsiaTheme="minorEastAsia"/>
          <w:color w:val="000000" w:themeColor="text1"/>
          <w:szCs w:val="21"/>
          <w:highlight w:val="none"/>
          <w14:textFill>
            <w14:solidFill>
              <w14:schemeClr w14:val="tx1"/>
            </w14:solidFill>
          </w14:textFill>
        </w:rPr>
      </w:pPr>
      <w:bookmarkStart w:id="111" w:name="_Hlk103337102"/>
      <w:r>
        <w:rPr>
          <w:rFonts w:ascii="黑体" w:hAnsi="黑体"/>
          <w:color w:val="000000" w:themeColor="text1"/>
          <w:szCs w:val="21"/>
          <w:highlight w:val="none"/>
          <w14:textFill>
            <w14:solidFill>
              <w14:schemeClr w14:val="tx1"/>
            </w14:solidFill>
          </w14:textFill>
        </w:rPr>
        <w:t>5.</w:t>
      </w:r>
      <w:r>
        <w:rPr>
          <w:rFonts w:hint="eastAsia" w:ascii="黑体" w:hAnsi="黑体"/>
          <w:color w:val="000000" w:themeColor="text1"/>
          <w:szCs w:val="21"/>
          <w:highlight w:val="none"/>
          <w:lang w:val="en-US" w:eastAsia="zh-CN"/>
          <w14:textFill>
            <w14:solidFill>
              <w14:schemeClr w14:val="tx1"/>
            </w14:solidFill>
          </w14:textFill>
        </w:rPr>
        <w:t>3</w:t>
      </w:r>
      <w:r>
        <w:rPr>
          <w:rFonts w:ascii="黑体" w:hAnsi="黑体"/>
          <w:color w:val="000000" w:themeColor="text1"/>
          <w:szCs w:val="21"/>
          <w:highlight w:val="none"/>
          <w14:textFill>
            <w14:solidFill>
              <w14:schemeClr w14:val="tx1"/>
            </w14:solidFill>
          </w14:textFill>
        </w:rPr>
        <w:t>.</w:t>
      </w:r>
      <w:r>
        <w:rPr>
          <w:rFonts w:hint="eastAsia" w:ascii="黑体" w:hAnsi="黑体"/>
          <w:color w:val="000000" w:themeColor="text1"/>
          <w:szCs w:val="21"/>
          <w:highlight w:val="none"/>
          <w:lang w:val="en-US" w:eastAsia="zh-CN"/>
          <w14:textFill>
            <w14:solidFill>
              <w14:schemeClr w14:val="tx1"/>
            </w14:solidFill>
          </w14:textFill>
        </w:rPr>
        <w:t>2</w:t>
      </w:r>
      <w:r>
        <w:rPr>
          <w:rFonts w:ascii="黑体" w:hAnsi="黑体"/>
          <w:color w:val="000000" w:themeColor="text1"/>
          <w:szCs w:val="21"/>
          <w:highlight w:val="none"/>
          <w14:textFill>
            <w14:solidFill>
              <w14:schemeClr w14:val="tx1"/>
            </w14:solidFill>
          </w14:textFill>
        </w:rPr>
        <w:t>.</w:t>
      </w:r>
      <w:r>
        <w:rPr>
          <w:rFonts w:hint="eastAsia" w:ascii="黑体" w:hAnsi="黑体"/>
          <w:color w:val="000000" w:themeColor="text1"/>
          <w:szCs w:val="21"/>
          <w:highlight w:val="none"/>
          <w:lang w:val="en-US" w:eastAsia="zh-CN"/>
          <w14:textFill>
            <w14:solidFill>
              <w14:schemeClr w14:val="tx1"/>
            </w14:solidFill>
          </w14:textFill>
        </w:rPr>
        <w:t>7</w:t>
      </w:r>
      <w:bookmarkEnd w:id="111"/>
      <w:r>
        <w:rPr>
          <w:rFonts w:hint="eastAsia" w:ascii="黑体" w:hAnsi="黑体"/>
          <w:color w:val="000000" w:themeColor="text1"/>
          <w:szCs w:val="21"/>
          <w:highlight w:val="none"/>
          <w:lang w:eastAsia="zh-CN"/>
          <w14:textFill>
            <w14:solidFill>
              <w14:schemeClr w14:val="tx1"/>
            </w14:solidFill>
          </w14:textFill>
        </w:rPr>
        <w:t>　</w:t>
      </w:r>
      <w:r>
        <w:rPr>
          <w:rFonts w:hint="eastAsia" w:eastAsiaTheme="minorEastAsia"/>
          <w:color w:val="000000" w:themeColor="text1"/>
          <w:szCs w:val="21"/>
          <w:highlight w:val="none"/>
          <w14:textFill>
            <w14:solidFill>
              <w14:schemeClr w14:val="tx1"/>
            </w14:solidFill>
          </w14:textFill>
        </w:rPr>
        <w:t>循环水泵的振动应符合</w:t>
      </w:r>
      <w:r>
        <w:rPr>
          <w:rFonts w:eastAsiaTheme="minorEastAsia"/>
          <w:color w:val="000000" w:themeColor="text1"/>
          <w:szCs w:val="21"/>
          <w:highlight w:val="none"/>
          <w14:textFill>
            <w14:solidFill>
              <w14:schemeClr w14:val="tx1"/>
            </w14:solidFill>
          </w14:textFill>
        </w:rPr>
        <w:t>GB/T 29531</w:t>
      </w:r>
      <w:r>
        <w:rPr>
          <w:rFonts w:hint="eastAsia" w:eastAsiaTheme="minorEastAsia"/>
          <w:color w:val="000000" w:themeColor="text1"/>
          <w:szCs w:val="21"/>
          <w:highlight w:val="none"/>
          <w:lang w:val="en-US" w:eastAsia="zh-CN"/>
          <w14:textFill>
            <w14:solidFill>
              <w14:schemeClr w14:val="tx1"/>
            </w14:solidFill>
          </w14:textFill>
        </w:rPr>
        <w:t xml:space="preserve"> </w:t>
      </w:r>
      <w:r>
        <w:rPr>
          <w:rFonts w:hint="eastAsia" w:eastAsiaTheme="minorEastAsia"/>
          <w:color w:val="000000" w:themeColor="text1"/>
          <w:szCs w:val="21"/>
          <w:highlight w:val="none"/>
          <w14:textFill>
            <w14:solidFill>
              <w14:schemeClr w14:val="tx1"/>
            </w14:solidFill>
          </w14:textFill>
        </w:rPr>
        <w:t>的规定。</w:t>
      </w:r>
    </w:p>
    <w:p w14:paraId="1758FBD8">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Theme="minorEastAsia"/>
          <w:szCs w:val="21"/>
        </w:rPr>
      </w:pPr>
      <w:r>
        <w:rPr>
          <w:rFonts w:ascii="黑体" w:hAnsi="黑体"/>
          <w:bCs/>
          <w:szCs w:val="21"/>
        </w:rPr>
        <w:t>5.</w:t>
      </w:r>
      <w:r>
        <w:rPr>
          <w:rFonts w:hint="eastAsia" w:ascii="黑体" w:hAnsi="黑体"/>
          <w:bCs/>
          <w:szCs w:val="21"/>
          <w:lang w:val="en-US" w:eastAsia="zh-CN"/>
        </w:rPr>
        <w:t>3</w:t>
      </w:r>
      <w:r>
        <w:rPr>
          <w:rFonts w:ascii="黑体" w:hAnsi="黑体"/>
          <w:bCs/>
          <w:szCs w:val="21"/>
        </w:rPr>
        <w:t>.</w:t>
      </w:r>
      <w:r>
        <w:rPr>
          <w:rFonts w:hint="eastAsia" w:ascii="黑体" w:hAnsi="黑体"/>
          <w:bCs/>
          <w:szCs w:val="21"/>
          <w:lang w:val="en-US" w:eastAsia="zh-CN"/>
        </w:rPr>
        <w:t>2</w:t>
      </w:r>
      <w:r>
        <w:rPr>
          <w:rFonts w:ascii="黑体" w:hAnsi="黑体"/>
          <w:bCs/>
          <w:szCs w:val="21"/>
        </w:rPr>
        <w:t>.</w:t>
      </w:r>
      <w:r>
        <w:rPr>
          <w:rFonts w:hint="eastAsia" w:ascii="黑体" w:hAnsi="黑体"/>
          <w:bCs/>
          <w:szCs w:val="21"/>
          <w:lang w:val="en-US" w:eastAsia="zh-CN"/>
        </w:rPr>
        <w:t>8</w:t>
      </w:r>
      <w:r>
        <w:rPr>
          <w:rFonts w:hint="eastAsia" w:ascii="黑体" w:hAnsi="黑体"/>
          <w:bCs/>
          <w:szCs w:val="21"/>
          <w:lang w:eastAsia="zh-CN"/>
        </w:rPr>
        <w:t>　</w:t>
      </w:r>
      <w:r>
        <w:rPr>
          <w:rFonts w:eastAsiaTheme="minorEastAsia"/>
          <w:szCs w:val="21"/>
        </w:rPr>
        <w:t>循环水泵应符合</w:t>
      </w:r>
      <w:r>
        <w:rPr>
          <w:rFonts w:eastAsiaTheme="minorEastAsia"/>
          <w:bCs/>
          <w:szCs w:val="21"/>
        </w:rPr>
        <w:t>GB/T 5656</w:t>
      </w:r>
      <w:r>
        <w:rPr>
          <w:rFonts w:hint="eastAsia" w:eastAsiaTheme="minorEastAsia"/>
          <w:bCs/>
          <w:szCs w:val="21"/>
          <w:lang w:val="en-US" w:eastAsia="zh-CN"/>
        </w:rPr>
        <w:t xml:space="preserve"> </w:t>
      </w:r>
      <w:r>
        <w:rPr>
          <w:rFonts w:eastAsiaTheme="minorEastAsia"/>
          <w:szCs w:val="21"/>
        </w:rPr>
        <w:t>的规定。</w:t>
      </w:r>
    </w:p>
    <w:p w14:paraId="5C7DB2D6">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rPr>
          <w:rFonts w:hint="eastAsia" w:ascii="黑体" w:hAnsi="黑体" w:eastAsia="黑体"/>
          <w:bCs/>
          <w:szCs w:val="21"/>
          <w:lang w:eastAsia="zh-CN"/>
        </w:rPr>
      </w:pPr>
      <w:bookmarkStart w:id="112" w:name="_Hlk103337154"/>
      <w:r>
        <w:rPr>
          <w:rFonts w:ascii="黑体" w:hAnsi="黑体"/>
          <w:bCs/>
          <w:szCs w:val="21"/>
        </w:rPr>
        <w:t>5.</w:t>
      </w:r>
      <w:r>
        <w:rPr>
          <w:rFonts w:hint="eastAsia" w:ascii="黑体" w:hAnsi="黑体"/>
          <w:bCs/>
          <w:szCs w:val="21"/>
          <w:lang w:val="en-US" w:eastAsia="zh-CN"/>
        </w:rPr>
        <w:t>3</w:t>
      </w:r>
      <w:r>
        <w:rPr>
          <w:rFonts w:ascii="黑体" w:hAnsi="黑体"/>
          <w:bCs/>
          <w:szCs w:val="21"/>
        </w:rPr>
        <w:t>.</w:t>
      </w:r>
      <w:r>
        <w:rPr>
          <w:rFonts w:hint="eastAsia" w:ascii="黑体" w:hAnsi="黑体"/>
          <w:bCs/>
          <w:szCs w:val="21"/>
          <w:lang w:val="en-US" w:eastAsia="zh-CN"/>
        </w:rPr>
        <w:t>3</w:t>
      </w:r>
      <w:r>
        <w:rPr>
          <w:rFonts w:hint="eastAsia" w:ascii="黑体" w:hAnsi="黑体"/>
          <w:bCs/>
          <w:szCs w:val="21"/>
          <w:lang w:eastAsia="zh-CN"/>
        </w:rPr>
        <w:t>　</w:t>
      </w:r>
      <w:r>
        <w:rPr>
          <w:rFonts w:ascii="黑体" w:hAnsi="黑体"/>
          <w:bCs/>
          <w:szCs w:val="21"/>
        </w:rPr>
        <w:t>补水系统</w:t>
      </w:r>
    </w:p>
    <w:p w14:paraId="3F7C925D">
      <w:pPr>
        <w:snapToGrid w:val="0"/>
        <w:spacing w:line="300" w:lineRule="auto"/>
        <w:rPr>
          <w:rFonts w:eastAsiaTheme="minorEastAsia"/>
          <w:color w:val="000000" w:themeColor="text1"/>
          <w:szCs w:val="21"/>
          <w14:textFill>
            <w14:solidFill>
              <w14:schemeClr w14:val="tx1"/>
            </w14:solidFill>
          </w14:textFill>
        </w:rPr>
      </w:pPr>
      <w:r>
        <w:rPr>
          <w:rFonts w:ascii="黑体" w:hAnsi="黑体"/>
          <w:bCs/>
          <w:color w:val="000000" w:themeColor="text1"/>
          <w:szCs w:val="21"/>
          <w14:textFill>
            <w14:solidFill>
              <w14:schemeClr w14:val="tx1"/>
            </w14:solidFill>
          </w14:textFill>
        </w:rPr>
        <w:t>5.</w:t>
      </w:r>
      <w:r>
        <w:rPr>
          <w:rFonts w:hint="eastAsia" w:ascii="黑体" w:hAnsi="黑体"/>
          <w:bCs/>
          <w:color w:val="000000" w:themeColor="text1"/>
          <w:szCs w:val="21"/>
          <w:lang w:val="en-US" w:eastAsia="zh-CN"/>
          <w14:textFill>
            <w14:solidFill>
              <w14:schemeClr w14:val="tx1"/>
            </w14:solidFill>
          </w14:textFill>
        </w:rPr>
        <w:t>3</w:t>
      </w:r>
      <w:r>
        <w:rPr>
          <w:rFonts w:ascii="黑体" w:hAnsi="黑体"/>
          <w:bCs/>
          <w:color w:val="000000" w:themeColor="text1"/>
          <w:szCs w:val="21"/>
          <w14:textFill>
            <w14:solidFill>
              <w14:schemeClr w14:val="tx1"/>
            </w14:solidFill>
          </w14:textFill>
        </w:rPr>
        <w:t>.</w:t>
      </w:r>
      <w:r>
        <w:rPr>
          <w:rFonts w:hint="eastAsia" w:ascii="黑体" w:hAnsi="黑体"/>
          <w:bCs/>
          <w:color w:val="000000" w:themeColor="text1"/>
          <w:szCs w:val="21"/>
          <w:lang w:val="en-US" w:eastAsia="zh-CN"/>
          <w14:textFill>
            <w14:solidFill>
              <w14:schemeClr w14:val="tx1"/>
            </w14:solidFill>
          </w14:textFill>
        </w:rPr>
        <w:t>3</w:t>
      </w:r>
      <w:r>
        <w:rPr>
          <w:rFonts w:ascii="黑体" w:hAnsi="黑体"/>
          <w:bCs/>
          <w:color w:val="000000" w:themeColor="text1"/>
          <w:szCs w:val="21"/>
          <w14:textFill>
            <w14:solidFill>
              <w14:schemeClr w14:val="tx1"/>
            </w14:solidFill>
          </w14:textFill>
        </w:rPr>
        <w:t>.1</w:t>
      </w:r>
      <w:bookmarkEnd w:id="112"/>
      <w:bookmarkStart w:id="113" w:name="_Hlk106262980"/>
      <w:r>
        <w:rPr>
          <w:rFonts w:hint="eastAsia" w:eastAsiaTheme="minorEastAsia"/>
          <w:bCs/>
          <w:color w:val="000000" w:themeColor="text1"/>
          <w:szCs w:val="21"/>
          <w:lang w:eastAsia="zh-CN"/>
          <w14:textFill>
            <w14:solidFill>
              <w14:schemeClr w14:val="tx1"/>
            </w14:solidFill>
          </w14:textFill>
        </w:rPr>
        <w:t>　</w:t>
      </w:r>
      <w:r>
        <w:rPr>
          <w:rFonts w:eastAsiaTheme="minorEastAsia"/>
          <w:bCs/>
          <w:color w:val="000000" w:themeColor="text1"/>
          <w:szCs w:val="21"/>
          <w14:textFill>
            <w14:solidFill>
              <w14:schemeClr w14:val="tx1"/>
            </w14:solidFill>
          </w14:textFill>
        </w:rPr>
        <w:t>楼宇</w:t>
      </w:r>
      <w:r>
        <w:rPr>
          <w:rFonts w:hint="eastAsia" w:eastAsiaTheme="minorEastAsia"/>
          <w:color w:val="000000" w:themeColor="text1"/>
          <w14:textFill>
            <w14:solidFill>
              <w14:schemeClr w14:val="tx1"/>
            </w14:solidFill>
          </w14:textFill>
        </w:rPr>
        <w:t>换热</w:t>
      </w:r>
      <w:r>
        <w:rPr>
          <w:rFonts w:eastAsiaTheme="minorEastAsia"/>
          <w:bCs/>
          <w:color w:val="000000" w:themeColor="text1"/>
          <w:szCs w:val="21"/>
          <w14:textFill>
            <w14:solidFill>
              <w14:schemeClr w14:val="tx1"/>
            </w14:solidFill>
          </w14:textFill>
        </w:rPr>
        <w:t>机组宜采用补水泵的补水形式，补水管出口</w:t>
      </w:r>
      <w:r>
        <w:rPr>
          <w:rFonts w:hint="eastAsia" w:eastAsiaTheme="minorEastAsia"/>
          <w:bCs/>
          <w:color w:val="000000" w:themeColor="text1"/>
          <w:szCs w:val="21"/>
          <w:lang w:val="en-US" w:eastAsia="zh-CN"/>
          <w14:textFill>
            <w14:solidFill>
              <w14:schemeClr w14:val="tx1"/>
            </w14:solidFill>
          </w14:textFill>
        </w:rPr>
        <w:t>应</w:t>
      </w:r>
      <w:r>
        <w:rPr>
          <w:rFonts w:eastAsiaTheme="minorEastAsia"/>
          <w:bCs/>
          <w:color w:val="000000" w:themeColor="text1"/>
          <w:szCs w:val="21"/>
          <w14:textFill>
            <w14:solidFill>
              <w14:schemeClr w14:val="tx1"/>
            </w14:solidFill>
          </w14:textFill>
        </w:rPr>
        <w:t>设置隔气式稳压罐。</w:t>
      </w:r>
    </w:p>
    <w:bookmarkEnd w:id="113"/>
    <w:p w14:paraId="3686AB93">
      <w:pPr>
        <w:snapToGrid w:val="0"/>
        <w:spacing w:line="300" w:lineRule="auto"/>
        <w:rPr>
          <w:rFonts w:eastAsiaTheme="minorEastAsia"/>
          <w:szCs w:val="21"/>
        </w:rPr>
      </w:pPr>
      <w:r>
        <w:rPr>
          <w:rFonts w:ascii="黑体" w:hAnsi="黑体"/>
          <w:szCs w:val="21"/>
        </w:rPr>
        <w:t>5.</w:t>
      </w:r>
      <w:r>
        <w:rPr>
          <w:rFonts w:hint="eastAsia" w:ascii="黑体" w:hAnsi="黑体"/>
          <w:szCs w:val="21"/>
          <w:lang w:val="en-US" w:eastAsia="zh-CN"/>
        </w:rPr>
        <w:t>3</w:t>
      </w:r>
      <w:r>
        <w:rPr>
          <w:rFonts w:ascii="黑体" w:hAnsi="黑体"/>
          <w:szCs w:val="21"/>
        </w:rPr>
        <w:t>.</w:t>
      </w:r>
      <w:r>
        <w:rPr>
          <w:rFonts w:hint="eastAsia" w:ascii="黑体" w:hAnsi="黑体"/>
          <w:szCs w:val="21"/>
          <w:lang w:val="en-US" w:eastAsia="zh-CN"/>
        </w:rPr>
        <w:t>3</w:t>
      </w:r>
      <w:r>
        <w:rPr>
          <w:rFonts w:ascii="黑体" w:hAnsi="黑体"/>
          <w:szCs w:val="21"/>
        </w:rPr>
        <w:t>.2</w:t>
      </w:r>
      <w:r>
        <w:rPr>
          <w:rFonts w:hint="eastAsia" w:eastAsiaTheme="minorEastAsia"/>
          <w:bCs/>
          <w:szCs w:val="21"/>
          <w:lang w:eastAsia="zh-CN"/>
        </w:rPr>
        <w:t>　</w:t>
      </w:r>
      <w:r>
        <w:rPr>
          <w:rFonts w:eastAsiaTheme="minorEastAsia"/>
          <w:bCs/>
          <w:szCs w:val="21"/>
        </w:rPr>
        <w:t>当采用</w:t>
      </w:r>
      <w:r>
        <w:rPr>
          <w:rFonts w:eastAsiaTheme="minorEastAsia"/>
          <w:szCs w:val="21"/>
        </w:rPr>
        <w:t>补水泵变频自动补水时，</w:t>
      </w:r>
      <w:r>
        <w:rPr>
          <w:rFonts w:hint="eastAsia" w:eastAsiaTheme="minorEastAsia"/>
          <w:szCs w:val="21"/>
          <w:lang w:eastAsia="zh-CN"/>
        </w:rPr>
        <w:t>楼宇换热机组</w:t>
      </w:r>
      <w:r>
        <w:rPr>
          <w:rFonts w:eastAsiaTheme="minorEastAsia"/>
          <w:szCs w:val="21"/>
        </w:rPr>
        <w:t>内设置补水泵，补水泵数量宜为</w:t>
      </w:r>
      <w:r>
        <w:rPr>
          <w:rFonts w:hint="eastAsia" w:eastAsiaTheme="minorEastAsia"/>
          <w:szCs w:val="21"/>
          <w:lang w:val="en-US" w:eastAsia="zh-CN"/>
        </w:rPr>
        <w:t xml:space="preserve"> </w:t>
      </w:r>
      <w:r>
        <w:rPr>
          <w:rFonts w:eastAsiaTheme="minorEastAsia"/>
          <w:szCs w:val="21"/>
        </w:rPr>
        <w:t>1</w:t>
      </w:r>
      <w:r>
        <w:rPr>
          <w:rFonts w:hint="eastAsia" w:eastAsiaTheme="minorEastAsia"/>
          <w:szCs w:val="21"/>
          <w:lang w:val="en-US" w:eastAsia="zh-CN"/>
        </w:rPr>
        <w:t xml:space="preserve"> </w:t>
      </w:r>
      <w:r>
        <w:rPr>
          <w:rFonts w:eastAsiaTheme="minorEastAsia"/>
          <w:szCs w:val="21"/>
        </w:rPr>
        <w:t>台，</w:t>
      </w:r>
      <w:r>
        <w:rPr>
          <w:rFonts w:hint="eastAsia" w:eastAsiaTheme="minorEastAsia"/>
          <w:szCs w:val="21"/>
          <w:lang w:eastAsia="zh-CN"/>
        </w:rPr>
        <w:t>楼宇换热机组</w:t>
      </w:r>
      <w:r>
        <w:rPr>
          <w:rFonts w:eastAsiaTheme="minorEastAsia"/>
          <w:szCs w:val="21"/>
        </w:rPr>
        <w:t>预留外设给水装置接口。</w:t>
      </w:r>
      <w:r>
        <w:rPr>
          <w:rFonts w:hint="eastAsia" w:eastAsiaTheme="minorEastAsia"/>
          <w:szCs w:val="21"/>
          <w:highlight w:val="none"/>
        </w:rPr>
        <w:t>见附图A。</w:t>
      </w:r>
    </w:p>
    <w:p w14:paraId="25DCFAC2">
      <w:pPr>
        <w:snapToGrid w:val="0"/>
        <w:spacing w:line="300" w:lineRule="auto"/>
        <w:rPr>
          <w:rFonts w:eastAsiaTheme="minorEastAsia"/>
          <w:bCs/>
          <w:szCs w:val="21"/>
          <w:highlight w:val="none"/>
        </w:rPr>
      </w:pPr>
      <w:bookmarkStart w:id="114" w:name="_Hlk103337344"/>
      <w:r>
        <w:rPr>
          <w:rFonts w:ascii="黑体" w:hAnsi="黑体"/>
          <w:szCs w:val="21"/>
          <w:highlight w:val="none"/>
        </w:rPr>
        <w:t>5.</w:t>
      </w:r>
      <w:r>
        <w:rPr>
          <w:rFonts w:hint="eastAsia" w:ascii="黑体" w:hAnsi="黑体"/>
          <w:szCs w:val="21"/>
          <w:highlight w:val="none"/>
          <w:lang w:val="en-US" w:eastAsia="zh-CN"/>
        </w:rPr>
        <w:t>3</w:t>
      </w:r>
      <w:r>
        <w:rPr>
          <w:rFonts w:ascii="黑体" w:hAnsi="黑体"/>
          <w:szCs w:val="21"/>
          <w:highlight w:val="none"/>
        </w:rPr>
        <w:t>.</w:t>
      </w:r>
      <w:r>
        <w:rPr>
          <w:rFonts w:hint="eastAsia" w:ascii="黑体" w:hAnsi="黑体"/>
          <w:szCs w:val="21"/>
          <w:highlight w:val="none"/>
          <w:lang w:val="en-US" w:eastAsia="zh-CN"/>
        </w:rPr>
        <w:t>3</w:t>
      </w:r>
      <w:r>
        <w:rPr>
          <w:rFonts w:ascii="黑体" w:hAnsi="黑体"/>
          <w:szCs w:val="21"/>
          <w:highlight w:val="none"/>
        </w:rPr>
        <w:t>.</w:t>
      </w:r>
      <w:r>
        <w:rPr>
          <w:rFonts w:hint="eastAsia" w:ascii="黑体" w:hAnsi="黑体"/>
          <w:szCs w:val="21"/>
          <w:highlight w:val="none"/>
          <w:lang w:val="en-US" w:eastAsia="zh-CN"/>
        </w:rPr>
        <w:t>3</w:t>
      </w:r>
      <w:r>
        <w:rPr>
          <w:rFonts w:hint="eastAsia" w:ascii="黑体" w:hAnsi="黑体"/>
          <w:bCs/>
          <w:szCs w:val="21"/>
          <w:highlight w:val="none"/>
          <w:lang w:eastAsia="zh-CN"/>
        </w:rPr>
        <w:t>　</w:t>
      </w:r>
      <w:r>
        <w:rPr>
          <w:rFonts w:eastAsiaTheme="minorEastAsia"/>
          <w:szCs w:val="21"/>
          <w:highlight w:val="none"/>
        </w:rPr>
        <w:t>补水泵宜选用屏蔽泵或低噪音泵。</w:t>
      </w:r>
    </w:p>
    <w:bookmarkEnd w:id="114"/>
    <w:p w14:paraId="298C9A0D">
      <w:pPr>
        <w:snapToGrid w:val="0"/>
        <w:spacing w:line="300" w:lineRule="auto"/>
        <w:rPr>
          <w:rFonts w:eastAsiaTheme="minorEastAsia"/>
          <w:bCs/>
          <w:szCs w:val="21"/>
        </w:rPr>
      </w:pPr>
      <w:r>
        <w:rPr>
          <w:rFonts w:ascii="黑体" w:hAnsi="黑体"/>
          <w:szCs w:val="21"/>
        </w:rPr>
        <w:t>5.</w:t>
      </w:r>
      <w:r>
        <w:rPr>
          <w:rFonts w:hint="eastAsia" w:ascii="黑体" w:hAnsi="黑体"/>
          <w:szCs w:val="21"/>
          <w:lang w:val="en-US" w:eastAsia="zh-CN"/>
        </w:rPr>
        <w:t>3</w:t>
      </w:r>
      <w:r>
        <w:rPr>
          <w:rFonts w:ascii="黑体" w:hAnsi="黑体"/>
          <w:szCs w:val="21"/>
        </w:rPr>
        <w:t>.</w:t>
      </w:r>
      <w:r>
        <w:rPr>
          <w:rFonts w:hint="eastAsia" w:ascii="黑体" w:hAnsi="黑体"/>
          <w:szCs w:val="21"/>
          <w:lang w:val="en-US" w:eastAsia="zh-CN"/>
        </w:rPr>
        <w:t>3</w:t>
      </w:r>
      <w:r>
        <w:rPr>
          <w:rFonts w:ascii="黑体" w:hAnsi="黑体"/>
          <w:szCs w:val="21"/>
        </w:rPr>
        <w:t>.</w:t>
      </w:r>
      <w:r>
        <w:rPr>
          <w:rFonts w:hint="eastAsia" w:ascii="黑体" w:hAnsi="黑体"/>
          <w:szCs w:val="21"/>
          <w:lang w:val="en-US" w:eastAsia="zh-CN"/>
        </w:rPr>
        <w:t>4</w:t>
      </w:r>
      <w:r>
        <w:rPr>
          <w:rFonts w:hint="eastAsia" w:ascii="黑体" w:hAnsi="黑体"/>
          <w:bCs/>
          <w:szCs w:val="21"/>
          <w:lang w:eastAsia="zh-CN"/>
        </w:rPr>
        <w:t>　</w:t>
      </w:r>
      <w:r>
        <w:rPr>
          <w:rFonts w:eastAsiaTheme="minorEastAsia"/>
          <w:bCs/>
          <w:strike w:val="0"/>
          <w:szCs w:val="21"/>
          <w:highlight w:val="none"/>
        </w:rPr>
        <w:t>补水泵</w:t>
      </w:r>
      <w:r>
        <w:rPr>
          <w:rFonts w:eastAsiaTheme="minorEastAsia"/>
          <w:bCs/>
          <w:szCs w:val="21"/>
          <w:highlight w:val="none"/>
        </w:rPr>
        <w:t>宜采用变频一体水泵。</w:t>
      </w:r>
    </w:p>
    <w:p w14:paraId="11FEB9B2">
      <w:pPr>
        <w:snapToGrid w:val="0"/>
        <w:spacing w:line="300" w:lineRule="auto"/>
        <w:rPr>
          <w:rFonts w:eastAsiaTheme="minorEastAsia"/>
          <w:bCs/>
          <w:color w:val="000000" w:themeColor="text1"/>
          <w:szCs w:val="21"/>
          <w14:textFill>
            <w14:solidFill>
              <w14:schemeClr w14:val="tx1"/>
            </w14:solidFill>
          </w14:textFill>
        </w:rPr>
      </w:pPr>
      <w:r>
        <w:rPr>
          <w:rFonts w:ascii="黑体" w:hAnsi="黑体"/>
          <w:color w:val="000000" w:themeColor="text1"/>
          <w:szCs w:val="21"/>
          <w14:textFill>
            <w14:solidFill>
              <w14:schemeClr w14:val="tx1"/>
            </w14:solidFill>
          </w14:textFill>
        </w:rPr>
        <w:t>5.</w:t>
      </w:r>
      <w:r>
        <w:rPr>
          <w:rFonts w:hint="eastAsia" w:ascii="黑体" w:hAnsi="黑体"/>
          <w:color w:val="000000" w:themeColor="text1"/>
          <w:szCs w:val="21"/>
          <w:lang w:val="en-US" w:eastAsia="zh-CN"/>
          <w14:textFill>
            <w14:solidFill>
              <w14:schemeClr w14:val="tx1"/>
            </w14:solidFill>
          </w14:textFill>
        </w:rPr>
        <w:t>3</w:t>
      </w:r>
      <w:r>
        <w:rPr>
          <w:rFonts w:ascii="黑体" w:hAnsi="黑体"/>
          <w:color w:val="000000" w:themeColor="text1"/>
          <w:szCs w:val="21"/>
          <w14:textFill>
            <w14:solidFill>
              <w14:schemeClr w14:val="tx1"/>
            </w14:solidFill>
          </w14:textFill>
        </w:rPr>
        <w:t>.</w:t>
      </w:r>
      <w:r>
        <w:rPr>
          <w:rFonts w:hint="eastAsia" w:ascii="黑体" w:hAnsi="黑体"/>
          <w:color w:val="000000" w:themeColor="text1"/>
          <w:szCs w:val="21"/>
          <w:lang w:val="en-US" w:eastAsia="zh-CN"/>
          <w14:textFill>
            <w14:solidFill>
              <w14:schemeClr w14:val="tx1"/>
            </w14:solidFill>
          </w14:textFill>
        </w:rPr>
        <w:t>3</w:t>
      </w:r>
      <w:r>
        <w:rPr>
          <w:rFonts w:ascii="黑体" w:hAnsi="黑体"/>
          <w:color w:val="000000" w:themeColor="text1"/>
          <w:szCs w:val="21"/>
          <w14:textFill>
            <w14:solidFill>
              <w14:schemeClr w14:val="tx1"/>
            </w14:solidFill>
          </w14:textFill>
        </w:rPr>
        <w:t>.</w:t>
      </w:r>
      <w:r>
        <w:rPr>
          <w:rFonts w:hint="eastAsia" w:ascii="黑体" w:hAnsi="黑体"/>
          <w:color w:val="000000" w:themeColor="text1"/>
          <w:szCs w:val="21"/>
          <w:lang w:val="en-US" w:eastAsia="zh-CN"/>
          <w14:textFill>
            <w14:solidFill>
              <w14:schemeClr w14:val="tx1"/>
            </w14:solidFill>
          </w14:textFill>
        </w:rPr>
        <w:t>5</w:t>
      </w:r>
      <w:r>
        <w:rPr>
          <w:rFonts w:hint="eastAsia" w:ascii="黑体" w:hAnsi="黑体"/>
          <w:bCs/>
          <w:color w:val="000000" w:themeColor="text1"/>
          <w:szCs w:val="21"/>
          <w:lang w:eastAsia="zh-CN"/>
          <w14:textFill>
            <w14:solidFill>
              <w14:schemeClr w14:val="tx1"/>
            </w14:solidFill>
          </w14:textFill>
        </w:rPr>
        <w:t>　</w:t>
      </w:r>
      <w:r>
        <w:rPr>
          <w:rFonts w:hint="eastAsia" w:eastAsiaTheme="minorEastAsia"/>
          <w:bCs/>
          <w:color w:val="000000" w:themeColor="text1"/>
          <w:szCs w:val="21"/>
          <w:highlight w:val="none"/>
          <w14:textFill>
            <w14:solidFill>
              <w14:schemeClr w14:val="tx1"/>
            </w14:solidFill>
          </w14:textFill>
        </w:rPr>
        <w:t>补水泵流量</w:t>
      </w:r>
      <w:r>
        <w:rPr>
          <w:rFonts w:hint="eastAsia" w:eastAsiaTheme="minorEastAsia"/>
          <w:bCs/>
          <w:color w:val="000000" w:themeColor="text1"/>
          <w:szCs w:val="21"/>
          <w:highlight w:val="none"/>
          <w:lang w:eastAsia="zh-CN"/>
          <w14:textFill>
            <w14:solidFill>
              <w14:schemeClr w14:val="tx1"/>
            </w14:solidFill>
          </w14:textFill>
        </w:rPr>
        <w:t>：</w:t>
      </w:r>
      <w:r>
        <w:rPr>
          <w:rFonts w:hint="eastAsia" w:eastAsiaTheme="minorEastAsia"/>
          <w:bCs/>
          <w:color w:val="000000" w:themeColor="text1"/>
          <w:szCs w:val="21"/>
          <w:highlight w:val="none"/>
          <w14:textFill>
            <w14:solidFill>
              <w14:schemeClr w14:val="tx1"/>
            </w14:solidFill>
          </w14:textFill>
        </w:rPr>
        <w:t>散热器</w:t>
      </w:r>
      <w:r>
        <w:rPr>
          <w:rFonts w:hint="eastAsia" w:eastAsiaTheme="minorEastAsia"/>
          <w:bCs/>
          <w:color w:val="000000" w:themeColor="text1"/>
          <w:szCs w:val="21"/>
          <w:highlight w:val="none"/>
          <w:lang w:val="en-US" w:eastAsia="zh-CN"/>
          <w14:textFill>
            <w14:solidFill>
              <w14:schemeClr w14:val="tx1"/>
            </w14:solidFill>
          </w14:textFill>
        </w:rPr>
        <w:t>供暖</w:t>
      </w:r>
      <w:r>
        <w:rPr>
          <w:rFonts w:hint="eastAsia" w:eastAsiaTheme="minorEastAsia"/>
          <w:bCs/>
          <w:color w:val="000000" w:themeColor="text1"/>
          <w:szCs w:val="21"/>
          <w:highlight w:val="none"/>
          <w14:textFill>
            <w14:solidFill>
              <w14:schemeClr w14:val="tx1"/>
            </w14:solidFill>
          </w14:textFill>
        </w:rPr>
        <w:t>系统补水泵流量宜为循环水量的</w:t>
      </w:r>
      <w:r>
        <w:rPr>
          <w:rFonts w:hint="eastAsia" w:eastAsiaTheme="minorEastAsia"/>
          <w:bCs/>
          <w:color w:val="000000" w:themeColor="text1"/>
          <w:szCs w:val="21"/>
          <w:highlight w:val="none"/>
          <w:lang w:val="en-US" w:eastAsia="zh-CN"/>
          <w14:textFill>
            <w14:solidFill>
              <w14:schemeClr w14:val="tx1"/>
            </w14:solidFill>
          </w14:textFill>
        </w:rPr>
        <w:t xml:space="preserve"> </w:t>
      </w:r>
      <w:r>
        <w:rPr>
          <w:rFonts w:hint="eastAsia" w:eastAsiaTheme="minorEastAsia"/>
          <w:bCs/>
          <w:color w:val="000000" w:themeColor="text1"/>
          <w:szCs w:val="21"/>
          <w:highlight w:val="none"/>
          <w14:textFill>
            <w14:solidFill>
              <w14:schemeClr w14:val="tx1"/>
            </w14:solidFill>
          </w14:textFill>
        </w:rPr>
        <w:t>2</w:t>
      </w:r>
      <w:r>
        <w:rPr>
          <w:rFonts w:hint="eastAsia" w:eastAsiaTheme="minorEastAsia"/>
          <w:bCs/>
          <w:color w:val="000000" w:themeColor="text1"/>
          <w:szCs w:val="21"/>
          <w:highlight w:val="none"/>
          <w:lang w:val="en-US" w:eastAsia="zh-CN"/>
          <w14:textFill>
            <w14:solidFill>
              <w14:schemeClr w14:val="tx1"/>
            </w14:solidFill>
          </w14:textFill>
        </w:rPr>
        <w:t xml:space="preserve"> </w:t>
      </w:r>
      <w:r>
        <w:rPr>
          <w:rFonts w:hint="eastAsia" w:eastAsiaTheme="minorEastAsia"/>
          <w:bCs/>
          <w:color w:val="000000" w:themeColor="text1"/>
          <w:szCs w:val="21"/>
          <w:highlight w:val="none"/>
          <w14:textFill>
            <w14:solidFill>
              <w14:schemeClr w14:val="tx1"/>
            </w14:solidFill>
          </w14:textFill>
        </w:rPr>
        <w:t>%；地板</w:t>
      </w:r>
      <w:r>
        <w:rPr>
          <w:rFonts w:hint="eastAsia" w:eastAsiaTheme="minorEastAsia"/>
          <w:bCs/>
          <w:color w:val="000000" w:themeColor="text1"/>
          <w:szCs w:val="21"/>
          <w:highlight w:val="none"/>
          <w:lang w:val="en-US" w:eastAsia="zh-CN"/>
          <w14:textFill>
            <w14:solidFill>
              <w14:schemeClr w14:val="tx1"/>
            </w14:solidFill>
          </w14:textFill>
        </w:rPr>
        <w:t>供暖</w:t>
      </w:r>
      <w:r>
        <w:rPr>
          <w:rFonts w:hint="eastAsia" w:eastAsiaTheme="minorEastAsia"/>
          <w:bCs/>
          <w:color w:val="000000" w:themeColor="text1"/>
          <w:szCs w:val="21"/>
          <w:highlight w:val="none"/>
          <w14:textFill>
            <w14:solidFill>
              <w14:schemeClr w14:val="tx1"/>
            </w14:solidFill>
          </w14:textFill>
        </w:rPr>
        <w:t>系统和空调系统补水泵流量宜为循环水量的</w:t>
      </w:r>
      <w:r>
        <w:rPr>
          <w:rFonts w:hint="eastAsia" w:eastAsiaTheme="minorEastAsia"/>
          <w:bCs/>
          <w:color w:val="000000" w:themeColor="text1"/>
          <w:szCs w:val="21"/>
          <w:highlight w:val="none"/>
          <w:lang w:val="en-US" w:eastAsia="zh-CN"/>
          <w14:textFill>
            <w14:solidFill>
              <w14:schemeClr w14:val="tx1"/>
            </w14:solidFill>
          </w14:textFill>
        </w:rPr>
        <w:t xml:space="preserve"> </w:t>
      </w:r>
      <w:r>
        <w:rPr>
          <w:rFonts w:hint="eastAsia" w:eastAsiaTheme="minorEastAsia"/>
          <w:bCs/>
          <w:color w:val="000000" w:themeColor="text1"/>
          <w:szCs w:val="21"/>
          <w:highlight w:val="none"/>
          <w14:textFill>
            <w14:solidFill>
              <w14:schemeClr w14:val="tx1"/>
            </w14:solidFill>
          </w14:textFill>
        </w:rPr>
        <w:t>1</w:t>
      </w:r>
      <w:r>
        <w:rPr>
          <w:rFonts w:hint="eastAsia" w:eastAsiaTheme="minorEastAsia"/>
          <w:bCs/>
          <w:color w:val="000000" w:themeColor="text1"/>
          <w:szCs w:val="21"/>
          <w:highlight w:val="none"/>
          <w:lang w:val="en-US" w:eastAsia="zh-CN"/>
          <w14:textFill>
            <w14:solidFill>
              <w14:schemeClr w14:val="tx1"/>
            </w14:solidFill>
          </w14:textFill>
        </w:rPr>
        <w:t xml:space="preserve"> </w:t>
      </w:r>
      <w:r>
        <w:rPr>
          <w:rFonts w:hint="eastAsia" w:eastAsiaTheme="minorEastAsia"/>
          <w:bCs/>
          <w:color w:val="000000" w:themeColor="text1"/>
          <w:szCs w:val="21"/>
          <w:highlight w:val="none"/>
          <w14:textFill>
            <w14:solidFill>
              <w14:schemeClr w14:val="tx1"/>
            </w14:solidFill>
          </w14:textFill>
        </w:rPr>
        <w:t>%。</w:t>
      </w:r>
    </w:p>
    <w:p w14:paraId="49083559">
      <w:pPr>
        <w:snapToGrid w:val="0"/>
        <w:spacing w:line="300" w:lineRule="auto"/>
        <w:rPr>
          <w:rFonts w:hint="eastAsia" w:eastAsiaTheme="minorEastAsia"/>
          <w:color w:val="000000" w:themeColor="text1"/>
          <w:szCs w:val="21"/>
          <w:lang w:eastAsia="zh-CN"/>
          <w14:textFill>
            <w14:solidFill>
              <w14:schemeClr w14:val="tx1"/>
            </w14:solidFill>
          </w14:textFill>
        </w:rPr>
      </w:pPr>
      <w:r>
        <w:rPr>
          <w:rFonts w:ascii="黑体" w:hAnsi="黑体"/>
          <w:color w:val="000000" w:themeColor="text1"/>
          <w:szCs w:val="21"/>
          <w14:textFill>
            <w14:solidFill>
              <w14:schemeClr w14:val="tx1"/>
            </w14:solidFill>
          </w14:textFill>
        </w:rPr>
        <w:t>5.</w:t>
      </w:r>
      <w:r>
        <w:rPr>
          <w:rFonts w:hint="eastAsia" w:ascii="黑体" w:hAnsi="黑体"/>
          <w:color w:val="000000" w:themeColor="text1"/>
          <w:szCs w:val="21"/>
          <w:lang w:val="en-US" w:eastAsia="zh-CN"/>
          <w14:textFill>
            <w14:solidFill>
              <w14:schemeClr w14:val="tx1"/>
            </w14:solidFill>
          </w14:textFill>
        </w:rPr>
        <w:t>3</w:t>
      </w:r>
      <w:r>
        <w:rPr>
          <w:rFonts w:ascii="黑体" w:hAnsi="黑体"/>
          <w:color w:val="000000" w:themeColor="text1"/>
          <w:szCs w:val="21"/>
          <w14:textFill>
            <w14:solidFill>
              <w14:schemeClr w14:val="tx1"/>
            </w14:solidFill>
          </w14:textFill>
        </w:rPr>
        <w:t>.</w:t>
      </w:r>
      <w:r>
        <w:rPr>
          <w:rFonts w:hint="eastAsia" w:ascii="黑体" w:hAnsi="黑体"/>
          <w:color w:val="000000" w:themeColor="text1"/>
          <w:szCs w:val="21"/>
          <w:lang w:val="en-US" w:eastAsia="zh-CN"/>
          <w14:textFill>
            <w14:solidFill>
              <w14:schemeClr w14:val="tx1"/>
            </w14:solidFill>
          </w14:textFill>
        </w:rPr>
        <w:t>3</w:t>
      </w:r>
      <w:r>
        <w:rPr>
          <w:rFonts w:ascii="黑体" w:hAnsi="黑体"/>
          <w:color w:val="000000" w:themeColor="text1"/>
          <w:szCs w:val="21"/>
          <w14:textFill>
            <w14:solidFill>
              <w14:schemeClr w14:val="tx1"/>
            </w14:solidFill>
          </w14:textFill>
        </w:rPr>
        <w:t>.</w:t>
      </w:r>
      <w:r>
        <w:rPr>
          <w:rFonts w:hint="eastAsia" w:ascii="黑体" w:hAnsi="黑体"/>
          <w:color w:val="000000" w:themeColor="text1"/>
          <w:szCs w:val="21"/>
          <w:lang w:val="en-US" w:eastAsia="zh-CN"/>
          <w14:textFill>
            <w14:solidFill>
              <w14:schemeClr w14:val="tx1"/>
            </w14:solidFill>
          </w14:textFill>
        </w:rPr>
        <w:t>6</w:t>
      </w:r>
      <w:r>
        <w:rPr>
          <w:rFonts w:hint="eastAsia" w:ascii="黑体" w:hAnsi="黑体"/>
          <w:color w:val="000000" w:themeColor="text1"/>
          <w:szCs w:val="21"/>
          <w:lang w:eastAsia="zh-CN"/>
          <w14:textFill>
            <w14:solidFill>
              <w14:schemeClr w14:val="tx1"/>
            </w14:solidFill>
          </w14:textFill>
        </w:rPr>
        <w:t>　</w:t>
      </w:r>
      <w:r>
        <w:rPr>
          <w:rFonts w:eastAsiaTheme="minorEastAsia"/>
          <w:color w:val="000000" w:themeColor="text1"/>
          <w:szCs w:val="21"/>
          <w14:textFill>
            <w14:solidFill>
              <w14:schemeClr w14:val="tx1"/>
            </w14:solidFill>
          </w14:textFill>
        </w:rPr>
        <w:t>补水泵的扬程</w:t>
      </w:r>
      <w:r>
        <w:rPr>
          <w:rFonts w:hint="eastAsia" w:eastAsiaTheme="minorEastAsia"/>
          <w:color w:val="000000" w:themeColor="text1"/>
          <w:szCs w:val="21"/>
          <w:lang w:val="en-US" w:eastAsia="zh-CN"/>
          <w14:textFill>
            <w14:solidFill>
              <w14:schemeClr w14:val="tx1"/>
            </w14:solidFill>
          </w14:textFill>
        </w:rPr>
        <w:t>应按公</w:t>
      </w:r>
      <w:r>
        <w:rPr>
          <w:rFonts w:eastAsiaTheme="minorEastAsia"/>
          <w:color w:val="000000" w:themeColor="text1"/>
          <w:szCs w:val="21"/>
          <w14:textFill>
            <w14:solidFill>
              <w14:schemeClr w14:val="tx1"/>
            </w14:solidFill>
          </w14:textFill>
        </w:rPr>
        <w:t>式（</w:t>
      </w:r>
      <w:r>
        <w:rPr>
          <w:rFonts w:hint="eastAsia" w:eastAsiaTheme="minorEastAsia"/>
          <w:color w:val="000000" w:themeColor="text1"/>
          <w:szCs w:val="21"/>
          <w:lang w:val="en-US" w:eastAsia="zh-CN"/>
          <w14:textFill>
            <w14:solidFill>
              <w14:schemeClr w14:val="tx1"/>
            </w14:solidFill>
          </w14:textFill>
        </w:rPr>
        <w:t>5</w:t>
      </w:r>
      <w:r>
        <w:rPr>
          <w:rFonts w:eastAsiaTheme="minorEastAsia"/>
          <w:color w:val="000000" w:themeColor="text1"/>
          <w:szCs w:val="21"/>
          <w14:textFill>
            <w14:solidFill>
              <w14:schemeClr w14:val="tx1"/>
            </w14:solidFill>
          </w14:textFill>
        </w:rPr>
        <w:t>）计算</w:t>
      </w:r>
      <w:r>
        <w:rPr>
          <w:rFonts w:hint="eastAsia" w:eastAsiaTheme="minorEastAsia"/>
          <w:color w:val="000000" w:themeColor="text1"/>
          <w:szCs w:val="21"/>
          <w:lang w:eastAsia="zh-CN"/>
          <w14:textFill>
            <w14:solidFill>
              <w14:schemeClr w14:val="tx1"/>
            </w14:solidFill>
          </w14:textFill>
        </w:rPr>
        <w:t>。</w:t>
      </w:r>
    </w:p>
    <w:p w14:paraId="365EC08F">
      <w:pPr>
        <w:snapToGrid w:val="0"/>
        <w:spacing w:line="300" w:lineRule="auto"/>
        <w:jc w:val="right"/>
        <w:rPr>
          <w:rFonts w:eastAsiaTheme="minorEastAsia"/>
          <w:color w:val="000000" w:themeColor="text1"/>
          <w:szCs w:val="21"/>
          <w14:textFill>
            <w14:solidFill>
              <w14:schemeClr w14:val="tx1"/>
            </w14:solidFill>
          </w14:textFill>
        </w:rPr>
      </w:pPr>
      <m:oMathPara>
        <m:oMathParaPr>
          <m:jc m:val="right"/>
        </m:oMathParaPr>
        <m:oMath>
          <m:r>
            <m:rPr/>
            <w:rPr>
              <w:rFonts w:ascii="Cambria Math" w:hAnsi="Cambria Math" w:eastAsiaTheme="minorEastAsia"/>
              <w:color w:val="000000" w:themeColor="text1"/>
              <w:szCs w:val="21"/>
              <w14:textFill>
                <w14:solidFill>
                  <w14:schemeClr w14:val="tx1"/>
                </w14:solidFill>
              </w14:textFill>
            </w:rPr>
            <m:t>H</m:t>
          </m:r>
          <m:r>
            <m:rPr>
              <m:sty m:val="p"/>
            </m:rPr>
            <w:rPr>
              <w:rFonts w:ascii="Cambria Math" w:hAnsi="Cambria Math" w:eastAsiaTheme="minorEastAsia"/>
              <w:color w:val="000000" w:themeColor="text1"/>
              <w:szCs w:val="21"/>
              <w14:textFill>
                <w14:solidFill>
                  <w14:schemeClr w14:val="tx1"/>
                </w14:solidFill>
              </w14:textFill>
            </w:rPr>
            <m:t>=</m:t>
          </m:r>
          <m:sSub>
            <m:sSubPr>
              <m:ctrlPr>
                <w:rPr>
                  <w:rFonts w:ascii="Cambria Math" w:hAnsi="Cambria Math" w:eastAsiaTheme="minorEastAsia"/>
                  <w:iCs/>
                  <w:color w:val="000000" w:themeColor="text1"/>
                  <w:szCs w:val="21"/>
                  <w14:textFill>
                    <w14:solidFill>
                      <w14:schemeClr w14:val="tx1"/>
                    </w14:solidFill>
                  </w14:textFill>
                </w:rPr>
              </m:ctrlPr>
            </m:sSubPr>
            <m:e>
              <m:r>
                <m:rPr/>
                <w:rPr>
                  <w:rFonts w:ascii="Cambria Math" w:hAnsi="Cambria Math" w:eastAsiaTheme="minorEastAsia"/>
                  <w:color w:val="000000" w:themeColor="text1"/>
                  <w:szCs w:val="21"/>
                  <w14:textFill>
                    <w14:solidFill>
                      <w14:schemeClr w14:val="tx1"/>
                    </w14:solidFill>
                  </w14:textFill>
                </w:rPr>
                <m:t>H</m:t>
              </m:r>
              <m:ctrlPr>
                <w:rPr>
                  <w:rFonts w:ascii="Cambria Math" w:hAnsi="Cambria Math" w:eastAsiaTheme="minorEastAsia"/>
                  <w:iCs/>
                  <w:color w:val="000000" w:themeColor="text1"/>
                  <w:szCs w:val="21"/>
                  <w14:textFill>
                    <w14:solidFill>
                      <w14:schemeClr w14:val="tx1"/>
                    </w14:solidFill>
                  </w14:textFill>
                </w:rPr>
              </m:ctrlPr>
            </m:e>
            <m:sub>
              <m:r>
                <m:rPr>
                  <m:sty m:val="p"/>
                </m:rPr>
                <w:rPr>
                  <w:rFonts w:ascii="Cambria Math" w:hAnsi="Cambria Math" w:eastAsiaTheme="minorEastAsia"/>
                  <w:color w:val="000000" w:themeColor="text1"/>
                  <w:szCs w:val="21"/>
                  <w14:textFill>
                    <w14:solidFill>
                      <w14:schemeClr w14:val="tx1"/>
                    </w14:solidFill>
                  </w14:textFill>
                </w:rPr>
                <m:t>b</m:t>
              </m:r>
              <m:ctrlPr>
                <w:rPr>
                  <w:rFonts w:ascii="Cambria Math" w:hAnsi="Cambria Math" w:eastAsiaTheme="minorEastAsia"/>
                  <w:iCs/>
                  <w:color w:val="000000" w:themeColor="text1"/>
                  <w:szCs w:val="21"/>
                  <w14:textFill>
                    <w14:solidFill>
                      <w14:schemeClr w14:val="tx1"/>
                    </w14:solidFill>
                  </w14:textFill>
                </w:rPr>
              </m:ctrlPr>
            </m:sub>
          </m:sSub>
          <m:r>
            <m:rPr>
              <m:sty m:val="p"/>
            </m:rPr>
            <w:rPr>
              <w:rFonts w:ascii="Cambria Math" w:hAnsi="Cambria Math" w:eastAsiaTheme="minorEastAsia"/>
              <w:color w:val="000000" w:themeColor="text1"/>
              <w:szCs w:val="21"/>
              <w14:textFill>
                <w14:solidFill>
                  <w14:schemeClr w14:val="tx1"/>
                </w14:solidFill>
              </w14:textFill>
            </w:rPr>
            <m:t>−</m:t>
          </m:r>
          <m:r>
            <m:rPr/>
            <w:rPr>
              <w:rFonts w:ascii="Cambria Math" w:hAnsi="Cambria Math" w:eastAsiaTheme="minorEastAsia"/>
              <w:color w:val="000000" w:themeColor="text1"/>
              <w:szCs w:val="21"/>
              <w14:textFill>
                <w14:solidFill>
                  <w14:schemeClr w14:val="tx1"/>
                </w14:solidFill>
              </w14:textFill>
            </w:rPr>
            <m:t>h</m:t>
          </m:r>
          <m:r>
            <m:rPr>
              <m:sty m:val="p"/>
            </m:rPr>
            <w:rPr>
              <w:rFonts w:ascii="Cambria Math" w:hAnsi="Cambria Math" w:eastAsiaTheme="minorEastAsia"/>
              <w:color w:val="000000" w:themeColor="text1"/>
              <w:szCs w:val="21"/>
              <w14:textFill>
                <w14:solidFill>
                  <w14:schemeClr w14:val="tx1"/>
                </w14:solidFill>
              </w14:textFill>
            </w:rPr>
            <m:t>+</m:t>
          </m:r>
          <m:sSub>
            <m:sSubPr>
              <m:ctrlPr>
                <w:rPr>
                  <w:rFonts w:ascii="Cambria Math" w:hAnsi="Cambria Math" w:eastAsiaTheme="minorEastAsia"/>
                  <w:iCs/>
                  <w:color w:val="000000" w:themeColor="text1"/>
                  <w:szCs w:val="21"/>
                  <w14:textFill>
                    <w14:solidFill>
                      <w14:schemeClr w14:val="tx1"/>
                    </w14:solidFill>
                  </w14:textFill>
                </w:rPr>
              </m:ctrlPr>
            </m:sSubPr>
            <m:e>
              <m:r>
                <m:rPr/>
                <w:rPr>
                  <w:rFonts w:ascii="Cambria Math" w:hAnsi="Cambria Math" w:eastAsiaTheme="minorEastAsia"/>
                  <w:color w:val="000000" w:themeColor="text1"/>
                  <w:szCs w:val="21"/>
                  <w14:textFill>
                    <w14:solidFill>
                      <w14:schemeClr w14:val="tx1"/>
                    </w14:solidFill>
                  </w14:textFill>
                </w:rPr>
                <m:t>h</m:t>
              </m:r>
              <m:ctrlPr>
                <w:rPr>
                  <w:rFonts w:ascii="Cambria Math" w:hAnsi="Cambria Math" w:eastAsiaTheme="minorEastAsia"/>
                  <w:iCs/>
                  <w:color w:val="000000" w:themeColor="text1"/>
                  <w:szCs w:val="21"/>
                  <w14:textFill>
                    <w14:solidFill>
                      <w14:schemeClr w14:val="tx1"/>
                    </w14:solidFill>
                  </w14:textFill>
                </w:rPr>
              </m:ctrlPr>
            </m:e>
            <m:sub>
              <m:r>
                <m:rPr>
                  <m:sty m:val="p"/>
                </m:rPr>
                <w:rPr>
                  <w:rFonts w:ascii="Cambria Math" w:hAnsi="Cambria Math" w:eastAsiaTheme="minorEastAsia"/>
                  <w:color w:val="000000" w:themeColor="text1"/>
                  <w:szCs w:val="21"/>
                  <w14:textFill>
                    <w14:solidFill>
                      <w14:schemeClr w14:val="tx1"/>
                    </w14:solidFill>
                  </w14:textFill>
                </w:rPr>
                <m:t>1</m:t>
              </m:r>
              <m:ctrlPr>
                <w:rPr>
                  <w:rFonts w:ascii="Cambria Math" w:hAnsi="Cambria Math" w:eastAsiaTheme="minorEastAsia"/>
                  <w:iCs/>
                  <w:color w:val="000000" w:themeColor="text1"/>
                  <w:szCs w:val="21"/>
                  <w14:textFill>
                    <w14:solidFill>
                      <w14:schemeClr w14:val="tx1"/>
                    </w14:solidFill>
                  </w14:textFill>
                </w:rPr>
              </m:ctrlPr>
            </m:sub>
          </m:sSub>
          <m:r>
            <m:rPr/>
            <w:rPr>
              <w:rFonts w:hint="eastAsia" w:ascii="Cambria Math" w:hAnsi="Cambria Math" w:eastAsia="Cambria Math"/>
              <w:szCs w:val="21"/>
            </w:rPr>
            <m:t>………</m:t>
          </m:r>
          <m:r>
            <m:rPr>
              <m:sty m:val="p"/>
            </m:rPr>
            <w:rPr>
              <w:rFonts w:hint="eastAsia" w:ascii="Cambria Math" w:hAnsi="Cambria Math" w:eastAsiaTheme="minorEastAsia"/>
              <w:color w:val="000000" w:themeColor="text1"/>
              <w:szCs w:val="21"/>
              <w14:textFill>
                <w14:solidFill>
                  <w14:schemeClr w14:val="tx1"/>
                </w14:solidFill>
              </w14:textFill>
            </w:rPr>
            <m:t>……………………………………………（</m:t>
          </m:r>
          <m:r>
            <m:rPr>
              <m:sty m:val="p"/>
            </m:rPr>
            <w:rPr>
              <w:rFonts w:hint="default" w:ascii="Cambria Math" w:hAnsi="Cambria Math" w:eastAsiaTheme="minorEastAsia"/>
              <w:color w:val="000000" w:themeColor="text1"/>
              <w:szCs w:val="21"/>
              <w:lang w:val="en-US" w:eastAsia="zh-CN"/>
              <w14:textFill>
                <w14:solidFill>
                  <w14:schemeClr w14:val="tx1"/>
                </w14:solidFill>
              </w14:textFill>
            </w:rPr>
            <m:t>5</m:t>
          </m:r>
          <m:r>
            <m:rPr>
              <m:sty m:val="p"/>
            </m:rPr>
            <w:rPr>
              <w:rFonts w:hint="eastAsia" w:ascii="Cambria Math" w:hAnsi="Cambria Math" w:eastAsiaTheme="minorEastAsia"/>
              <w:color w:val="000000" w:themeColor="text1"/>
              <w:szCs w:val="21"/>
              <w14:textFill>
                <w14:solidFill>
                  <w14:schemeClr w14:val="tx1"/>
                </w14:solidFill>
              </w14:textFill>
            </w:rPr>
            <m:t>）</m:t>
          </m:r>
        </m:oMath>
      </m:oMathPara>
    </w:p>
    <w:p w14:paraId="37ADEB12">
      <w:pPr>
        <w:snapToGrid w:val="0"/>
        <w:spacing w:line="300" w:lineRule="auto"/>
        <w:ind w:firstLine="420" w:firstLineChars="200"/>
        <w:rPr>
          <w:rFonts w:eastAsiaTheme="minorEastAsia"/>
          <w:color w:val="000000" w:themeColor="text1"/>
          <w:szCs w:val="21"/>
          <w14:textFill>
            <w14:solidFill>
              <w14:schemeClr w14:val="tx1"/>
            </w14:solidFill>
          </w14:textFill>
        </w:rPr>
      </w:pPr>
      <w:r>
        <w:rPr>
          <w:rFonts w:hint="eastAsia" w:eastAsiaTheme="minorEastAsia"/>
          <w:color w:val="000000" w:themeColor="text1"/>
          <w:szCs w:val="21"/>
          <w14:textFill>
            <w14:solidFill>
              <w14:schemeClr w14:val="tx1"/>
            </w14:solidFill>
          </w14:textFill>
        </w:rPr>
        <w:t>式中：</w:t>
      </w:r>
    </w:p>
    <w:p w14:paraId="07F2E10F">
      <w:pPr>
        <w:snapToGrid w:val="0"/>
        <w:spacing w:line="300" w:lineRule="auto"/>
        <w:ind w:firstLine="420" w:firstLineChars="200"/>
        <w:rPr>
          <w:rFonts w:eastAsiaTheme="minorEastAsia"/>
          <w:color w:val="000000" w:themeColor="text1"/>
          <w:szCs w:val="21"/>
          <w14:textFill>
            <w14:solidFill>
              <w14:schemeClr w14:val="tx1"/>
            </w14:solidFill>
          </w14:textFill>
        </w:rPr>
      </w:pPr>
      <w:r>
        <w:rPr>
          <w:rFonts w:eastAsiaTheme="minorEastAsia"/>
          <w:i/>
          <w:color w:val="000000" w:themeColor="text1"/>
          <w:szCs w:val="21"/>
          <w:shd w:val="clear" w:color="auto" w:fill="FFFFFF"/>
          <w14:textFill>
            <w14:solidFill>
              <w14:schemeClr w14:val="tx1"/>
            </w14:solidFill>
          </w14:textFill>
        </w:rPr>
        <w:t>H</w:t>
      </w:r>
      <w:r>
        <w:rPr>
          <w:rFonts w:hint="eastAsia" w:eastAsiaTheme="minorEastAsia"/>
          <w:i/>
          <w:color w:val="000000" w:themeColor="text1"/>
          <w:sz w:val="28"/>
          <w:szCs w:val="28"/>
          <w:shd w:val="clear" w:color="auto" w:fill="FFFFFF"/>
          <w:lang w:val="en-US" w:eastAsia="zh-CN"/>
          <w14:textFill>
            <w14:solidFill>
              <w14:schemeClr w14:val="tx1"/>
            </w14:solidFill>
          </w14:textFill>
        </w:rPr>
        <w:t xml:space="preserve"> </w:t>
      </w:r>
      <w:r>
        <w:rPr>
          <w:rFonts w:eastAsiaTheme="minorEastAsia"/>
          <w:color w:val="000000" w:themeColor="text1"/>
          <w:szCs w:val="21"/>
          <w:shd w:val="clear" w:color="auto" w:fill="FFFFFF"/>
          <w14:textFill>
            <w14:solidFill>
              <w14:schemeClr w14:val="tx1"/>
            </w14:solidFill>
          </w14:textFill>
        </w:rPr>
        <w:t>——</w:t>
      </w:r>
      <w:r>
        <w:rPr>
          <w:rFonts w:eastAsiaTheme="minorEastAsia"/>
          <w:color w:val="000000" w:themeColor="text1"/>
          <w:szCs w:val="21"/>
          <w14:textFill>
            <w14:solidFill>
              <w14:schemeClr w14:val="tx1"/>
            </w14:solidFill>
          </w14:textFill>
        </w:rPr>
        <w:t>补水泵的扬程，单位为千帕（kPa）；</w:t>
      </w:r>
    </w:p>
    <w:p w14:paraId="4589DBFB">
      <w:pPr>
        <w:snapToGrid w:val="0"/>
        <w:spacing w:line="300" w:lineRule="auto"/>
        <w:ind w:firstLine="420" w:firstLineChars="200"/>
        <w:rPr>
          <w:rFonts w:eastAsiaTheme="minorEastAsia"/>
          <w:color w:val="000000" w:themeColor="text1"/>
          <w:szCs w:val="21"/>
          <w14:textFill>
            <w14:solidFill>
              <w14:schemeClr w14:val="tx1"/>
            </w14:solidFill>
          </w14:textFill>
        </w:rPr>
      </w:pPr>
      <w:r>
        <w:rPr>
          <w:rStyle w:val="62"/>
          <w:rFonts w:eastAsiaTheme="minorEastAsia"/>
          <w:i/>
          <w:color w:val="000000" w:themeColor="text1"/>
          <w:szCs w:val="21"/>
          <w14:textFill>
            <w14:solidFill>
              <w14:schemeClr w14:val="tx1"/>
            </w14:solidFill>
          </w14:textFill>
        </w:rPr>
        <w:t>H</w:t>
      </w:r>
      <w:r>
        <w:rPr>
          <w:rStyle w:val="62"/>
          <w:rFonts w:eastAsiaTheme="minorEastAsia"/>
          <w:color w:val="000000" w:themeColor="text1"/>
          <w:szCs w:val="21"/>
          <w:vertAlign w:val="subscript"/>
          <w14:textFill>
            <w14:solidFill>
              <w14:schemeClr w14:val="tx1"/>
            </w14:solidFill>
          </w14:textFill>
        </w:rPr>
        <w:t>b</w:t>
      </w:r>
      <w:r>
        <w:rPr>
          <w:rFonts w:eastAsiaTheme="minorEastAsia"/>
          <w:color w:val="000000" w:themeColor="text1"/>
          <w:szCs w:val="21"/>
          <w:shd w:val="clear" w:color="auto" w:fill="FFFFFF"/>
          <w14:textFill>
            <w14:solidFill>
              <w14:schemeClr w14:val="tx1"/>
            </w14:solidFill>
          </w14:textFill>
        </w:rPr>
        <w:t>——</w:t>
      </w: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建筑供热系统最高点至补水点的高度产生的静压</w:t>
      </w:r>
      <w:r>
        <w:rPr>
          <w:rFonts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，单位</w:t>
      </w:r>
      <w:r>
        <w:rPr>
          <w:rFonts w:eastAsiaTheme="minorEastAsia"/>
          <w:color w:val="000000" w:themeColor="text1"/>
          <w:szCs w:val="21"/>
          <w14:textFill>
            <w14:solidFill>
              <w14:schemeClr w14:val="tx1"/>
            </w14:solidFill>
          </w14:textFill>
        </w:rPr>
        <w:t>为千帕（kPa）；</w:t>
      </w:r>
    </w:p>
    <w:p w14:paraId="4572C578">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hint="default" w:ascii="Times New Roman" w:hAnsi="Times New Roman" w:eastAsia="宋体" w:cs="Times New Roman"/>
          <w:color w:val="000000" w:themeColor="text1"/>
          <w:szCs w:val="21"/>
          <w14:textFill>
            <w14:solidFill>
              <w14:schemeClr w14:val="tx1"/>
            </w14:solidFill>
          </w14:textFill>
        </w:rPr>
      </w:pPr>
      <m:oMath>
        <m:r>
          <m:rPr/>
          <w:rPr>
            <w:rFonts w:ascii="Cambria Math" w:hAnsi="Cambria Math" w:eastAsiaTheme="minorEastAsia"/>
            <w:color w:val="000000" w:themeColor="text1"/>
            <w:szCs w:val="21"/>
            <w14:textFill>
              <w14:solidFill>
                <w14:schemeClr w14:val="tx1"/>
              </w14:solidFill>
            </w14:textFill>
          </w:rPr>
          <m:t>h</m:t>
        </m:r>
      </m:oMath>
      <w:r>
        <w:rPr>
          <w:rStyle w:val="62"/>
          <w:rFonts w:hint="eastAsia" w:eastAsiaTheme="minorEastAsia"/>
          <w:i/>
          <w:color w:val="000000" w:themeColor="text1"/>
          <w:sz w:val="28"/>
          <w:szCs w:val="28"/>
          <w:lang w:val="en-US" w:eastAsia="zh-CN"/>
          <w14:textFill>
            <w14:solidFill>
              <w14:schemeClr w14:val="tx1"/>
            </w14:solidFill>
          </w14:textFill>
        </w:rPr>
        <w:t xml:space="preserve"> </w:t>
      </w:r>
      <w:r>
        <w:rPr>
          <w:rFonts w:eastAsiaTheme="minorEastAsia"/>
          <w:color w:val="000000" w:themeColor="text1"/>
          <w:szCs w:val="21"/>
          <w:shd w:val="clear" w:color="auto" w:fill="FFFFFF"/>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补水箱最低水位高出系统补水点静压，单位为千帕（kPa）；</w:t>
      </w:r>
    </w:p>
    <w:p w14:paraId="1CB2DD1D">
      <w:pPr>
        <w:snapToGrid w:val="0"/>
        <w:spacing w:line="300" w:lineRule="auto"/>
        <w:ind w:firstLine="420" w:firstLineChars="200"/>
        <w:rPr>
          <w:rFonts w:eastAsiaTheme="minorEastAsia"/>
          <w:color w:val="000000" w:themeColor="text1"/>
          <w:szCs w:val="21"/>
          <w14:textFill>
            <w14:solidFill>
              <w14:schemeClr w14:val="tx1"/>
            </w14:solidFill>
          </w14:textFill>
        </w:rPr>
      </w:pPr>
      <w:r>
        <w:rPr>
          <w:rStyle w:val="62"/>
          <w:rFonts w:eastAsiaTheme="minorEastAsia"/>
          <w:i/>
          <w:color w:val="000000" w:themeColor="text1"/>
          <w:szCs w:val="21"/>
          <w14:textFill>
            <w14:solidFill>
              <w14:schemeClr w14:val="tx1"/>
            </w14:solidFill>
          </w14:textFill>
        </w:rPr>
        <w:t>h</w:t>
      </w:r>
      <w:r>
        <w:rPr>
          <w:rStyle w:val="62"/>
          <w:rFonts w:eastAsiaTheme="minorEastAsia"/>
          <w:color w:val="000000" w:themeColor="text1"/>
          <w:szCs w:val="21"/>
          <w:vertAlign w:val="subscript"/>
          <w14:textFill>
            <w14:solidFill>
              <w14:schemeClr w14:val="tx1"/>
            </w14:solidFill>
          </w14:textFill>
        </w:rPr>
        <w:t>1</w:t>
      </w:r>
      <w:r>
        <w:rPr>
          <w:rStyle w:val="62"/>
          <w:rFonts w:hint="eastAsia" w:eastAsiaTheme="minorEastAsia"/>
          <w:color w:val="000000" w:themeColor="text1"/>
          <w:sz w:val="30"/>
          <w:szCs w:val="30"/>
          <w:vertAlign w:val="subscript"/>
          <w:lang w:val="en-US" w:eastAsia="zh-CN"/>
          <w14:textFill>
            <w14:solidFill>
              <w14:schemeClr w14:val="tx1"/>
            </w14:solidFill>
          </w14:textFill>
        </w:rPr>
        <w:t xml:space="preserve"> </w:t>
      </w:r>
      <w:r>
        <w:rPr>
          <w:rFonts w:eastAsiaTheme="minorEastAsia"/>
          <w:color w:val="000000" w:themeColor="text1"/>
          <w:szCs w:val="21"/>
          <w:shd w:val="clear" w:color="auto" w:fill="FFFFFF"/>
          <w14:textFill>
            <w14:solidFill>
              <w14:schemeClr w14:val="tx1"/>
            </w14:solidFill>
          </w14:textFill>
        </w:rPr>
        <w:t>——</w:t>
      </w:r>
      <w:r>
        <w:rPr>
          <w:rFonts w:eastAsiaTheme="minorEastAsia"/>
          <w:color w:val="000000" w:themeColor="text1"/>
          <w:szCs w:val="21"/>
          <w14:textFill>
            <w14:solidFill>
              <w14:schemeClr w14:val="tx1"/>
            </w14:solidFill>
          </w14:textFill>
        </w:rPr>
        <w:t>补水泵扬程富裕量，单位为千帕（kPa），可按</w:t>
      </w:r>
      <w:r>
        <w:rPr>
          <w:rFonts w:hint="eastAsia" w:eastAsiaTheme="minorEastAsia"/>
          <w:color w:val="000000" w:themeColor="text1"/>
          <w:szCs w:val="21"/>
          <w:lang w:val="en-US" w:eastAsia="zh-CN"/>
          <w14:textFill>
            <w14:solidFill>
              <w14:schemeClr w14:val="tx1"/>
            </w14:solidFill>
          </w14:textFill>
        </w:rPr>
        <w:t xml:space="preserve"> </w:t>
      </w:r>
      <w:r>
        <w:rPr>
          <w:rFonts w:eastAsiaTheme="minorEastAsia"/>
          <w:color w:val="000000" w:themeColor="text1"/>
          <w:szCs w:val="21"/>
          <w14:textFill>
            <w14:solidFill>
              <w14:schemeClr w14:val="tx1"/>
            </w14:solidFill>
          </w14:textFill>
        </w:rPr>
        <w:t>80</w:t>
      </w:r>
      <w:r>
        <w:rPr>
          <w:rFonts w:hint="eastAsia" w:eastAsiaTheme="minorEastAsia"/>
          <w:color w:val="000000" w:themeColor="text1"/>
          <w:szCs w:val="21"/>
          <w:lang w:val="en-US" w:eastAsia="zh-CN"/>
          <w14:textFill>
            <w14:solidFill>
              <w14:schemeClr w14:val="tx1"/>
            </w14:solidFill>
          </w14:textFill>
        </w:rPr>
        <w:t xml:space="preserve"> </w:t>
      </w:r>
      <w:r>
        <w:rPr>
          <w:rFonts w:eastAsiaTheme="minorEastAsia"/>
          <w:color w:val="000000" w:themeColor="text1"/>
          <w:szCs w:val="21"/>
          <w14:textFill>
            <w14:solidFill>
              <w14:schemeClr w14:val="tx1"/>
            </w14:solidFill>
          </w14:textFill>
        </w:rPr>
        <w:t>kPa～100</w:t>
      </w:r>
      <w:r>
        <w:rPr>
          <w:rFonts w:hint="eastAsia" w:eastAsiaTheme="minorEastAsia"/>
          <w:color w:val="000000" w:themeColor="text1"/>
          <w:szCs w:val="21"/>
          <w:lang w:val="en-US" w:eastAsia="zh-CN"/>
          <w14:textFill>
            <w14:solidFill>
              <w14:schemeClr w14:val="tx1"/>
            </w14:solidFill>
          </w14:textFill>
        </w:rPr>
        <w:t xml:space="preserve"> </w:t>
      </w:r>
      <w:r>
        <w:rPr>
          <w:rFonts w:eastAsiaTheme="minorEastAsia"/>
          <w:color w:val="000000" w:themeColor="text1"/>
          <w:szCs w:val="21"/>
          <w14:textFill>
            <w14:solidFill>
              <w14:schemeClr w14:val="tx1"/>
            </w14:solidFill>
          </w14:textFill>
        </w:rPr>
        <w:t>kPa取值。</w:t>
      </w:r>
    </w:p>
    <w:p w14:paraId="6FE2EB67">
      <w:pPr>
        <w:keepNext w:val="0"/>
        <w:keepLines w:val="0"/>
        <w:pageBreakBefore w:val="0"/>
        <w:widowControl/>
        <w:kinsoku/>
        <w:wordWrap/>
        <w:overflowPunct/>
        <w:topLinePunct w:val="0"/>
        <w:autoSpaceDE/>
        <w:autoSpaceDN/>
        <w:bidi w:val="0"/>
        <w:adjustRightInd/>
        <w:snapToGrid w:val="0"/>
        <w:spacing w:before="252" w:beforeLines="50" w:line="300" w:lineRule="auto"/>
        <w:textAlignment w:val="auto"/>
        <w:rPr>
          <w:rFonts w:eastAsiaTheme="minorEastAsia"/>
          <w:color w:val="000000" w:themeColor="text1"/>
          <w:szCs w:val="21"/>
          <w:highlight w:val="none"/>
          <w14:textFill>
            <w14:solidFill>
              <w14:schemeClr w14:val="tx1"/>
            </w14:solidFill>
          </w14:textFill>
        </w:rPr>
      </w:pPr>
      <w:r>
        <w:rPr>
          <w:rFonts w:ascii="黑体" w:hAnsi="黑体"/>
          <w:bCs/>
          <w:color w:val="000000" w:themeColor="text1"/>
          <w:szCs w:val="21"/>
          <w:highlight w:val="none"/>
          <w14:textFill>
            <w14:solidFill>
              <w14:schemeClr w14:val="tx1"/>
            </w14:solidFill>
          </w14:textFill>
        </w:rPr>
        <w:t>5.</w:t>
      </w:r>
      <w:r>
        <w:rPr>
          <w:rFonts w:hint="eastAsia" w:ascii="黑体" w:hAnsi="黑体"/>
          <w:bCs/>
          <w:color w:val="000000" w:themeColor="text1"/>
          <w:szCs w:val="21"/>
          <w:highlight w:val="none"/>
          <w:lang w:val="en-US" w:eastAsia="zh-CN"/>
          <w14:textFill>
            <w14:solidFill>
              <w14:schemeClr w14:val="tx1"/>
            </w14:solidFill>
          </w14:textFill>
        </w:rPr>
        <w:t>3</w:t>
      </w:r>
      <w:r>
        <w:rPr>
          <w:rFonts w:ascii="黑体" w:hAnsi="黑体"/>
          <w:bCs/>
          <w:color w:val="000000" w:themeColor="text1"/>
          <w:szCs w:val="21"/>
          <w:highlight w:val="none"/>
          <w14:textFill>
            <w14:solidFill>
              <w14:schemeClr w14:val="tx1"/>
            </w14:solidFill>
          </w14:textFill>
        </w:rPr>
        <w:t>.</w:t>
      </w:r>
      <w:r>
        <w:rPr>
          <w:rFonts w:hint="eastAsia" w:ascii="黑体" w:hAnsi="黑体"/>
          <w:bCs/>
          <w:color w:val="000000" w:themeColor="text1"/>
          <w:szCs w:val="21"/>
          <w:highlight w:val="none"/>
          <w:lang w:val="en-US" w:eastAsia="zh-CN"/>
          <w14:textFill>
            <w14:solidFill>
              <w14:schemeClr w14:val="tx1"/>
            </w14:solidFill>
          </w14:textFill>
        </w:rPr>
        <w:t>3</w:t>
      </w:r>
      <w:r>
        <w:rPr>
          <w:rFonts w:ascii="黑体" w:hAnsi="黑体"/>
          <w:bCs/>
          <w:color w:val="000000" w:themeColor="text1"/>
          <w:szCs w:val="21"/>
          <w:highlight w:val="none"/>
          <w14:textFill>
            <w14:solidFill>
              <w14:schemeClr w14:val="tx1"/>
            </w14:solidFill>
          </w14:textFill>
        </w:rPr>
        <w:t>.</w:t>
      </w:r>
      <w:r>
        <w:rPr>
          <w:rFonts w:hint="eastAsia" w:ascii="黑体" w:hAnsi="黑体"/>
          <w:bCs/>
          <w:color w:val="000000" w:themeColor="text1"/>
          <w:szCs w:val="21"/>
          <w:highlight w:val="none"/>
          <w:lang w:val="en-US" w:eastAsia="zh-CN"/>
          <w14:textFill>
            <w14:solidFill>
              <w14:schemeClr w14:val="tx1"/>
            </w14:solidFill>
          </w14:textFill>
        </w:rPr>
        <w:t>7</w:t>
      </w:r>
      <w:r>
        <w:rPr>
          <w:rFonts w:hint="eastAsia" w:ascii="黑体" w:hAnsi="黑体"/>
          <w:bCs/>
          <w:color w:val="000000" w:themeColor="text1"/>
          <w:szCs w:val="21"/>
          <w:highlight w:val="none"/>
          <w:lang w:eastAsia="zh-CN"/>
          <w14:textFill>
            <w14:solidFill>
              <w14:schemeClr w14:val="tx1"/>
            </w14:solidFill>
          </w14:textFill>
        </w:rPr>
        <w:t>　</w:t>
      </w:r>
      <w:r>
        <w:rPr>
          <w:rFonts w:hint="eastAsia" w:eastAsiaTheme="minorEastAsia"/>
          <w:color w:val="000000" w:themeColor="text1"/>
          <w:szCs w:val="21"/>
          <w:highlight w:val="none"/>
          <w14:textFill>
            <w14:solidFill>
              <w14:schemeClr w14:val="tx1"/>
            </w14:solidFill>
          </w14:textFill>
        </w:rPr>
        <w:t>补水泵的振动应符合</w:t>
      </w:r>
      <w:r>
        <w:rPr>
          <w:rFonts w:eastAsiaTheme="minorEastAsia"/>
          <w:color w:val="000000" w:themeColor="text1"/>
          <w:szCs w:val="21"/>
          <w:highlight w:val="none"/>
          <w14:textFill>
            <w14:solidFill>
              <w14:schemeClr w14:val="tx1"/>
            </w14:solidFill>
          </w14:textFill>
        </w:rPr>
        <w:t>GB/T 29531</w:t>
      </w:r>
      <w:r>
        <w:rPr>
          <w:rFonts w:hint="eastAsia" w:eastAsiaTheme="minorEastAsia"/>
          <w:color w:val="000000" w:themeColor="text1"/>
          <w:szCs w:val="21"/>
          <w:highlight w:val="none"/>
          <w:lang w:val="en-US" w:eastAsia="zh-CN"/>
          <w14:textFill>
            <w14:solidFill>
              <w14:schemeClr w14:val="tx1"/>
            </w14:solidFill>
          </w14:textFill>
        </w:rPr>
        <w:t xml:space="preserve"> </w:t>
      </w:r>
      <w:r>
        <w:rPr>
          <w:rFonts w:hint="eastAsia" w:eastAsiaTheme="minorEastAsia"/>
          <w:color w:val="000000" w:themeColor="text1"/>
          <w:szCs w:val="21"/>
          <w:highlight w:val="none"/>
          <w14:textFill>
            <w14:solidFill>
              <w14:schemeClr w14:val="tx1"/>
            </w14:solidFill>
          </w14:textFill>
        </w:rPr>
        <w:t>的规定。</w:t>
      </w:r>
    </w:p>
    <w:p w14:paraId="3A4CF950">
      <w:pPr>
        <w:snapToGrid w:val="0"/>
        <w:spacing w:line="300" w:lineRule="auto"/>
        <w:rPr>
          <w:rFonts w:eastAsiaTheme="minorEastAsia"/>
          <w:bCs/>
          <w:color w:val="000000" w:themeColor="text1"/>
          <w:szCs w:val="21"/>
          <w14:textFill>
            <w14:solidFill>
              <w14:schemeClr w14:val="tx1"/>
            </w14:solidFill>
          </w14:textFill>
        </w:rPr>
      </w:pPr>
      <w:r>
        <w:rPr>
          <w:rFonts w:ascii="黑体" w:hAnsi="黑体"/>
          <w:color w:val="000000" w:themeColor="text1"/>
          <w:szCs w:val="21"/>
          <w14:textFill>
            <w14:solidFill>
              <w14:schemeClr w14:val="tx1"/>
            </w14:solidFill>
          </w14:textFill>
        </w:rPr>
        <w:t>5.</w:t>
      </w:r>
      <w:r>
        <w:rPr>
          <w:rFonts w:hint="eastAsia" w:ascii="黑体" w:hAnsi="黑体"/>
          <w:color w:val="000000" w:themeColor="text1"/>
          <w:szCs w:val="21"/>
          <w:lang w:val="en-US" w:eastAsia="zh-CN"/>
          <w14:textFill>
            <w14:solidFill>
              <w14:schemeClr w14:val="tx1"/>
            </w14:solidFill>
          </w14:textFill>
        </w:rPr>
        <w:t>3</w:t>
      </w:r>
      <w:r>
        <w:rPr>
          <w:rFonts w:ascii="黑体" w:hAnsi="黑体"/>
          <w:color w:val="000000" w:themeColor="text1"/>
          <w:szCs w:val="21"/>
          <w14:textFill>
            <w14:solidFill>
              <w14:schemeClr w14:val="tx1"/>
            </w14:solidFill>
          </w14:textFill>
        </w:rPr>
        <w:t>.</w:t>
      </w:r>
      <w:r>
        <w:rPr>
          <w:rFonts w:hint="eastAsia" w:ascii="黑体" w:hAnsi="黑体"/>
          <w:color w:val="000000" w:themeColor="text1"/>
          <w:szCs w:val="21"/>
          <w:lang w:val="en-US" w:eastAsia="zh-CN"/>
          <w14:textFill>
            <w14:solidFill>
              <w14:schemeClr w14:val="tx1"/>
            </w14:solidFill>
          </w14:textFill>
        </w:rPr>
        <w:t>3</w:t>
      </w:r>
      <w:r>
        <w:rPr>
          <w:rFonts w:ascii="黑体" w:hAnsi="黑体"/>
          <w:color w:val="000000" w:themeColor="text1"/>
          <w:szCs w:val="21"/>
          <w14:textFill>
            <w14:solidFill>
              <w14:schemeClr w14:val="tx1"/>
            </w14:solidFill>
          </w14:textFill>
        </w:rPr>
        <w:t>.</w:t>
      </w:r>
      <w:r>
        <w:rPr>
          <w:rFonts w:hint="eastAsia" w:ascii="黑体" w:hAnsi="黑体"/>
          <w:color w:val="000000" w:themeColor="text1"/>
          <w:szCs w:val="21"/>
          <w:lang w:val="en-US" w:eastAsia="zh-CN"/>
          <w14:textFill>
            <w14:solidFill>
              <w14:schemeClr w14:val="tx1"/>
            </w14:solidFill>
          </w14:textFill>
        </w:rPr>
        <w:t>8</w:t>
      </w:r>
      <w:r>
        <w:rPr>
          <w:rFonts w:hint="eastAsia" w:eastAsiaTheme="minorEastAsia"/>
          <w:bCs/>
          <w:color w:val="000000" w:themeColor="text1"/>
          <w:szCs w:val="21"/>
          <w:lang w:eastAsia="zh-CN"/>
          <w14:textFill>
            <w14:solidFill>
              <w14:schemeClr w14:val="tx1"/>
            </w14:solidFill>
          </w14:textFill>
        </w:rPr>
        <w:t>　</w:t>
      </w:r>
      <w:r>
        <w:rPr>
          <w:rFonts w:eastAsiaTheme="minorEastAsia"/>
          <w:bCs/>
          <w:color w:val="000000" w:themeColor="text1"/>
          <w:szCs w:val="21"/>
          <w14:textFill>
            <w14:solidFill>
              <w14:schemeClr w14:val="tx1"/>
            </w14:solidFill>
          </w14:textFill>
        </w:rPr>
        <w:t>补水泵应符合</w:t>
      </w:r>
      <w:bookmarkStart w:id="115" w:name="OLE_LINK5"/>
      <w:bookmarkStart w:id="116" w:name="OLE_LINK6"/>
      <w:r>
        <w:rPr>
          <w:rFonts w:eastAsiaTheme="minorEastAsia"/>
          <w:bCs/>
          <w:color w:val="000000" w:themeColor="text1"/>
          <w:szCs w:val="21"/>
          <w14:textFill>
            <w14:solidFill>
              <w14:schemeClr w14:val="tx1"/>
            </w14:solidFill>
          </w14:textFill>
        </w:rPr>
        <w:t>GB/T 5656</w:t>
      </w:r>
      <w:bookmarkEnd w:id="115"/>
      <w:bookmarkEnd w:id="116"/>
      <w:r>
        <w:rPr>
          <w:rFonts w:hint="eastAsia" w:eastAsiaTheme="minorEastAsia"/>
          <w:bCs/>
          <w:color w:val="000000" w:themeColor="text1"/>
          <w:szCs w:val="21"/>
          <w:lang w:val="en-US" w:eastAsia="zh-CN"/>
          <w14:textFill>
            <w14:solidFill>
              <w14:schemeClr w14:val="tx1"/>
            </w14:solidFill>
          </w14:textFill>
        </w:rPr>
        <w:t xml:space="preserve"> </w:t>
      </w:r>
      <w:r>
        <w:rPr>
          <w:rFonts w:eastAsiaTheme="minorEastAsia"/>
          <w:bCs/>
          <w:color w:val="000000" w:themeColor="text1"/>
          <w:szCs w:val="21"/>
          <w14:textFill>
            <w14:solidFill>
              <w14:schemeClr w14:val="tx1"/>
            </w14:solidFill>
          </w14:textFill>
        </w:rPr>
        <w:t>的规定。</w:t>
      </w:r>
    </w:p>
    <w:p w14:paraId="67100040">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rPr>
          <w:rFonts w:ascii="黑体" w:hAnsi="黑体"/>
          <w:bCs/>
          <w:szCs w:val="21"/>
        </w:rPr>
      </w:pPr>
      <w:r>
        <w:rPr>
          <w:rFonts w:ascii="黑体" w:hAnsi="黑体"/>
          <w:bCs/>
          <w:szCs w:val="21"/>
        </w:rPr>
        <w:t>5.</w:t>
      </w:r>
      <w:r>
        <w:rPr>
          <w:rFonts w:hint="eastAsia" w:ascii="黑体" w:hAnsi="黑体"/>
          <w:bCs/>
          <w:szCs w:val="21"/>
          <w:lang w:val="en-US" w:eastAsia="zh-CN"/>
        </w:rPr>
        <w:t>3</w:t>
      </w:r>
      <w:r>
        <w:rPr>
          <w:rFonts w:ascii="黑体" w:hAnsi="黑体"/>
          <w:bCs/>
          <w:szCs w:val="21"/>
        </w:rPr>
        <w:t>.</w:t>
      </w:r>
      <w:r>
        <w:rPr>
          <w:rFonts w:hint="eastAsia" w:ascii="黑体" w:hAnsi="黑体"/>
          <w:bCs/>
          <w:szCs w:val="21"/>
          <w:lang w:val="en-US" w:eastAsia="zh-CN"/>
        </w:rPr>
        <w:t>4</w:t>
      </w:r>
      <w:r>
        <w:rPr>
          <w:rFonts w:hint="eastAsia" w:ascii="黑体" w:hAnsi="黑体"/>
          <w:bCs/>
          <w:szCs w:val="21"/>
          <w:lang w:eastAsia="zh-CN"/>
        </w:rPr>
        <w:t>　</w:t>
      </w:r>
      <w:r>
        <w:rPr>
          <w:rFonts w:ascii="黑体" w:hAnsi="黑体"/>
          <w:bCs/>
          <w:szCs w:val="21"/>
        </w:rPr>
        <w:t>阀门</w:t>
      </w:r>
    </w:p>
    <w:p w14:paraId="0ADC567D">
      <w:pPr>
        <w:snapToGrid w:val="0"/>
        <w:spacing w:line="300" w:lineRule="auto"/>
        <w:rPr>
          <w:rFonts w:eastAsiaTheme="minorEastAsia"/>
          <w:color w:val="FF0000"/>
          <w:szCs w:val="21"/>
          <w:highlight w:val="none"/>
        </w:rPr>
      </w:pPr>
      <w:r>
        <w:rPr>
          <w:rFonts w:ascii="黑体" w:hAnsi="黑体"/>
          <w:szCs w:val="21"/>
          <w:highlight w:val="none"/>
        </w:rPr>
        <w:t>5.</w:t>
      </w:r>
      <w:r>
        <w:rPr>
          <w:rFonts w:hint="eastAsia" w:ascii="黑体" w:hAnsi="黑体"/>
          <w:szCs w:val="21"/>
          <w:highlight w:val="none"/>
          <w:lang w:val="en-US" w:eastAsia="zh-CN"/>
        </w:rPr>
        <w:t>3</w:t>
      </w:r>
      <w:r>
        <w:rPr>
          <w:rFonts w:ascii="黑体" w:hAnsi="黑体"/>
          <w:szCs w:val="21"/>
          <w:highlight w:val="none"/>
        </w:rPr>
        <w:t>.</w:t>
      </w:r>
      <w:r>
        <w:rPr>
          <w:rFonts w:hint="eastAsia" w:ascii="黑体" w:hAnsi="黑体"/>
          <w:szCs w:val="21"/>
          <w:highlight w:val="none"/>
          <w:lang w:val="en-US" w:eastAsia="zh-CN"/>
        </w:rPr>
        <w:t>4</w:t>
      </w:r>
      <w:r>
        <w:rPr>
          <w:rFonts w:ascii="黑体" w:hAnsi="黑体"/>
          <w:szCs w:val="21"/>
          <w:highlight w:val="none"/>
        </w:rPr>
        <w:t>.1</w:t>
      </w:r>
      <w:r>
        <w:rPr>
          <w:rFonts w:hint="eastAsia" w:eastAsiaTheme="minorEastAsia"/>
          <w:szCs w:val="21"/>
          <w:highlight w:val="none"/>
          <w:lang w:eastAsia="zh-CN"/>
        </w:rPr>
        <w:t>　</w:t>
      </w:r>
      <w:r>
        <w:rPr>
          <w:rFonts w:eastAsiaTheme="minorEastAsia"/>
          <w:szCs w:val="21"/>
          <w:highlight w:val="none"/>
        </w:rPr>
        <w:t>楼宇</w:t>
      </w:r>
      <w:r>
        <w:rPr>
          <w:rFonts w:hint="eastAsia" w:eastAsiaTheme="minorEastAsia"/>
          <w:highlight w:val="none"/>
        </w:rPr>
        <w:t>换热</w:t>
      </w:r>
      <w:r>
        <w:rPr>
          <w:rFonts w:eastAsiaTheme="minorEastAsia"/>
          <w:szCs w:val="21"/>
          <w:highlight w:val="none"/>
        </w:rPr>
        <w:t>机组</w:t>
      </w:r>
      <w:r>
        <w:rPr>
          <w:rFonts w:hint="eastAsia" w:eastAsiaTheme="minorEastAsia"/>
          <w:szCs w:val="21"/>
          <w:highlight w:val="none"/>
        </w:rPr>
        <w:t>一次侧和二次侧</w:t>
      </w:r>
      <w:r>
        <w:rPr>
          <w:rFonts w:eastAsiaTheme="minorEastAsia"/>
          <w:szCs w:val="21"/>
          <w:highlight w:val="none"/>
        </w:rPr>
        <w:t>与</w:t>
      </w:r>
      <w:r>
        <w:rPr>
          <w:rFonts w:hint="eastAsia" w:eastAsiaTheme="minorEastAsia"/>
          <w:szCs w:val="21"/>
          <w:highlight w:val="none"/>
        </w:rPr>
        <w:t>外部建筑供暖系统</w:t>
      </w:r>
      <w:r>
        <w:rPr>
          <w:rFonts w:eastAsiaTheme="minorEastAsia"/>
          <w:szCs w:val="21"/>
          <w:highlight w:val="none"/>
        </w:rPr>
        <w:t>接口处应设置关断阀门，应选用焊接球阀</w:t>
      </w:r>
      <w:r>
        <w:rPr>
          <w:rFonts w:eastAsiaTheme="minorEastAsia"/>
          <w:color w:val="auto"/>
          <w:szCs w:val="21"/>
          <w:highlight w:val="none"/>
        </w:rPr>
        <w:t>，</w:t>
      </w:r>
      <w:r>
        <w:rPr>
          <w:rFonts w:eastAsiaTheme="minorEastAsia"/>
          <w:szCs w:val="21"/>
          <w:highlight w:val="none"/>
        </w:rPr>
        <w:t>楼宇</w:t>
      </w:r>
      <w:r>
        <w:rPr>
          <w:rFonts w:hint="eastAsia" w:eastAsiaTheme="minorEastAsia"/>
          <w:highlight w:val="none"/>
        </w:rPr>
        <w:t>换热</w:t>
      </w:r>
      <w:r>
        <w:rPr>
          <w:rFonts w:eastAsiaTheme="minorEastAsia"/>
          <w:color w:val="auto"/>
          <w:szCs w:val="21"/>
          <w:highlight w:val="none"/>
        </w:rPr>
        <w:t>机组内单个设备进、出口不宜设置关断阀门。</w:t>
      </w:r>
    </w:p>
    <w:p w14:paraId="31AEDA7E">
      <w:pPr>
        <w:snapToGrid w:val="0"/>
        <w:spacing w:line="300" w:lineRule="auto"/>
        <w:rPr>
          <w:rFonts w:eastAsiaTheme="minorEastAsia"/>
          <w:szCs w:val="21"/>
        </w:rPr>
      </w:pPr>
      <w:bookmarkStart w:id="117" w:name="_Hlk106263375"/>
      <w:r>
        <w:rPr>
          <w:rFonts w:ascii="黑体" w:hAnsi="黑体"/>
          <w:szCs w:val="21"/>
        </w:rPr>
        <w:t>5.</w:t>
      </w:r>
      <w:r>
        <w:rPr>
          <w:rFonts w:hint="eastAsia" w:ascii="黑体" w:hAnsi="黑体"/>
          <w:szCs w:val="21"/>
          <w:lang w:val="en-US" w:eastAsia="zh-CN"/>
        </w:rPr>
        <w:t>3</w:t>
      </w:r>
      <w:r>
        <w:rPr>
          <w:rFonts w:ascii="黑体" w:hAnsi="黑体"/>
          <w:szCs w:val="21"/>
        </w:rPr>
        <w:t>.</w:t>
      </w:r>
      <w:r>
        <w:rPr>
          <w:rFonts w:hint="eastAsia" w:ascii="黑体" w:hAnsi="黑体"/>
          <w:szCs w:val="21"/>
          <w:lang w:val="en-US" w:eastAsia="zh-CN"/>
        </w:rPr>
        <w:t>4</w:t>
      </w:r>
      <w:r>
        <w:rPr>
          <w:rFonts w:ascii="黑体" w:hAnsi="黑体"/>
          <w:szCs w:val="21"/>
        </w:rPr>
        <w:t>.2</w:t>
      </w:r>
      <w:r>
        <w:rPr>
          <w:rFonts w:hint="eastAsia" w:eastAsiaTheme="minorEastAsia"/>
          <w:bCs/>
          <w:szCs w:val="21"/>
          <w:lang w:eastAsia="zh-CN"/>
        </w:rPr>
        <w:t>　</w:t>
      </w:r>
      <w:r>
        <w:rPr>
          <w:rFonts w:eastAsiaTheme="minorEastAsia"/>
          <w:szCs w:val="21"/>
        </w:rPr>
        <w:t>补水泵出口应设置止回阀，止回阀宜选用升降式止回阀。</w:t>
      </w:r>
    </w:p>
    <w:bookmarkEnd w:id="117"/>
    <w:p w14:paraId="272E2062">
      <w:pPr>
        <w:snapToGrid w:val="0"/>
        <w:spacing w:line="300" w:lineRule="auto"/>
        <w:rPr>
          <w:rFonts w:eastAsiaTheme="minorEastAsia"/>
          <w:color w:val="000000" w:themeColor="text1"/>
          <w:szCs w:val="21"/>
          <w:highlight w:val="none"/>
          <w14:textFill>
            <w14:solidFill>
              <w14:schemeClr w14:val="tx1"/>
            </w14:solidFill>
          </w14:textFill>
        </w:rPr>
      </w:pPr>
      <w:r>
        <w:rPr>
          <w:rFonts w:ascii="黑体" w:hAnsi="黑体"/>
          <w:color w:val="000000" w:themeColor="text1"/>
          <w:szCs w:val="21"/>
          <w:highlight w:val="none"/>
          <w14:textFill>
            <w14:solidFill>
              <w14:schemeClr w14:val="tx1"/>
            </w14:solidFill>
          </w14:textFill>
        </w:rPr>
        <w:t>5.</w:t>
      </w:r>
      <w:r>
        <w:rPr>
          <w:rFonts w:hint="eastAsia" w:ascii="黑体" w:hAnsi="黑体"/>
          <w:color w:val="000000" w:themeColor="text1"/>
          <w:szCs w:val="21"/>
          <w:highlight w:val="none"/>
          <w:lang w:val="en-US" w:eastAsia="zh-CN"/>
          <w14:textFill>
            <w14:solidFill>
              <w14:schemeClr w14:val="tx1"/>
            </w14:solidFill>
          </w14:textFill>
        </w:rPr>
        <w:t>3</w:t>
      </w:r>
      <w:r>
        <w:rPr>
          <w:rFonts w:ascii="黑体" w:hAnsi="黑体"/>
          <w:color w:val="000000" w:themeColor="text1"/>
          <w:szCs w:val="21"/>
          <w:highlight w:val="none"/>
          <w14:textFill>
            <w14:solidFill>
              <w14:schemeClr w14:val="tx1"/>
            </w14:solidFill>
          </w14:textFill>
        </w:rPr>
        <w:t>.</w:t>
      </w:r>
      <w:r>
        <w:rPr>
          <w:rFonts w:hint="eastAsia" w:ascii="黑体" w:hAnsi="黑体"/>
          <w:color w:val="000000" w:themeColor="text1"/>
          <w:szCs w:val="21"/>
          <w:highlight w:val="none"/>
          <w:lang w:val="en-US" w:eastAsia="zh-CN"/>
          <w14:textFill>
            <w14:solidFill>
              <w14:schemeClr w14:val="tx1"/>
            </w14:solidFill>
          </w14:textFill>
        </w:rPr>
        <w:t>4</w:t>
      </w:r>
      <w:r>
        <w:rPr>
          <w:rFonts w:ascii="黑体" w:hAnsi="黑体"/>
          <w:color w:val="000000" w:themeColor="text1"/>
          <w:szCs w:val="21"/>
          <w:highlight w:val="none"/>
          <w14:textFill>
            <w14:solidFill>
              <w14:schemeClr w14:val="tx1"/>
            </w14:solidFill>
          </w14:textFill>
        </w:rPr>
        <w:t>.3</w:t>
      </w:r>
      <w:r>
        <w:rPr>
          <w:rFonts w:hint="eastAsia" w:eastAsiaTheme="minorEastAsia"/>
          <w:color w:val="000000" w:themeColor="text1"/>
          <w:szCs w:val="21"/>
          <w:highlight w:val="none"/>
          <w:lang w:eastAsia="zh-CN"/>
          <w14:textFill>
            <w14:solidFill>
              <w14:schemeClr w14:val="tx1"/>
            </w14:solidFill>
          </w14:textFill>
        </w:rPr>
        <w:t>　</w:t>
      </w:r>
      <w:r>
        <w:rPr>
          <w:rFonts w:eastAsiaTheme="minorEastAsia"/>
          <w:color w:val="000000" w:themeColor="text1"/>
          <w:szCs w:val="21"/>
          <w:highlight w:val="none"/>
          <w14:textFill>
            <w14:solidFill>
              <w14:schemeClr w14:val="tx1"/>
            </w14:solidFill>
          </w14:textFill>
        </w:rPr>
        <w:t>楼宇</w:t>
      </w:r>
      <w:r>
        <w:rPr>
          <w:rFonts w:hint="default" w:eastAsiaTheme="minorEastAsia"/>
          <w:color w:val="000000" w:themeColor="text1"/>
          <w:szCs w:val="21"/>
          <w:highlight w:val="none"/>
          <w14:textFill>
            <w14:solidFill>
              <w14:schemeClr w14:val="tx1"/>
            </w14:solidFill>
          </w14:textFill>
        </w:rPr>
        <w:t>换热</w:t>
      </w:r>
      <w:r>
        <w:rPr>
          <w:rFonts w:eastAsiaTheme="minorEastAsia"/>
          <w:color w:val="000000" w:themeColor="text1"/>
          <w:szCs w:val="21"/>
          <w:highlight w:val="none"/>
          <w14:textFill>
            <w14:solidFill>
              <w14:schemeClr w14:val="tx1"/>
            </w14:solidFill>
          </w14:textFill>
        </w:rPr>
        <w:t>机组二次侧应设置</w:t>
      </w:r>
      <w:r>
        <w:rPr>
          <w:rFonts w:hint="default" w:eastAsiaTheme="minorEastAsia"/>
          <w:color w:val="000000" w:themeColor="text1"/>
          <w:sz w:val="21"/>
          <w:szCs w:val="21"/>
          <w:highlight w:val="none"/>
          <w14:textFill>
            <w14:solidFill>
              <w14:schemeClr w14:val="tx1"/>
            </w14:solidFill>
          </w14:textFill>
        </w:rPr>
        <w:t>电磁泄压阀、安全阀及泄水管路</w:t>
      </w:r>
      <w:r>
        <w:rPr>
          <w:rFonts w:hint="default" w:ascii="Times New Roman" w:hAnsi="Times New Roman" w:cs="Times New Roman" w:eastAsiaTheme="minorEastAsia"/>
          <w:color w:val="000000" w:themeColor="text1"/>
          <w:szCs w:val="2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电磁泄压阀应符合</w:t>
      </w:r>
      <w:r>
        <w:rPr>
          <w:rFonts w:hint="default" w:ascii="Times New Roman" w:hAnsi="Times New Roman" w:eastAsia="宋体" w:cs="Times New Roman"/>
          <w:color w:val="000000" w:themeColor="text1"/>
          <w:highlight w:val="none"/>
          <w:lang w:val="en-US" w:eastAsia="zh-CN"/>
          <w14:textFill>
            <w14:solidFill>
              <w14:schemeClr w14:val="tx1"/>
            </w14:solidFill>
          </w14:textFill>
        </w:rPr>
        <w:t>JB/T 7352</w:t>
      </w:r>
      <w:r>
        <w:rPr>
          <w:rFonts w:hint="eastAsia" w:eastAsia="宋体" w:cs="Times New Roman"/>
          <w:color w:val="000000" w:themeColor="text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highlight w:val="none"/>
          <w:lang w:val="en-US" w:eastAsia="zh-CN"/>
          <w14:textFill>
            <w14:solidFill>
              <w14:schemeClr w14:val="tx1"/>
            </w14:solidFill>
          </w14:textFill>
        </w:rPr>
        <w:t>的规定，</w:t>
      </w:r>
      <w:r>
        <w:rPr>
          <w:rFonts w:hint="default" w:ascii="Times New Roman" w:hAnsi="Times New Roman" w:eastAsia="宋体" w:cs="Times New Roman"/>
          <w:color w:val="000000" w:themeColor="text1"/>
          <w:highlight w:val="none"/>
          <w14:textFill>
            <w14:solidFill>
              <w14:schemeClr w14:val="tx1"/>
            </w14:solidFill>
          </w14:textFill>
        </w:rPr>
        <w:t>安全阀应符合GB/T 12243</w:t>
      </w:r>
      <w:r>
        <w:rPr>
          <w:rFonts w:hint="eastAsia" w:eastAsia="宋体" w:cs="Times New Roman"/>
          <w:color w:val="000000" w:themeColor="text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highlight w:val="none"/>
          <w14:textFill>
            <w14:solidFill>
              <w14:schemeClr w14:val="tx1"/>
            </w14:solidFill>
          </w14:textFill>
        </w:rPr>
        <w:t>的</w:t>
      </w:r>
      <w:r>
        <w:rPr>
          <w:rFonts w:hint="eastAsia" w:eastAsia="宋体" w:cs="Times New Roman"/>
          <w:color w:val="000000" w:themeColor="text1"/>
          <w:highlight w:val="none"/>
          <w:lang w:eastAsia="zh-CN"/>
          <w14:textFill>
            <w14:solidFill>
              <w14:schemeClr w14:val="tx1"/>
            </w14:solidFill>
          </w14:textFill>
        </w:rPr>
        <w:t>规定</w:t>
      </w:r>
      <w:r>
        <w:rPr>
          <w:rFonts w:hint="eastAsia" w:ascii="宋体" w:hAnsi="宋体" w:eastAsia="宋体" w:cs="宋体"/>
          <w:color w:val="000000" w:themeColor="text1"/>
          <w:highlight w:val="none"/>
          <w:lang w:eastAsia="zh-CN"/>
          <w14:textFill>
            <w14:solidFill>
              <w14:schemeClr w14:val="tx1"/>
            </w14:solidFill>
          </w14:textFill>
        </w:rPr>
        <w:t>，</w:t>
      </w:r>
      <w:r>
        <w:rPr>
          <w:rFonts w:eastAsiaTheme="minorEastAsia"/>
          <w:color w:val="000000" w:themeColor="text1"/>
          <w:szCs w:val="21"/>
          <w:highlight w:val="none"/>
          <w14:textFill>
            <w14:solidFill>
              <w14:schemeClr w14:val="tx1"/>
            </w14:solidFill>
          </w14:textFill>
        </w:rPr>
        <w:t>并按照设计要求确定开启压力和关闭压力。</w:t>
      </w:r>
    </w:p>
    <w:p w14:paraId="53BC74D9">
      <w:pPr>
        <w:snapToGrid w:val="0"/>
        <w:spacing w:line="300" w:lineRule="auto"/>
        <w:rPr>
          <w:rFonts w:eastAsiaTheme="minorEastAsia"/>
          <w:color w:val="000000" w:themeColor="text1"/>
          <w:szCs w:val="21"/>
          <w:highlight w:val="none"/>
          <w14:textFill>
            <w14:solidFill>
              <w14:schemeClr w14:val="tx1"/>
            </w14:solidFill>
          </w14:textFill>
        </w:rPr>
      </w:pPr>
      <w:r>
        <w:rPr>
          <w:rFonts w:ascii="黑体" w:hAnsi="黑体"/>
          <w:color w:val="000000" w:themeColor="text1"/>
          <w:szCs w:val="21"/>
          <w:highlight w:val="none"/>
          <w14:textFill>
            <w14:solidFill>
              <w14:schemeClr w14:val="tx1"/>
            </w14:solidFill>
          </w14:textFill>
        </w:rPr>
        <w:t>5.</w:t>
      </w:r>
      <w:r>
        <w:rPr>
          <w:rFonts w:hint="eastAsia" w:ascii="黑体" w:hAnsi="黑体"/>
          <w:color w:val="000000" w:themeColor="text1"/>
          <w:szCs w:val="21"/>
          <w:highlight w:val="none"/>
          <w:lang w:val="en-US" w:eastAsia="zh-CN"/>
          <w14:textFill>
            <w14:solidFill>
              <w14:schemeClr w14:val="tx1"/>
            </w14:solidFill>
          </w14:textFill>
        </w:rPr>
        <w:t>3</w:t>
      </w:r>
      <w:r>
        <w:rPr>
          <w:rFonts w:ascii="黑体" w:hAnsi="黑体"/>
          <w:color w:val="000000" w:themeColor="text1"/>
          <w:szCs w:val="21"/>
          <w:highlight w:val="none"/>
          <w14:textFill>
            <w14:solidFill>
              <w14:schemeClr w14:val="tx1"/>
            </w14:solidFill>
          </w14:textFill>
        </w:rPr>
        <w:t>.</w:t>
      </w:r>
      <w:r>
        <w:rPr>
          <w:rFonts w:hint="eastAsia" w:ascii="黑体" w:hAnsi="黑体"/>
          <w:color w:val="000000" w:themeColor="text1"/>
          <w:szCs w:val="21"/>
          <w:highlight w:val="none"/>
          <w:lang w:val="en-US" w:eastAsia="zh-CN"/>
          <w14:textFill>
            <w14:solidFill>
              <w14:schemeClr w14:val="tx1"/>
            </w14:solidFill>
          </w14:textFill>
        </w:rPr>
        <w:t>4</w:t>
      </w:r>
      <w:r>
        <w:rPr>
          <w:rFonts w:ascii="黑体" w:hAnsi="黑体"/>
          <w:color w:val="000000" w:themeColor="text1"/>
          <w:szCs w:val="21"/>
          <w:highlight w:val="none"/>
          <w14:textFill>
            <w14:solidFill>
              <w14:schemeClr w14:val="tx1"/>
            </w14:solidFill>
          </w14:textFill>
        </w:rPr>
        <w:t>.5</w:t>
      </w:r>
      <w:r>
        <w:rPr>
          <w:rFonts w:hint="eastAsia" w:eastAsiaTheme="minorEastAsia"/>
          <w:bCs/>
          <w:color w:val="000000" w:themeColor="text1"/>
          <w:szCs w:val="21"/>
          <w:highlight w:val="none"/>
          <w:lang w:eastAsia="zh-CN"/>
          <w14:textFill>
            <w14:solidFill>
              <w14:schemeClr w14:val="tx1"/>
            </w14:solidFill>
          </w14:textFill>
        </w:rPr>
        <w:t>　</w:t>
      </w:r>
      <w:r>
        <w:rPr>
          <w:rFonts w:hint="eastAsia" w:eastAsiaTheme="minorEastAsia"/>
          <w:color w:val="000000" w:themeColor="text1"/>
          <w:szCs w:val="21"/>
          <w:highlight w:val="none"/>
          <w:lang w:val="en-US" w:eastAsia="zh-CN"/>
          <w14:textFill>
            <w14:solidFill>
              <w14:schemeClr w14:val="tx1"/>
            </w14:solidFill>
          </w14:textFill>
        </w:rPr>
        <w:t>焊接</w:t>
      </w:r>
      <w:r>
        <w:rPr>
          <w:rFonts w:eastAsiaTheme="minorEastAsia"/>
          <w:color w:val="000000" w:themeColor="text1"/>
          <w:szCs w:val="21"/>
          <w:highlight w:val="none"/>
          <w14:textFill>
            <w14:solidFill>
              <w14:schemeClr w14:val="tx1"/>
            </w14:solidFill>
          </w14:textFill>
        </w:rPr>
        <w:t>球阀的设计、制造、检验及验收应符合</w:t>
      </w:r>
      <w:r>
        <w:rPr>
          <w:rFonts w:eastAsiaTheme="minorEastAsia"/>
          <w:bCs/>
          <w:color w:val="000000" w:themeColor="text1"/>
          <w:szCs w:val="21"/>
          <w:highlight w:val="none"/>
          <w14:textFill>
            <w14:solidFill>
              <w14:schemeClr w14:val="tx1"/>
            </w14:solidFill>
          </w14:textFill>
        </w:rPr>
        <w:t>GB/T 37827</w:t>
      </w:r>
      <w:r>
        <w:rPr>
          <w:rFonts w:hint="eastAsia" w:eastAsiaTheme="minorEastAsia"/>
          <w:bCs/>
          <w:color w:val="000000" w:themeColor="text1"/>
          <w:szCs w:val="21"/>
          <w:highlight w:val="none"/>
          <w:lang w:val="en-US" w:eastAsia="zh-CN"/>
          <w14:textFill>
            <w14:solidFill>
              <w14:schemeClr w14:val="tx1"/>
            </w14:solidFill>
          </w14:textFill>
        </w:rPr>
        <w:t xml:space="preserve"> </w:t>
      </w:r>
      <w:r>
        <w:rPr>
          <w:rFonts w:eastAsiaTheme="minorEastAsia"/>
          <w:color w:val="000000" w:themeColor="text1"/>
          <w:szCs w:val="21"/>
          <w:highlight w:val="none"/>
          <w14:textFill>
            <w14:solidFill>
              <w14:schemeClr w14:val="tx1"/>
            </w14:solidFill>
          </w14:textFill>
        </w:rPr>
        <w:t>的规定。</w:t>
      </w:r>
    </w:p>
    <w:p w14:paraId="0AC8F8E4">
      <w:pPr>
        <w:snapToGrid w:val="0"/>
        <w:spacing w:line="300" w:lineRule="auto"/>
        <w:rPr>
          <w:rFonts w:eastAsiaTheme="minorEastAsia"/>
          <w:color w:val="000000" w:themeColor="text1"/>
          <w:szCs w:val="21"/>
          <w:highlight w:val="none"/>
          <w14:textFill>
            <w14:solidFill>
              <w14:schemeClr w14:val="tx1"/>
            </w14:solidFill>
          </w14:textFill>
        </w:rPr>
      </w:pPr>
      <w:bookmarkStart w:id="118" w:name="_Hlk106263478"/>
      <w:r>
        <w:rPr>
          <w:rFonts w:ascii="黑体" w:hAnsi="黑体"/>
          <w:color w:val="000000" w:themeColor="text1"/>
          <w:szCs w:val="21"/>
          <w:highlight w:val="none"/>
          <w14:textFill>
            <w14:solidFill>
              <w14:schemeClr w14:val="tx1"/>
            </w14:solidFill>
          </w14:textFill>
        </w:rPr>
        <w:t>5.</w:t>
      </w:r>
      <w:r>
        <w:rPr>
          <w:rFonts w:hint="eastAsia" w:ascii="黑体" w:hAnsi="黑体"/>
          <w:color w:val="000000" w:themeColor="text1"/>
          <w:szCs w:val="21"/>
          <w:highlight w:val="none"/>
          <w:lang w:val="en-US" w:eastAsia="zh-CN"/>
          <w14:textFill>
            <w14:solidFill>
              <w14:schemeClr w14:val="tx1"/>
            </w14:solidFill>
          </w14:textFill>
        </w:rPr>
        <w:t>3</w:t>
      </w:r>
      <w:r>
        <w:rPr>
          <w:rFonts w:ascii="黑体" w:hAnsi="黑体"/>
          <w:color w:val="000000" w:themeColor="text1"/>
          <w:szCs w:val="21"/>
          <w:highlight w:val="none"/>
          <w14:textFill>
            <w14:solidFill>
              <w14:schemeClr w14:val="tx1"/>
            </w14:solidFill>
          </w14:textFill>
        </w:rPr>
        <w:t>.</w:t>
      </w:r>
      <w:r>
        <w:rPr>
          <w:rFonts w:hint="eastAsia" w:ascii="黑体" w:hAnsi="黑体"/>
          <w:color w:val="000000" w:themeColor="text1"/>
          <w:szCs w:val="21"/>
          <w:highlight w:val="none"/>
          <w:lang w:val="en-US" w:eastAsia="zh-CN"/>
          <w14:textFill>
            <w14:solidFill>
              <w14:schemeClr w14:val="tx1"/>
            </w14:solidFill>
          </w14:textFill>
        </w:rPr>
        <w:t>4</w:t>
      </w:r>
      <w:r>
        <w:rPr>
          <w:rFonts w:ascii="黑体" w:hAnsi="黑体"/>
          <w:color w:val="000000" w:themeColor="text1"/>
          <w:szCs w:val="21"/>
          <w:highlight w:val="none"/>
          <w14:textFill>
            <w14:solidFill>
              <w14:schemeClr w14:val="tx1"/>
            </w14:solidFill>
          </w14:textFill>
        </w:rPr>
        <w:t>.6</w:t>
      </w:r>
      <w:r>
        <w:rPr>
          <w:rFonts w:hint="eastAsia" w:ascii="黑体" w:hAnsi="黑体"/>
          <w:color w:val="000000" w:themeColor="text1"/>
          <w:szCs w:val="21"/>
          <w:highlight w:val="none"/>
          <w:lang w:eastAsia="zh-CN"/>
          <w14:textFill>
            <w14:solidFill>
              <w14:schemeClr w14:val="tx1"/>
            </w14:solidFill>
          </w14:textFill>
        </w:rPr>
        <w:t>　</w:t>
      </w:r>
      <w:r>
        <w:rPr>
          <w:rFonts w:eastAsiaTheme="minorEastAsia"/>
          <w:color w:val="000000" w:themeColor="text1"/>
          <w:szCs w:val="21"/>
          <w:highlight w:val="none"/>
          <w14:textFill>
            <w14:solidFill>
              <w14:schemeClr w14:val="tx1"/>
            </w14:solidFill>
          </w14:textFill>
        </w:rPr>
        <w:t>止回阀的设计、制造、检验及验收应符合GB/T 12235</w:t>
      </w:r>
      <w:r>
        <w:rPr>
          <w:rFonts w:hint="eastAsia" w:eastAsiaTheme="minorEastAsia"/>
          <w:color w:val="000000" w:themeColor="text1"/>
          <w:szCs w:val="21"/>
          <w:highlight w:val="none"/>
          <w:lang w:val="en-US" w:eastAsia="zh-CN"/>
          <w14:textFill>
            <w14:solidFill>
              <w14:schemeClr w14:val="tx1"/>
            </w14:solidFill>
          </w14:textFill>
        </w:rPr>
        <w:t xml:space="preserve"> </w:t>
      </w:r>
      <w:r>
        <w:rPr>
          <w:rFonts w:eastAsiaTheme="minorEastAsia"/>
          <w:color w:val="000000" w:themeColor="text1"/>
          <w:szCs w:val="21"/>
          <w:highlight w:val="none"/>
          <w14:textFill>
            <w14:solidFill>
              <w14:schemeClr w14:val="tx1"/>
            </w14:solidFill>
          </w14:textFill>
        </w:rPr>
        <w:t>的规定。</w:t>
      </w:r>
    </w:p>
    <w:p w14:paraId="4C4FF309">
      <w:pPr>
        <w:snapToGrid w:val="0"/>
        <w:spacing w:line="300" w:lineRule="auto"/>
        <w:rPr>
          <w:rFonts w:hint="eastAsia" w:eastAsiaTheme="minorEastAsia"/>
          <w:color w:val="000000" w:themeColor="text1"/>
          <w:szCs w:val="21"/>
          <w:highlight w:val="none"/>
          <w14:textFill>
            <w14:solidFill>
              <w14:schemeClr w14:val="tx1"/>
            </w14:solidFill>
          </w14:textFill>
        </w:rPr>
      </w:pPr>
      <w:r>
        <w:rPr>
          <w:rFonts w:ascii="黑体" w:hAnsi="黑体"/>
          <w:color w:val="000000" w:themeColor="text1"/>
          <w:szCs w:val="21"/>
          <w:highlight w:val="none"/>
          <w14:textFill>
            <w14:solidFill>
              <w14:schemeClr w14:val="tx1"/>
            </w14:solidFill>
          </w14:textFill>
        </w:rPr>
        <w:t>5.</w:t>
      </w:r>
      <w:r>
        <w:rPr>
          <w:rFonts w:hint="eastAsia" w:ascii="黑体" w:hAnsi="黑体"/>
          <w:color w:val="000000" w:themeColor="text1"/>
          <w:szCs w:val="21"/>
          <w:highlight w:val="none"/>
          <w:lang w:val="en-US" w:eastAsia="zh-CN"/>
          <w14:textFill>
            <w14:solidFill>
              <w14:schemeClr w14:val="tx1"/>
            </w14:solidFill>
          </w14:textFill>
        </w:rPr>
        <w:t>3</w:t>
      </w:r>
      <w:r>
        <w:rPr>
          <w:rFonts w:ascii="黑体" w:hAnsi="黑体"/>
          <w:color w:val="000000" w:themeColor="text1"/>
          <w:szCs w:val="21"/>
          <w:highlight w:val="none"/>
          <w14:textFill>
            <w14:solidFill>
              <w14:schemeClr w14:val="tx1"/>
            </w14:solidFill>
          </w14:textFill>
        </w:rPr>
        <w:t>.</w:t>
      </w:r>
      <w:r>
        <w:rPr>
          <w:rFonts w:hint="eastAsia" w:ascii="黑体" w:hAnsi="黑体"/>
          <w:color w:val="000000" w:themeColor="text1"/>
          <w:szCs w:val="21"/>
          <w:highlight w:val="none"/>
          <w:lang w:val="en-US" w:eastAsia="zh-CN"/>
          <w14:textFill>
            <w14:solidFill>
              <w14:schemeClr w14:val="tx1"/>
            </w14:solidFill>
          </w14:textFill>
        </w:rPr>
        <w:t>4</w:t>
      </w:r>
      <w:r>
        <w:rPr>
          <w:rFonts w:ascii="黑体" w:hAnsi="黑体"/>
          <w:color w:val="000000" w:themeColor="text1"/>
          <w:szCs w:val="21"/>
          <w:highlight w:val="none"/>
          <w14:textFill>
            <w14:solidFill>
              <w14:schemeClr w14:val="tx1"/>
            </w14:solidFill>
          </w14:textFill>
        </w:rPr>
        <w:t>.</w:t>
      </w:r>
      <w:r>
        <w:rPr>
          <w:rFonts w:hint="eastAsia" w:ascii="黑体" w:hAnsi="黑体"/>
          <w:color w:val="000000" w:themeColor="text1"/>
          <w:szCs w:val="21"/>
          <w:highlight w:val="none"/>
          <w:lang w:val="en-US" w:eastAsia="zh-CN"/>
          <w14:textFill>
            <w14:solidFill>
              <w14:schemeClr w14:val="tx1"/>
            </w14:solidFill>
          </w14:textFill>
        </w:rPr>
        <w:t>7</w:t>
      </w:r>
      <w:r>
        <w:rPr>
          <w:rFonts w:hint="eastAsia" w:ascii="黑体" w:hAnsi="黑体"/>
          <w:bCs/>
          <w:color w:val="000000" w:themeColor="text1"/>
          <w:szCs w:val="22"/>
          <w:highlight w:val="none"/>
          <w:lang w:eastAsia="zh-CN"/>
          <w14:textFill>
            <w14:solidFill>
              <w14:schemeClr w14:val="tx1"/>
            </w14:solidFill>
          </w14:textFill>
        </w:rPr>
        <w:t>　</w:t>
      </w:r>
      <w:r>
        <w:rPr>
          <w:rFonts w:hint="eastAsia" w:eastAsiaTheme="minorEastAsia"/>
          <w:color w:val="000000" w:themeColor="text1"/>
          <w:szCs w:val="21"/>
          <w:highlight w:val="none"/>
          <w:lang w:val="en-US" w:eastAsia="zh-CN"/>
          <w14:textFill>
            <w14:solidFill>
              <w14:schemeClr w14:val="tx1"/>
            </w14:solidFill>
          </w14:textFill>
        </w:rPr>
        <w:t>管道与设备连接应采用法兰连接，管道与阀门连接可采用法兰连接或焊接连接，其他连接均应采用焊接连接，</w:t>
      </w:r>
      <w:r>
        <w:rPr>
          <w:rFonts w:hint="eastAsia" w:eastAsiaTheme="minorEastAsia"/>
          <w:color w:val="000000" w:themeColor="text1"/>
          <w:szCs w:val="21"/>
          <w:highlight w:val="none"/>
          <w14:textFill>
            <w14:solidFill>
              <w14:schemeClr w14:val="tx1"/>
            </w14:solidFill>
          </w14:textFill>
        </w:rPr>
        <w:t>管道公称直径小于等于DN32</w:t>
      </w:r>
      <w:r>
        <w:rPr>
          <w:rFonts w:hint="eastAsia" w:eastAsiaTheme="minorEastAsia"/>
          <w:color w:val="000000" w:themeColor="text1"/>
          <w:szCs w:val="21"/>
          <w:highlight w:val="none"/>
          <w:lang w:val="en-US" w:eastAsia="zh-CN"/>
          <w14:textFill>
            <w14:solidFill>
              <w14:schemeClr w14:val="tx1"/>
            </w14:solidFill>
          </w14:textFill>
        </w:rPr>
        <w:t xml:space="preserve"> </w:t>
      </w:r>
      <w:r>
        <w:rPr>
          <w:rFonts w:hint="eastAsia" w:eastAsiaTheme="minorEastAsia"/>
          <w:color w:val="000000" w:themeColor="text1"/>
          <w:szCs w:val="21"/>
          <w:highlight w:val="none"/>
          <w14:textFill>
            <w14:solidFill>
              <w14:schemeClr w14:val="tx1"/>
            </w14:solidFill>
          </w14:textFill>
        </w:rPr>
        <w:t>时可采用螺纹连接。</w:t>
      </w:r>
    </w:p>
    <w:p w14:paraId="481B9636">
      <w:pPr>
        <w:snapToGrid w:val="0"/>
        <w:spacing w:line="300" w:lineRule="auto"/>
        <w:rPr>
          <w:rFonts w:eastAsiaTheme="minorEastAsia"/>
          <w:szCs w:val="21"/>
          <w:highlight w:val="none"/>
        </w:rPr>
      </w:pPr>
      <w:r>
        <w:rPr>
          <w:rFonts w:ascii="黑体" w:hAnsi="黑体"/>
          <w:szCs w:val="21"/>
          <w:highlight w:val="none"/>
        </w:rPr>
        <w:t>5.</w:t>
      </w:r>
      <w:r>
        <w:rPr>
          <w:rFonts w:hint="eastAsia" w:ascii="黑体" w:hAnsi="黑体"/>
          <w:szCs w:val="21"/>
          <w:highlight w:val="none"/>
          <w:lang w:val="en-US" w:eastAsia="zh-CN"/>
        </w:rPr>
        <w:t>3</w:t>
      </w:r>
      <w:r>
        <w:rPr>
          <w:rFonts w:ascii="黑体" w:hAnsi="黑体"/>
          <w:szCs w:val="21"/>
          <w:highlight w:val="none"/>
        </w:rPr>
        <w:t>.</w:t>
      </w:r>
      <w:r>
        <w:rPr>
          <w:rFonts w:hint="eastAsia" w:ascii="黑体" w:hAnsi="黑体"/>
          <w:szCs w:val="21"/>
          <w:highlight w:val="none"/>
          <w:lang w:val="en-US" w:eastAsia="zh-CN"/>
        </w:rPr>
        <w:t>4</w:t>
      </w:r>
      <w:r>
        <w:rPr>
          <w:rFonts w:ascii="黑体" w:hAnsi="黑体"/>
          <w:szCs w:val="21"/>
          <w:highlight w:val="none"/>
        </w:rPr>
        <w:t>.</w:t>
      </w:r>
      <w:r>
        <w:rPr>
          <w:rFonts w:hint="eastAsia" w:ascii="黑体" w:hAnsi="黑体"/>
          <w:szCs w:val="21"/>
          <w:highlight w:val="none"/>
          <w:lang w:val="en-US" w:eastAsia="zh-CN"/>
        </w:rPr>
        <w:t>8</w:t>
      </w:r>
      <w:r>
        <w:rPr>
          <w:rFonts w:hint="eastAsia" w:ascii="黑体" w:hAnsi="黑体"/>
          <w:bCs/>
          <w:szCs w:val="22"/>
          <w:highlight w:val="none"/>
          <w:lang w:eastAsia="zh-CN"/>
        </w:rPr>
        <w:t>　</w:t>
      </w:r>
      <w:r>
        <w:rPr>
          <w:rFonts w:hint="eastAsia" w:eastAsiaTheme="minorEastAsia"/>
          <w:szCs w:val="21"/>
          <w:highlight w:val="none"/>
        </w:rPr>
        <w:t>法兰连接应与管道同心，并应保证螺栓自由穿入。法兰螺栓孔应跨中布置。法兰间应保持平行，不应用强紧螺栓的方法消除歪斜。</w:t>
      </w:r>
    </w:p>
    <w:bookmarkEnd w:id="118"/>
    <w:p w14:paraId="12B3AE57">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rPr>
          <w:rFonts w:ascii="黑体" w:hAnsi="黑体"/>
          <w:szCs w:val="21"/>
        </w:rPr>
      </w:pPr>
      <w:r>
        <w:rPr>
          <w:rFonts w:ascii="黑体" w:hAnsi="黑体"/>
          <w:bCs/>
          <w:szCs w:val="21"/>
        </w:rPr>
        <w:t>5.</w:t>
      </w:r>
      <w:r>
        <w:rPr>
          <w:rFonts w:hint="eastAsia" w:ascii="黑体" w:hAnsi="黑体"/>
          <w:bCs/>
          <w:szCs w:val="21"/>
          <w:lang w:val="en-US" w:eastAsia="zh-CN"/>
        </w:rPr>
        <w:t>3</w:t>
      </w:r>
      <w:r>
        <w:rPr>
          <w:rFonts w:ascii="黑体" w:hAnsi="黑体"/>
          <w:bCs/>
          <w:szCs w:val="21"/>
        </w:rPr>
        <w:t>.</w:t>
      </w:r>
      <w:r>
        <w:rPr>
          <w:rFonts w:hint="eastAsia" w:ascii="黑体" w:hAnsi="黑体"/>
          <w:bCs/>
          <w:szCs w:val="21"/>
          <w:lang w:val="en-US" w:eastAsia="zh-CN"/>
        </w:rPr>
        <w:t>5</w:t>
      </w:r>
      <w:r>
        <w:rPr>
          <w:rFonts w:hint="eastAsia" w:ascii="黑体" w:hAnsi="黑体"/>
          <w:bCs/>
          <w:szCs w:val="21"/>
          <w:lang w:eastAsia="zh-CN"/>
        </w:rPr>
        <w:t>　</w:t>
      </w:r>
      <w:r>
        <w:rPr>
          <w:rFonts w:ascii="黑体" w:hAnsi="黑体"/>
          <w:bCs/>
          <w:szCs w:val="21"/>
        </w:rPr>
        <w:t>管材及附件</w:t>
      </w:r>
    </w:p>
    <w:p w14:paraId="0616E18E">
      <w:pPr>
        <w:snapToGrid w:val="0"/>
        <w:spacing w:line="300" w:lineRule="auto"/>
        <w:rPr>
          <w:rFonts w:asciiTheme="minorEastAsia" w:hAnsiTheme="minorEastAsia" w:eastAsiaTheme="minorEastAsia"/>
          <w:bCs/>
          <w:szCs w:val="21"/>
          <w:highlight w:val="none"/>
        </w:rPr>
      </w:pPr>
      <w:r>
        <w:rPr>
          <w:rFonts w:hint="eastAsia" w:ascii="黑体" w:hAnsi="黑体"/>
          <w:bCs/>
          <w:szCs w:val="21"/>
          <w:highlight w:val="none"/>
        </w:rPr>
        <w:t>5.</w:t>
      </w:r>
      <w:r>
        <w:rPr>
          <w:rFonts w:hint="eastAsia" w:ascii="黑体" w:hAnsi="黑体"/>
          <w:bCs/>
          <w:szCs w:val="21"/>
          <w:highlight w:val="none"/>
          <w:lang w:val="en-US" w:eastAsia="zh-CN"/>
        </w:rPr>
        <w:t>3</w:t>
      </w:r>
      <w:r>
        <w:rPr>
          <w:rFonts w:hint="eastAsia" w:ascii="黑体" w:hAnsi="黑体"/>
          <w:bCs/>
          <w:szCs w:val="21"/>
          <w:highlight w:val="none"/>
        </w:rPr>
        <w:t>.</w:t>
      </w:r>
      <w:r>
        <w:rPr>
          <w:rFonts w:hint="eastAsia" w:ascii="黑体" w:hAnsi="黑体"/>
          <w:bCs/>
          <w:szCs w:val="21"/>
          <w:lang w:val="en-US" w:eastAsia="zh-CN"/>
        </w:rPr>
        <w:t>5</w:t>
      </w:r>
      <w:r>
        <w:rPr>
          <w:rFonts w:hint="eastAsia" w:ascii="黑体" w:hAnsi="黑体"/>
          <w:bCs/>
          <w:szCs w:val="21"/>
          <w:highlight w:val="none"/>
        </w:rPr>
        <w:t>.1</w:t>
      </w:r>
      <w:r>
        <w:rPr>
          <w:rFonts w:hint="eastAsia" w:ascii="黑体" w:hAnsi="黑体"/>
          <w:bCs/>
          <w:szCs w:val="21"/>
          <w:highlight w:val="none"/>
          <w:lang w:eastAsia="zh-CN"/>
        </w:rPr>
        <w:t>　</w:t>
      </w:r>
      <w:r>
        <w:rPr>
          <w:rFonts w:hint="eastAsia" w:asciiTheme="minorEastAsia" w:hAnsiTheme="minorEastAsia" w:eastAsiaTheme="minorEastAsia"/>
          <w:szCs w:val="21"/>
          <w:highlight w:val="none"/>
        </w:rPr>
        <w:t>管道、管件及构件等</w:t>
      </w:r>
      <w:r>
        <w:rPr>
          <w:rFonts w:asciiTheme="minorEastAsia" w:hAnsiTheme="minorEastAsia" w:eastAsiaTheme="minorEastAsia"/>
          <w:szCs w:val="21"/>
          <w:highlight w:val="none"/>
        </w:rPr>
        <w:t>材料应</w:t>
      </w:r>
      <w:r>
        <w:rPr>
          <w:rFonts w:hint="eastAsia" w:asciiTheme="minorEastAsia" w:hAnsiTheme="minorEastAsia" w:eastAsiaTheme="minorEastAsia"/>
          <w:szCs w:val="21"/>
          <w:highlight w:val="none"/>
        </w:rPr>
        <w:t>符合</w:t>
      </w:r>
      <w:r>
        <w:rPr>
          <w:rFonts w:asciiTheme="minorEastAsia" w:hAnsiTheme="minorEastAsia" w:eastAsiaTheme="minorEastAsia"/>
          <w:szCs w:val="21"/>
          <w:highlight w:val="none"/>
        </w:rPr>
        <w:t>表</w:t>
      </w:r>
      <w:r>
        <w:rPr>
          <w:rFonts w:hint="eastAsia" w:asciiTheme="minorEastAsia" w:hAnsiTheme="minorEastAsia" w:eastAsiaTheme="minorEastAsia"/>
          <w:szCs w:val="21"/>
          <w:highlight w:val="none"/>
          <w:lang w:val="en-US" w:eastAsia="zh-CN"/>
        </w:rPr>
        <w:t xml:space="preserve"> </w:t>
      </w:r>
      <w:r>
        <w:rPr>
          <w:rFonts w:hint="default" w:ascii="Times New Roman" w:hAnsi="Times New Roman" w:cs="Times New Roman" w:eastAsiaTheme="minorEastAsia"/>
          <w:szCs w:val="21"/>
          <w:highlight w:val="none"/>
          <w:lang w:val="en-US" w:eastAsia="zh-CN"/>
        </w:rPr>
        <w:t>2</w:t>
      </w:r>
      <w:r>
        <w:rPr>
          <w:rFonts w:hint="eastAsia" w:cs="Times New Roman" w:eastAsiaTheme="minorEastAsia"/>
          <w:szCs w:val="21"/>
          <w:highlight w:val="none"/>
          <w:lang w:val="en-US" w:eastAsia="zh-CN"/>
        </w:rPr>
        <w:t xml:space="preserve"> </w:t>
      </w:r>
      <w:r>
        <w:rPr>
          <w:rFonts w:hint="default" w:ascii="Times New Roman" w:hAnsi="Times New Roman" w:cs="Times New Roman" w:eastAsiaTheme="minorEastAsia"/>
          <w:szCs w:val="21"/>
          <w:highlight w:val="none"/>
        </w:rPr>
        <w:t>的</w:t>
      </w:r>
      <w:r>
        <w:rPr>
          <w:rFonts w:asciiTheme="minorEastAsia" w:hAnsiTheme="minorEastAsia" w:eastAsiaTheme="minorEastAsia"/>
          <w:szCs w:val="21"/>
          <w:highlight w:val="none"/>
        </w:rPr>
        <w:t>规定。采用其</w:t>
      </w:r>
      <w:r>
        <w:rPr>
          <w:rFonts w:hint="eastAsia" w:asciiTheme="minorEastAsia" w:hAnsiTheme="minorEastAsia" w:eastAsiaTheme="minorEastAsia"/>
          <w:szCs w:val="21"/>
          <w:highlight w:val="none"/>
        </w:rPr>
        <w:t>他</w:t>
      </w:r>
      <w:r>
        <w:rPr>
          <w:rFonts w:asciiTheme="minorEastAsia" w:hAnsiTheme="minorEastAsia" w:eastAsiaTheme="minorEastAsia"/>
          <w:szCs w:val="21"/>
          <w:highlight w:val="none"/>
        </w:rPr>
        <w:t>材料时，材料性能</w:t>
      </w:r>
      <w:r>
        <w:rPr>
          <w:rFonts w:hint="eastAsia" w:asciiTheme="minorEastAsia" w:hAnsiTheme="minorEastAsia" w:eastAsiaTheme="minorEastAsia"/>
          <w:szCs w:val="21"/>
          <w:highlight w:val="none"/>
        </w:rPr>
        <w:t>不应</w:t>
      </w:r>
      <w:r>
        <w:rPr>
          <w:rFonts w:asciiTheme="minorEastAsia" w:hAnsiTheme="minorEastAsia" w:eastAsiaTheme="minorEastAsia"/>
          <w:szCs w:val="21"/>
          <w:highlight w:val="none"/>
        </w:rPr>
        <w:t>低于</w:t>
      </w:r>
      <w:r>
        <w:rPr>
          <w:rFonts w:hint="eastAsia" w:asciiTheme="minorEastAsia" w:hAnsiTheme="minorEastAsia" w:eastAsiaTheme="minorEastAsia"/>
          <w:szCs w:val="21"/>
          <w:highlight w:val="none"/>
        </w:rPr>
        <w:t>本标准</w:t>
      </w:r>
      <w:r>
        <w:rPr>
          <w:rFonts w:asciiTheme="minorEastAsia" w:hAnsiTheme="minorEastAsia" w:eastAsiaTheme="minorEastAsia"/>
          <w:szCs w:val="21"/>
          <w:highlight w:val="none"/>
        </w:rPr>
        <w:t>的</w:t>
      </w:r>
      <w:r>
        <w:rPr>
          <w:rFonts w:hint="eastAsia" w:asciiTheme="minorEastAsia" w:hAnsiTheme="minorEastAsia" w:eastAsiaTheme="minorEastAsia"/>
          <w:szCs w:val="21"/>
          <w:highlight w:val="none"/>
          <w:lang w:eastAsia="zh-CN"/>
        </w:rPr>
        <w:t>规定</w:t>
      </w:r>
      <w:r>
        <w:rPr>
          <w:rFonts w:hint="eastAsia" w:asciiTheme="minorEastAsia" w:hAnsiTheme="minorEastAsia" w:eastAsiaTheme="minorEastAsia"/>
          <w:bCs/>
          <w:szCs w:val="21"/>
          <w:highlight w:val="none"/>
        </w:rPr>
        <w:t>。</w:t>
      </w:r>
    </w:p>
    <w:p w14:paraId="506AAC93">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jc w:val="center"/>
        <w:textAlignment w:val="auto"/>
        <w:rPr>
          <w:rFonts w:hint="eastAsia" w:ascii="黑体" w:hAnsi="黑体"/>
        </w:rPr>
      </w:pPr>
      <w:r>
        <w:rPr>
          <w:rFonts w:hint="eastAsia" w:ascii="黑体" w:hAnsi="黑体"/>
        </w:rPr>
        <w:t>表</w:t>
      </w:r>
      <w:r>
        <w:rPr>
          <w:rFonts w:hint="eastAsia" w:ascii="黑体" w:hAnsi="黑体"/>
          <w:lang w:val="en-US" w:eastAsia="zh-CN"/>
        </w:rPr>
        <w:t>2</w:t>
      </w:r>
      <w:r>
        <w:rPr>
          <w:rFonts w:hint="eastAsia" w:ascii="黑体" w:hAnsi="黑体"/>
          <w:lang w:eastAsia="zh-CN"/>
        </w:rPr>
        <w:t>　</w:t>
      </w:r>
      <w:r>
        <w:rPr>
          <w:rFonts w:hint="eastAsia" w:ascii="黑体" w:hAnsi="黑体"/>
        </w:rPr>
        <w:t>管道、管件及构件材料</w:t>
      </w:r>
    </w:p>
    <w:tbl>
      <w:tblPr>
        <w:tblStyle w:val="35"/>
        <w:tblW w:w="9000" w:type="dxa"/>
        <w:tblInd w:w="-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0"/>
        <w:gridCol w:w="3000"/>
        <w:gridCol w:w="3000"/>
      </w:tblGrid>
      <w:tr w14:paraId="05961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0" w:type="dxa"/>
            <w:tcBorders>
              <w:top w:val="single" w:color="auto" w:sz="8" w:space="0"/>
              <w:left w:val="single" w:color="auto" w:sz="8" w:space="0"/>
              <w:bottom w:val="single" w:color="auto" w:sz="8" w:space="0"/>
            </w:tcBorders>
            <w:vAlign w:val="center"/>
          </w:tcPr>
          <w:p w14:paraId="10E3B79E">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ascii="Times New Roman"/>
                <w:sz w:val="18"/>
                <w:szCs w:val="18"/>
              </w:rPr>
              <w:t>材料名称</w:t>
            </w:r>
          </w:p>
        </w:tc>
        <w:tc>
          <w:tcPr>
            <w:tcW w:w="3000" w:type="dxa"/>
            <w:tcBorders>
              <w:top w:val="single" w:color="auto" w:sz="8" w:space="0"/>
              <w:bottom w:val="single" w:color="auto" w:sz="8" w:space="0"/>
            </w:tcBorders>
            <w:vAlign w:val="center"/>
          </w:tcPr>
          <w:p w14:paraId="2B18B95D">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ascii="Times New Roman"/>
                <w:sz w:val="18"/>
                <w:szCs w:val="18"/>
              </w:rPr>
              <w:t>材质</w:t>
            </w:r>
          </w:p>
        </w:tc>
        <w:tc>
          <w:tcPr>
            <w:tcW w:w="3000" w:type="dxa"/>
            <w:tcBorders>
              <w:top w:val="single" w:color="auto" w:sz="8" w:space="0"/>
              <w:bottom w:val="single" w:color="auto" w:sz="8" w:space="0"/>
              <w:right w:val="single" w:color="auto" w:sz="8" w:space="0"/>
            </w:tcBorders>
            <w:vAlign w:val="center"/>
          </w:tcPr>
          <w:p w14:paraId="6EC0C8B9">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hint="eastAsia" w:ascii="Times New Roman"/>
                <w:sz w:val="18"/>
                <w:szCs w:val="18"/>
              </w:rPr>
              <w:t>执行</w:t>
            </w:r>
            <w:r>
              <w:rPr>
                <w:rFonts w:ascii="Times New Roman"/>
                <w:sz w:val="18"/>
                <w:szCs w:val="18"/>
              </w:rPr>
              <w:t>标准</w:t>
            </w:r>
          </w:p>
        </w:tc>
      </w:tr>
      <w:tr w14:paraId="75238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0" w:type="dxa"/>
            <w:tcBorders>
              <w:top w:val="single" w:color="auto" w:sz="8" w:space="0"/>
              <w:left w:val="single" w:color="auto" w:sz="8" w:space="0"/>
            </w:tcBorders>
            <w:vAlign w:val="center"/>
          </w:tcPr>
          <w:p w14:paraId="2D3E16AA">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ascii="Times New Roman"/>
                <w:sz w:val="18"/>
                <w:szCs w:val="18"/>
              </w:rPr>
              <w:t>钢板</w:t>
            </w:r>
          </w:p>
        </w:tc>
        <w:tc>
          <w:tcPr>
            <w:tcW w:w="3000" w:type="dxa"/>
            <w:tcBorders>
              <w:top w:val="single" w:color="auto" w:sz="8" w:space="0"/>
            </w:tcBorders>
            <w:vAlign w:val="center"/>
          </w:tcPr>
          <w:p w14:paraId="2D610FA9">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ascii="Times New Roman"/>
                <w:sz w:val="18"/>
                <w:szCs w:val="18"/>
              </w:rPr>
              <w:t>Q235</w:t>
            </w:r>
            <w:r>
              <w:rPr>
                <w:rFonts w:hint="eastAsia" w:ascii="Times New Roman"/>
                <w:sz w:val="18"/>
                <w:szCs w:val="18"/>
              </w:rPr>
              <w:t>B</w:t>
            </w:r>
          </w:p>
        </w:tc>
        <w:tc>
          <w:tcPr>
            <w:tcW w:w="3000" w:type="dxa"/>
            <w:tcBorders>
              <w:top w:val="single" w:color="auto" w:sz="8" w:space="0"/>
              <w:right w:val="single" w:color="auto" w:sz="8" w:space="0"/>
            </w:tcBorders>
            <w:vAlign w:val="center"/>
          </w:tcPr>
          <w:p w14:paraId="34054180">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ascii="Times New Roman"/>
                <w:sz w:val="18"/>
                <w:szCs w:val="18"/>
              </w:rPr>
              <w:t>GB/T 700</w:t>
            </w:r>
          </w:p>
        </w:tc>
      </w:tr>
      <w:tr w14:paraId="5C06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0" w:type="dxa"/>
            <w:tcBorders>
              <w:left w:val="single" w:color="auto" w:sz="8" w:space="0"/>
            </w:tcBorders>
            <w:vAlign w:val="center"/>
          </w:tcPr>
          <w:p w14:paraId="66C2523E">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ascii="Times New Roman"/>
                <w:sz w:val="18"/>
                <w:szCs w:val="18"/>
              </w:rPr>
              <w:t>钢管</w:t>
            </w:r>
          </w:p>
        </w:tc>
        <w:tc>
          <w:tcPr>
            <w:tcW w:w="3000" w:type="dxa"/>
            <w:vAlign w:val="center"/>
          </w:tcPr>
          <w:p w14:paraId="2AE7F30E">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ascii="Times New Roman"/>
                <w:sz w:val="18"/>
                <w:szCs w:val="18"/>
              </w:rPr>
              <w:t>20</w:t>
            </w:r>
          </w:p>
        </w:tc>
        <w:tc>
          <w:tcPr>
            <w:tcW w:w="3000" w:type="dxa"/>
            <w:tcBorders>
              <w:right w:val="single" w:color="auto" w:sz="8" w:space="0"/>
            </w:tcBorders>
            <w:vAlign w:val="center"/>
          </w:tcPr>
          <w:p w14:paraId="4E4DA11D">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ascii="Times New Roman"/>
                <w:sz w:val="18"/>
                <w:szCs w:val="18"/>
              </w:rPr>
              <w:t>GB/T 8163</w:t>
            </w:r>
          </w:p>
        </w:tc>
      </w:tr>
      <w:tr w14:paraId="4237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0" w:type="dxa"/>
            <w:tcBorders>
              <w:left w:val="single" w:color="auto" w:sz="8" w:space="0"/>
            </w:tcBorders>
            <w:vAlign w:val="center"/>
          </w:tcPr>
          <w:p w14:paraId="37A88544">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hint="eastAsia" w:ascii="Times New Roman"/>
                <w:sz w:val="18"/>
                <w:szCs w:val="18"/>
              </w:rPr>
              <w:t>不锈钢管</w:t>
            </w:r>
          </w:p>
        </w:tc>
        <w:tc>
          <w:tcPr>
            <w:tcW w:w="3000" w:type="dxa"/>
            <w:vAlign w:val="center"/>
          </w:tcPr>
          <w:p w14:paraId="3E7344D1">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hint="eastAsia" w:ascii="Times New Roman"/>
                <w:sz w:val="18"/>
                <w:szCs w:val="18"/>
              </w:rPr>
              <w:t>S31603、</w:t>
            </w:r>
            <w:r>
              <w:rPr>
                <w:rFonts w:ascii="Times New Roman"/>
                <w:sz w:val="18"/>
                <w:szCs w:val="18"/>
              </w:rPr>
              <w:t>S3</w:t>
            </w:r>
            <w:r>
              <w:rPr>
                <w:rFonts w:hint="eastAsia" w:ascii="Times New Roman"/>
                <w:sz w:val="18"/>
                <w:szCs w:val="18"/>
              </w:rPr>
              <w:t>04</w:t>
            </w:r>
            <w:r>
              <w:rPr>
                <w:rFonts w:ascii="Times New Roman"/>
                <w:sz w:val="18"/>
                <w:szCs w:val="18"/>
              </w:rPr>
              <w:t>03</w:t>
            </w:r>
          </w:p>
        </w:tc>
        <w:tc>
          <w:tcPr>
            <w:tcW w:w="3000" w:type="dxa"/>
            <w:tcBorders>
              <w:right w:val="single" w:color="auto" w:sz="8" w:space="0"/>
            </w:tcBorders>
            <w:vAlign w:val="center"/>
          </w:tcPr>
          <w:p w14:paraId="6B963891">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hint="eastAsia" w:ascii="Times New Roman"/>
                <w:sz w:val="18"/>
                <w:szCs w:val="18"/>
              </w:rPr>
              <w:t>GB/T 12771</w:t>
            </w:r>
          </w:p>
        </w:tc>
      </w:tr>
      <w:tr w14:paraId="5E19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0" w:type="dxa"/>
            <w:tcBorders>
              <w:left w:val="single" w:color="auto" w:sz="8" w:space="0"/>
            </w:tcBorders>
            <w:vAlign w:val="center"/>
          </w:tcPr>
          <w:p w14:paraId="31C6F9C7">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ascii="Times New Roman"/>
                <w:sz w:val="18"/>
                <w:szCs w:val="18"/>
              </w:rPr>
              <w:t>铜管</w:t>
            </w:r>
          </w:p>
        </w:tc>
        <w:tc>
          <w:tcPr>
            <w:tcW w:w="3000" w:type="dxa"/>
            <w:vAlign w:val="center"/>
          </w:tcPr>
          <w:p w14:paraId="7B8C4581">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hint="eastAsia" w:ascii="Times New Roman"/>
                <w:sz w:val="18"/>
                <w:szCs w:val="18"/>
              </w:rPr>
              <w:t>TP/TU</w:t>
            </w:r>
          </w:p>
        </w:tc>
        <w:tc>
          <w:tcPr>
            <w:tcW w:w="3000" w:type="dxa"/>
            <w:tcBorders>
              <w:right w:val="single" w:color="auto" w:sz="8" w:space="0"/>
            </w:tcBorders>
            <w:vAlign w:val="center"/>
          </w:tcPr>
          <w:p w14:paraId="39603A67">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ascii="Times New Roman"/>
                <w:sz w:val="18"/>
                <w:szCs w:val="18"/>
              </w:rPr>
              <w:t>GB/T 18033</w:t>
            </w:r>
          </w:p>
        </w:tc>
      </w:tr>
      <w:tr w14:paraId="33D55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0" w:type="dxa"/>
            <w:tcBorders>
              <w:left w:val="single" w:color="auto" w:sz="8" w:space="0"/>
            </w:tcBorders>
            <w:vAlign w:val="center"/>
          </w:tcPr>
          <w:p w14:paraId="65E3FCF8">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ascii="Times New Roman"/>
                <w:sz w:val="18"/>
                <w:szCs w:val="18"/>
              </w:rPr>
              <w:t>法兰</w:t>
            </w:r>
          </w:p>
        </w:tc>
        <w:tc>
          <w:tcPr>
            <w:tcW w:w="3000" w:type="dxa"/>
            <w:vAlign w:val="center"/>
          </w:tcPr>
          <w:p w14:paraId="731F17FF">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hint="eastAsia" w:ascii="Times New Roman"/>
                <w:sz w:val="18"/>
                <w:szCs w:val="18"/>
              </w:rPr>
              <w:t>2</w:t>
            </w:r>
            <w:r>
              <w:rPr>
                <w:rFonts w:ascii="Times New Roman"/>
                <w:sz w:val="18"/>
                <w:szCs w:val="18"/>
              </w:rPr>
              <w:t>0</w:t>
            </w:r>
          </w:p>
        </w:tc>
        <w:tc>
          <w:tcPr>
            <w:tcW w:w="3000" w:type="dxa"/>
            <w:tcBorders>
              <w:right w:val="single" w:color="auto" w:sz="8" w:space="0"/>
            </w:tcBorders>
            <w:vAlign w:val="center"/>
          </w:tcPr>
          <w:p w14:paraId="5A390CB7">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ascii="Times New Roman"/>
                <w:sz w:val="18"/>
                <w:szCs w:val="18"/>
              </w:rPr>
              <w:t>GB/T</w:t>
            </w:r>
            <w:r>
              <w:rPr>
                <w:rFonts w:hint="eastAsia" w:ascii="Times New Roman"/>
                <w:sz w:val="18"/>
                <w:szCs w:val="18"/>
              </w:rPr>
              <w:t xml:space="preserve"> </w:t>
            </w:r>
            <w:r>
              <w:rPr>
                <w:rFonts w:ascii="Times New Roman"/>
                <w:sz w:val="18"/>
                <w:szCs w:val="18"/>
              </w:rPr>
              <w:t>9124.1</w:t>
            </w:r>
          </w:p>
        </w:tc>
      </w:tr>
      <w:tr w14:paraId="335B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0" w:type="dxa"/>
            <w:tcBorders>
              <w:left w:val="single" w:color="auto" w:sz="8" w:space="0"/>
            </w:tcBorders>
            <w:vAlign w:val="center"/>
          </w:tcPr>
          <w:p w14:paraId="77E1BCDA">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ascii="Times New Roman"/>
                <w:sz w:val="18"/>
                <w:szCs w:val="18"/>
              </w:rPr>
              <w:t>弯头、三通、异径管</w:t>
            </w:r>
          </w:p>
        </w:tc>
        <w:tc>
          <w:tcPr>
            <w:tcW w:w="3000" w:type="dxa"/>
            <w:vAlign w:val="center"/>
          </w:tcPr>
          <w:p w14:paraId="6E4CD2BF">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ascii="Times New Roman"/>
                <w:sz w:val="18"/>
                <w:szCs w:val="18"/>
              </w:rPr>
              <w:t>20</w:t>
            </w:r>
          </w:p>
        </w:tc>
        <w:tc>
          <w:tcPr>
            <w:tcW w:w="3000" w:type="dxa"/>
            <w:tcBorders>
              <w:right w:val="single" w:color="auto" w:sz="8" w:space="0"/>
            </w:tcBorders>
            <w:vAlign w:val="center"/>
          </w:tcPr>
          <w:p w14:paraId="7687CDA5">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ascii="Times New Roman"/>
                <w:sz w:val="18"/>
                <w:szCs w:val="18"/>
              </w:rPr>
              <w:t>GB/T 12459</w:t>
            </w:r>
            <w:r>
              <w:rPr>
                <w:rFonts w:hint="eastAsia" w:ascii="Times New Roman"/>
                <w:sz w:val="18"/>
                <w:szCs w:val="18"/>
              </w:rPr>
              <w:t>、</w:t>
            </w:r>
            <w:r>
              <w:rPr>
                <w:rFonts w:ascii="Times New Roman"/>
                <w:sz w:val="18"/>
                <w:szCs w:val="18"/>
              </w:rPr>
              <w:t xml:space="preserve">GB/T </w:t>
            </w:r>
            <w:r>
              <w:rPr>
                <w:rFonts w:hint="eastAsia" w:ascii="Times New Roman"/>
                <w:sz w:val="18"/>
                <w:szCs w:val="18"/>
              </w:rPr>
              <w:t>13401</w:t>
            </w:r>
          </w:p>
        </w:tc>
      </w:tr>
      <w:tr w14:paraId="1CD0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0" w:type="dxa"/>
            <w:tcBorders>
              <w:left w:val="single" w:color="auto" w:sz="8" w:space="0"/>
              <w:bottom w:val="single" w:color="auto" w:sz="8" w:space="0"/>
            </w:tcBorders>
            <w:vAlign w:val="center"/>
          </w:tcPr>
          <w:p w14:paraId="40CFA9A7">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ascii="Times New Roman"/>
                <w:sz w:val="18"/>
                <w:szCs w:val="18"/>
              </w:rPr>
              <w:t>槽钢</w:t>
            </w:r>
            <w:r>
              <w:rPr>
                <w:rFonts w:hint="eastAsia" w:ascii="Times New Roman"/>
                <w:sz w:val="18"/>
                <w:szCs w:val="18"/>
              </w:rPr>
              <w:t>、角钢</w:t>
            </w:r>
          </w:p>
        </w:tc>
        <w:tc>
          <w:tcPr>
            <w:tcW w:w="3000" w:type="dxa"/>
            <w:tcBorders>
              <w:bottom w:val="single" w:color="auto" w:sz="8" w:space="0"/>
            </w:tcBorders>
            <w:vAlign w:val="center"/>
          </w:tcPr>
          <w:p w14:paraId="58D6417F">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ascii="Times New Roman"/>
                <w:sz w:val="18"/>
                <w:szCs w:val="18"/>
              </w:rPr>
              <w:t>Q235</w:t>
            </w:r>
            <w:r>
              <w:rPr>
                <w:rFonts w:hint="eastAsia" w:ascii="Times New Roman"/>
                <w:sz w:val="18"/>
                <w:szCs w:val="18"/>
              </w:rPr>
              <w:t>B</w:t>
            </w:r>
          </w:p>
        </w:tc>
        <w:tc>
          <w:tcPr>
            <w:tcW w:w="3000" w:type="dxa"/>
            <w:tcBorders>
              <w:bottom w:val="single" w:color="auto" w:sz="8" w:space="0"/>
              <w:right w:val="single" w:color="auto" w:sz="8" w:space="0"/>
            </w:tcBorders>
            <w:vAlign w:val="center"/>
          </w:tcPr>
          <w:p w14:paraId="3B5EDF76">
            <w:pPr>
              <w:pStyle w:val="94"/>
              <w:keepNext w:val="0"/>
              <w:keepLines w:val="0"/>
              <w:pageBreakBefore w:val="0"/>
              <w:widowControl w:val="0"/>
              <w:kinsoku/>
              <w:wordWrap/>
              <w:overflowPunct/>
              <w:topLinePunct w:val="0"/>
              <w:autoSpaceDE w:val="0"/>
              <w:autoSpaceDN w:val="0"/>
              <w:bidi w:val="0"/>
              <w:adjustRightInd/>
              <w:snapToGrid w:val="0"/>
              <w:spacing w:before="50" w:beforeLines="10" w:after="50" w:afterLines="10"/>
              <w:ind w:firstLine="0" w:firstLineChars="0"/>
              <w:jc w:val="center"/>
              <w:textAlignment w:val="auto"/>
              <w:rPr>
                <w:rFonts w:ascii="Times New Roman"/>
                <w:sz w:val="18"/>
                <w:szCs w:val="18"/>
              </w:rPr>
            </w:pPr>
            <w:r>
              <w:rPr>
                <w:rFonts w:ascii="Times New Roman"/>
                <w:sz w:val="18"/>
                <w:szCs w:val="18"/>
              </w:rPr>
              <w:t>GB/T 70</w:t>
            </w:r>
            <w:r>
              <w:rPr>
                <w:rFonts w:hint="eastAsia" w:ascii="Times New Roman"/>
                <w:sz w:val="18"/>
                <w:szCs w:val="18"/>
              </w:rPr>
              <w:t>6</w:t>
            </w:r>
          </w:p>
        </w:tc>
      </w:tr>
    </w:tbl>
    <w:p w14:paraId="440A5148">
      <w:pPr>
        <w:keepNext w:val="0"/>
        <w:keepLines w:val="0"/>
        <w:pageBreakBefore w:val="0"/>
        <w:widowControl/>
        <w:kinsoku/>
        <w:wordWrap/>
        <w:overflowPunct/>
        <w:topLinePunct w:val="0"/>
        <w:autoSpaceDE/>
        <w:autoSpaceDN/>
        <w:bidi w:val="0"/>
        <w:adjustRightInd/>
        <w:snapToGrid w:val="0"/>
        <w:spacing w:before="252" w:beforeLines="50" w:line="300" w:lineRule="auto"/>
        <w:textAlignment w:val="auto"/>
        <w:rPr>
          <w:rFonts w:hint="eastAsia" w:eastAsiaTheme="minorEastAsia"/>
          <w:color w:val="000000" w:themeColor="text1"/>
          <w:szCs w:val="21"/>
          <w:highlight w:val="none"/>
          <w:lang w:eastAsia="zh-CN"/>
          <w14:textFill>
            <w14:solidFill>
              <w14:schemeClr w14:val="tx1"/>
            </w14:solidFill>
          </w14:textFill>
        </w:rPr>
      </w:pPr>
      <w:r>
        <w:rPr>
          <w:rFonts w:hint="eastAsia" w:ascii="黑体" w:hAnsi="黑体"/>
          <w:bCs/>
          <w:color w:val="000000" w:themeColor="text1"/>
          <w:szCs w:val="21"/>
          <w:highlight w:val="none"/>
          <w14:textFill>
            <w14:solidFill>
              <w14:schemeClr w14:val="tx1"/>
            </w14:solidFill>
          </w14:textFill>
        </w:rPr>
        <w:t>5.</w:t>
      </w:r>
      <w:r>
        <w:rPr>
          <w:rFonts w:hint="eastAsia" w:ascii="黑体" w:hAnsi="黑体"/>
          <w:bCs/>
          <w:color w:val="000000" w:themeColor="text1"/>
          <w:szCs w:val="21"/>
          <w:highlight w:val="none"/>
          <w:lang w:val="en-US" w:eastAsia="zh-CN"/>
          <w14:textFill>
            <w14:solidFill>
              <w14:schemeClr w14:val="tx1"/>
            </w14:solidFill>
          </w14:textFill>
        </w:rPr>
        <w:t>3</w:t>
      </w:r>
      <w:r>
        <w:rPr>
          <w:rFonts w:hint="eastAsia" w:ascii="黑体" w:hAnsi="黑体"/>
          <w:bCs/>
          <w:color w:val="000000" w:themeColor="text1"/>
          <w:szCs w:val="21"/>
          <w:highlight w:val="none"/>
          <w14:textFill>
            <w14:solidFill>
              <w14:schemeClr w14:val="tx1"/>
            </w14:solidFill>
          </w14:textFill>
        </w:rPr>
        <w:t>.</w:t>
      </w:r>
      <w:r>
        <w:rPr>
          <w:rFonts w:hint="eastAsia" w:ascii="黑体" w:hAnsi="黑体"/>
          <w:bCs/>
          <w:szCs w:val="21"/>
          <w:lang w:val="en-US" w:eastAsia="zh-CN"/>
        </w:rPr>
        <w:t>5</w:t>
      </w:r>
      <w:r>
        <w:rPr>
          <w:rFonts w:hint="eastAsia" w:ascii="黑体" w:hAnsi="黑体"/>
          <w:bCs/>
          <w:color w:val="000000" w:themeColor="text1"/>
          <w:szCs w:val="21"/>
          <w:highlight w:val="none"/>
          <w14:textFill>
            <w14:solidFill>
              <w14:schemeClr w14:val="tx1"/>
            </w14:solidFill>
          </w14:textFill>
        </w:rPr>
        <w:t>.</w:t>
      </w:r>
      <w:r>
        <w:rPr>
          <w:rFonts w:hint="eastAsia" w:ascii="黑体" w:hAnsi="黑体"/>
          <w:bCs/>
          <w:color w:val="000000" w:themeColor="text1"/>
          <w:szCs w:val="21"/>
          <w:highlight w:val="none"/>
          <w:lang w:val="en-US" w:eastAsia="zh-CN"/>
          <w14:textFill>
            <w14:solidFill>
              <w14:schemeClr w14:val="tx1"/>
            </w14:solidFill>
          </w14:textFill>
        </w:rPr>
        <w:t>2</w:t>
      </w:r>
      <w:r>
        <w:rPr>
          <w:rFonts w:hint="eastAsia" w:ascii="黑体" w:hAnsi="黑体"/>
          <w:bCs/>
          <w:color w:val="000000" w:themeColor="text1"/>
          <w:szCs w:val="22"/>
          <w:highlight w:val="none"/>
          <w:lang w:eastAsia="zh-CN"/>
          <w14:textFill>
            <w14:solidFill>
              <w14:schemeClr w14:val="tx1"/>
            </w14:solidFill>
          </w14:textFill>
        </w:rPr>
        <w:t>　</w:t>
      </w:r>
      <w:r>
        <w:rPr>
          <w:rFonts w:hint="eastAsia" w:eastAsiaTheme="minorEastAsia"/>
          <w:color w:val="000000" w:themeColor="text1"/>
          <w:szCs w:val="21"/>
          <w:highlight w:val="none"/>
          <w14:textFill>
            <w14:solidFill>
              <w14:schemeClr w14:val="tx1"/>
            </w14:solidFill>
          </w14:textFill>
        </w:rPr>
        <w:t>管路焊接方式采用氩弧焊或气体保护焊，并</w:t>
      </w:r>
      <w:r>
        <w:rPr>
          <w:rFonts w:hint="eastAsia" w:eastAsiaTheme="minorEastAsia"/>
          <w:color w:val="000000" w:themeColor="text1"/>
          <w:szCs w:val="21"/>
          <w:highlight w:val="none"/>
          <w:lang w:eastAsia="zh-CN"/>
          <w14:textFill>
            <w14:solidFill>
              <w14:schemeClr w14:val="tx1"/>
            </w14:solidFill>
          </w14:textFill>
        </w:rPr>
        <w:t>应</w:t>
      </w:r>
      <w:r>
        <w:rPr>
          <w:rFonts w:hint="eastAsia" w:eastAsiaTheme="minorEastAsia"/>
          <w:color w:val="000000" w:themeColor="text1"/>
          <w:szCs w:val="21"/>
          <w:highlight w:val="none"/>
          <w14:textFill>
            <w14:solidFill>
              <w14:schemeClr w14:val="tx1"/>
            </w14:solidFill>
          </w14:textFill>
        </w:rPr>
        <w:t>符合的规定；</w:t>
      </w:r>
    </w:p>
    <w:p w14:paraId="160DD3BF">
      <w:pPr>
        <w:keepNext w:val="0"/>
        <w:keepLines w:val="0"/>
        <w:pageBreakBefore w:val="0"/>
        <w:widowControl/>
        <w:kinsoku/>
        <w:wordWrap/>
        <w:overflowPunct/>
        <w:topLinePunct w:val="0"/>
        <w:autoSpaceDE/>
        <w:autoSpaceDN/>
        <w:bidi w:val="0"/>
        <w:adjustRightInd/>
        <w:snapToGrid w:val="0"/>
        <w:spacing w:line="300" w:lineRule="auto"/>
        <w:textAlignment w:val="auto"/>
        <w:rPr>
          <w:rFonts w:hint="default" w:ascii="Times New Roman" w:hAnsi="Times New Roman" w:eastAsia="宋体" w:cs="Times New Roman"/>
          <w:bCs/>
          <w:color w:val="000000" w:themeColor="text1"/>
          <w:szCs w:val="21"/>
          <w:highlight w:val="none"/>
          <w14:textFill>
            <w14:solidFill>
              <w14:schemeClr w14:val="tx1"/>
            </w14:solidFill>
          </w14:textFill>
        </w:rPr>
      </w:pPr>
      <w:r>
        <w:rPr>
          <w:rFonts w:hint="eastAsia" w:ascii="黑体" w:hAnsi="黑体" w:eastAsia="黑体" w:cs="黑体"/>
          <w:bCs/>
          <w:color w:val="000000" w:themeColor="text1"/>
          <w:szCs w:val="21"/>
          <w:highlight w:val="none"/>
          <w14:textFill>
            <w14:solidFill>
              <w14:schemeClr w14:val="tx1"/>
            </w14:solidFill>
          </w14:textFill>
        </w:rPr>
        <w:t>5.</w:t>
      </w:r>
      <w:r>
        <w:rPr>
          <w:rFonts w:hint="eastAsia" w:ascii="黑体" w:hAnsi="黑体" w:cs="黑体"/>
          <w:bCs/>
          <w:color w:val="000000" w:themeColor="text1"/>
          <w:szCs w:val="21"/>
          <w:highlight w:val="none"/>
          <w:lang w:val="en-US" w:eastAsia="zh-CN"/>
          <w14:textFill>
            <w14:solidFill>
              <w14:schemeClr w14:val="tx1"/>
            </w14:solidFill>
          </w14:textFill>
        </w:rPr>
        <w:t>3</w:t>
      </w:r>
      <w:r>
        <w:rPr>
          <w:rFonts w:hint="eastAsia" w:ascii="黑体" w:hAnsi="黑体" w:eastAsia="黑体" w:cs="黑体"/>
          <w:bCs/>
          <w:color w:val="000000" w:themeColor="text1"/>
          <w:szCs w:val="21"/>
          <w:highlight w:val="none"/>
          <w14:textFill>
            <w14:solidFill>
              <w14:schemeClr w14:val="tx1"/>
            </w14:solidFill>
          </w14:textFill>
        </w:rPr>
        <w:t>.</w:t>
      </w:r>
      <w:r>
        <w:rPr>
          <w:rFonts w:hint="eastAsia" w:ascii="黑体" w:hAnsi="黑体" w:cs="黑体"/>
          <w:bCs/>
          <w:color w:val="000000" w:themeColor="text1"/>
          <w:szCs w:val="21"/>
          <w:highlight w:val="none"/>
          <w:lang w:val="en-US" w:eastAsia="zh-CN"/>
          <w14:textFill>
            <w14:solidFill>
              <w14:schemeClr w14:val="tx1"/>
            </w14:solidFill>
          </w14:textFill>
        </w:rPr>
        <w:t>5</w:t>
      </w:r>
      <w:r>
        <w:rPr>
          <w:rFonts w:hint="eastAsia" w:ascii="黑体" w:hAnsi="黑体" w:eastAsia="黑体" w:cs="黑体"/>
          <w:bCs/>
          <w:color w:val="000000" w:themeColor="text1"/>
          <w:szCs w:val="21"/>
          <w:highlight w:val="none"/>
          <w14:textFill>
            <w14:solidFill>
              <w14:schemeClr w14:val="tx1"/>
            </w14:solidFill>
          </w14:textFill>
        </w:rPr>
        <w:t>.</w:t>
      </w:r>
      <w:r>
        <w:rPr>
          <w:rFonts w:hint="eastAsia" w:ascii="黑体" w:hAnsi="黑体" w:cs="黑体"/>
          <w:bCs/>
          <w:color w:val="000000" w:themeColor="text1"/>
          <w:szCs w:val="21"/>
          <w:highlight w:val="none"/>
          <w:lang w:val="en-US" w:eastAsia="zh-CN"/>
          <w14:textFill>
            <w14:solidFill>
              <w14:schemeClr w14:val="tx1"/>
            </w14:solidFill>
          </w14:textFill>
        </w:rPr>
        <w:t>3</w:t>
      </w:r>
      <w:r>
        <w:rPr>
          <w:rFonts w:hint="eastAsia" w:ascii="黑体" w:hAnsi="黑体"/>
          <w:bCs/>
          <w:color w:val="000000" w:themeColor="text1"/>
          <w:szCs w:val="22"/>
          <w:highlight w:val="none"/>
          <w:lang w:eastAsia="zh-CN"/>
          <w14:textFill>
            <w14:solidFill>
              <w14:schemeClr w14:val="tx1"/>
            </w14:solidFill>
          </w14:textFill>
        </w:rPr>
        <w:t>　</w:t>
      </w:r>
      <w:r>
        <w:rPr>
          <w:rFonts w:hint="default" w:ascii="Times New Roman" w:hAnsi="Times New Roman" w:eastAsia="宋体" w:cs="Times New Roman"/>
          <w:bCs/>
          <w:color w:val="000000" w:themeColor="text1"/>
          <w:szCs w:val="21"/>
          <w:highlight w:val="none"/>
          <w14:textFill>
            <w14:solidFill>
              <w14:schemeClr w14:val="tx1"/>
            </w14:solidFill>
          </w14:textFill>
        </w:rPr>
        <w:t>对接焊接接头应进行全周长</w:t>
      </w:r>
      <w:r>
        <w:rPr>
          <w:rFonts w:hint="eastAsia" w:eastAsia="宋体" w:cs="Times New Roman"/>
          <w:bCs/>
          <w:color w:val="000000" w:themeColor="text1"/>
          <w:szCs w:val="21"/>
          <w:highlight w:val="none"/>
          <w:lang w:val="en-US" w:eastAsia="zh-CN"/>
          <w14:textFill>
            <w14:solidFill>
              <w14:schemeClr w14:val="tx1"/>
            </w14:solidFill>
          </w14:textFill>
        </w:rPr>
        <w:t xml:space="preserve"> </w:t>
      </w:r>
      <w:r>
        <w:rPr>
          <w:rFonts w:hint="default" w:ascii="Times New Roman" w:hAnsi="Times New Roman" w:eastAsia="宋体" w:cs="Times New Roman"/>
          <w:bCs/>
          <w:color w:val="000000" w:themeColor="text1"/>
          <w:szCs w:val="21"/>
          <w:highlight w:val="none"/>
          <w14:textFill>
            <w14:solidFill>
              <w14:schemeClr w14:val="tx1"/>
            </w14:solidFill>
          </w14:textFill>
        </w:rPr>
        <w:t>20</w:t>
      </w:r>
      <w:r>
        <w:rPr>
          <w:rFonts w:hint="eastAsia" w:eastAsia="宋体" w:cs="Times New Roman"/>
          <w:bCs/>
          <w:color w:val="000000" w:themeColor="text1"/>
          <w:szCs w:val="21"/>
          <w:highlight w:val="none"/>
          <w:lang w:val="en-US" w:eastAsia="zh-CN"/>
          <w14:textFill>
            <w14:solidFill>
              <w14:schemeClr w14:val="tx1"/>
            </w14:solidFill>
          </w14:textFill>
        </w:rPr>
        <w:t xml:space="preserve"> </w:t>
      </w:r>
      <w:r>
        <w:rPr>
          <w:rFonts w:hint="default" w:ascii="Times New Roman" w:hAnsi="Times New Roman" w:eastAsia="宋体" w:cs="Times New Roman"/>
          <w:bCs/>
          <w:color w:val="000000" w:themeColor="text1"/>
          <w:szCs w:val="21"/>
          <w:highlight w:val="none"/>
          <w14:textFill>
            <w14:solidFill>
              <w14:schemeClr w14:val="tx1"/>
            </w14:solidFill>
          </w14:textFill>
        </w:rPr>
        <w:t>%射线或</w:t>
      </w:r>
      <w:r>
        <w:rPr>
          <w:rFonts w:hint="eastAsia" w:eastAsia="宋体" w:cs="Times New Roman"/>
          <w:bCs/>
          <w:color w:val="000000" w:themeColor="text1"/>
          <w:szCs w:val="21"/>
          <w:highlight w:val="none"/>
          <w:lang w:val="en-US" w:eastAsia="zh-CN"/>
          <w14:textFill>
            <w14:solidFill>
              <w14:schemeClr w14:val="tx1"/>
            </w14:solidFill>
          </w14:textFill>
        </w:rPr>
        <w:t xml:space="preserve"> </w:t>
      </w:r>
      <w:r>
        <w:rPr>
          <w:rFonts w:hint="default" w:ascii="Times New Roman" w:hAnsi="Times New Roman" w:eastAsia="宋体" w:cs="Times New Roman"/>
          <w:bCs/>
          <w:color w:val="000000" w:themeColor="text1"/>
          <w:szCs w:val="21"/>
          <w:highlight w:val="none"/>
          <w14:textFill>
            <w14:solidFill>
              <w14:schemeClr w14:val="tx1"/>
            </w14:solidFill>
          </w14:textFill>
        </w:rPr>
        <w:t>100</w:t>
      </w:r>
      <w:r>
        <w:rPr>
          <w:rFonts w:hint="eastAsia" w:eastAsia="宋体" w:cs="Times New Roman"/>
          <w:bCs/>
          <w:color w:val="000000" w:themeColor="text1"/>
          <w:szCs w:val="21"/>
          <w:highlight w:val="none"/>
          <w:lang w:val="en-US" w:eastAsia="zh-CN"/>
          <w14:textFill>
            <w14:solidFill>
              <w14:schemeClr w14:val="tx1"/>
            </w14:solidFill>
          </w14:textFill>
        </w:rPr>
        <w:t xml:space="preserve"> </w:t>
      </w:r>
      <w:r>
        <w:rPr>
          <w:rFonts w:hint="default" w:ascii="Times New Roman" w:hAnsi="Times New Roman" w:eastAsia="宋体" w:cs="Times New Roman"/>
          <w:bCs/>
          <w:color w:val="000000" w:themeColor="text1"/>
          <w:szCs w:val="21"/>
          <w:highlight w:val="none"/>
          <w14:textFill>
            <w14:solidFill>
              <w14:schemeClr w14:val="tx1"/>
            </w14:solidFill>
          </w14:textFill>
        </w:rPr>
        <w:t>%超声波无损检验，焊缝无损检测质量应符合下列规定：</w:t>
      </w:r>
    </w:p>
    <w:p w14:paraId="3E49B559">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hint="default" w:ascii="Times New Roman" w:hAnsi="Times New Roman" w:eastAsia="宋体" w:cs="Times New Roman"/>
          <w:bCs/>
          <w:color w:val="000000" w:themeColor="text1"/>
          <w:szCs w:val="21"/>
          <w:highlight w:val="none"/>
          <w14:textFill>
            <w14:solidFill>
              <w14:schemeClr w14:val="tx1"/>
            </w14:solidFill>
          </w14:textFill>
        </w:rPr>
      </w:pPr>
      <w:r>
        <w:rPr>
          <w:rFonts w:hint="eastAsia" w:ascii="黑体" w:hAnsi="黑体" w:eastAsia="黑体" w:cs="黑体"/>
          <w:bCs/>
          <w:color w:val="000000" w:themeColor="text1"/>
          <w:szCs w:val="21"/>
          <w:highlight w:val="none"/>
          <w14:textFill>
            <w14:solidFill>
              <w14:schemeClr w14:val="tx1"/>
            </w14:solidFill>
          </w14:textFill>
        </w:rPr>
        <w:t>a）</w:t>
      </w:r>
      <w:r>
        <w:rPr>
          <w:rFonts w:hint="default" w:ascii="Times New Roman" w:hAnsi="Times New Roman" w:eastAsia="宋体" w:cs="Times New Roman"/>
          <w:bCs/>
          <w:color w:val="000000" w:themeColor="text1"/>
          <w:szCs w:val="21"/>
          <w:highlight w:val="none"/>
          <w14:textFill>
            <w14:solidFill>
              <w14:schemeClr w14:val="tx1"/>
            </w14:solidFill>
          </w14:textFill>
        </w:rPr>
        <w:t xml:space="preserve"> 射线检测焊缝质量合格等级不应低于NB/T 47013.2—2015</w:t>
      </w:r>
      <w:r>
        <w:rPr>
          <w:rFonts w:hint="eastAsia" w:eastAsia="宋体" w:cs="Times New Roman"/>
          <w:bCs/>
          <w:color w:val="000000" w:themeColor="text1"/>
          <w:szCs w:val="21"/>
          <w:highlight w:val="none"/>
          <w:lang w:val="en-US" w:eastAsia="zh-CN"/>
          <w14:textFill>
            <w14:solidFill>
              <w14:schemeClr w14:val="tx1"/>
            </w14:solidFill>
          </w14:textFill>
        </w:rPr>
        <w:t xml:space="preserve"> </w:t>
      </w:r>
      <w:r>
        <w:rPr>
          <w:rFonts w:hint="default" w:ascii="Times New Roman" w:hAnsi="Times New Roman" w:eastAsia="宋体" w:cs="Times New Roman"/>
          <w:bCs/>
          <w:color w:val="000000" w:themeColor="text1"/>
          <w:szCs w:val="21"/>
          <w:highlight w:val="none"/>
          <w14:textFill>
            <w14:solidFill>
              <w14:schemeClr w14:val="tx1"/>
            </w14:solidFill>
          </w14:textFill>
        </w:rPr>
        <w:t>中的</w:t>
      </w:r>
      <w:r>
        <w:rPr>
          <w:rFonts w:hint="eastAsia" w:eastAsia="宋体" w:cs="Times New Roman"/>
          <w:bCs/>
          <w:color w:val="000000" w:themeColor="text1"/>
          <w:szCs w:val="21"/>
          <w:highlight w:val="none"/>
          <w:lang w:val="en-US" w:eastAsia="zh-CN"/>
          <w14:textFill>
            <w14:solidFill>
              <w14:schemeClr w14:val="tx1"/>
            </w14:solidFill>
          </w14:textFill>
        </w:rPr>
        <w:t xml:space="preserve"> </w:t>
      </w:r>
      <w:r>
        <w:rPr>
          <w:rFonts w:hint="default" w:ascii="Times New Roman" w:hAnsi="Times New Roman" w:eastAsia="宋体" w:cs="Times New Roman"/>
          <w:bCs/>
          <w:color w:val="000000" w:themeColor="text1"/>
          <w:szCs w:val="21"/>
          <w:highlight w:val="none"/>
          <w14:textFill>
            <w14:solidFill>
              <w14:schemeClr w14:val="tx1"/>
            </w14:solidFill>
          </w14:textFill>
        </w:rPr>
        <w:t>Ⅱ</w:t>
      </w:r>
      <w:r>
        <w:rPr>
          <w:rFonts w:hint="eastAsia" w:eastAsia="宋体" w:cs="Times New Roman"/>
          <w:bCs/>
          <w:color w:val="000000" w:themeColor="text1"/>
          <w:szCs w:val="21"/>
          <w:highlight w:val="none"/>
          <w:lang w:val="en-US" w:eastAsia="zh-CN"/>
          <w14:textFill>
            <w14:solidFill>
              <w14:schemeClr w14:val="tx1"/>
            </w14:solidFill>
          </w14:textFill>
        </w:rPr>
        <w:t xml:space="preserve"> </w:t>
      </w:r>
      <w:r>
        <w:rPr>
          <w:rFonts w:hint="default" w:ascii="Times New Roman" w:hAnsi="Times New Roman" w:eastAsia="宋体" w:cs="Times New Roman"/>
          <w:bCs/>
          <w:color w:val="000000" w:themeColor="text1"/>
          <w:szCs w:val="21"/>
          <w:highlight w:val="none"/>
          <w14:textFill>
            <w14:solidFill>
              <w14:schemeClr w14:val="tx1"/>
            </w14:solidFill>
          </w14:textFill>
        </w:rPr>
        <w:t>级；</w:t>
      </w:r>
    </w:p>
    <w:p w14:paraId="2BADFFD3">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hint="default" w:ascii="Times New Roman" w:hAnsi="Times New Roman" w:eastAsia="宋体" w:cs="Times New Roman"/>
          <w:bCs/>
          <w:color w:val="000000" w:themeColor="text1"/>
          <w:szCs w:val="21"/>
          <w:highlight w:val="none"/>
          <w14:textFill>
            <w14:solidFill>
              <w14:schemeClr w14:val="tx1"/>
            </w14:solidFill>
          </w14:textFill>
        </w:rPr>
      </w:pPr>
      <w:r>
        <w:rPr>
          <w:rFonts w:hint="eastAsia" w:ascii="黑体" w:hAnsi="黑体" w:eastAsia="黑体" w:cs="黑体"/>
          <w:bCs/>
          <w:color w:val="000000" w:themeColor="text1"/>
          <w:szCs w:val="21"/>
          <w:highlight w:val="none"/>
          <w14:textFill>
            <w14:solidFill>
              <w14:schemeClr w14:val="tx1"/>
            </w14:solidFill>
          </w14:textFill>
        </w:rPr>
        <w:t>b）</w:t>
      </w:r>
      <w:r>
        <w:rPr>
          <w:rFonts w:hint="default" w:ascii="Times New Roman" w:hAnsi="Times New Roman" w:eastAsia="宋体" w:cs="Times New Roman"/>
          <w:bCs/>
          <w:color w:val="000000" w:themeColor="text1"/>
          <w:szCs w:val="21"/>
          <w:highlight w:val="none"/>
          <w14:textFill>
            <w14:solidFill>
              <w14:schemeClr w14:val="tx1"/>
            </w14:solidFill>
          </w14:textFill>
        </w:rPr>
        <w:t xml:space="preserve"> 超声检测焊缝质量合格等级不应低于NB/T 47013.3—2015</w:t>
      </w:r>
      <w:r>
        <w:rPr>
          <w:rFonts w:hint="eastAsia" w:eastAsia="宋体" w:cs="Times New Roman"/>
          <w:bCs/>
          <w:color w:val="000000" w:themeColor="text1"/>
          <w:szCs w:val="21"/>
          <w:highlight w:val="none"/>
          <w:lang w:val="en-US" w:eastAsia="zh-CN"/>
          <w14:textFill>
            <w14:solidFill>
              <w14:schemeClr w14:val="tx1"/>
            </w14:solidFill>
          </w14:textFill>
        </w:rPr>
        <w:t xml:space="preserve"> </w:t>
      </w:r>
      <w:r>
        <w:rPr>
          <w:rFonts w:hint="default" w:ascii="Times New Roman" w:hAnsi="Times New Roman" w:eastAsia="宋体" w:cs="Times New Roman"/>
          <w:bCs/>
          <w:color w:val="000000" w:themeColor="text1"/>
          <w:szCs w:val="21"/>
          <w:highlight w:val="none"/>
          <w14:textFill>
            <w14:solidFill>
              <w14:schemeClr w14:val="tx1"/>
            </w14:solidFill>
          </w14:textFill>
        </w:rPr>
        <w:t>中的</w:t>
      </w:r>
      <w:r>
        <w:rPr>
          <w:rFonts w:hint="eastAsia" w:eastAsia="宋体" w:cs="Times New Roman"/>
          <w:bCs/>
          <w:color w:val="000000" w:themeColor="text1"/>
          <w:szCs w:val="21"/>
          <w:highlight w:val="none"/>
          <w:lang w:val="en-US" w:eastAsia="zh-CN"/>
          <w14:textFill>
            <w14:solidFill>
              <w14:schemeClr w14:val="tx1"/>
            </w14:solidFill>
          </w14:textFill>
        </w:rPr>
        <w:t xml:space="preserve"> </w:t>
      </w:r>
      <w:r>
        <w:rPr>
          <w:rFonts w:hint="default" w:ascii="Times New Roman" w:hAnsi="Times New Roman" w:eastAsia="宋体" w:cs="Times New Roman"/>
          <w:bCs/>
          <w:color w:val="000000" w:themeColor="text1"/>
          <w:szCs w:val="21"/>
          <w:highlight w:val="none"/>
          <w14:textFill>
            <w14:solidFill>
              <w14:schemeClr w14:val="tx1"/>
            </w14:solidFill>
          </w14:textFill>
        </w:rPr>
        <w:t>Ⅰ</w:t>
      </w:r>
      <w:r>
        <w:rPr>
          <w:rFonts w:hint="eastAsia" w:eastAsia="宋体" w:cs="Times New Roman"/>
          <w:bCs/>
          <w:color w:val="000000" w:themeColor="text1"/>
          <w:szCs w:val="21"/>
          <w:highlight w:val="none"/>
          <w:lang w:val="en-US" w:eastAsia="zh-CN"/>
          <w14:textFill>
            <w14:solidFill>
              <w14:schemeClr w14:val="tx1"/>
            </w14:solidFill>
          </w14:textFill>
        </w:rPr>
        <w:t xml:space="preserve"> </w:t>
      </w:r>
      <w:r>
        <w:rPr>
          <w:rFonts w:hint="default" w:ascii="Times New Roman" w:hAnsi="Times New Roman" w:eastAsia="宋体" w:cs="Times New Roman"/>
          <w:bCs/>
          <w:color w:val="000000" w:themeColor="text1"/>
          <w:szCs w:val="21"/>
          <w:highlight w:val="none"/>
          <w14:textFill>
            <w14:solidFill>
              <w14:schemeClr w14:val="tx1"/>
            </w14:solidFill>
          </w14:textFill>
        </w:rPr>
        <w:t>级。</w:t>
      </w:r>
    </w:p>
    <w:p w14:paraId="13E52A06">
      <w:pPr>
        <w:snapToGrid w:val="0"/>
        <w:spacing w:line="300" w:lineRule="auto"/>
        <w:rPr>
          <w:rFonts w:eastAsiaTheme="minorEastAsia"/>
          <w:color w:val="000000" w:themeColor="text1"/>
          <w:szCs w:val="21"/>
          <w:highlight w:val="none"/>
          <w14:textFill>
            <w14:solidFill>
              <w14:schemeClr w14:val="tx1"/>
            </w14:solidFill>
          </w14:textFill>
        </w:rPr>
      </w:pPr>
      <w:r>
        <w:rPr>
          <w:rFonts w:hint="eastAsia" w:ascii="黑体" w:hAnsi="黑体"/>
          <w:bCs/>
          <w:color w:val="000000" w:themeColor="text1"/>
          <w:szCs w:val="21"/>
          <w:highlight w:val="none"/>
          <w14:textFill>
            <w14:solidFill>
              <w14:schemeClr w14:val="tx1"/>
            </w14:solidFill>
          </w14:textFill>
        </w:rPr>
        <w:t>5.</w:t>
      </w:r>
      <w:r>
        <w:rPr>
          <w:rFonts w:hint="eastAsia" w:ascii="黑体" w:hAnsi="黑体"/>
          <w:bCs/>
          <w:color w:val="000000" w:themeColor="text1"/>
          <w:szCs w:val="21"/>
          <w:highlight w:val="none"/>
          <w:lang w:val="en-US" w:eastAsia="zh-CN"/>
          <w14:textFill>
            <w14:solidFill>
              <w14:schemeClr w14:val="tx1"/>
            </w14:solidFill>
          </w14:textFill>
        </w:rPr>
        <w:t>3</w:t>
      </w:r>
      <w:r>
        <w:rPr>
          <w:rFonts w:hint="eastAsia" w:ascii="黑体" w:hAnsi="黑体"/>
          <w:bCs/>
          <w:color w:val="000000" w:themeColor="text1"/>
          <w:szCs w:val="21"/>
          <w:highlight w:val="none"/>
          <w14:textFill>
            <w14:solidFill>
              <w14:schemeClr w14:val="tx1"/>
            </w14:solidFill>
          </w14:textFill>
        </w:rPr>
        <w:t>.</w:t>
      </w:r>
      <w:r>
        <w:rPr>
          <w:rFonts w:hint="eastAsia" w:ascii="黑体" w:hAnsi="黑体"/>
          <w:bCs/>
          <w:szCs w:val="21"/>
          <w:lang w:val="en-US" w:eastAsia="zh-CN"/>
        </w:rPr>
        <w:t>5</w:t>
      </w:r>
      <w:r>
        <w:rPr>
          <w:rFonts w:hint="eastAsia" w:ascii="黑体" w:hAnsi="黑体"/>
          <w:bCs/>
          <w:color w:val="000000" w:themeColor="text1"/>
          <w:szCs w:val="21"/>
          <w:highlight w:val="none"/>
          <w14:textFill>
            <w14:solidFill>
              <w14:schemeClr w14:val="tx1"/>
            </w14:solidFill>
          </w14:textFill>
        </w:rPr>
        <w:t>.</w:t>
      </w:r>
      <w:r>
        <w:rPr>
          <w:rFonts w:hint="eastAsia" w:ascii="黑体" w:hAnsi="黑体"/>
          <w:bCs/>
          <w:color w:val="000000" w:themeColor="text1"/>
          <w:szCs w:val="21"/>
          <w:highlight w:val="none"/>
          <w:lang w:val="en-US" w:eastAsia="zh-CN"/>
          <w14:textFill>
            <w14:solidFill>
              <w14:schemeClr w14:val="tx1"/>
            </w14:solidFill>
          </w14:textFill>
        </w:rPr>
        <w:t>4</w:t>
      </w:r>
      <w:r>
        <w:rPr>
          <w:rFonts w:hint="eastAsia" w:ascii="黑体" w:hAnsi="黑体"/>
          <w:bCs/>
          <w:color w:val="000000" w:themeColor="text1"/>
          <w:szCs w:val="22"/>
          <w:highlight w:val="none"/>
          <w:lang w:eastAsia="zh-CN"/>
          <w14:textFill>
            <w14:solidFill>
              <w14:schemeClr w14:val="tx1"/>
            </w14:solidFill>
          </w14:textFill>
        </w:rPr>
        <w:t>　</w:t>
      </w:r>
      <w:r>
        <w:rPr>
          <w:rFonts w:hint="eastAsia" w:eastAsiaTheme="minorEastAsia"/>
          <w:color w:val="000000" w:themeColor="text1"/>
          <w:szCs w:val="21"/>
          <w:highlight w:val="none"/>
          <w14:textFill>
            <w14:solidFill>
              <w14:schemeClr w14:val="tx1"/>
            </w14:solidFill>
          </w14:textFill>
        </w:rPr>
        <w:t>管路开孔应符合下列规定：</w:t>
      </w:r>
    </w:p>
    <w:p w14:paraId="43DAC8D2">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color w:val="000000" w:themeColor="text1"/>
          <w:szCs w:val="21"/>
          <w:highlight w:val="none"/>
          <w14:textFill>
            <w14:solidFill>
              <w14:schemeClr w14:val="tx1"/>
            </w14:solidFill>
          </w14:textFill>
        </w:rPr>
      </w:pPr>
      <w:r>
        <w:rPr>
          <w:rFonts w:hint="eastAsia" w:ascii="黑体" w:hAnsi="黑体" w:eastAsia="黑体" w:cs="黑体"/>
          <w:color w:val="000000" w:themeColor="text1"/>
          <w:szCs w:val="21"/>
          <w:highlight w:val="none"/>
          <w14:textFill>
            <w14:solidFill>
              <w14:schemeClr w14:val="tx1"/>
            </w14:solidFill>
          </w14:textFill>
        </w:rPr>
        <w:t>a</w:t>
      </w:r>
      <w:r>
        <w:rPr>
          <w:rFonts w:hint="eastAsia" w:ascii="黑体" w:hAnsi="黑体" w:eastAsia="黑体" w:cs="黑体"/>
          <w:color w:val="000000" w:themeColor="text1"/>
          <w:szCs w:val="21"/>
          <w:highlight w:val="none"/>
          <w:lang w:eastAsia="zh-CN"/>
          <w14:textFill>
            <w14:solidFill>
              <w14:schemeClr w14:val="tx1"/>
            </w14:solidFill>
          </w14:textFill>
        </w:rPr>
        <w:t>）</w:t>
      </w:r>
      <w:r>
        <w:rPr>
          <w:rFonts w:hint="eastAsia" w:eastAsiaTheme="minorEastAsia"/>
          <w:color w:val="000000" w:themeColor="text1"/>
          <w:szCs w:val="21"/>
          <w:highlight w:val="none"/>
          <w:lang w:val="en-US" w:eastAsia="zh-CN"/>
          <w14:textFill>
            <w14:solidFill>
              <w14:schemeClr w14:val="tx1"/>
            </w14:solidFill>
          </w14:textFill>
        </w:rPr>
        <w:t xml:space="preserve"> </w:t>
      </w:r>
      <w:r>
        <w:rPr>
          <w:rFonts w:hint="eastAsia" w:eastAsiaTheme="minorEastAsia"/>
          <w:color w:val="000000" w:themeColor="text1"/>
          <w:szCs w:val="21"/>
          <w:highlight w:val="none"/>
          <w14:textFill>
            <w14:solidFill>
              <w14:schemeClr w14:val="tx1"/>
            </w14:solidFill>
          </w14:textFill>
        </w:rPr>
        <w:t>不应在管路的纵向、环向焊缝上开孔；</w:t>
      </w:r>
    </w:p>
    <w:p w14:paraId="2117A797">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color w:val="auto"/>
          <w:szCs w:val="21"/>
          <w:highlight w:val="none"/>
        </w:rPr>
      </w:pPr>
      <w:r>
        <w:rPr>
          <w:rFonts w:hint="eastAsia" w:ascii="黑体" w:hAnsi="黑体" w:eastAsia="黑体" w:cs="黑体"/>
          <w:color w:val="auto"/>
          <w:szCs w:val="21"/>
          <w:highlight w:val="none"/>
        </w:rPr>
        <w:t>b</w:t>
      </w:r>
      <w:r>
        <w:rPr>
          <w:rFonts w:hint="eastAsia" w:ascii="黑体" w:hAnsi="黑体" w:eastAsia="黑体" w:cs="黑体"/>
          <w:color w:val="000000" w:themeColor="text1"/>
          <w:szCs w:val="21"/>
          <w:highlight w:val="none"/>
          <w:lang w:eastAsia="zh-CN"/>
          <w14:textFill>
            <w14:solidFill>
              <w14:schemeClr w14:val="tx1"/>
            </w14:solidFill>
          </w14:textFill>
        </w:rPr>
        <w:t>）</w:t>
      </w:r>
      <w:r>
        <w:rPr>
          <w:rFonts w:hint="eastAsia" w:eastAsiaTheme="minorEastAsia"/>
          <w:color w:val="000000" w:themeColor="text1"/>
          <w:szCs w:val="21"/>
          <w:highlight w:val="none"/>
          <w:lang w:val="en-US" w:eastAsia="zh-CN"/>
          <w14:textFill>
            <w14:solidFill>
              <w14:schemeClr w14:val="tx1"/>
            </w14:solidFill>
          </w14:textFill>
        </w:rPr>
        <w:t xml:space="preserve"> </w:t>
      </w:r>
      <w:r>
        <w:rPr>
          <w:rFonts w:hint="eastAsia" w:eastAsiaTheme="minorEastAsia"/>
          <w:color w:val="auto"/>
          <w:szCs w:val="21"/>
          <w:highlight w:val="none"/>
        </w:rPr>
        <w:t>管路上不应开方孔。</w:t>
      </w:r>
    </w:p>
    <w:p w14:paraId="32081AEC">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rPr>
          <w:rFonts w:ascii="黑体" w:hAnsi="黑体"/>
          <w:bCs/>
          <w:strike w:val="0"/>
          <w:szCs w:val="21"/>
          <w:highlight w:val="none"/>
        </w:rPr>
      </w:pPr>
      <w:r>
        <w:rPr>
          <w:rFonts w:hint="eastAsia" w:ascii="黑体" w:hAnsi="黑体"/>
          <w:bCs/>
          <w:strike w:val="0"/>
          <w:szCs w:val="21"/>
          <w:highlight w:val="none"/>
        </w:rPr>
        <w:t>5</w:t>
      </w:r>
      <w:r>
        <w:rPr>
          <w:rFonts w:ascii="黑体" w:hAnsi="黑体"/>
          <w:bCs/>
          <w:strike w:val="0"/>
          <w:szCs w:val="21"/>
          <w:highlight w:val="none"/>
        </w:rPr>
        <w:t>.</w:t>
      </w:r>
      <w:r>
        <w:rPr>
          <w:rFonts w:hint="eastAsia" w:ascii="黑体" w:hAnsi="黑体"/>
          <w:bCs/>
          <w:strike w:val="0"/>
          <w:szCs w:val="21"/>
          <w:highlight w:val="none"/>
          <w:lang w:val="en-US" w:eastAsia="zh-CN"/>
        </w:rPr>
        <w:t>3</w:t>
      </w:r>
      <w:r>
        <w:rPr>
          <w:rFonts w:ascii="黑体" w:hAnsi="黑体"/>
          <w:bCs/>
          <w:strike w:val="0"/>
          <w:szCs w:val="21"/>
          <w:highlight w:val="none"/>
        </w:rPr>
        <w:t>.</w:t>
      </w:r>
      <w:r>
        <w:rPr>
          <w:rFonts w:hint="eastAsia" w:ascii="黑体" w:hAnsi="黑体"/>
          <w:bCs/>
          <w:strike w:val="0"/>
          <w:szCs w:val="21"/>
          <w:highlight w:val="none"/>
          <w:lang w:val="en-US" w:eastAsia="zh-CN"/>
        </w:rPr>
        <w:t>6</w:t>
      </w:r>
      <w:r>
        <w:rPr>
          <w:rFonts w:hint="eastAsia" w:ascii="黑体" w:hAnsi="黑体"/>
          <w:bCs/>
          <w:strike w:val="0"/>
          <w:szCs w:val="21"/>
          <w:highlight w:val="none"/>
          <w:lang w:eastAsia="zh-CN"/>
        </w:rPr>
        <w:t>　</w:t>
      </w:r>
      <w:r>
        <w:rPr>
          <w:rFonts w:ascii="黑体" w:hAnsi="黑体"/>
          <w:bCs/>
          <w:strike w:val="0"/>
          <w:szCs w:val="21"/>
          <w:highlight w:val="none"/>
        </w:rPr>
        <w:t>保温</w:t>
      </w:r>
    </w:p>
    <w:p w14:paraId="14592B4D">
      <w:pPr>
        <w:snapToGrid w:val="0"/>
        <w:spacing w:line="300" w:lineRule="auto"/>
        <w:ind w:firstLine="420" w:firstLineChars="200"/>
        <w:rPr>
          <w:rFonts w:eastAsiaTheme="minorEastAsia"/>
          <w:strike w:val="0"/>
          <w:szCs w:val="21"/>
          <w:highlight w:val="none"/>
        </w:rPr>
      </w:pPr>
      <w:r>
        <w:rPr>
          <w:rFonts w:eastAsiaTheme="minorEastAsia"/>
          <w:strike w:val="0"/>
          <w:szCs w:val="21"/>
          <w:highlight w:val="none"/>
        </w:rPr>
        <w:t>楼宇</w:t>
      </w:r>
      <w:r>
        <w:rPr>
          <w:rFonts w:hint="eastAsia" w:eastAsiaTheme="minorEastAsia"/>
          <w:strike w:val="0"/>
          <w:highlight w:val="none"/>
        </w:rPr>
        <w:t>换热</w:t>
      </w:r>
      <w:r>
        <w:rPr>
          <w:rFonts w:eastAsiaTheme="minorEastAsia"/>
          <w:strike w:val="0"/>
          <w:szCs w:val="21"/>
          <w:highlight w:val="none"/>
        </w:rPr>
        <w:t>机组保温应符合下列规定：</w:t>
      </w:r>
    </w:p>
    <w:p w14:paraId="0C66FA1B">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strike w:val="0"/>
          <w:szCs w:val="21"/>
          <w:highlight w:val="none"/>
        </w:rPr>
      </w:pPr>
      <w:r>
        <w:rPr>
          <w:rFonts w:ascii="黑体" w:hAnsi="黑体"/>
          <w:strike w:val="0"/>
          <w:szCs w:val="21"/>
          <w:highlight w:val="none"/>
        </w:rPr>
        <w:t>a</w:t>
      </w:r>
      <w:r>
        <w:rPr>
          <w:rFonts w:hint="eastAsia" w:ascii="黑体" w:hAnsi="黑体"/>
          <w:strike w:val="0"/>
          <w:szCs w:val="21"/>
          <w:highlight w:val="none"/>
        </w:rPr>
        <w:t>）</w:t>
      </w:r>
      <w:r>
        <w:rPr>
          <w:rFonts w:hint="eastAsia" w:ascii="黑体" w:hAnsi="黑体"/>
          <w:strike w:val="0"/>
          <w:szCs w:val="21"/>
          <w:highlight w:val="none"/>
          <w:lang w:val="en-US" w:eastAsia="zh-CN"/>
        </w:rPr>
        <w:t xml:space="preserve"> </w:t>
      </w:r>
      <w:r>
        <w:rPr>
          <w:rFonts w:eastAsiaTheme="minorEastAsia"/>
          <w:strike w:val="0"/>
          <w:szCs w:val="21"/>
          <w:highlight w:val="none"/>
        </w:rPr>
        <w:t>楼宇</w:t>
      </w:r>
      <w:r>
        <w:rPr>
          <w:rFonts w:hint="eastAsia" w:eastAsiaTheme="minorEastAsia"/>
          <w:strike w:val="0"/>
          <w:highlight w:val="none"/>
        </w:rPr>
        <w:t>换热</w:t>
      </w:r>
      <w:r>
        <w:rPr>
          <w:rFonts w:eastAsiaTheme="minorEastAsia"/>
          <w:strike w:val="0"/>
          <w:szCs w:val="21"/>
          <w:highlight w:val="none"/>
        </w:rPr>
        <w:t>机组内的换热器和管道均应进行保温；</w:t>
      </w:r>
    </w:p>
    <w:p w14:paraId="3C79CF6C">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strike w:val="0"/>
          <w:szCs w:val="21"/>
          <w:highlight w:val="none"/>
        </w:rPr>
      </w:pPr>
      <w:r>
        <w:rPr>
          <w:rFonts w:ascii="黑体" w:hAnsi="黑体"/>
          <w:strike w:val="0"/>
          <w:szCs w:val="21"/>
          <w:highlight w:val="none"/>
        </w:rPr>
        <w:t>b</w:t>
      </w:r>
      <w:r>
        <w:rPr>
          <w:rFonts w:hint="eastAsia" w:ascii="黑体" w:hAnsi="黑体"/>
          <w:strike w:val="0"/>
          <w:szCs w:val="21"/>
          <w:highlight w:val="none"/>
        </w:rPr>
        <w:t>）</w:t>
      </w:r>
      <w:r>
        <w:rPr>
          <w:rFonts w:hint="eastAsia" w:ascii="黑体" w:hAnsi="黑体"/>
          <w:strike w:val="0"/>
          <w:szCs w:val="21"/>
          <w:highlight w:val="none"/>
          <w:lang w:val="en-US" w:eastAsia="zh-CN"/>
        </w:rPr>
        <w:t xml:space="preserve"> </w:t>
      </w:r>
      <w:r>
        <w:rPr>
          <w:rFonts w:eastAsiaTheme="minorEastAsia"/>
          <w:strike w:val="0"/>
          <w:szCs w:val="21"/>
          <w:highlight w:val="none"/>
        </w:rPr>
        <w:t>楼宇</w:t>
      </w:r>
      <w:r>
        <w:rPr>
          <w:rFonts w:hint="eastAsia" w:eastAsiaTheme="minorEastAsia"/>
          <w:strike w:val="0"/>
          <w:highlight w:val="none"/>
        </w:rPr>
        <w:t>换热</w:t>
      </w:r>
      <w:r>
        <w:rPr>
          <w:rFonts w:eastAsiaTheme="minorEastAsia"/>
          <w:strike w:val="0"/>
          <w:szCs w:val="21"/>
          <w:highlight w:val="none"/>
        </w:rPr>
        <w:t>机组保温后的外表面温度不应大于</w:t>
      </w:r>
      <w:r>
        <w:rPr>
          <w:rFonts w:hint="eastAsia" w:eastAsiaTheme="minorEastAsia"/>
          <w:strike w:val="0"/>
          <w:szCs w:val="21"/>
          <w:highlight w:val="none"/>
          <w:lang w:val="en-US" w:eastAsia="zh-CN"/>
        </w:rPr>
        <w:t xml:space="preserve"> </w:t>
      </w:r>
      <w:r>
        <w:rPr>
          <w:rFonts w:eastAsiaTheme="minorEastAsia"/>
          <w:strike w:val="0"/>
          <w:szCs w:val="21"/>
          <w:highlight w:val="none"/>
        </w:rPr>
        <w:t>40</w:t>
      </w:r>
      <w:r>
        <w:rPr>
          <w:rFonts w:hint="eastAsia" w:eastAsiaTheme="minorEastAsia"/>
          <w:strike w:val="0"/>
          <w:szCs w:val="21"/>
          <w:highlight w:val="none"/>
          <w:lang w:val="en-US" w:eastAsia="zh-CN"/>
        </w:rPr>
        <w:t xml:space="preserve"> </w:t>
      </w:r>
      <w:r>
        <w:rPr>
          <w:rFonts w:hint="eastAsia" w:ascii="宋体" w:hAnsi="宋体" w:eastAsia="宋体" w:cs="宋体"/>
          <w:strike w:val="0"/>
          <w:szCs w:val="21"/>
          <w:highlight w:val="none"/>
        </w:rPr>
        <w:t>℃</w:t>
      </w:r>
      <w:r>
        <w:rPr>
          <w:rFonts w:eastAsiaTheme="minorEastAsia"/>
          <w:strike w:val="0"/>
          <w:szCs w:val="21"/>
          <w:highlight w:val="none"/>
        </w:rPr>
        <w:t>；</w:t>
      </w:r>
    </w:p>
    <w:p w14:paraId="342CC457">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strike w:val="0"/>
          <w:szCs w:val="21"/>
          <w:highlight w:val="none"/>
        </w:rPr>
      </w:pPr>
      <w:r>
        <w:rPr>
          <w:rFonts w:ascii="黑体" w:hAnsi="黑体"/>
          <w:strike w:val="0"/>
          <w:szCs w:val="21"/>
          <w:highlight w:val="none"/>
        </w:rPr>
        <w:t>c</w:t>
      </w:r>
      <w:r>
        <w:rPr>
          <w:rFonts w:hint="eastAsia" w:ascii="黑体" w:hAnsi="黑体"/>
          <w:strike w:val="0"/>
          <w:szCs w:val="21"/>
          <w:highlight w:val="none"/>
        </w:rPr>
        <w:t>）</w:t>
      </w:r>
      <w:r>
        <w:rPr>
          <w:rFonts w:hint="eastAsia" w:ascii="黑体" w:hAnsi="黑体"/>
          <w:strike w:val="0"/>
          <w:szCs w:val="21"/>
          <w:highlight w:val="none"/>
          <w:lang w:val="en-US" w:eastAsia="zh-CN"/>
        </w:rPr>
        <w:t xml:space="preserve"> </w:t>
      </w:r>
      <w:r>
        <w:rPr>
          <w:rFonts w:eastAsiaTheme="minorEastAsia"/>
          <w:strike w:val="0"/>
          <w:szCs w:val="21"/>
          <w:highlight w:val="none"/>
        </w:rPr>
        <w:t>换热器的</w:t>
      </w:r>
      <w:r>
        <w:rPr>
          <w:rFonts w:hint="eastAsia" w:eastAsiaTheme="minorEastAsia"/>
          <w:strike w:val="0"/>
          <w:szCs w:val="21"/>
          <w:highlight w:val="none"/>
          <w:lang w:val="en-US" w:eastAsia="zh-CN"/>
        </w:rPr>
        <w:t>保温结构</w:t>
      </w:r>
      <w:r>
        <w:rPr>
          <w:rFonts w:eastAsiaTheme="minorEastAsia"/>
          <w:strike w:val="0"/>
          <w:szCs w:val="21"/>
          <w:highlight w:val="none"/>
        </w:rPr>
        <w:t>应为可拆卸式的结构。</w:t>
      </w:r>
    </w:p>
    <w:p w14:paraId="2F028107">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rPr>
          <w:rFonts w:ascii="黑体" w:hAnsi="黑体"/>
          <w:bCs/>
          <w:szCs w:val="21"/>
        </w:rPr>
      </w:pPr>
      <w:bookmarkStart w:id="119" w:name="_Hlk103337431"/>
      <w:r>
        <w:rPr>
          <w:rFonts w:ascii="黑体" w:hAnsi="黑体"/>
          <w:bCs/>
          <w:szCs w:val="21"/>
        </w:rPr>
        <w:t>5.</w:t>
      </w:r>
      <w:r>
        <w:rPr>
          <w:rFonts w:hint="eastAsia" w:ascii="黑体" w:hAnsi="黑体"/>
          <w:bCs/>
          <w:szCs w:val="21"/>
          <w:lang w:val="en-US" w:eastAsia="zh-CN"/>
        </w:rPr>
        <w:t>3</w:t>
      </w:r>
      <w:r>
        <w:rPr>
          <w:rFonts w:ascii="黑体" w:hAnsi="黑体"/>
          <w:bCs/>
          <w:szCs w:val="21"/>
        </w:rPr>
        <w:t>.</w:t>
      </w:r>
      <w:r>
        <w:rPr>
          <w:rFonts w:hint="eastAsia" w:ascii="黑体" w:hAnsi="黑体"/>
          <w:bCs/>
          <w:szCs w:val="21"/>
          <w:lang w:val="en-US" w:eastAsia="zh-CN"/>
        </w:rPr>
        <w:t>7</w:t>
      </w:r>
      <w:r>
        <w:rPr>
          <w:rFonts w:hint="eastAsia" w:ascii="黑体" w:hAnsi="黑体"/>
          <w:bCs/>
          <w:szCs w:val="21"/>
          <w:lang w:eastAsia="zh-CN"/>
        </w:rPr>
        <w:t>　</w:t>
      </w:r>
      <w:r>
        <w:rPr>
          <w:rFonts w:ascii="黑体" w:hAnsi="黑体"/>
          <w:bCs/>
          <w:szCs w:val="21"/>
        </w:rPr>
        <w:t>外壳及支撑结构</w:t>
      </w:r>
    </w:p>
    <w:p w14:paraId="241E1D7D">
      <w:pPr>
        <w:snapToGrid w:val="0"/>
        <w:spacing w:line="300" w:lineRule="auto"/>
        <w:rPr>
          <w:rFonts w:eastAsiaTheme="minorEastAsia"/>
          <w:szCs w:val="21"/>
        </w:rPr>
      </w:pPr>
      <w:r>
        <w:rPr>
          <w:rFonts w:ascii="黑体" w:hAnsi="黑体"/>
          <w:bCs/>
          <w:szCs w:val="21"/>
        </w:rPr>
        <w:t>5.</w:t>
      </w:r>
      <w:r>
        <w:rPr>
          <w:rFonts w:hint="eastAsia" w:ascii="黑体" w:hAnsi="黑体"/>
          <w:bCs/>
          <w:szCs w:val="21"/>
          <w:lang w:val="en-US" w:eastAsia="zh-CN"/>
        </w:rPr>
        <w:t>3</w:t>
      </w:r>
      <w:r>
        <w:rPr>
          <w:rFonts w:ascii="黑体" w:hAnsi="黑体"/>
          <w:bCs/>
          <w:szCs w:val="21"/>
        </w:rPr>
        <w:t>.</w:t>
      </w:r>
      <w:r>
        <w:rPr>
          <w:rFonts w:hint="eastAsia" w:ascii="黑体" w:hAnsi="黑体"/>
          <w:bCs/>
          <w:szCs w:val="21"/>
          <w:lang w:val="en-US" w:eastAsia="zh-CN"/>
        </w:rPr>
        <w:t>7</w:t>
      </w:r>
      <w:r>
        <w:rPr>
          <w:rFonts w:ascii="黑体" w:hAnsi="黑体"/>
          <w:bCs/>
          <w:szCs w:val="21"/>
        </w:rPr>
        <w:t>.1</w:t>
      </w:r>
      <w:r>
        <w:rPr>
          <w:rFonts w:hint="eastAsia" w:ascii="黑体" w:hAnsi="黑体"/>
          <w:szCs w:val="21"/>
          <w:lang w:eastAsia="zh-CN"/>
        </w:rPr>
        <w:t>　</w:t>
      </w:r>
      <w:r>
        <w:rPr>
          <w:rFonts w:eastAsiaTheme="minorEastAsia"/>
          <w:szCs w:val="21"/>
        </w:rPr>
        <w:t>楼宇</w:t>
      </w:r>
      <w:r>
        <w:rPr>
          <w:rFonts w:hint="eastAsia" w:eastAsiaTheme="minorEastAsia"/>
        </w:rPr>
        <w:t>换热</w:t>
      </w:r>
      <w:r>
        <w:rPr>
          <w:rFonts w:eastAsiaTheme="minorEastAsia"/>
          <w:szCs w:val="21"/>
        </w:rPr>
        <w:t>机组可根据使用需求设置外壳，外壳应符合</w:t>
      </w:r>
      <w:r>
        <w:rPr>
          <w:rFonts w:hint="eastAsia" w:eastAsiaTheme="minorEastAsia"/>
          <w:szCs w:val="21"/>
          <w:lang w:eastAsia="zh-CN"/>
        </w:rPr>
        <w:t>下列规定</w:t>
      </w:r>
      <w:r>
        <w:rPr>
          <w:rFonts w:eastAsiaTheme="minorEastAsia"/>
          <w:szCs w:val="21"/>
        </w:rPr>
        <w:t>：</w:t>
      </w:r>
    </w:p>
    <w:p w14:paraId="4ACB0EB6">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color w:val="000000" w:themeColor="text1"/>
          <w:szCs w:val="21"/>
          <w:highlight w:val="none"/>
          <w14:textFill>
            <w14:solidFill>
              <w14:schemeClr w14:val="tx1"/>
            </w14:solidFill>
          </w14:textFill>
        </w:rPr>
      </w:pPr>
      <w:r>
        <w:rPr>
          <w:rFonts w:ascii="黑体" w:hAnsi="黑体"/>
          <w:color w:val="000000" w:themeColor="text1"/>
          <w:szCs w:val="21"/>
          <w:highlight w:val="none"/>
          <w14:textFill>
            <w14:solidFill>
              <w14:schemeClr w14:val="tx1"/>
            </w14:solidFill>
          </w14:textFill>
        </w:rPr>
        <w:t>a）</w:t>
      </w:r>
      <w:r>
        <w:rPr>
          <w:rFonts w:hint="eastAsia" w:ascii="黑体" w:hAnsi="黑体"/>
          <w:color w:val="000000" w:themeColor="text1"/>
          <w:szCs w:val="21"/>
          <w:highlight w:val="none"/>
          <w:lang w:val="en-US" w:eastAsia="zh-CN"/>
          <w14:textFill>
            <w14:solidFill>
              <w14:schemeClr w14:val="tx1"/>
            </w14:solidFill>
          </w14:textFill>
        </w:rPr>
        <w:t xml:space="preserve"> </w:t>
      </w:r>
      <w:r>
        <w:rPr>
          <w:rFonts w:eastAsiaTheme="minorEastAsia"/>
          <w:color w:val="000000" w:themeColor="text1"/>
          <w:szCs w:val="21"/>
          <w:highlight w:val="none"/>
          <w14:textFill>
            <w14:solidFill>
              <w14:schemeClr w14:val="tx1"/>
            </w14:solidFill>
          </w14:textFill>
        </w:rPr>
        <w:t>外壳应具有防火、防雨雪、</w:t>
      </w:r>
      <w:r>
        <w:rPr>
          <w:rFonts w:hint="eastAsia" w:eastAsiaTheme="minorEastAsia"/>
          <w:strike w:val="0"/>
          <w:color w:val="000000" w:themeColor="text1"/>
          <w:szCs w:val="21"/>
          <w:highlight w:val="none"/>
          <w:lang w:val="en-US" w:eastAsia="zh-CN"/>
          <w14:textFill>
            <w14:solidFill>
              <w14:schemeClr w14:val="tx1"/>
            </w14:solidFill>
          </w14:textFill>
        </w:rPr>
        <w:t>防误触、</w:t>
      </w:r>
      <w:r>
        <w:rPr>
          <w:rFonts w:eastAsiaTheme="minorEastAsia"/>
          <w:color w:val="000000" w:themeColor="text1"/>
          <w:szCs w:val="21"/>
          <w:highlight w:val="none"/>
          <w14:textFill>
            <w14:solidFill>
              <w14:schemeClr w14:val="tx1"/>
            </w14:solidFill>
          </w14:textFill>
        </w:rPr>
        <w:t>隔音、保温等功能，外壳材料的燃烧性能应符合GB 8624</w:t>
      </w:r>
      <w:r>
        <w:rPr>
          <w:rFonts w:hint="eastAsia" w:eastAsiaTheme="minorEastAsia"/>
          <w:color w:val="000000" w:themeColor="text1"/>
          <w:szCs w:val="21"/>
          <w:highlight w:val="none"/>
          <w:lang w:eastAsia="zh-CN"/>
          <w14:textFill>
            <w14:solidFill>
              <w14:schemeClr w14:val="tx1"/>
            </w14:solidFill>
          </w14:textFill>
        </w:rPr>
        <w:t>—</w:t>
      </w:r>
      <w:r>
        <w:rPr>
          <w:rFonts w:hint="eastAsia" w:eastAsiaTheme="minorEastAsia"/>
          <w:color w:val="000000" w:themeColor="text1"/>
          <w:szCs w:val="21"/>
          <w:highlight w:val="none"/>
          <w:lang w:val="en-US" w:eastAsia="zh-CN"/>
          <w14:textFill>
            <w14:solidFill>
              <w14:schemeClr w14:val="tx1"/>
            </w14:solidFill>
          </w14:textFill>
        </w:rPr>
        <w:t>2012</w:t>
      </w:r>
      <w:r>
        <w:rPr>
          <w:rFonts w:eastAsiaTheme="minorEastAsia"/>
          <w:color w:val="000000" w:themeColor="text1"/>
          <w:szCs w:val="21"/>
          <w:highlight w:val="none"/>
          <w14:textFill>
            <w14:solidFill>
              <w14:schemeClr w14:val="tx1"/>
            </w14:solidFill>
          </w14:textFill>
        </w:rPr>
        <w:t>规定的A级，防护等级不应低于IP</w:t>
      </w:r>
      <w:r>
        <w:rPr>
          <w:rFonts w:hint="eastAsia" w:eastAsiaTheme="minorEastAsia"/>
          <w:color w:val="000000" w:themeColor="text1"/>
          <w:szCs w:val="21"/>
          <w:highlight w:val="none"/>
          <w14:textFill>
            <w14:solidFill>
              <w14:schemeClr w14:val="tx1"/>
            </w14:solidFill>
          </w14:textFill>
        </w:rPr>
        <w:t>X5</w:t>
      </w:r>
      <w:r>
        <w:rPr>
          <w:rFonts w:hint="eastAsia" w:eastAsiaTheme="minorEastAsia"/>
          <w:color w:val="000000" w:themeColor="text1"/>
          <w:szCs w:val="21"/>
          <w:highlight w:val="none"/>
          <w:lang w:val="en-US" w:eastAsia="zh-CN"/>
          <w14:textFill>
            <w14:solidFill>
              <w14:schemeClr w14:val="tx1"/>
            </w14:solidFill>
          </w14:textFill>
        </w:rPr>
        <w:t xml:space="preserve"> </w:t>
      </w:r>
      <w:r>
        <w:rPr>
          <w:rFonts w:eastAsiaTheme="minorEastAsia"/>
          <w:color w:val="000000" w:themeColor="text1"/>
          <w:szCs w:val="21"/>
          <w:highlight w:val="none"/>
          <w14:textFill>
            <w14:solidFill>
              <w14:schemeClr w14:val="tx1"/>
            </w14:solidFill>
          </w14:textFill>
        </w:rPr>
        <w:t>；</w:t>
      </w:r>
    </w:p>
    <w:p w14:paraId="78F31827">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szCs w:val="21"/>
          <w:highlight w:val="none"/>
        </w:rPr>
      </w:pPr>
      <w:r>
        <w:rPr>
          <w:rFonts w:ascii="黑体" w:hAnsi="黑体"/>
          <w:szCs w:val="21"/>
          <w:highlight w:val="none"/>
        </w:rPr>
        <w:t>b）</w:t>
      </w:r>
      <w:r>
        <w:rPr>
          <w:rFonts w:hint="eastAsia" w:ascii="黑体" w:hAnsi="黑体"/>
          <w:szCs w:val="21"/>
          <w:highlight w:val="none"/>
          <w:lang w:val="en-US" w:eastAsia="zh-CN"/>
        </w:rPr>
        <w:t xml:space="preserve"> </w:t>
      </w:r>
      <w:r>
        <w:rPr>
          <w:rFonts w:eastAsiaTheme="minorEastAsia"/>
          <w:szCs w:val="21"/>
          <w:highlight w:val="none"/>
        </w:rPr>
        <w:t>外壳应设置符合安装地气候条件的保温隔热措施</w:t>
      </w:r>
      <w:r>
        <w:rPr>
          <w:rFonts w:hint="eastAsia" w:eastAsiaTheme="minorEastAsia"/>
          <w:szCs w:val="21"/>
          <w:highlight w:val="none"/>
        </w:rPr>
        <w:t>，</w:t>
      </w:r>
      <w:r>
        <w:rPr>
          <w:rFonts w:eastAsiaTheme="minorEastAsia"/>
          <w:szCs w:val="21"/>
          <w:highlight w:val="none"/>
        </w:rPr>
        <w:t>外表面温度不应大于</w:t>
      </w:r>
      <w:r>
        <w:rPr>
          <w:rFonts w:hint="eastAsia" w:eastAsiaTheme="minorEastAsia"/>
          <w:szCs w:val="21"/>
          <w:highlight w:val="none"/>
          <w:lang w:val="en-US" w:eastAsia="zh-CN"/>
        </w:rPr>
        <w:t xml:space="preserve"> </w:t>
      </w:r>
      <w:r>
        <w:rPr>
          <w:rFonts w:eastAsiaTheme="minorEastAsia"/>
          <w:szCs w:val="21"/>
          <w:highlight w:val="none"/>
        </w:rPr>
        <w:t>40</w:t>
      </w:r>
      <w:r>
        <w:rPr>
          <w:rFonts w:hint="eastAsia" w:eastAsiaTheme="minorEastAsia"/>
          <w:szCs w:val="21"/>
          <w:highlight w:val="none"/>
          <w:lang w:val="en-US" w:eastAsia="zh-CN"/>
        </w:rPr>
        <w:t xml:space="preserve"> </w:t>
      </w:r>
      <w:r>
        <w:rPr>
          <w:rFonts w:hint="eastAsia" w:ascii="宋体" w:hAnsi="宋体" w:eastAsia="宋体" w:cs="宋体"/>
          <w:szCs w:val="21"/>
          <w:highlight w:val="none"/>
        </w:rPr>
        <w:t>℃</w:t>
      </w:r>
      <w:r>
        <w:rPr>
          <w:rFonts w:hint="eastAsia" w:eastAsiaTheme="minorEastAsia"/>
          <w:szCs w:val="21"/>
          <w:highlight w:val="none"/>
        </w:rPr>
        <w:t>，</w:t>
      </w:r>
      <w:r>
        <w:rPr>
          <w:rFonts w:eastAsiaTheme="minorEastAsia"/>
          <w:szCs w:val="21"/>
          <w:highlight w:val="none"/>
        </w:rPr>
        <w:t>以维持机组运行时的环境温度在安全范围之内</w:t>
      </w:r>
      <w:r>
        <w:rPr>
          <w:rFonts w:hint="eastAsia" w:eastAsiaTheme="minorEastAsia"/>
          <w:szCs w:val="21"/>
          <w:highlight w:val="none"/>
        </w:rPr>
        <w:t>。</w:t>
      </w:r>
      <w:r>
        <w:rPr>
          <w:rFonts w:eastAsiaTheme="minorEastAsia"/>
          <w:szCs w:val="21"/>
          <w:highlight w:val="none"/>
        </w:rPr>
        <w:t>保温材料燃烧性能等级应符合GB</w:t>
      </w:r>
      <w:r>
        <w:rPr>
          <w:rFonts w:hint="eastAsia" w:eastAsiaTheme="minorEastAsia"/>
          <w:szCs w:val="21"/>
          <w:highlight w:val="none"/>
          <w:lang w:val="en-US" w:eastAsia="zh-CN"/>
        </w:rPr>
        <w:t xml:space="preserve"> </w:t>
      </w:r>
      <w:r>
        <w:rPr>
          <w:rFonts w:eastAsiaTheme="minorEastAsia"/>
          <w:szCs w:val="21"/>
          <w:highlight w:val="none"/>
        </w:rPr>
        <w:t>8624</w:t>
      </w:r>
      <w:r>
        <w:rPr>
          <w:rFonts w:hint="eastAsia" w:eastAsiaTheme="minorEastAsia"/>
          <w:szCs w:val="21"/>
          <w:highlight w:val="none"/>
          <w:lang w:eastAsia="zh-CN"/>
        </w:rPr>
        <w:t>—</w:t>
      </w:r>
      <w:r>
        <w:rPr>
          <w:rFonts w:hint="eastAsia" w:eastAsiaTheme="minorEastAsia"/>
          <w:szCs w:val="21"/>
          <w:highlight w:val="none"/>
          <w:lang w:val="en-US" w:eastAsia="zh-CN"/>
        </w:rPr>
        <w:t xml:space="preserve">2012 </w:t>
      </w:r>
      <w:r>
        <w:rPr>
          <w:rFonts w:eastAsiaTheme="minorEastAsia"/>
          <w:szCs w:val="21"/>
          <w:highlight w:val="none"/>
        </w:rPr>
        <w:t>规定的A级；</w:t>
      </w:r>
    </w:p>
    <w:p w14:paraId="4CEE5F87">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hint="eastAsia" w:eastAsiaTheme="minorEastAsia"/>
          <w:szCs w:val="21"/>
          <w:lang w:eastAsia="zh-CN"/>
        </w:rPr>
      </w:pPr>
      <w:r>
        <w:rPr>
          <w:rFonts w:hint="eastAsia" w:ascii="黑体" w:hAnsi="黑体"/>
          <w:szCs w:val="21"/>
          <w:lang w:val="en-US" w:eastAsia="zh-CN"/>
        </w:rPr>
        <w:t>c</w:t>
      </w:r>
      <w:r>
        <w:rPr>
          <w:rFonts w:ascii="黑体" w:hAnsi="黑体"/>
          <w:szCs w:val="21"/>
        </w:rPr>
        <w:t>）</w:t>
      </w:r>
      <w:r>
        <w:rPr>
          <w:rFonts w:hint="eastAsia" w:ascii="黑体" w:hAnsi="黑体"/>
          <w:szCs w:val="21"/>
          <w:lang w:val="en-US" w:eastAsia="zh-CN"/>
        </w:rPr>
        <w:t xml:space="preserve"> </w:t>
      </w:r>
      <w:r>
        <w:rPr>
          <w:rFonts w:eastAsiaTheme="minorEastAsia"/>
          <w:szCs w:val="21"/>
        </w:rPr>
        <w:t>伸出外壳的外接管路应采取保温防冻措施；</w:t>
      </w:r>
    </w:p>
    <w:p w14:paraId="15F95A57">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szCs w:val="21"/>
          <w:highlight w:val="none"/>
        </w:rPr>
      </w:pPr>
      <w:r>
        <w:rPr>
          <w:rFonts w:hint="eastAsia" w:ascii="黑体" w:hAnsi="黑体"/>
          <w:szCs w:val="21"/>
          <w:highlight w:val="none"/>
          <w:lang w:val="en-US" w:eastAsia="zh-CN"/>
        </w:rPr>
        <w:t>d</w:t>
      </w:r>
      <w:r>
        <w:rPr>
          <w:rFonts w:ascii="黑体" w:hAnsi="黑体"/>
          <w:szCs w:val="21"/>
          <w:highlight w:val="none"/>
        </w:rPr>
        <w:t>）</w:t>
      </w:r>
      <w:r>
        <w:rPr>
          <w:rFonts w:hint="eastAsia" w:ascii="黑体" w:hAnsi="黑体"/>
          <w:szCs w:val="21"/>
          <w:highlight w:val="none"/>
          <w:lang w:val="en-US" w:eastAsia="zh-CN"/>
        </w:rPr>
        <w:t xml:space="preserve"> </w:t>
      </w:r>
      <w:r>
        <w:rPr>
          <w:rFonts w:eastAsiaTheme="minorEastAsia"/>
          <w:szCs w:val="21"/>
          <w:highlight w:val="none"/>
        </w:rPr>
        <w:t>外壳的隔音性能应符合</w:t>
      </w:r>
      <w:r>
        <w:rPr>
          <w:rFonts w:hint="eastAsia" w:eastAsiaTheme="minorEastAsia"/>
          <w:szCs w:val="21"/>
          <w:highlight w:val="none"/>
          <w:lang w:val="en-US" w:eastAsia="zh-CN"/>
        </w:rPr>
        <w:t xml:space="preserve"> 6</w:t>
      </w:r>
      <w:r>
        <w:rPr>
          <w:rFonts w:eastAsiaTheme="minorEastAsia"/>
          <w:szCs w:val="21"/>
          <w:highlight w:val="none"/>
        </w:rPr>
        <w:t>.</w:t>
      </w:r>
      <w:r>
        <w:rPr>
          <w:rFonts w:hint="eastAsia" w:eastAsiaTheme="minorEastAsia"/>
          <w:szCs w:val="21"/>
          <w:highlight w:val="none"/>
          <w:lang w:val="en-US" w:eastAsia="zh-CN"/>
        </w:rPr>
        <w:t>5</w:t>
      </w:r>
      <w:r>
        <w:rPr>
          <w:rFonts w:eastAsiaTheme="minorEastAsia"/>
          <w:szCs w:val="21"/>
          <w:highlight w:val="none"/>
        </w:rPr>
        <w:t>.</w:t>
      </w:r>
      <w:r>
        <w:rPr>
          <w:rFonts w:hint="eastAsia" w:eastAsiaTheme="minorEastAsia"/>
          <w:szCs w:val="21"/>
          <w:highlight w:val="none"/>
          <w:lang w:val="en-US" w:eastAsia="zh-CN"/>
        </w:rPr>
        <w:t xml:space="preserve">1 </w:t>
      </w:r>
      <w:r>
        <w:rPr>
          <w:rFonts w:eastAsiaTheme="minorEastAsia"/>
          <w:szCs w:val="21"/>
          <w:highlight w:val="none"/>
        </w:rPr>
        <w:t>的规定。</w:t>
      </w:r>
    </w:p>
    <w:p w14:paraId="289A5B17">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szCs w:val="21"/>
          <w:highlight w:val="none"/>
        </w:rPr>
      </w:pPr>
      <w:r>
        <w:rPr>
          <w:rFonts w:hint="eastAsia" w:ascii="黑体" w:hAnsi="黑体" w:eastAsia="黑体" w:cs="黑体"/>
          <w:szCs w:val="21"/>
          <w:highlight w:val="none"/>
          <w:lang w:val="en-US" w:eastAsia="zh-CN"/>
        </w:rPr>
        <w:t>e</w:t>
      </w:r>
      <w:r>
        <w:rPr>
          <w:rFonts w:hint="eastAsia" w:ascii="黑体" w:hAnsi="黑体" w:eastAsia="黑体" w:cs="黑体"/>
          <w:szCs w:val="21"/>
          <w:highlight w:val="none"/>
        </w:rPr>
        <w:t>）</w:t>
      </w:r>
      <w:r>
        <w:rPr>
          <w:rFonts w:hint="eastAsia" w:ascii="黑体" w:hAnsi="黑体" w:cs="黑体"/>
          <w:szCs w:val="21"/>
          <w:highlight w:val="none"/>
          <w:lang w:val="en-US" w:eastAsia="zh-CN"/>
        </w:rPr>
        <w:t xml:space="preserve"> </w:t>
      </w:r>
      <w:r>
        <w:rPr>
          <w:rFonts w:hint="eastAsia" w:eastAsiaTheme="minorEastAsia"/>
          <w:szCs w:val="21"/>
          <w:highlight w:val="none"/>
        </w:rPr>
        <w:t>机组内的所有泄水口、排气口均应引至外壳外。</w:t>
      </w:r>
    </w:p>
    <w:p w14:paraId="6C0F5C42">
      <w:pPr>
        <w:snapToGrid w:val="0"/>
        <w:spacing w:line="300" w:lineRule="auto"/>
        <w:rPr>
          <w:rFonts w:eastAsiaTheme="minorEastAsia"/>
          <w:szCs w:val="21"/>
        </w:rPr>
      </w:pPr>
      <w:r>
        <w:rPr>
          <w:rFonts w:ascii="黑体" w:hAnsi="黑体"/>
          <w:bCs/>
          <w:szCs w:val="21"/>
        </w:rPr>
        <w:t>5.</w:t>
      </w:r>
      <w:r>
        <w:rPr>
          <w:rFonts w:hint="eastAsia" w:ascii="黑体" w:hAnsi="黑体"/>
          <w:bCs/>
          <w:szCs w:val="21"/>
          <w:lang w:val="en-US" w:eastAsia="zh-CN"/>
        </w:rPr>
        <w:t>3</w:t>
      </w:r>
      <w:r>
        <w:rPr>
          <w:rFonts w:ascii="黑体" w:hAnsi="黑体"/>
          <w:bCs/>
          <w:szCs w:val="21"/>
        </w:rPr>
        <w:t>.</w:t>
      </w:r>
      <w:r>
        <w:rPr>
          <w:rFonts w:hint="eastAsia" w:ascii="黑体" w:hAnsi="黑体"/>
          <w:bCs/>
          <w:szCs w:val="21"/>
          <w:lang w:val="en-US" w:eastAsia="zh-CN"/>
        </w:rPr>
        <w:t>7</w:t>
      </w:r>
      <w:r>
        <w:rPr>
          <w:rFonts w:ascii="黑体" w:hAnsi="黑体"/>
          <w:bCs/>
          <w:szCs w:val="21"/>
        </w:rPr>
        <w:t>.2</w:t>
      </w:r>
      <w:r>
        <w:rPr>
          <w:rFonts w:hint="eastAsia" w:ascii="黑体" w:hAnsi="黑体"/>
          <w:bCs/>
          <w:szCs w:val="21"/>
          <w:lang w:eastAsia="zh-CN"/>
        </w:rPr>
        <w:t>　</w:t>
      </w:r>
      <w:r>
        <w:rPr>
          <w:rFonts w:eastAsiaTheme="minorEastAsia"/>
          <w:szCs w:val="21"/>
        </w:rPr>
        <w:t>楼宇</w:t>
      </w:r>
      <w:r>
        <w:rPr>
          <w:rFonts w:hint="eastAsia" w:eastAsiaTheme="minorEastAsia"/>
        </w:rPr>
        <w:t>换热</w:t>
      </w:r>
      <w:r>
        <w:rPr>
          <w:rFonts w:eastAsiaTheme="minorEastAsia"/>
          <w:szCs w:val="21"/>
        </w:rPr>
        <w:t>机组外壳应设置接地装置，</w:t>
      </w:r>
      <w:r>
        <w:rPr>
          <w:rFonts w:eastAsiaTheme="minorEastAsia"/>
          <w:szCs w:val="21"/>
          <w:highlight w:val="none"/>
        </w:rPr>
        <w:t>壳体与机组内部</w:t>
      </w:r>
      <w:r>
        <w:rPr>
          <w:rFonts w:hint="eastAsia" w:eastAsiaTheme="minorEastAsia"/>
          <w:szCs w:val="21"/>
          <w:lang w:eastAsia="zh-CN"/>
        </w:rPr>
        <w:t>应</w:t>
      </w:r>
      <w:r>
        <w:rPr>
          <w:rFonts w:eastAsiaTheme="minorEastAsia"/>
          <w:szCs w:val="21"/>
        </w:rPr>
        <w:t>有不少于</w:t>
      </w:r>
      <w:r>
        <w:rPr>
          <w:rFonts w:hint="eastAsia" w:eastAsiaTheme="minorEastAsia"/>
          <w:szCs w:val="21"/>
          <w:lang w:val="en-US" w:eastAsia="zh-CN"/>
        </w:rPr>
        <w:t>2</w:t>
      </w:r>
      <w:r>
        <w:rPr>
          <w:rFonts w:eastAsiaTheme="minorEastAsia"/>
          <w:szCs w:val="21"/>
        </w:rPr>
        <w:t>处的连接地线，且应留有电缆进出的孔洞和电缆防水接头。</w:t>
      </w:r>
    </w:p>
    <w:p w14:paraId="6D3A4DA5">
      <w:pPr>
        <w:snapToGrid w:val="0"/>
        <w:spacing w:line="300" w:lineRule="auto"/>
        <w:rPr>
          <w:rFonts w:eastAsiaTheme="minorEastAsia"/>
          <w:szCs w:val="21"/>
        </w:rPr>
      </w:pPr>
      <w:r>
        <w:rPr>
          <w:rFonts w:ascii="黑体" w:hAnsi="黑体"/>
          <w:bCs/>
          <w:szCs w:val="21"/>
        </w:rPr>
        <w:t>5.</w:t>
      </w:r>
      <w:r>
        <w:rPr>
          <w:rFonts w:hint="eastAsia" w:ascii="黑体" w:hAnsi="黑体"/>
          <w:bCs/>
          <w:szCs w:val="21"/>
          <w:lang w:val="en-US" w:eastAsia="zh-CN"/>
        </w:rPr>
        <w:t>3</w:t>
      </w:r>
      <w:r>
        <w:rPr>
          <w:rFonts w:ascii="黑体" w:hAnsi="黑体"/>
          <w:bCs/>
          <w:szCs w:val="21"/>
        </w:rPr>
        <w:t>.</w:t>
      </w:r>
      <w:r>
        <w:rPr>
          <w:rFonts w:hint="eastAsia" w:ascii="黑体" w:hAnsi="黑体"/>
          <w:bCs/>
          <w:szCs w:val="21"/>
          <w:lang w:val="en-US" w:eastAsia="zh-CN"/>
        </w:rPr>
        <w:t>7</w:t>
      </w:r>
      <w:r>
        <w:rPr>
          <w:rFonts w:ascii="黑体" w:hAnsi="黑体"/>
          <w:bCs/>
          <w:szCs w:val="21"/>
        </w:rPr>
        <w:t>.3</w:t>
      </w:r>
      <w:r>
        <w:rPr>
          <w:rFonts w:hint="eastAsia" w:ascii="黑体" w:hAnsi="黑体"/>
          <w:bCs/>
          <w:szCs w:val="21"/>
          <w:lang w:eastAsia="zh-CN"/>
        </w:rPr>
        <w:t>　</w:t>
      </w:r>
      <w:r>
        <w:rPr>
          <w:rFonts w:eastAsiaTheme="minorEastAsia"/>
          <w:szCs w:val="21"/>
        </w:rPr>
        <w:t>外壳整体结构应具有足够强度和稳定性，满足机组整体运输、整体安装、稳定运行的要求，在起吊、运输、安装中不得变形或损伤。</w:t>
      </w:r>
    </w:p>
    <w:p w14:paraId="6CD94BB4">
      <w:pPr>
        <w:snapToGrid w:val="0"/>
        <w:spacing w:line="300" w:lineRule="auto"/>
        <w:rPr>
          <w:rFonts w:eastAsiaTheme="minorEastAsia"/>
          <w:szCs w:val="21"/>
          <w:highlight w:val="yellow"/>
        </w:rPr>
      </w:pPr>
      <w:r>
        <w:rPr>
          <w:rFonts w:ascii="黑体" w:hAnsi="黑体"/>
          <w:bCs/>
          <w:szCs w:val="21"/>
        </w:rPr>
        <w:t>5.</w:t>
      </w:r>
      <w:r>
        <w:rPr>
          <w:rFonts w:hint="eastAsia" w:ascii="黑体" w:hAnsi="黑体"/>
          <w:bCs/>
          <w:szCs w:val="21"/>
          <w:lang w:val="en-US" w:eastAsia="zh-CN"/>
        </w:rPr>
        <w:t>3</w:t>
      </w:r>
      <w:r>
        <w:rPr>
          <w:rFonts w:ascii="黑体" w:hAnsi="黑体"/>
          <w:bCs/>
          <w:szCs w:val="21"/>
        </w:rPr>
        <w:t>.</w:t>
      </w:r>
      <w:r>
        <w:rPr>
          <w:rFonts w:hint="eastAsia" w:ascii="黑体" w:hAnsi="黑体"/>
          <w:bCs/>
          <w:szCs w:val="21"/>
          <w:lang w:val="en-US" w:eastAsia="zh-CN"/>
        </w:rPr>
        <w:t>7</w:t>
      </w:r>
      <w:r>
        <w:rPr>
          <w:rFonts w:ascii="黑体" w:hAnsi="黑体"/>
          <w:bCs/>
          <w:szCs w:val="21"/>
        </w:rPr>
        <w:t>.4</w:t>
      </w:r>
      <w:r>
        <w:rPr>
          <w:rFonts w:hint="eastAsia" w:ascii="黑体" w:hAnsi="黑体"/>
          <w:szCs w:val="21"/>
          <w:lang w:eastAsia="zh-CN"/>
        </w:rPr>
        <w:t>　</w:t>
      </w:r>
      <w:r>
        <w:rPr>
          <w:rFonts w:eastAsiaTheme="minorEastAsia"/>
          <w:szCs w:val="21"/>
        </w:rPr>
        <w:t>机组外壳应设置预留孔洞，所有孔洞应做好防水密封。</w:t>
      </w:r>
    </w:p>
    <w:p w14:paraId="57005054">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Theme="minorEastAsia"/>
          <w:szCs w:val="21"/>
        </w:rPr>
      </w:pPr>
      <w:r>
        <w:rPr>
          <w:rFonts w:ascii="黑体" w:hAnsi="黑体"/>
          <w:bCs/>
          <w:szCs w:val="21"/>
        </w:rPr>
        <w:t>5.</w:t>
      </w:r>
      <w:r>
        <w:rPr>
          <w:rFonts w:hint="eastAsia" w:ascii="黑体" w:hAnsi="黑体"/>
          <w:bCs/>
          <w:szCs w:val="21"/>
          <w:lang w:val="en-US" w:eastAsia="zh-CN"/>
        </w:rPr>
        <w:t>3</w:t>
      </w:r>
      <w:r>
        <w:rPr>
          <w:rFonts w:ascii="黑体" w:hAnsi="黑体"/>
          <w:bCs/>
          <w:szCs w:val="21"/>
        </w:rPr>
        <w:t>.</w:t>
      </w:r>
      <w:r>
        <w:rPr>
          <w:rFonts w:hint="eastAsia" w:ascii="黑体" w:hAnsi="黑体"/>
          <w:bCs/>
          <w:szCs w:val="21"/>
          <w:lang w:val="en-US" w:eastAsia="zh-CN"/>
        </w:rPr>
        <w:t>7</w:t>
      </w:r>
      <w:r>
        <w:rPr>
          <w:rFonts w:ascii="黑体" w:hAnsi="黑体"/>
          <w:bCs/>
          <w:szCs w:val="21"/>
        </w:rPr>
        <w:t>.5</w:t>
      </w:r>
      <w:r>
        <w:rPr>
          <w:rFonts w:hint="eastAsia" w:eastAsiaTheme="minorEastAsia"/>
          <w:szCs w:val="21"/>
          <w:lang w:eastAsia="zh-CN"/>
        </w:rPr>
        <w:t>　</w:t>
      </w:r>
      <w:r>
        <w:rPr>
          <w:rFonts w:eastAsiaTheme="minorEastAsia"/>
          <w:szCs w:val="21"/>
        </w:rPr>
        <w:t>楼宇</w:t>
      </w:r>
      <w:r>
        <w:rPr>
          <w:rFonts w:hint="eastAsia" w:eastAsiaTheme="minorEastAsia"/>
        </w:rPr>
        <w:t>换热</w:t>
      </w:r>
      <w:r>
        <w:rPr>
          <w:rFonts w:eastAsiaTheme="minorEastAsia"/>
          <w:szCs w:val="21"/>
        </w:rPr>
        <w:t>机组的底座和支撑结构的预处理应达到GB/T 8923.1</w:t>
      </w:r>
      <w:r>
        <w:rPr>
          <w:rFonts w:hint="eastAsia" w:eastAsiaTheme="minorEastAsia"/>
          <w:szCs w:val="21"/>
          <w:lang w:eastAsia="zh-CN"/>
        </w:rPr>
        <w:t>—</w:t>
      </w:r>
      <w:r>
        <w:rPr>
          <w:rFonts w:hint="eastAsia" w:eastAsiaTheme="minorEastAsia"/>
          <w:szCs w:val="21"/>
          <w:lang w:val="en-US" w:eastAsia="zh-CN"/>
        </w:rPr>
        <w:t>2011</w:t>
      </w:r>
      <w:r>
        <w:rPr>
          <w:rFonts w:eastAsiaTheme="minorEastAsia"/>
          <w:szCs w:val="21"/>
        </w:rPr>
        <w:t>中St3</w:t>
      </w:r>
      <w:r>
        <w:rPr>
          <w:rFonts w:hint="eastAsia" w:eastAsiaTheme="minorEastAsia"/>
          <w:szCs w:val="21"/>
          <w:lang w:val="en-US" w:eastAsia="zh-CN"/>
        </w:rPr>
        <w:t xml:space="preserve"> </w:t>
      </w:r>
      <w:r>
        <w:rPr>
          <w:rFonts w:eastAsiaTheme="minorEastAsia"/>
          <w:szCs w:val="21"/>
        </w:rPr>
        <w:t>的规定，外表面应进行有效的防腐处理；底座与机组部件和支撑结构</w:t>
      </w:r>
      <w:r>
        <w:rPr>
          <w:rFonts w:hint="eastAsia" w:eastAsiaTheme="minorEastAsia"/>
          <w:szCs w:val="21"/>
          <w:lang w:val="en-US" w:eastAsia="zh-CN"/>
        </w:rPr>
        <w:t>宜</w:t>
      </w:r>
      <w:r>
        <w:rPr>
          <w:rFonts w:eastAsiaTheme="minorEastAsia"/>
          <w:szCs w:val="21"/>
        </w:rPr>
        <w:t>使用螺栓连接，以便于必要时拆装。</w:t>
      </w:r>
    </w:p>
    <w:p w14:paraId="7E746742">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Theme="minorEastAsia"/>
          <w:color w:val="000000" w:themeColor="text1"/>
          <w:szCs w:val="21"/>
          <w:highlight w:val="none"/>
          <w14:textFill>
            <w14:solidFill>
              <w14:schemeClr w14:val="tx1"/>
            </w14:solidFill>
          </w14:textFill>
        </w:rPr>
      </w:pPr>
      <w:r>
        <w:rPr>
          <w:rFonts w:hint="eastAsia" w:ascii="黑体" w:hAnsi="黑体" w:eastAsia="黑体" w:cs="黑体"/>
          <w:color w:val="000000" w:themeColor="text1"/>
          <w:szCs w:val="21"/>
          <w:highlight w:val="none"/>
          <w14:textFill>
            <w14:solidFill>
              <w14:schemeClr w14:val="tx1"/>
            </w14:solidFill>
          </w14:textFill>
        </w:rPr>
        <w:t>5.</w:t>
      </w:r>
      <w:r>
        <w:rPr>
          <w:rFonts w:hint="eastAsia" w:ascii="黑体" w:hAnsi="黑体" w:cs="黑体"/>
          <w:color w:val="000000" w:themeColor="text1"/>
          <w:szCs w:val="21"/>
          <w:highlight w:val="none"/>
          <w:lang w:val="en-US" w:eastAsia="zh-CN"/>
          <w14:textFill>
            <w14:solidFill>
              <w14:schemeClr w14:val="tx1"/>
            </w14:solidFill>
          </w14:textFill>
        </w:rPr>
        <w:t>3</w:t>
      </w:r>
      <w:r>
        <w:rPr>
          <w:rFonts w:hint="eastAsia" w:ascii="黑体" w:hAnsi="黑体" w:eastAsia="黑体" w:cs="黑体"/>
          <w:color w:val="000000" w:themeColor="text1"/>
          <w:szCs w:val="21"/>
          <w:highlight w:val="none"/>
          <w14:textFill>
            <w14:solidFill>
              <w14:schemeClr w14:val="tx1"/>
            </w14:solidFill>
          </w14:textFill>
        </w:rPr>
        <w:t>.</w:t>
      </w:r>
      <w:r>
        <w:rPr>
          <w:rFonts w:hint="eastAsia" w:ascii="黑体" w:hAnsi="黑体" w:cs="黑体"/>
          <w:color w:val="000000" w:themeColor="text1"/>
          <w:szCs w:val="21"/>
          <w:highlight w:val="none"/>
          <w:lang w:val="en-US" w:eastAsia="zh-CN"/>
          <w14:textFill>
            <w14:solidFill>
              <w14:schemeClr w14:val="tx1"/>
            </w14:solidFill>
          </w14:textFill>
        </w:rPr>
        <w:t>7</w:t>
      </w:r>
      <w:r>
        <w:rPr>
          <w:rFonts w:hint="eastAsia" w:ascii="黑体" w:hAnsi="黑体" w:eastAsia="黑体" w:cs="黑体"/>
          <w:color w:val="000000" w:themeColor="text1"/>
          <w:szCs w:val="21"/>
          <w:highlight w:val="none"/>
          <w14:textFill>
            <w14:solidFill>
              <w14:schemeClr w14:val="tx1"/>
            </w14:solidFill>
          </w14:textFill>
        </w:rPr>
        <w:t>.</w:t>
      </w:r>
      <w:r>
        <w:rPr>
          <w:rFonts w:hint="eastAsia" w:ascii="黑体" w:hAnsi="黑体" w:cs="黑体"/>
          <w:color w:val="000000" w:themeColor="text1"/>
          <w:szCs w:val="21"/>
          <w:highlight w:val="none"/>
          <w:lang w:val="en-US" w:eastAsia="zh-CN"/>
          <w14:textFill>
            <w14:solidFill>
              <w14:schemeClr w14:val="tx1"/>
            </w14:solidFill>
          </w14:textFill>
        </w:rPr>
        <w:t>6</w:t>
      </w:r>
      <w:r>
        <w:rPr>
          <w:rFonts w:hint="eastAsia" w:eastAsiaTheme="minorEastAsia"/>
          <w:color w:val="000000" w:themeColor="text1"/>
          <w:szCs w:val="21"/>
          <w:highlight w:val="none"/>
          <w:lang w:val="en-US" w:eastAsia="zh-CN"/>
          <w14:textFill>
            <w14:solidFill>
              <w14:schemeClr w14:val="tx1"/>
            </w14:solidFill>
          </w14:textFill>
        </w:rPr>
        <w:t>　当</w:t>
      </w:r>
      <w:r>
        <w:rPr>
          <w:rFonts w:hint="eastAsia" w:eastAsiaTheme="minorEastAsia"/>
          <w:color w:val="000000" w:themeColor="text1"/>
          <w:szCs w:val="21"/>
          <w:highlight w:val="none"/>
          <w14:textFill>
            <w14:solidFill>
              <w14:schemeClr w14:val="tx1"/>
            </w14:solidFill>
          </w14:textFill>
        </w:rPr>
        <w:t>楼宇换热机组额定热负荷小于等于</w:t>
      </w:r>
      <w:r>
        <w:rPr>
          <w:rFonts w:hint="eastAsia" w:eastAsiaTheme="minorEastAsia"/>
          <w:color w:val="000000" w:themeColor="text1"/>
          <w:szCs w:val="21"/>
          <w:highlight w:val="none"/>
          <w:lang w:val="en-US" w:eastAsia="zh-CN"/>
          <w14:textFill>
            <w14:solidFill>
              <w14:schemeClr w14:val="tx1"/>
            </w14:solidFill>
          </w14:textFill>
        </w:rPr>
        <w:t xml:space="preserve"> 6</w:t>
      </w:r>
      <w:r>
        <w:rPr>
          <w:rFonts w:hint="eastAsia" w:eastAsiaTheme="minorEastAsia"/>
          <w:color w:val="000000" w:themeColor="text1"/>
          <w:szCs w:val="21"/>
          <w:highlight w:val="none"/>
          <w14:textFill>
            <w14:solidFill>
              <w14:schemeClr w14:val="tx1"/>
            </w14:solidFill>
          </w14:textFill>
        </w:rPr>
        <w:t>0</w:t>
      </w:r>
      <w:r>
        <w:rPr>
          <w:rFonts w:hint="eastAsia" w:eastAsiaTheme="minorEastAsia"/>
          <w:color w:val="000000" w:themeColor="text1"/>
          <w:szCs w:val="21"/>
          <w:highlight w:val="none"/>
          <w:lang w:val="en-US" w:eastAsia="zh-CN"/>
          <w14:textFill>
            <w14:solidFill>
              <w14:schemeClr w14:val="tx1"/>
            </w14:solidFill>
          </w14:textFill>
        </w:rPr>
        <w:t xml:space="preserve"> </w:t>
      </w:r>
      <w:r>
        <w:rPr>
          <w:rFonts w:hint="eastAsia" w:eastAsiaTheme="minorEastAsia"/>
          <w:color w:val="000000" w:themeColor="text1"/>
          <w:szCs w:val="21"/>
          <w:highlight w:val="none"/>
          <w14:textFill>
            <w14:solidFill>
              <w14:schemeClr w14:val="tx1"/>
            </w14:solidFill>
          </w14:textFill>
        </w:rPr>
        <w:t>kW时，</w:t>
      </w:r>
      <w:r>
        <w:rPr>
          <w:rFonts w:hint="eastAsia" w:eastAsiaTheme="minorEastAsia"/>
          <w:color w:val="000000" w:themeColor="text1"/>
          <w:szCs w:val="21"/>
          <w:highlight w:val="none"/>
          <w:lang w:eastAsia="zh-CN"/>
          <w14:textFill>
            <w14:solidFill>
              <w14:schemeClr w14:val="tx1"/>
            </w14:solidFill>
          </w14:textFill>
        </w:rPr>
        <w:t>安装</w:t>
      </w:r>
      <w:r>
        <w:rPr>
          <w:rFonts w:hint="eastAsia" w:eastAsiaTheme="minorEastAsia"/>
          <w:color w:val="000000" w:themeColor="text1"/>
          <w:szCs w:val="21"/>
          <w:highlight w:val="none"/>
          <w14:textFill>
            <w14:solidFill>
              <w14:schemeClr w14:val="tx1"/>
            </w14:solidFill>
          </w14:textFill>
        </w:rPr>
        <w:t>形式宜采用壁挂式；大于</w:t>
      </w:r>
      <w:r>
        <w:rPr>
          <w:rFonts w:hint="eastAsia" w:eastAsiaTheme="minorEastAsia"/>
          <w:color w:val="000000" w:themeColor="text1"/>
          <w:szCs w:val="21"/>
          <w:highlight w:val="none"/>
          <w:lang w:val="en-US" w:eastAsia="zh-CN"/>
          <w14:textFill>
            <w14:solidFill>
              <w14:schemeClr w14:val="tx1"/>
            </w14:solidFill>
          </w14:textFill>
        </w:rPr>
        <w:t xml:space="preserve"> 6</w:t>
      </w:r>
      <w:r>
        <w:rPr>
          <w:rFonts w:hint="eastAsia" w:eastAsiaTheme="minorEastAsia"/>
          <w:color w:val="000000" w:themeColor="text1"/>
          <w:szCs w:val="21"/>
          <w:highlight w:val="none"/>
          <w14:textFill>
            <w14:solidFill>
              <w14:schemeClr w14:val="tx1"/>
            </w14:solidFill>
          </w14:textFill>
        </w:rPr>
        <w:t>0</w:t>
      </w:r>
      <w:r>
        <w:rPr>
          <w:rFonts w:hint="eastAsia" w:eastAsiaTheme="minorEastAsia"/>
          <w:color w:val="000000" w:themeColor="text1"/>
          <w:szCs w:val="21"/>
          <w:highlight w:val="none"/>
          <w:lang w:val="en-US" w:eastAsia="zh-CN"/>
          <w14:textFill>
            <w14:solidFill>
              <w14:schemeClr w14:val="tx1"/>
            </w14:solidFill>
          </w14:textFill>
        </w:rPr>
        <w:t xml:space="preserve"> </w:t>
      </w:r>
      <w:r>
        <w:rPr>
          <w:rFonts w:hint="eastAsia" w:eastAsiaTheme="minorEastAsia"/>
          <w:color w:val="000000" w:themeColor="text1"/>
          <w:szCs w:val="21"/>
          <w:highlight w:val="none"/>
          <w14:textFill>
            <w14:solidFill>
              <w14:schemeClr w14:val="tx1"/>
            </w14:solidFill>
          </w14:textFill>
        </w:rPr>
        <w:t>kW时，宜采用落地式</w:t>
      </w:r>
      <w:r>
        <w:rPr>
          <w:rFonts w:eastAsiaTheme="minorEastAsia"/>
          <w:color w:val="000000" w:themeColor="text1"/>
          <w:szCs w:val="21"/>
          <w:highlight w:val="none"/>
          <w14:textFill>
            <w14:solidFill>
              <w14:schemeClr w14:val="tx1"/>
            </w14:solidFill>
          </w14:textFill>
        </w:rPr>
        <w:t>。</w:t>
      </w:r>
    </w:p>
    <w:p w14:paraId="0225F6F6">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Theme="minorEastAsia"/>
          <w:color w:val="000000" w:themeColor="text1"/>
          <w:szCs w:val="21"/>
          <w:highlight w:val="none"/>
          <w14:textFill>
            <w14:solidFill>
              <w14:schemeClr w14:val="tx1"/>
            </w14:solidFill>
          </w14:textFill>
        </w:rPr>
      </w:pPr>
      <w:r>
        <w:rPr>
          <w:rFonts w:hint="eastAsia" w:ascii="黑体" w:hAnsi="黑体" w:eastAsia="黑体" w:cs="黑体"/>
          <w:color w:val="000000" w:themeColor="text1"/>
          <w:szCs w:val="21"/>
          <w:highlight w:val="none"/>
          <w14:textFill>
            <w14:solidFill>
              <w14:schemeClr w14:val="tx1"/>
            </w14:solidFill>
          </w14:textFill>
        </w:rPr>
        <w:t>5.</w:t>
      </w:r>
      <w:r>
        <w:rPr>
          <w:rFonts w:hint="eastAsia" w:ascii="黑体" w:hAnsi="黑体" w:cs="黑体"/>
          <w:color w:val="000000" w:themeColor="text1"/>
          <w:szCs w:val="21"/>
          <w:highlight w:val="none"/>
          <w:lang w:val="en-US" w:eastAsia="zh-CN"/>
          <w14:textFill>
            <w14:solidFill>
              <w14:schemeClr w14:val="tx1"/>
            </w14:solidFill>
          </w14:textFill>
        </w:rPr>
        <w:t>3</w:t>
      </w:r>
      <w:r>
        <w:rPr>
          <w:rFonts w:hint="eastAsia" w:ascii="黑体" w:hAnsi="黑体" w:eastAsia="黑体" w:cs="黑体"/>
          <w:color w:val="000000" w:themeColor="text1"/>
          <w:szCs w:val="21"/>
          <w:highlight w:val="none"/>
          <w14:textFill>
            <w14:solidFill>
              <w14:schemeClr w14:val="tx1"/>
            </w14:solidFill>
          </w14:textFill>
        </w:rPr>
        <w:t>.7</w:t>
      </w:r>
      <w:r>
        <w:rPr>
          <w:rFonts w:hint="eastAsia" w:ascii="黑体" w:hAnsi="黑体" w:eastAsia="黑体" w:cs="黑体"/>
          <w:color w:val="000000" w:themeColor="text1"/>
          <w:szCs w:val="21"/>
          <w:highlight w:val="none"/>
          <w:lang w:val="en-US" w:eastAsia="zh-CN"/>
          <w14:textFill>
            <w14:solidFill>
              <w14:schemeClr w14:val="tx1"/>
            </w14:solidFill>
          </w14:textFill>
        </w:rPr>
        <w:t>.7</w:t>
      </w:r>
      <w:r>
        <w:rPr>
          <w:rFonts w:hint="eastAsia" w:eastAsiaTheme="minorEastAsia"/>
          <w:color w:val="000000" w:themeColor="text1"/>
          <w:szCs w:val="21"/>
          <w:highlight w:val="none"/>
          <w:lang w:val="en-US" w:eastAsia="zh-CN"/>
          <w14:textFill>
            <w14:solidFill>
              <w14:schemeClr w14:val="tx1"/>
            </w14:solidFill>
          </w14:textFill>
        </w:rPr>
        <w:t>　</w:t>
      </w:r>
      <w:r>
        <w:rPr>
          <w:rFonts w:hint="eastAsia" w:eastAsiaTheme="minorEastAsia"/>
          <w:color w:val="000000" w:themeColor="text1"/>
          <w:szCs w:val="21"/>
          <w:highlight w:val="none"/>
          <w14:textFill>
            <w14:solidFill>
              <w14:schemeClr w14:val="tx1"/>
            </w14:solidFill>
          </w14:textFill>
        </w:rPr>
        <w:t>楼宇机组安装使用条件见附录B。</w:t>
      </w:r>
    </w:p>
    <w:bookmarkEnd w:id="119"/>
    <w:p w14:paraId="4C2C0F1B">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ascii="黑体" w:hAnsi="黑体"/>
          <w:bCs w:val="0"/>
        </w:rPr>
      </w:pPr>
      <w:bookmarkStart w:id="120" w:name="_Toc14286"/>
      <w:bookmarkStart w:id="121" w:name="_Toc16226"/>
      <w:bookmarkStart w:id="122" w:name="_Toc1396"/>
      <w:bookmarkStart w:id="123" w:name="_Toc27721"/>
      <w:bookmarkStart w:id="124" w:name="_Toc6653"/>
      <w:bookmarkStart w:id="125" w:name="_Toc29184"/>
      <w:r>
        <w:rPr>
          <w:rFonts w:hint="eastAsia" w:ascii="黑体" w:hAnsi="黑体"/>
          <w:bCs w:val="0"/>
        </w:rPr>
        <w:t>5</w:t>
      </w:r>
      <w:r>
        <w:rPr>
          <w:rFonts w:ascii="黑体" w:hAnsi="黑体"/>
          <w:bCs w:val="0"/>
        </w:rPr>
        <w:t>.</w:t>
      </w:r>
      <w:r>
        <w:rPr>
          <w:rFonts w:hint="eastAsia" w:ascii="黑体" w:hAnsi="黑体"/>
          <w:bCs w:val="0"/>
          <w:lang w:val="en-US" w:eastAsia="zh-CN"/>
        </w:rPr>
        <w:t>4</w:t>
      </w:r>
      <w:r>
        <w:rPr>
          <w:rFonts w:hint="eastAsia" w:ascii="黑体" w:hAnsi="黑体"/>
          <w:bCs w:val="0"/>
          <w:lang w:eastAsia="zh-CN"/>
        </w:rPr>
        <w:t>　</w:t>
      </w:r>
      <w:r>
        <w:rPr>
          <w:rFonts w:hint="eastAsia" w:ascii="黑体" w:hAnsi="黑体"/>
          <w:bCs w:val="0"/>
        </w:rPr>
        <w:t>电气设备</w:t>
      </w:r>
      <w:bookmarkEnd w:id="120"/>
      <w:bookmarkEnd w:id="121"/>
      <w:bookmarkEnd w:id="122"/>
      <w:bookmarkEnd w:id="123"/>
      <w:bookmarkEnd w:id="124"/>
      <w:bookmarkEnd w:id="125"/>
    </w:p>
    <w:p w14:paraId="5C358154">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rPr>
          <w:rFonts w:hint="default" w:ascii="黑体" w:hAnsi="黑体" w:eastAsia="黑体"/>
          <w:lang w:val="en-US" w:eastAsia="zh-CN"/>
        </w:rPr>
      </w:pPr>
      <w:r>
        <w:rPr>
          <w:rFonts w:hint="eastAsia" w:ascii="黑体" w:hAnsi="黑体"/>
        </w:rPr>
        <w:t>5</w:t>
      </w:r>
      <w:r>
        <w:rPr>
          <w:rFonts w:ascii="黑体" w:hAnsi="黑体"/>
        </w:rPr>
        <w:t>.</w:t>
      </w:r>
      <w:r>
        <w:rPr>
          <w:rFonts w:hint="eastAsia" w:ascii="黑体" w:hAnsi="黑体"/>
          <w:lang w:val="en-US" w:eastAsia="zh-CN"/>
        </w:rPr>
        <w:t>4</w:t>
      </w:r>
      <w:r>
        <w:rPr>
          <w:rFonts w:ascii="黑体" w:hAnsi="黑体"/>
        </w:rPr>
        <w:t>.1</w:t>
      </w:r>
      <w:r>
        <w:rPr>
          <w:rFonts w:hint="eastAsia" w:ascii="黑体" w:hAnsi="黑体"/>
          <w:lang w:eastAsia="zh-CN"/>
        </w:rPr>
        <w:t>　</w:t>
      </w:r>
      <w:r>
        <w:rPr>
          <w:rFonts w:hint="eastAsia" w:ascii="黑体" w:hAnsi="黑体"/>
          <w:lang w:val="en-US" w:eastAsia="zh-CN"/>
        </w:rPr>
        <w:t>布线</w:t>
      </w:r>
    </w:p>
    <w:p w14:paraId="2B26EE6E">
      <w:pPr>
        <w:snapToGrid w:val="0"/>
        <w:spacing w:line="300" w:lineRule="auto"/>
        <w:rPr>
          <w:rFonts w:eastAsiaTheme="minorEastAsia"/>
          <w:color w:val="000000" w:themeColor="text1"/>
          <w:szCs w:val="22"/>
          <w14:textFill>
            <w14:solidFill>
              <w14:schemeClr w14:val="tx1"/>
            </w14:solidFill>
          </w14:textFill>
        </w:rPr>
      </w:pPr>
      <w:r>
        <w:rPr>
          <w:rFonts w:ascii="黑体" w:hAnsi="黑体"/>
          <w:bCs/>
          <w:szCs w:val="22"/>
        </w:rPr>
        <w:t>5.</w:t>
      </w:r>
      <w:r>
        <w:rPr>
          <w:rFonts w:hint="eastAsia" w:ascii="黑体" w:hAnsi="黑体"/>
          <w:bCs/>
          <w:szCs w:val="22"/>
          <w:lang w:val="en-US" w:eastAsia="zh-CN"/>
        </w:rPr>
        <w:t>4</w:t>
      </w:r>
      <w:r>
        <w:rPr>
          <w:rFonts w:ascii="黑体" w:hAnsi="黑体"/>
          <w:bCs/>
          <w:szCs w:val="22"/>
        </w:rPr>
        <w:t>.1.1</w:t>
      </w:r>
      <w:r>
        <w:rPr>
          <w:rFonts w:hint="eastAsia" w:eastAsiaTheme="minorEastAsia"/>
          <w:szCs w:val="22"/>
          <w:lang w:eastAsia="zh-CN"/>
        </w:rPr>
        <w:t>　</w:t>
      </w:r>
      <w:r>
        <w:rPr>
          <w:rFonts w:eastAsiaTheme="minorEastAsia"/>
          <w:szCs w:val="22"/>
        </w:rPr>
        <w:t>电缆敷设应</w:t>
      </w:r>
      <w:r>
        <w:rPr>
          <w:rFonts w:hint="eastAsia" w:eastAsiaTheme="minorEastAsia"/>
          <w:szCs w:val="22"/>
        </w:rPr>
        <w:t>沿</w:t>
      </w:r>
      <w:r>
        <w:rPr>
          <w:rFonts w:eastAsiaTheme="minorEastAsia"/>
          <w:szCs w:val="22"/>
        </w:rPr>
        <w:t>桥架或穿线管</w:t>
      </w:r>
      <w:r>
        <w:rPr>
          <w:rFonts w:hint="eastAsia" w:eastAsiaTheme="minorEastAsia"/>
          <w:szCs w:val="22"/>
        </w:rPr>
        <w:t>布置</w:t>
      </w:r>
      <w:r>
        <w:rPr>
          <w:rFonts w:eastAsiaTheme="minorEastAsia"/>
          <w:szCs w:val="22"/>
        </w:rPr>
        <w:t>，电力电</w:t>
      </w:r>
      <w:r>
        <w:rPr>
          <w:rFonts w:hint="eastAsia" w:eastAsiaTheme="minorEastAsia"/>
          <w:szCs w:val="22"/>
        </w:rPr>
        <w:t>缆</w:t>
      </w:r>
      <w:r>
        <w:rPr>
          <w:rFonts w:eastAsiaTheme="minorEastAsia"/>
          <w:szCs w:val="22"/>
        </w:rPr>
        <w:t>采用多股</w:t>
      </w:r>
      <w:r>
        <w:rPr>
          <w:rFonts w:hint="eastAsia" w:eastAsiaTheme="minorEastAsia"/>
          <w:szCs w:val="22"/>
        </w:rPr>
        <w:t>铜</w:t>
      </w:r>
      <w:r>
        <w:rPr>
          <w:rFonts w:eastAsiaTheme="minorEastAsia"/>
          <w:szCs w:val="22"/>
        </w:rPr>
        <w:t>芯线时</w:t>
      </w:r>
      <w:r>
        <w:rPr>
          <w:rFonts w:hint="eastAsia" w:eastAsiaTheme="minorEastAsia"/>
          <w:szCs w:val="22"/>
          <w:lang w:eastAsia="zh-CN"/>
        </w:rPr>
        <w:t>应</w:t>
      </w:r>
      <w:r>
        <w:rPr>
          <w:rFonts w:eastAsiaTheme="minorEastAsia"/>
          <w:szCs w:val="22"/>
        </w:rPr>
        <w:t>采用</w:t>
      </w:r>
      <w:r>
        <w:rPr>
          <w:rFonts w:hint="eastAsia" w:eastAsiaTheme="minorEastAsia"/>
          <w:szCs w:val="22"/>
        </w:rPr>
        <w:t>闭</w:t>
      </w:r>
      <w:r>
        <w:rPr>
          <w:rFonts w:eastAsiaTheme="minorEastAsia"/>
          <w:szCs w:val="22"/>
        </w:rPr>
        <w:t>口线鼻子。</w:t>
      </w:r>
      <w:r>
        <w:rPr>
          <w:rFonts w:eastAsiaTheme="minorEastAsia"/>
          <w:color w:val="000000" w:themeColor="text1"/>
          <w:szCs w:val="22"/>
          <w14:textFill>
            <w14:solidFill>
              <w14:schemeClr w14:val="tx1"/>
            </w14:solidFill>
          </w14:textFill>
        </w:rPr>
        <w:t>强电线和弱电线</w:t>
      </w:r>
      <w:r>
        <w:rPr>
          <w:rFonts w:hint="eastAsia" w:eastAsiaTheme="minorEastAsia"/>
          <w:color w:val="000000" w:themeColor="text1"/>
          <w:szCs w:val="22"/>
          <w14:textFill>
            <w14:solidFill>
              <w14:schemeClr w14:val="tx1"/>
            </w14:solidFill>
          </w14:textFill>
        </w:rPr>
        <w:t>宜</w:t>
      </w:r>
      <w:r>
        <w:rPr>
          <w:rFonts w:eastAsiaTheme="minorEastAsia"/>
          <w:color w:val="000000" w:themeColor="text1"/>
          <w:szCs w:val="22"/>
          <w14:textFill>
            <w14:solidFill>
              <w14:schemeClr w14:val="tx1"/>
            </w14:solidFill>
          </w14:textFill>
        </w:rPr>
        <w:t>安装在不同的线槽内。</w:t>
      </w:r>
    </w:p>
    <w:p w14:paraId="62CBF640">
      <w:pPr>
        <w:snapToGrid w:val="0"/>
        <w:spacing w:line="300" w:lineRule="auto"/>
        <w:rPr>
          <w:rFonts w:eastAsiaTheme="minorEastAsia"/>
          <w:color w:val="000000" w:themeColor="text1"/>
          <w:szCs w:val="22"/>
          <w14:textFill>
            <w14:solidFill>
              <w14:schemeClr w14:val="tx1"/>
            </w14:solidFill>
          </w14:textFill>
        </w:rPr>
      </w:pPr>
      <w:r>
        <w:rPr>
          <w:rFonts w:ascii="黑体" w:hAnsi="黑体"/>
          <w:bCs/>
          <w:color w:val="000000" w:themeColor="text1"/>
          <w:szCs w:val="22"/>
          <w14:textFill>
            <w14:solidFill>
              <w14:schemeClr w14:val="tx1"/>
            </w14:solidFill>
          </w14:textFill>
        </w:rPr>
        <w:t>5.</w:t>
      </w:r>
      <w:r>
        <w:rPr>
          <w:rFonts w:hint="eastAsia" w:ascii="黑体" w:hAnsi="黑体"/>
          <w:bCs/>
          <w:color w:val="000000" w:themeColor="text1"/>
          <w:szCs w:val="22"/>
          <w:lang w:val="en-US" w:eastAsia="zh-CN"/>
          <w14:textFill>
            <w14:solidFill>
              <w14:schemeClr w14:val="tx1"/>
            </w14:solidFill>
          </w14:textFill>
        </w:rPr>
        <w:t>4</w:t>
      </w:r>
      <w:r>
        <w:rPr>
          <w:rFonts w:ascii="黑体" w:hAnsi="黑体"/>
          <w:bCs/>
          <w:color w:val="000000" w:themeColor="text1"/>
          <w:szCs w:val="22"/>
          <w14:textFill>
            <w14:solidFill>
              <w14:schemeClr w14:val="tx1"/>
            </w14:solidFill>
          </w14:textFill>
        </w:rPr>
        <w:t>.1.2</w:t>
      </w:r>
      <w:r>
        <w:rPr>
          <w:rFonts w:hint="eastAsia" w:eastAsiaTheme="minorEastAsia"/>
          <w:color w:val="000000" w:themeColor="text1"/>
          <w:szCs w:val="22"/>
          <w:lang w:eastAsia="zh-CN"/>
          <w14:textFill>
            <w14:solidFill>
              <w14:schemeClr w14:val="tx1"/>
            </w14:solidFill>
          </w14:textFill>
        </w:rPr>
        <w:t>　</w:t>
      </w:r>
      <w:r>
        <w:rPr>
          <w:rFonts w:eastAsiaTheme="minorEastAsia"/>
          <w:color w:val="000000" w:themeColor="text1"/>
          <w:szCs w:val="22"/>
          <w14:textFill>
            <w14:solidFill>
              <w14:schemeClr w14:val="tx1"/>
            </w14:solidFill>
          </w14:textFill>
        </w:rPr>
        <w:t>N线和PE线应装于电控箱底部，电控箱的进出线应采用电缆下进下出方式。电控箱内配线应采用汇线槽方式。</w:t>
      </w:r>
    </w:p>
    <w:p w14:paraId="2E7BC96B">
      <w:pPr>
        <w:snapToGrid w:val="0"/>
        <w:spacing w:line="300" w:lineRule="auto"/>
        <w:rPr>
          <w:rFonts w:eastAsiaTheme="minorEastAsia"/>
          <w:szCs w:val="22"/>
          <w:highlight w:val="none"/>
        </w:rPr>
      </w:pPr>
      <w:r>
        <w:rPr>
          <w:rFonts w:ascii="黑体" w:hAnsi="黑体"/>
          <w:bCs/>
          <w:color w:val="000000" w:themeColor="text1"/>
          <w:szCs w:val="22"/>
          <w:highlight w:val="none"/>
          <w14:textFill>
            <w14:solidFill>
              <w14:schemeClr w14:val="tx1"/>
            </w14:solidFill>
          </w14:textFill>
        </w:rPr>
        <w:t>5.</w:t>
      </w:r>
      <w:r>
        <w:rPr>
          <w:rFonts w:hint="eastAsia" w:ascii="黑体" w:hAnsi="黑体"/>
          <w:bCs/>
          <w:color w:val="000000" w:themeColor="text1"/>
          <w:szCs w:val="22"/>
          <w:highlight w:val="none"/>
          <w:lang w:val="en-US" w:eastAsia="zh-CN"/>
          <w14:textFill>
            <w14:solidFill>
              <w14:schemeClr w14:val="tx1"/>
            </w14:solidFill>
          </w14:textFill>
        </w:rPr>
        <w:t>4</w:t>
      </w:r>
      <w:r>
        <w:rPr>
          <w:rFonts w:ascii="黑体" w:hAnsi="黑体"/>
          <w:bCs/>
          <w:color w:val="000000" w:themeColor="text1"/>
          <w:szCs w:val="22"/>
          <w:highlight w:val="none"/>
          <w14:textFill>
            <w14:solidFill>
              <w14:schemeClr w14:val="tx1"/>
            </w14:solidFill>
          </w14:textFill>
        </w:rPr>
        <w:t>.1.3</w:t>
      </w:r>
      <w:r>
        <w:rPr>
          <w:rFonts w:hint="eastAsia" w:ascii="黑体" w:hAnsi="黑体"/>
          <w:color w:val="000000" w:themeColor="text1"/>
          <w:szCs w:val="22"/>
          <w:highlight w:val="none"/>
          <w:lang w:eastAsia="zh-CN"/>
          <w14:textFill>
            <w14:solidFill>
              <w14:schemeClr w14:val="tx1"/>
            </w14:solidFill>
          </w14:textFill>
        </w:rPr>
        <w:t>　</w:t>
      </w:r>
      <w:r>
        <w:rPr>
          <w:rFonts w:eastAsiaTheme="minorEastAsia"/>
          <w:color w:val="000000" w:themeColor="text1"/>
          <w:szCs w:val="22"/>
          <w:highlight w:val="none"/>
          <w14:textFill>
            <w14:solidFill>
              <w14:schemeClr w14:val="tx1"/>
            </w14:solidFill>
          </w14:textFill>
        </w:rPr>
        <w:t>电缆接线应采用压接方式，</w:t>
      </w:r>
      <w:r>
        <w:rPr>
          <w:rFonts w:eastAsiaTheme="minorEastAsia"/>
          <w:strike w:val="0"/>
          <w:color w:val="000000" w:themeColor="text1"/>
          <w:szCs w:val="22"/>
          <w:highlight w:val="none"/>
          <w14:textFill>
            <w14:solidFill>
              <w14:schemeClr w14:val="tx1"/>
            </w14:solidFill>
          </w14:textFill>
        </w:rPr>
        <w:t>箱内强电弱电系统</w:t>
      </w:r>
      <w:r>
        <w:rPr>
          <w:rFonts w:hint="eastAsia" w:eastAsiaTheme="minorEastAsia"/>
          <w:strike w:val="0"/>
          <w:color w:val="000000" w:themeColor="text1"/>
          <w:szCs w:val="22"/>
          <w:highlight w:val="none"/>
          <w:lang w:val="en-US" w:eastAsia="zh-CN"/>
          <w14:textFill>
            <w14:solidFill>
              <w14:schemeClr w14:val="tx1"/>
            </w14:solidFill>
          </w14:textFill>
        </w:rPr>
        <w:t>布置应考虑电磁干扰等影响因素。</w:t>
      </w:r>
      <w:r>
        <w:rPr>
          <w:rFonts w:hint="eastAsia" w:eastAsiaTheme="minorEastAsia"/>
          <w:color w:val="000000" w:themeColor="text1"/>
          <w:szCs w:val="22"/>
          <w:highlight w:val="none"/>
          <w14:textFill>
            <w14:solidFill>
              <w14:schemeClr w14:val="tx1"/>
            </w14:solidFill>
          </w14:textFill>
        </w:rPr>
        <w:t>端子</w:t>
      </w:r>
      <w:r>
        <w:rPr>
          <w:rFonts w:hint="eastAsia" w:eastAsiaTheme="minorEastAsia"/>
          <w:szCs w:val="22"/>
          <w:highlight w:val="none"/>
        </w:rPr>
        <w:t>采用导轨式安装，在一排端子的首末端分别安装固定器，</w:t>
      </w:r>
      <w:r>
        <w:rPr>
          <w:rFonts w:eastAsiaTheme="minorEastAsia"/>
          <w:szCs w:val="22"/>
          <w:highlight w:val="none"/>
        </w:rPr>
        <w:t>并应采用格栅分开不同电压等级的端子，电缆端子部应有明显的相序标记、接线编号，电线和电缆线等应按照相关规范要求进行分色，电控箱内部元器件的接线应采用</w:t>
      </w:r>
      <w:r>
        <w:rPr>
          <w:rFonts w:hint="eastAsia" w:eastAsiaTheme="minorEastAsia"/>
          <w:szCs w:val="22"/>
          <w:highlight w:val="none"/>
        </w:rPr>
        <w:t>接线端子压接</w:t>
      </w:r>
      <w:r>
        <w:rPr>
          <w:rFonts w:eastAsiaTheme="minorEastAsia"/>
          <w:szCs w:val="22"/>
          <w:highlight w:val="none"/>
        </w:rPr>
        <w:t>，电控箱内塑铜线不得有裸露部分。</w:t>
      </w:r>
    </w:p>
    <w:p w14:paraId="2AAD679D">
      <w:pPr>
        <w:snapToGrid w:val="0"/>
        <w:spacing w:line="300" w:lineRule="auto"/>
        <w:rPr>
          <w:rFonts w:eastAsiaTheme="minorEastAsia"/>
          <w:szCs w:val="22"/>
        </w:rPr>
      </w:pPr>
      <w:r>
        <w:rPr>
          <w:rFonts w:ascii="黑体" w:hAnsi="黑体"/>
          <w:bCs/>
          <w:szCs w:val="22"/>
        </w:rPr>
        <w:t>5.</w:t>
      </w:r>
      <w:r>
        <w:rPr>
          <w:rFonts w:hint="eastAsia" w:ascii="黑体" w:hAnsi="黑体"/>
          <w:bCs/>
          <w:szCs w:val="22"/>
          <w:lang w:val="en-US" w:eastAsia="zh-CN"/>
        </w:rPr>
        <w:t>4</w:t>
      </w:r>
      <w:r>
        <w:rPr>
          <w:rFonts w:ascii="黑体" w:hAnsi="黑体"/>
          <w:bCs/>
          <w:szCs w:val="22"/>
        </w:rPr>
        <w:t>.1.4</w:t>
      </w:r>
      <w:r>
        <w:rPr>
          <w:rFonts w:hint="eastAsia" w:ascii="黑体" w:hAnsi="黑体"/>
          <w:szCs w:val="22"/>
          <w:lang w:eastAsia="zh-CN"/>
        </w:rPr>
        <w:t>　</w:t>
      </w:r>
      <w:r>
        <w:rPr>
          <w:rFonts w:eastAsiaTheme="minorEastAsia"/>
          <w:szCs w:val="22"/>
        </w:rPr>
        <w:t>电控箱内控制用导线应采用多股导线，端部应加不开口接线端子，导线中间不得有接头。带端子号的配线应与原理图相符合，号码应清晰，不褪色。</w:t>
      </w:r>
    </w:p>
    <w:p w14:paraId="3859FB30">
      <w:pPr>
        <w:snapToGrid w:val="0"/>
        <w:spacing w:line="300" w:lineRule="auto"/>
        <w:rPr>
          <w:rFonts w:eastAsiaTheme="minorEastAsia"/>
          <w:szCs w:val="22"/>
        </w:rPr>
      </w:pPr>
      <w:r>
        <w:rPr>
          <w:rFonts w:ascii="黑体" w:hAnsi="黑体"/>
          <w:bCs/>
          <w:szCs w:val="22"/>
        </w:rPr>
        <w:t>5.</w:t>
      </w:r>
      <w:r>
        <w:rPr>
          <w:rFonts w:hint="eastAsia" w:ascii="黑体" w:hAnsi="黑体"/>
          <w:bCs/>
          <w:szCs w:val="22"/>
          <w:lang w:val="en-US" w:eastAsia="zh-CN"/>
        </w:rPr>
        <w:t>4</w:t>
      </w:r>
      <w:r>
        <w:rPr>
          <w:rFonts w:ascii="黑体" w:hAnsi="黑体"/>
          <w:bCs/>
          <w:szCs w:val="22"/>
        </w:rPr>
        <w:t>.1.5</w:t>
      </w:r>
      <w:r>
        <w:rPr>
          <w:rFonts w:hint="eastAsia" w:eastAsiaTheme="minorEastAsia"/>
          <w:szCs w:val="22"/>
          <w:lang w:eastAsia="zh-CN"/>
        </w:rPr>
        <w:t>　</w:t>
      </w:r>
      <w:r>
        <w:rPr>
          <w:rFonts w:eastAsiaTheme="minorEastAsia"/>
          <w:szCs w:val="22"/>
        </w:rPr>
        <w:t>电控箱内配线应排列整齐，捆扎成束或敷于专用阻燃塑料</w:t>
      </w:r>
      <w:r>
        <w:rPr>
          <w:rFonts w:hint="eastAsia" w:eastAsiaTheme="minorEastAsia"/>
          <w:szCs w:val="22"/>
        </w:rPr>
        <w:t>槽</w:t>
      </w:r>
      <w:r>
        <w:rPr>
          <w:rFonts w:eastAsiaTheme="minorEastAsia"/>
          <w:szCs w:val="22"/>
        </w:rPr>
        <w:t>内卡在安装架上，配线应留有余量。</w:t>
      </w:r>
    </w:p>
    <w:p w14:paraId="188ACEAD">
      <w:pPr>
        <w:snapToGrid w:val="0"/>
        <w:spacing w:line="300" w:lineRule="auto"/>
        <w:rPr>
          <w:rFonts w:eastAsiaTheme="minorEastAsia"/>
          <w:szCs w:val="22"/>
        </w:rPr>
      </w:pPr>
      <w:r>
        <w:rPr>
          <w:rFonts w:ascii="黑体" w:hAnsi="黑体"/>
          <w:bCs/>
          <w:szCs w:val="22"/>
        </w:rPr>
        <w:t>5.</w:t>
      </w:r>
      <w:r>
        <w:rPr>
          <w:rFonts w:hint="eastAsia" w:ascii="黑体" w:hAnsi="黑体"/>
          <w:bCs/>
          <w:szCs w:val="22"/>
          <w:lang w:val="en-US" w:eastAsia="zh-CN"/>
        </w:rPr>
        <w:t>4</w:t>
      </w:r>
      <w:r>
        <w:rPr>
          <w:rFonts w:ascii="黑体" w:hAnsi="黑体"/>
          <w:bCs/>
          <w:szCs w:val="22"/>
        </w:rPr>
        <w:t>.1.</w:t>
      </w:r>
      <w:r>
        <w:rPr>
          <w:rFonts w:hint="eastAsia" w:ascii="黑体" w:hAnsi="黑体"/>
          <w:bCs/>
          <w:szCs w:val="22"/>
          <w:lang w:val="en-US" w:eastAsia="zh-CN"/>
        </w:rPr>
        <w:t>6</w:t>
      </w:r>
      <w:r>
        <w:rPr>
          <w:rFonts w:hint="eastAsia" w:eastAsiaTheme="minorEastAsia"/>
          <w:szCs w:val="22"/>
          <w:lang w:eastAsia="zh-CN"/>
        </w:rPr>
        <w:t>　</w:t>
      </w:r>
      <w:r>
        <w:rPr>
          <w:rFonts w:eastAsiaTheme="minorEastAsia"/>
          <w:szCs w:val="22"/>
        </w:rPr>
        <w:t>信号线宜从一侧进入电控箱，信号电缆的屏蔽层应在电控箱内单端接地。</w:t>
      </w:r>
    </w:p>
    <w:p w14:paraId="663479CE">
      <w:pPr>
        <w:snapToGrid w:val="0"/>
        <w:spacing w:line="300" w:lineRule="auto"/>
        <w:rPr>
          <w:rFonts w:eastAsiaTheme="minorEastAsia"/>
          <w:szCs w:val="22"/>
        </w:rPr>
      </w:pPr>
      <w:r>
        <w:rPr>
          <w:rFonts w:ascii="黑体" w:hAnsi="黑体"/>
          <w:bCs/>
          <w:szCs w:val="22"/>
        </w:rPr>
        <w:t>5.</w:t>
      </w:r>
      <w:r>
        <w:rPr>
          <w:rFonts w:hint="eastAsia" w:ascii="黑体" w:hAnsi="黑体"/>
          <w:bCs/>
          <w:szCs w:val="22"/>
          <w:lang w:val="en-US" w:eastAsia="zh-CN"/>
        </w:rPr>
        <w:t>4</w:t>
      </w:r>
      <w:r>
        <w:rPr>
          <w:rFonts w:ascii="黑体" w:hAnsi="黑体"/>
          <w:bCs/>
          <w:szCs w:val="22"/>
        </w:rPr>
        <w:t>.1.</w:t>
      </w:r>
      <w:r>
        <w:rPr>
          <w:rFonts w:hint="eastAsia" w:ascii="黑体" w:hAnsi="黑体"/>
          <w:bCs/>
          <w:szCs w:val="22"/>
          <w:lang w:val="en-US" w:eastAsia="zh-CN"/>
        </w:rPr>
        <w:t>7</w:t>
      </w:r>
      <w:r>
        <w:rPr>
          <w:rFonts w:hint="eastAsia" w:eastAsiaTheme="minorEastAsia"/>
          <w:szCs w:val="22"/>
          <w:lang w:eastAsia="zh-CN"/>
        </w:rPr>
        <w:t>　</w:t>
      </w:r>
      <w:r>
        <w:rPr>
          <w:rFonts w:eastAsiaTheme="minorEastAsia"/>
          <w:szCs w:val="22"/>
        </w:rPr>
        <w:t>操作面板不宜安装在靠近电缆和带有线圈的设备附近。</w:t>
      </w:r>
    </w:p>
    <w:p w14:paraId="42060C52">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rPr>
          <w:rFonts w:ascii="黑体" w:hAnsi="黑体"/>
        </w:rPr>
      </w:pPr>
      <w:r>
        <w:rPr>
          <w:rFonts w:hint="eastAsia" w:ascii="黑体" w:hAnsi="黑体"/>
        </w:rPr>
        <w:t>5</w:t>
      </w:r>
      <w:r>
        <w:rPr>
          <w:rFonts w:ascii="黑体" w:hAnsi="黑体"/>
        </w:rPr>
        <w:t>.</w:t>
      </w:r>
      <w:r>
        <w:rPr>
          <w:rFonts w:hint="eastAsia" w:ascii="黑体" w:hAnsi="黑体"/>
          <w:lang w:val="en-US" w:eastAsia="zh-CN"/>
        </w:rPr>
        <w:t>4</w:t>
      </w:r>
      <w:r>
        <w:rPr>
          <w:rFonts w:ascii="黑体" w:hAnsi="黑体"/>
        </w:rPr>
        <w:t>.2</w:t>
      </w:r>
      <w:r>
        <w:rPr>
          <w:rFonts w:hint="eastAsia" w:ascii="黑体" w:hAnsi="黑体"/>
          <w:lang w:eastAsia="zh-CN"/>
        </w:rPr>
        <w:t>　</w:t>
      </w:r>
      <w:r>
        <w:rPr>
          <w:rFonts w:hint="eastAsia" w:ascii="黑体" w:hAnsi="黑体"/>
        </w:rPr>
        <w:t>电控箱</w:t>
      </w:r>
    </w:p>
    <w:p w14:paraId="6435D30B">
      <w:pPr>
        <w:snapToGrid w:val="0"/>
        <w:spacing w:line="300" w:lineRule="auto"/>
        <w:rPr>
          <w:rFonts w:eastAsia="宋体"/>
          <w:szCs w:val="21"/>
        </w:rPr>
      </w:pPr>
      <w:r>
        <w:rPr>
          <w:rFonts w:ascii="黑体" w:hAnsi="黑体"/>
          <w:szCs w:val="21"/>
        </w:rPr>
        <w:t>5.</w:t>
      </w:r>
      <w:r>
        <w:rPr>
          <w:rFonts w:hint="eastAsia" w:ascii="黑体" w:hAnsi="黑体"/>
          <w:szCs w:val="21"/>
          <w:lang w:val="en-US" w:eastAsia="zh-CN"/>
        </w:rPr>
        <w:t>4</w:t>
      </w:r>
      <w:r>
        <w:rPr>
          <w:rFonts w:ascii="黑体" w:hAnsi="黑体"/>
          <w:szCs w:val="21"/>
        </w:rPr>
        <w:t>.2.1</w:t>
      </w:r>
      <w:r>
        <w:rPr>
          <w:rFonts w:hint="eastAsia" w:eastAsia="宋体"/>
          <w:bCs/>
          <w:szCs w:val="21"/>
          <w:lang w:eastAsia="zh-CN"/>
        </w:rPr>
        <w:t>　</w:t>
      </w:r>
      <w:r>
        <w:rPr>
          <w:rFonts w:eastAsia="宋体"/>
          <w:szCs w:val="21"/>
        </w:rPr>
        <w:t>电控箱应安装在机组合理位置，与</w:t>
      </w:r>
      <w:r>
        <w:rPr>
          <w:rFonts w:hint="eastAsia" w:eastAsia="宋体"/>
          <w:szCs w:val="21"/>
          <w:lang w:eastAsia="zh-CN"/>
        </w:rPr>
        <w:t>楼宇换热机组</w:t>
      </w:r>
      <w:r>
        <w:rPr>
          <w:rFonts w:eastAsia="宋体"/>
          <w:szCs w:val="21"/>
        </w:rPr>
        <w:t>工艺部分一同布置。</w:t>
      </w:r>
    </w:p>
    <w:p w14:paraId="753A199A">
      <w:pPr>
        <w:snapToGrid w:val="0"/>
        <w:spacing w:line="300" w:lineRule="auto"/>
        <w:rPr>
          <w:rFonts w:eastAsiaTheme="minorEastAsia"/>
          <w:color w:val="000000" w:themeColor="text1"/>
          <w:szCs w:val="22"/>
          <w14:textFill>
            <w14:solidFill>
              <w14:schemeClr w14:val="tx1"/>
            </w14:solidFill>
          </w14:textFill>
        </w:rPr>
      </w:pPr>
      <w:r>
        <w:rPr>
          <w:rFonts w:ascii="黑体" w:hAnsi="黑体"/>
          <w:bCs/>
          <w:color w:val="000000" w:themeColor="text1"/>
          <w:szCs w:val="22"/>
          <w14:textFill>
            <w14:solidFill>
              <w14:schemeClr w14:val="tx1"/>
            </w14:solidFill>
          </w14:textFill>
        </w:rPr>
        <w:t>5.</w:t>
      </w:r>
      <w:r>
        <w:rPr>
          <w:rFonts w:hint="eastAsia" w:ascii="黑体" w:hAnsi="黑体"/>
          <w:bCs/>
          <w:color w:val="000000" w:themeColor="text1"/>
          <w:szCs w:val="22"/>
          <w:lang w:val="en-US" w:eastAsia="zh-CN"/>
          <w14:textFill>
            <w14:solidFill>
              <w14:schemeClr w14:val="tx1"/>
            </w14:solidFill>
          </w14:textFill>
        </w:rPr>
        <w:t>4</w:t>
      </w:r>
      <w:r>
        <w:rPr>
          <w:rFonts w:ascii="黑体" w:hAnsi="黑体"/>
          <w:bCs/>
          <w:color w:val="000000" w:themeColor="text1"/>
          <w:szCs w:val="22"/>
          <w14:textFill>
            <w14:solidFill>
              <w14:schemeClr w14:val="tx1"/>
            </w14:solidFill>
          </w14:textFill>
        </w:rPr>
        <w:t>.</w:t>
      </w:r>
      <w:r>
        <w:rPr>
          <w:rFonts w:hint="eastAsia" w:ascii="黑体" w:hAnsi="黑体"/>
          <w:bCs/>
          <w:color w:val="000000" w:themeColor="text1"/>
          <w:szCs w:val="22"/>
          <w:lang w:val="en-US" w:eastAsia="zh-CN"/>
          <w14:textFill>
            <w14:solidFill>
              <w14:schemeClr w14:val="tx1"/>
            </w14:solidFill>
          </w14:textFill>
        </w:rPr>
        <w:t>2</w:t>
      </w:r>
      <w:r>
        <w:rPr>
          <w:rFonts w:ascii="黑体" w:hAnsi="黑体"/>
          <w:bCs/>
          <w:color w:val="000000" w:themeColor="text1"/>
          <w:szCs w:val="22"/>
          <w14:textFill>
            <w14:solidFill>
              <w14:schemeClr w14:val="tx1"/>
            </w14:solidFill>
          </w14:textFill>
        </w:rPr>
        <w:t>.</w:t>
      </w:r>
      <w:r>
        <w:rPr>
          <w:rFonts w:hint="eastAsia" w:ascii="黑体" w:hAnsi="黑体"/>
          <w:bCs/>
          <w:color w:val="000000" w:themeColor="text1"/>
          <w:szCs w:val="22"/>
          <w:lang w:val="en-US" w:eastAsia="zh-CN"/>
          <w14:textFill>
            <w14:solidFill>
              <w14:schemeClr w14:val="tx1"/>
            </w14:solidFill>
          </w14:textFill>
        </w:rPr>
        <w:t>2</w:t>
      </w:r>
      <w:r>
        <w:rPr>
          <w:rFonts w:hint="eastAsia" w:eastAsiaTheme="minorEastAsia"/>
          <w:color w:val="000000" w:themeColor="text1"/>
          <w:szCs w:val="22"/>
          <w:lang w:eastAsia="zh-CN"/>
          <w14:textFill>
            <w14:solidFill>
              <w14:schemeClr w14:val="tx1"/>
            </w14:solidFill>
          </w14:textFill>
        </w:rPr>
        <w:t>　</w:t>
      </w:r>
      <w:r>
        <w:rPr>
          <w:rFonts w:eastAsiaTheme="minorEastAsia"/>
          <w:color w:val="000000" w:themeColor="text1"/>
          <w:szCs w:val="22"/>
          <w14:textFill>
            <w14:solidFill>
              <w14:schemeClr w14:val="tx1"/>
            </w14:solidFill>
          </w14:textFill>
        </w:rPr>
        <w:t>电控箱内部结构布置应考虑电缆敷设空间及安装电源</w:t>
      </w:r>
      <w:r>
        <w:rPr>
          <w:rFonts w:hint="eastAsia" w:eastAsiaTheme="minorEastAsia"/>
          <w:color w:val="000000" w:themeColor="text1"/>
          <w:szCs w:val="22"/>
          <w:highlight w:val="none"/>
          <w14:textFill>
            <w14:solidFill>
              <w14:schemeClr w14:val="tx1"/>
            </w14:solidFill>
          </w14:textFill>
        </w:rPr>
        <w:t>接线</w:t>
      </w:r>
      <w:r>
        <w:rPr>
          <w:rFonts w:eastAsiaTheme="minorEastAsia"/>
          <w:color w:val="000000" w:themeColor="text1"/>
          <w:szCs w:val="22"/>
          <w14:textFill>
            <w14:solidFill>
              <w14:schemeClr w14:val="tx1"/>
            </w14:solidFill>
          </w14:textFill>
        </w:rPr>
        <w:t>位置。</w:t>
      </w:r>
    </w:p>
    <w:p w14:paraId="496AA387">
      <w:pPr>
        <w:snapToGrid w:val="0"/>
        <w:spacing w:line="300" w:lineRule="auto"/>
        <w:rPr>
          <w:rFonts w:eastAsiaTheme="minorEastAsia"/>
          <w:color w:val="000000" w:themeColor="text1"/>
          <w:szCs w:val="22"/>
          <w14:textFill>
            <w14:solidFill>
              <w14:schemeClr w14:val="tx1"/>
            </w14:solidFill>
          </w14:textFill>
        </w:rPr>
      </w:pPr>
      <w:r>
        <w:rPr>
          <w:rFonts w:ascii="黑体" w:hAnsi="黑体"/>
          <w:bCs/>
          <w:color w:val="000000" w:themeColor="text1"/>
          <w:szCs w:val="22"/>
          <w14:textFill>
            <w14:solidFill>
              <w14:schemeClr w14:val="tx1"/>
            </w14:solidFill>
          </w14:textFill>
        </w:rPr>
        <w:t>5.</w:t>
      </w:r>
      <w:r>
        <w:rPr>
          <w:rFonts w:hint="eastAsia" w:ascii="黑体" w:hAnsi="黑体"/>
          <w:bCs/>
          <w:color w:val="000000" w:themeColor="text1"/>
          <w:szCs w:val="22"/>
          <w:lang w:val="en-US" w:eastAsia="zh-CN"/>
          <w14:textFill>
            <w14:solidFill>
              <w14:schemeClr w14:val="tx1"/>
            </w14:solidFill>
          </w14:textFill>
        </w:rPr>
        <w:t>4</w:t>
      </w:r>
      <w:r>
        <w:rPr>
          <w:rFonts w:ascii="黑体" w:hAnsi="黑体"/>
          <w:bCs/>
          <w:color w:val="000000" w:themeColor="text1"/>
          <w:szCs w:val="22"/>
          <w14:textFill>
            <w14:solidFill>
              <w14:schemeClr w14:val="tx1"/>
            </w14:solidFill>
          </w14:textFill>
        </w:rPr>
        <w:t>.</w:t>
      </w:r>
      <w:r>
        <w:rPr>
          <w:rFonts w:hint="eastAsia" w:ascii="黑体" w:hAnsi="黑体"/>
          <w:bCs/>
          <w:color w:val="000000" w:themeColor="text1"/>
          <w:szCs w:val="22"/>
          <w:lang w:val="en-US" w:eastAsia="zh-CN"/>
          <w14:textFill>
            <w14:solidFill>
              <w14:schemeClr w14:val="tx1"/>
            </w14:solidFill>
          </w14:textFill>
        </w:rPr>
        <w:t>2</w:t>
      </w:r>
      <w:r>
        <w:rPr>
          <w:rFonts w:ascii="黑体" w:hAnsi="黑体"/>
          <w:bCs/>
          <w:color w:val="000000" w:themeColor="text1"/>
          <w:szCs w:val="22"/>
          <w14:textFill>
            <w14:solidFill>
              <w14:schemeClr w14:val="tx1"/>
            </w14:solidFill>
          </w14:textFill>
        </w:rPr>
        <w:t>.</w:t>
      </w:r>
      <w:r>
        <w:rPr>
          <w:rFonts w:hint="eastAsia" w:ascii="黑体" w:hAnsi="黑体"/>
          <w:bCs/>
          <w:color w:val="000000" w:themeColor="text1"/>
          <w:szCs w:val="22"/>
          <w:lang w:val="en-US" w:eastAsia="zh-CN"/>
          <w14:textFill>
            <w14:solidFill>
              <w14:schemeClr w14:val="tx1"/>
            </w14:solidFill>
          </w14:textFill>
        </w:rPr>
        <w:t>3</w:t>
      </w:r>
      <w:r>
        <w:rPr>
          <w:rFonts w:hint="eastAsia" w:eastAsiaTheme="minorEastAsia"/>
          <w:color w:val="000000" w:themeColor="text1"/>
          <w:szCs w:val="22"/>
          <w:lang w:eastAsia="zh-CN"/>
          <w14:textFill>
            <w14:solidFill>
              <w14:schemeClr w14:val="tx1"/>
            </w14:solidFill>
          </w14:textFill>
        </w:rPr>
        <w:t>　</w:t>
      </w:r>
      <w:r>
        <w:rPr>
          <w:rFonts w:eastAsiaTheme="minorEastAsia"/>
          <w:color w:val="000000" w:themeColor="text1"/>
          <w:szCs w:val="22"/>
          <w14:textFill>
            <w14:solidFill>
              <w14:schemeClr w14:val="tx1"/>
            </w14:solidFill>
          </w14:textFill>
        </w:rPr>
        <w:t>电控箱内进风风扇宜安装在下部，出风风扇宜安装在箱体的上部。</w:t>
      </w:r>
    </w:p>
    <w:p w14:paraId="71B239B5">
      <w:pPr>
        <w:snapToGrid w:val="0"/>
        <w:spacing w:line="300" w:lineRule="auto"/>
        <w:rPr>
          <w:rFonts w:eastAsiaTheme="minorEastAsia"/>
          <w:color w:val="000000" w:themeColor="text1"/>
          <w:szCs w:val="22"/>
          <w14:textFill>
            <w14:solidFill>
              <w14:schemeClr w14:val="tx1"/>
            </w14:solidFill>
          </w14:textFill>
        </w:rPr>
      </w:pPr>
      <w:r>
        <w:rPr>
          <w:rFonts w:ascii="黑体" w:hAnsi="黑体"/>
          <w:bCs/>
          <w:color w:val="000000" w:themeColor="text1"/>
          <w:szCs w:val="22"/>
          <w14:textFill>
            <w14:solidFill>
              <w14:schemeClr w14:val="tx1"/>
            </w14:solidFill>
          </w14:textFill>
        </w:rPr>
        <w:t>5.</w:t>
      </w:r>
      <w:r>
        <w:rPr>
          <w:rFonts w:hint="eastAsia" w:ascii="黑体" w:hAnsi="黑体"/>
          <w:bCs/>
          <w:color w:val="000000" w:themeColor="text1"/>
          <w:szCs w:val="22"/>
          <w:lang w:val="en-US" w:eastAsia="zh-CN"/>
          <w14:textFill>
            <w14:solidFill>
              <w14:schemeClr w14:val="tx1"/>
            </w14:solidFill>
          </w14:textFill>
        </w:rPr>
        <w:t>4</w:t>
      </w:r>
      <w:r>
        <w:rPr>
          <w:rFonts w:ascii="黑体" w:hAnsi="黑体"/>
          <w:bCs/>
          <w:color w:val="000000" w:themeColor="text1"/>
          <w:szCs w:val="22"/>
          <w14:textFill>
            <w14:solidFill>
              <w14:schemeClr w14:val="tx1"/>
            </w14:solidFill>
          </w14:textFill>
        </w:rPr>
        <w:t>.</w:t>
      </w:r>
      <w:r>
        <w:rPr>
          <w:rFonts w:hint="eastAsia" w:ascii="黑体" w:hAnsi="黑体"/>
          <w:bCs/>
          <w:color w:val="000000" w:themeColor="text1"/>
          <w:szCs w:val="22"/>
          <w:lang w:val="en-US" w:eastAsia="zh-CN"/>
          <w14:textFill>
            <w14:solidFill>
              <w14:schemeClr w14:val="tx1"/>
            </w14:solidFill>
          </w14:textFill>
        </w:rPr>
        <w:t>2</w:t>
      </w:r>
      <w:r>
        <w:rPr>
          <w:rFonts w:ascii="黑体" w:hAnsi="黑体"/>
          <w:bCs/>
          <w:color w:val="000000" w:themeColor="text1"/>
          <w:szCs w:val="22"/>
          <w14:textFill>
            <w14:solidFill>
              <w14:schemeClr w14:val="tx1"/>
            </w14:solidFill>
          </w14:textFill>
        </w:rPr>
        <w:t>.</w:t>
      </w:r>
      <w:r>
        <w:rPr>
          <w:rFonts w:hint="eastAsia" w:ascii="黑体" w:hAnsi="黑体"/>
          <w:bCs/>
          <w:color w:val="000000" w:themeColor="text1"/>
          <w:szCs w:val="22"/>
          <w:lang w:val="en-US" w:eastAsia="zh-CN"/>
          <w14:textFill>
            <w14:solidFill>
              <w14:schemeClr w14:val="tx1"/>
            </w14:solidFill>
          </w14:textFill>
        </w:rPr>
        <w:t>4</w:t>
      </w:r>
      <w:r>
        <w:rPr>
          <w:rFonts w:hint="eastAsia" w:eastAsiaTheme="minorEastAsia"/>
          <w:color w:val="000000" w:themeColor="text1"/>
          <w:szCs w:val="22"/>
          <w:lang w:eastAsia="zh-CN"/>
          <w14:textFill>
            <w14:solidFill>
              <w14:schemeClr w14:val="tx1"/>
            </w14:solidFill>
          </w14:textFill>
        </w:rPr>
        <w:t>　</w:t>
      </w:r>
      <w:r>
        <w:rPr>
          <w:rFonts w:eastAsiaTheme="minorEastAsia"/>
          <w:color w:val="000000" w:themeColor="text1"/>
          <w:szCs w:val="22"/>
          <w14:textFill>
            <w14:solidFill>
              <w14:schemeClr w14:val="tx1"/>
            </w14:solidFill>
          </w14:textFill>
        </w:rPr>
        <w:t>电控箱应</w:t>
      </w:r>
      <w:r>
        <w:rPr>
          <w:rFonts w:hint="eastAsia" w:eastAsiaTheme="minorEastAsia"/>
          <w:color w:val="000000" w:themeColor="text1"/>
          <w:szCs w:val="22"/>
          <w:lang w:val="en-US" w:eastAsia="zh-CN"/>
          <w14:textFill>
            <w14:solidFill>
              <w14:schemeClr w14:val="tx1"/>
            </w14:solidFill>
          </w14:textFill>
        </w:rPr>
        <w:t>设置</w:t>
      </w:r>
      <w:r>
        <w:rPr>
          <w:rFonts w:eastAsiaTheme="minorEastAsia"/>
          <w:color w:val="000000" w:themeColor="text1"/>
          <w:szCs w:val="22"/>
          <w14:textFill>
            <w14:solidFill>
              <w14:schemeClr w14:val="tx1"/>
            </w14:solidFill>
          </w14:textFill>
        </w:rPr>
        <w:t>接地汇流排。</w:t>
      </w:r>
    </w:p>
    <w:p w14:paraId="5426C670">
      <w:pPr>
        <w:snapToGrid w:val="0"/>
        <w:spacing w:line="300" w:lineRule="auto"/>
        <w:rPr>
          <w:rFonts w:eastAsia="宋体"/>
          <w:szCs w:val="21"/>
        </w:rPr>
      </w:pPr>
      <w:r>
        <w:rPr>
          <w:rFonts w:ascii="黑体" w:hAnsi="黑体"/>
          <w:szCs w:val="21"/>
        </w:rPr>
        <w:t>5.</w:t>
      </w:r>
      <w:r>
        <w:rPr>
          <w:rFonts w:hint="eastAsia" w:ascii="黑体" w:hAnsi="黑体"/>
          <w:szCs w:val="21"/>
          <w:lang w:val="en-US" w:eastAsia="zh-CN"/>
        </w:rPr>
        <w:t>4</w:t>
      </w:r>
      <w:r>
        <w:rPr>
          <w:rFonts w:ascii="黑体" w:hAnsi="黑体"/>
          <w:szCs w:val="21"/>
        </w:rPr>
        <w:t>.2.</w:t>
      </w:r>
      <w:r>
        <w:rPr>
          <w:rFonts w:hint="eastAsia" w:ascii="黑体" w:hAnsi="黑体"/>
          <w:szCs w:val="21"/>
          <w:lang w:val="en-US" w:eastAsia="zh-CN"/>
        </w:rPr>
        <w:t>5</w:t>
      </w:r>
      <w:r>
        <w:rPr>
          <w:rFonts w:hint="eastAsia" w:ascii="黑体" w:hAnsi="黑体"/>
          <w:bCs/>
          <w:szCs w:val="21"/>
          <w:lang w:eastAsia="zh-CN"/>
        </w:rPr>
        <w:t>　</w:t>
      </w:r>
      <w:r>
        <w:rPr>
          <w:rFonts w:eastAsia="宋体"/>
          <w:szCs w:val="21"/>
        </w:rPr>
        <w:t>电控箱应具有与机组控制器相结合实现自动</w:t>
      </w:r>
      <w:r>
        <w:rPr>
          <w:rFonts w:hint="eastAsia" w:eastAsia="宋体"/>
          <w:szCs w:val="21"/>
        </w:rPr>
        <w:t>监测</w:t>
      </w:r>
      <w:r>
        <w:rPr>
          <w:rFonts w:eastAsia="宋体"/>
          <w:szCs w:val="21"/>
        </w:rPr>
        <w:t>、自动控制和联锁保护及主动上传报警信号等功能。</w:t>
      </w:r>
    </w:p>
    <w:p w14:paraId="09CA226F">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宋体"/>
          <w:szCs w:val="21"/>
        </w:rPr>
      </w:pPr>
      <w:r>
        <w:rPr>
          <w:rFonts w:ascii="黑体" w:hAnsi="黑体"/>
          <w:szCs w:val="21"/>
        </w:rPr>
        <w:t>5.</w:t>
      </w:r>
      <w:r>
        <w:rPr>
          <w:rFonts w:hint="eastAsia" w:ascii="黑体" w:hAnsi="黑体"/>
          <w:szCs w:val="21"/>
          <w:lang w:val="en-US" w:eastAsia="zh-CN"/>
        </w:rPr>
        <w:t>4</w:t>
      </w:r>
      <w:r>
        <w:rPr>
          <w:rFonts w:ascii="黑体" w:hAnsi="黑体"/>
          <w:szCs w:val="21"/>
        </w:rPr>
        <w:t>.2.</w:t>
      </w:r>
      <w:r>
        <w:rPr>
          <w:rFonts w:hint="eastAsia" w:ascii="黑体" w:hAnsi="黑体"/>
          <w:szCs w:val="21"/>
          <w:lang w:val="en-US" w:eastAsia="zh-CN"/>
        </w:rPr>
        <w:t>6</w:t>
      </w:r>
      <w:r>
        <w:rPr>
          <w:rFonts w:hint="eastAsia" w:eastAsia="宋体"/>
          <w:szCs w:val="21"/>
          <w:lang w:eastAsia="zh-CN"/>
        </w:rPr>
        <w:t>　</w:t>
      </w:r>
      <w:r>
        <w:rPr>
          <w:rFonts w:eastAsia="宋体"/>
          <w:szCs w:val="21"/>
        </w:rPr>
        <w:t>电控箱应符合下列规定：</w:t>
      </w:r>
    </w:p>
    <w:p w14:paraId="746AC641">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宋体"/>
          <w:szCs w:val="21"/>
        </w:rPr>
      </w:pPr>
      <w:r>
        <w:rPr>
          <w:rFonts w:ascii="黑体" w:hAnsi="黑体"/>
          <w:szCs w:val="21"/>
        </w:rPr>
        <w:t>a</w:t>
      </w:r>
      <w:r>
        <w:rPr>
          <w:rFonts w:hint="eastAsia" w:ascii="黑体" w:hAnsi="黑体"/>
          <w:szCs w:val="21"/>
        </w:rPr>
        <w:t>）</w:t>
      </w:r>
      <w:r>
        <w:rPr>
          <w:rFonts w:hint="eastAsia" w:ascii="黑体" w:hAnsi="黑体"/>
          <w:szCs w:val="21"/>
          <w:lang w:val="en-US" w:eastAsia="zh-CN"/>
        </w:rPr>
        <w:t xml:space="preserve"> </w:t>
      </w:r>
      <w:r>
        <w:rPr>
          <w:rFonts w:eastAsia="宋体"/>
          <w:szCs w:val="21"/>
        </w:rPr>
        <w:t>应符合</w:t>
      </w:r>
      <w:r>
        <w:rPr>
          <w:rFonts w:eastAsiaTheme="minorEastAsia"/>
          <w:szCs w:val="21"/>
        </w:rPr>
        <w:t xml:space="preserve">GB </w:t>
      </w:r>
      <w:r>
        <w:rPr>
          <w:rFonts w:eastAsia="宋体"/>
          <w:szCs w:val="21"/>
        </w:rPr>
        <w:t>7251</w:t>
      </w:r>
      <w:r>
        <w:rPr>
          <w:rFonts w:hint="eastAsia" w:eastAsia="宋体"/>
          <w:szCs w:val="21"/>
        </w:rPr>
        <w:t>.</w:t>
      </w:r>
      <w:r>
        <w:rPr>
          <w:rFonts w:eastAsia="宋体"/>
          <w:szCs w:val="21"/>
        </w:rPr>
        <w:t>1～GB 7251</w:t>
      </w:r>
      <w:r>
        <w:rPr>
          <w:rFonts w:hint="eastAsia" w:eastAsia="宋体"/>
          <w:szCs w:val="21"/>
        </w:rPr>
        <w:t>.</w:t>
      </w:r>
      <w:r>
        <w:rPr>
          <w:rFonts w:eastAsia="宋体"/>
          <w:szCs w:val="21"/>
        </w:rPr>
        <w:t>4</w:t>
      </w:r>
      <w:r>
        <w:rPr>
          <w:rFonts w:hint="eastAsia" w:eastAsia="宋体"/>
          <w:szCs w:val="21"/>
          <w:lang w:val="en-US" w:eastAsia="zh-CN"/>
        </w:rPr>
        <w:t xml:space="preserve"> </w:t>
      </w:r>
      <w:r>
        <w:rPr>
          <w:rFonts w:eastAsia="宋体"/>
          <w:szCs w:val="21"/>
        </w:rPr>
        <w:t>和GB 4208</w:t>
      </w:r>
      <w:r>
        <w:rPr>
          <w:rFonts w:hint="eastAsia" w:eastAsia="宋体"/>
          <w:szCs w:val="21"/>
          <w:lang w:val="en-US" w:eastAsia="zh-CN"/>
        </w:rPr>
        <w:t xml:space="preserve"> </w:t>
      </w:r>
      <w:r>
        <w:rPr>
          <w:rFonts w:eastAsia="宋体"/>
          <w:szCs w:val="21"/>
        </w:rPr>
        <w:t>的规定；</w:t>
      </w:r>
    </w:p>
    <w:p w14:paraId="0E7562AC">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宋体"/>
          <w:szCs w:val="21"/>
        </w:rPr>
      </w:pPr>
      <w:r>
        <w:rPr>
          <w:rFonts w:ascii="黑体" w:hAnsi="黑体"/>
          <w:szCs w:val="21"/>
        </w:rPr>
        <w:t>b</w:t>
      </w:r>
      <w:r>
        <w:rPr>
          <w:rFonts w:hint="eastAsia" w:ascii="黑体" w:hAnsi="黑体"/>
          <w:szCs w:val="21"/>
        </w:rPr>
        <w:t>）</w:t>
      </w:r>
      <w:r>
        <w:rPr>
          <w:rFonts w:hint="eastAsia" w:ascii="黑体" w:hAnsi="黑体"/>
          <w:szCs w:val="21"/>
          <w:lang w:val="en-US" w:eastAsia="zh-CN"/>
        </w:rPr>
        <w:t xml:space="preserve"> </w:t>
      </w:r>
      <w:r>
        <w:rPr>
          <w:rFonts w:eastAsia="宋体"/>
          <w:szCs w:val="21"/>
        </w:rPr>
        <w:t>箱体防护等级不应低于IP54</w:t>
      </w:r>
      <w:r>
        <w:rPr>
          <w:rFonts w:hint="eastAsia" w:eastAsia="宋体"/>
          <w:szCs w:val="21"/>
          <w:lang w:val="en-US" w:eastAsia="zh-CN"/>
        </w:rPr>
        <w:t xml:space="preserve"> </w:t>
      </w:r>
      <w:r>
        <w:rPr>
          <w:rFonts w:eastAsia="宋体"/>
          <w:szCs w:val="21"/>
        </w:rPr>
        <w:t>；</w:t>
      </w:r>
    </w:p>
    <w:p w14:paraId="102B26FB">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宋体"/>
          <w:szCs w:val="21"/>
        </w:rPr>
      </w:pPr>
      <w:r>
        <w:rPr>
          <w:rFonts w:ascii="黑体" w:hAnsi="黑体"/>
          <w:szCs w:val="21"/>
        </w:rPr>
        <w:t>c</w:t>
      </w:r>
      <w:r>
        <w:rPr>
          <w:rFonts w:hint="eastAsia" w:ascii="黑体" w:hAnsi="黑体"/>
          <w:szCs w:val="21"/>
        </w:rPr>
        <w:t>）</w:t>
      </w:r>
      <w:r>
        <w:rPr>
          <w:rFonts w:hint="eastAsia" w:ascii="黑体" w:hAnsi="黑体"/>
          <w:szCs w:val="21"/>
          <w:lang w:val="en-US" w:eastAsia="zh-CN"/>
        </w:rPr>
        <w:t xml:space="preserve"> </w:t>
      </w:r>
      <w:r>
        <w:rPr>
          <w:rFonts w:eastAsia="宋体"/>
          <w:szCs w:val="21"/>
        </w:rPr>
        <w:t>绝缘</w:t>
      </w:r>
      <w:r>
        <w:rPr>
          <w:rFonts w:eastAsiaTheme="minorEastAsia"/>
          <w:szCs w:val="21"/>
        </w:rPr>
        <w:t>电压</w:t>
      </w:r>
      <w:r>
        <w:rPr>
          <w:rFonts w:eastAsia="宋体"/>
          <w:szCs w:val="21"/>
        </w:rPr>
        <w:t>不应小于1 000 V；</w:t>
      </w:r>
    </w:p>
    <w:p w14:paraId="4D905E67">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宋体"/>
          <w:szCs w:val="21"/>
        </w:rPr>
      </w:pPr>
      <w:r>
        <w:rPr>
          <w:rFonts w:ascii="黑体" w:hAnsi="黑体"/>
          <w:szCs w:val="21"/>
        </w:rPr>
        <w:t>d</w:t>
      </w:r>
      <w:r>
        <w:rPr>
          <w:rFonts w:hint="eastAsia" w:ascii="黑体" w:hAnsi="黑体"/>
          <w:szCs w:val="21"/>
        </w:rPr>
        <w:t>）</w:t>
      </w:r>
      <w:r>
        <w:rPr>
          <w:rFonts w:hint="eastAsia" w:ascii="黑体" w:hAnsi="黑体"/>
          <w:szCs w:val="21"/>
          <w:lang w:val="en-US" w:eastAsia="zh-CN"/>
        </w:rPr>
        <w:t xml:space="preserve"> </w:t>
      </w:r>
      <w:r>
        <w:rPr>
          <w:rFonts w:eastAsia="宋体"/>
          <w:szCs w:val="21"/>
        </w:rPr>
        <w:t>防尘</w:t>
      </w:r>
      <w:r>
        <w:rPr>
          <w:rFonts w:hint="eastAsia" w:eastAsia="宋体"/>
          <w:szCs w:val="21"/>
          <w:highlight w:val="none"/>
        </w:rPr>
        <w:t>宜</w:t>
      </w:r>
      <w:r>
        <w:rPr>
          <w:rFonts w:eastAsia="宋体"/>
          <w:szCs w:val="21"/>
        </w:rPr>
        <w:t>采用正压风扇和过滤层；</w:t>
      </w:r>
    </w:p>
    <w:p w14:paraId="4A393FED">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宋体"/>
          <w:szCs w:val="21"/>
        </w:rPr>
      </w:pPr>
      <w:r>
        <w:rPr>
          <w:rFonts w:ascii="黑体" w:hAnsi="黑体"/>
          <w:szCs w:val="21"/>
        </w:rPr>
        <w:t>e</w:t>
      </w:r>
      <w:r>
        <w:rPr>
          <w:rFonts w:hint="eastAsia" w:ascii="黑体" w:hAnsi="黑体"/>
          <w:szCs w:val="21"/>
        </w:rPr>
        <w:t>）</w:t>
      </w:r>
      <w:r>
        <w:rPr>
          <w:rFonts w:hint="eastAsia" w:ascii="黑体" w:hAnsi="黑体"/>
          <w:szCs w:val="21"/>
          <w:lang w:val="en-US" w:eastAsia="zh-CN"/>
        </w:rPr>
        <w:t xml:space="preserve"> </w:t>
      </w:r>
      <w:r>
        <w:rPr>
          <w:rFonts w:hint="eastAsia" w:eastAsia="宋体"/>
          <w:szCs w:val="21"/>
        </w:rPr>
        <w:t>应</w:t>
      </w:r>
      <w:r>
        <w:rPr>
          <w:rFonts w:hint="eastAsia" w:eastAsiaTheme="minorEastAsia"/>
          <w:szCs w:val="21"/>
        </w:rPr>
        <w:t>设置</w:t>
      </w:r>
      <w:r>
        <w:rPr>
          <w:rFonts w:eastAsia="宋体"/>
          <w:szCs w:val="21"/>
        </w:rPr>
        <w:t>信号灯、故障报警灯、电源工作指示灯等；</w:t>
      </w:r>
    </w:p>
    <w:p w14:paraId="03B0E192">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宋体"/>
          <w:szCs w:val="21"/>
        </w:rPr>
      </w:pPr>
      <w:r>
        <w:rPr>
          <w:rFonts w:ascii="黑体" w:hAnsi="黑体"/>
          <w:szCs w:val="21"/>
        </w:rPr>
        <w:t>f</w:t>
      </w:r>
      <w:r>
        <w:rPr>
          <w:rFonts w:hint="eastAsia" w:ascii="黑体" w:hAnsi="黑体"/>
          <w:szCs w:val="21"/>
        </w:rPr>
        <w:t>）</w:t>
      </w:r>
      <w:r>
        <w:rPr>
          <w:rFonts w:hint="eastAsia" w:ascii="黑体" w:hAnsi="黑体"/>
          <w:szCs w:val="21"/>
          <w:lang w:val="en-US" w:eastAsia="zh-CN"/>
        </w:rPr>
        <w:t xml:space="preserve"> </w:t>
      </w:r>
      <w:r>
        <w:rPr>
          <w:rFonts w:eastAsia="宋体"/>
          <w:szCs w:val="21"/>
        </w:rPr>
        <w:t>应根据工艺要求具备</w:t>
      </w:r>
      <w:r>
        <w:rPr>
          <w:rFonts w:hint="eastAsia" w:eastAsia="宋体"/>
          <w:szCs w:val="21"/>
        </w:rPr>
        <w:t>本地</w:t>
      </w:r>
      <w:r>
        <w:rPr>
          <w:rFonts w:eastAsia="宋体"/>
          <w:szCs w:val="21"/>
        </w:rPr>
        <w:t>控制、计算机控制、多地控制选择功能，并应具备无源开关量；</w:t>
      </w:r>
    </w:p>
    <w:p w14:paraId="73CC8C79">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宋体"/>
          <w:szCs w:val="21"/>
        </w:rPr>
      </w:pPr>
      <w:r>
        <w:rPr>
          <w:rFonts w:ascii="黑体" w:hAnsi="黑体"/>
          <w:szCs w:val="21"/>
        </w:rPr>
        <w:t>g</w:t>
      </w:r>
      <w:r>
        <w:rPr>
          <w:rFonts w:hint="eastAsia" w:ascii="黑体" w:hAnsi="黑体"/>
          <w:szCs w:val="21"/>
        </w:rPr>
        <w:t>）</w:t>
      </w:r>
      <w:r>
        <w:rPr>
          <w:rFonts w:hint="eastAsia" w:ascii="黑体" w:hAnsi="黑体"/>
          <w:szCs w:val="21"/>
          <w:lang w:val="en-US" w:eastAsia="zh-CN"/>
        </w:rPr>
        <w:t xml:space="preserve"> </w:t>
      </w:r>
      <w:r>
        <w:rPr>
          <w:rFonts w:eastAsia="宋体"/>
          <w:szCs w:val="21"/>
        </w:rPr>
        <w:t>电源、故障报警信号触头容量不应小于</w:t>
      </w:r>
      <w:r>
        <w:rPr>
          <w:rFonts w:hint="eastAsia" w:eastAsia="宋体"/>
          <w:szCs w:val="21"/>
          <w:lang w:val="en-US" w:eastAsia="zh-CN"/>
        </w:rPr>
        <w:t xml:space="preserve"> </w:t>
      </w:r>
      <w:r>
        <w:rPr>
          <w:rFonts w:hint="eastAsia" w:eastAsia="宋体"/>
          <w:szCs w:val="21"/>
        </w:rPr>
        <w:t>2</w:t>
      </w:r>
      <w:r>
        <w:rPr>
          <w:rFonts w:eastAsia="宋体"/>
          <w:szCs w:val="21"/>
        </w:rPr>
        <w:t>A（220 V）；</w:t>
      </w:r>
    </w:p>
    <w:p w14:paraId="4C730464">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宋体"/>
          <w:szCs w:val="21"/>
        </w:rPr>
      </w:pPr>
      <w:r>
        <w:rPr>
          <w:rFonts w:ascii="黑体" w:hAnsi="黑体"/>
          <w:szCs w:val="21"/>
        </w:rPr>
        <w:t>i</w:t>
      </w:r>
      <w:r>
        <w:rPr>
          <w:rFonts w:hint="eastAsia" w:ascii="黑体" w:hAnsi="黑体"/>
          <w:szCs w:val="21"/>
        </w:rPr>
        <w:t>）</w:t>
      </w:r>
      <w:r>
        <w:rPr>
          <w:rFonts w:hint="eastAsia" w:ascii="黑体" w:hAnsi="黑体"/>
          <w:szCs w:val="21"/>
          <w:lang w:val="en-US" w:eastAsia="zh-CN"/>
        </w:rPr>
        <w:t xml:space="preserve"> </w:t>
      </w:r>
      <w:r>
        <w:rPr>
          <w:rFonts w:eastAsia="宋体"/>
          <w:szCs w:val="21"/>
        </w:rPr>
        <w:t>在</w:t>
      </w:r>
      <w:r>
        <w:rPr>
          <w:rFonts w:eastAsiaTheme="minorEastAsia"/>
          <w:szCs w:val="21"/>
        </w:rPr>
        <w:t>环境</w:t>
      </w:r>
      <w:r>
        <w:rPr>
          <w:rFonts w:eastAsia="宋体"/>
          <w:szCs w:val="21"/>
        </w:rPr>
        <w:t>温度</w:t>
      </w:r>
      <w:r>
        <w:rPr>
          <w:rFonts w:hint="eastAsia" w:eastAsia="宋体"/>
          <w:szCs w:val="21"/>
          <w:lang w:val="en-US" w:eastAsia="zh-CN"/>
        </w:rPr>
        <w:t xml:space="preserve"> </w:t>
      </w:r>
      <w:r>
        <w:rPr>
          <w:rFonts w:eastAsia="宋体"/>
          <w:szCs w:val="21"/>
        </w:rPr>
        <w:t>0</w:t>
      </w:r>
      <w:r>
        <w:rPr>
          <w:rFonts w:hint="eastAsia" w:ascii="宋体" w:hAnsi="宋体" w:eastAsia="宋体" w:cs="宋体"/>
          <w:szCs w:val="21"/>
        </w:rPr>
        <w:t>℃</w:t>
      </w:r>
      <w:r>
        <w:rPr>
          <w:rFonts w:eastAsia="宋体"/>
          <w:szCs w:val="21"/>
        </w:rPr>
        <w:t>～</w:t>
      </w:r>
      <w:r>
        <w:rPr>
          <w:rFonts w:hint="eastAsia" w:eastAsia="宋体"/>
          <w:szCs w:val="21"/>
          <w:highlight w:val="none"/>
        </w:rPr>
        <w:t>40</w:t>
      </w:r>
      <w:r>
        <w:rPr>
          <w:rFonts w:hint="eastAsia" w:eastAsia="宋体"/>
          <w:szCs w:val="21"/>
          <w:highlight w:val="none"/>
          <w:lang w:val="en-US" w:eastAsia="zh-CN"/>
        </w:rPr>
        <w:t xml:space="preserve"> </w:t>
      </w:r>
      <w:r>
        <w:rPr>
          <w:rFonts w:hint="eastAsia" w:ascii="宋体" w:hAnsi="宋体" w:eastAsia="宋体" w:cs="宋体"/>
          <w:szCs w:val="21"/>
        </w:rPr>
        <w:t>℃</w:t>
      </w:r>
      <w:r>
        <w:rPr>
          <w:rFonts w:eastAsia="宋体"/>
          <w:szCs w:val="21"/>
        </w:rPr>
        <w:t>，相对湿度</w:t>
      </w:r>
      <w:r>
        <w:rPr>
          <w:rFonts w:hint="eastAsia" w:eastAsia="宋体"/>
          <w:szCs w:val="21"/>
          <w:lang w:val="en-US" w:eastAsia="zh-CN"/>
        </w:rPr>
        <w:t xml:space="preserve"> </w:t>
      </w:r>
      <w:r>
        <w:rPr>
          <w:rFonts w:eastAsia="宋体"/>
          <w:szCs w:val="21"/>
        </w:rPr>
        <w:t>90</w:t>
      </w:r>
      <w:r>
        <w:rPr>
          <w:rFonts w:hint="eastAsia" w:eastAsia="宋体"/>
          <w:szCs w:val="21"/>
          <w:lang w:val="en-US" w:eastAsia="zh-CN"/>
        </w:rPr>
        <w:t xml:space="preserve"> </w:t>
      </w:r>
      <w:r>
        <w:rPr>
          <w:rFonts w:hint="eastAsia" w:eastAsia="宋体"/>
          <w:szCs w:val="21"/>
        </w:rPr>
        <w:t>%</w:t>
      </w:r>
      <w:r>
        <w:rPr>
          <w:rFonts w:eastAsia="宋体"/>
          <w:szCs w:val="21"/>
        </w:rPr>
        <w:t>下应能正常工作；</w:t>
      </w:r>
    </w:p>
    <w:p w14:paraId="6EEE2BDE">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宋体"/>
          <w:szCs w:val="21"/>
          <w:highlight w:val="none"/>
        </w:rPr>
      </w:pPr>
      <w:r>
        <w:rPr>
          <w:rFonts w:ascii="黑体" w:hAnsi="黑体"/>
          <w:szCs w:val="21"/>
          <w:highlight w:val="none"/>
        </w:rPr>
        <w:t>j</w:t>
      </w:r>
      <w:r>
        <w:rPr>
          <w:rFonts w:hint="eastAsia" w:ascii="黑体" w:hAnsi="黑体"/>
          <w:szCs w:val="21"/>
          <w:highlight w:val="none"/>
        </w:rPr>
        <w:t>）</w:t>
      </w:r>
      <w:r>
        <w:rPr>
          <w:rFonts w:hint="eastAsia" w:ascii="黑体" w:hAnsi="黑体"/>
          <w:szCs w:val="21"/>
          <w:highlight w:val="none"/>
          <w:lang w:val="en-US" w:eastAsia="zh-CN"/>
        </w:rPr>
        <w:t xml:space="preserve"> </w:t>
      </w:r>
      <w:r>
        <w:rPr>
          <w:rFonts w:eastAsia="宋体"/>
          <w:szCs w:val="21"/>
          <w:highlight w:val="none"/>
        </w:rPr>
        <w:t>应有人机界面。</w:t>
      </w:r>
    </w:p>
    <w:p w14:paraId="396406AC">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宋体"/>
          <w:szCs w:val="21"/>
        </w:rPr>
      </w:pPr>
      <w:r>
        <w:rPr>
          <w:rFonts w:ascii="黑体" w:hAnsi="黑体"/>
          <w:szCs w:val="21"/>
        </w:rPr>
        <w:t>5.</w:t>
      </w:r>
      <w:r>
        <w:rPr>
          <w:rFonts w:hint="eastAsia" w:ascii="黑体" w:hAnsi="黑体"/>
          <w:szCs w:val="21"/>
          <w:lang w:val="en-US" w:eastAsia="zh-CN"/>
        </w:rPr>
        <w:t>4</w:t>
      </w:r>
      <w:r>
        <w:rPr>
          <w:rFonts w:ascii="黑体" w:hAnsi="黑体"/>
          <w:szCs w:val="21"/>
        </w:rPr>
        <w:t>.2.</w:t>
      </w:r>
      <w:r>
        <w:rPr>
          <w:rFonts w:hint="eastAsia" w:ascii="黑体" w:hAnsi="黑体"/>
          <w:szCs w:val="21"/>
          <w:lang w:val="en-US" w:eastAsia="zh-CN"/>
        </w:rPr>
        <w:t>7</w:t>
      </w:r>
      <w:r>
        <w:rPr>
          <w:rFonts w:hint="eastAsia" w:ascii="黑体" w:hAnsi="黑体"/>
          <w:szCs w:val="21"/>
          <w:lang w:eastAsia="zh-CN"/>
        </w:rPr>
        <w:t>　</w:t>
      </w:r>
      <w:r>
        <w:rPr>
          <w:rFonts w:eastAsia="宋体"/>
          <w:szCs w:val="21"/>
        </w:rPr>
        <w:t>电控箱配电系统应符合下列规定：</w:t>
      </w:r>
    </w:p>
    <w:p w14:paraId="6E03C1B5">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宋体"/>
          <w:strike/>
          <w:szCs w:val="21"/>
        </w:rPr>
      </w:pPr>
      <w:r>
        <w:rPr>
          <w:rFonts w:ascii="黑体" w:hAnsi="黑体"/>
          <w:szCs w:val="21"/>
        </w:rPr>
        <w:t>a</w:t>
      </w:r>
      <w:r>
        <w:rPr>
          <w:rFonts w:hint="eastAsia" w:ascii="黑体" w:hAnsi="黑体"/>
          <w:szCs w:val="21"/>
        </w:rPr>
        <w:t>）</w:t>
      </w:r>
      <w:r>
        <w:rPr>
          <w:rFonts w:hint="eastAsia" w:ascii="黑体" w:hAnsi="黑体"/>
          <w:szCs w:val="21"/>
          <w:lang w:val="en-US" w:eastAsia="zh-CN"/>
        </w:rPr>
        <w:t xml:space="preserve"> </w:t>
      </w:r>
      <w:r>
        <w:rPr>
          <w:rFonts w:eastAsia="宋体"/>
          <w:szCs w:val="21"/>
        </w:rPr>
        <w:t>电控箱系统电压应为</w:t>
      </w:r>
      <w:r>
        <w:rPr>
          <w:rFonts w:hint="eastAsia" w:eastAsia="宋体"/>
          <w:szCs w:val="21"/>
          <w:lang w:val="en-US" w:eastAsia="zh-CN"/>
        </w:rPr>
        <w:t xml:space="preserve"> </w:t>
      </w:r>
      <w:r>
        <w:rPr>
          <w:rFonts w:eastAsia="宋体"/>
          <w:szCs w:val="21"/>
        </w:rPr>
        <w:t>380V/220V</w:t>
      </w:r>
      <w:r>
        <w:rPr>
          <w:rFonts w:hint="eastAsia" w:eastAsia="宋体"/>
          <w:szCs w:val="21"/>
        </w:rPr>
        <w:t>；</w:t>
      </w:r>
    </w:p>
    <w:p w14:paraId="74A21645">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宋体"/>
          <w:szCs w:val="21"/>
        </w:rPr>
      </w:pPr>
      <w:r>
        <w:rPr>
          <w:rFonts w:ascii="黑体" w:hAnsi="黑体"/>
          <w:szCs w:val="21"/>
        </w:rPr>
        <w:t>b</w:t>
      </w:r>
      <w:r>
        <w:rPr>
          <w:rFonts w:hint="eastAsia" w:ascii="黑体" w:hAnsi="黑体"/>
          <w:szCs w:val="21"/>
        </w:rPr>
        <w:t>）</w:t>
      </w:r>
      <w:r>
        <w:rPr>
          <w:rFonts w:hint="eastAsia" w:ascii="黑体" w:hAnsi="黑体"/>
          <w:szCs w:val="21"/>
          <w:lang w:val="en-US" w:eastAsia="zh-CN"/>
        </w:rPr>
        <w:t xml:space="preserve"> </w:t>
      </w:r>
      <w:r>
        <w:rPr>
          <w:rFonts w:eastAsia="宋体"/>
          <w:szCs w:val="21"/>
        </w:rPr>
        <w:t>配电系统</w:t>
      </w:r>
      <w:r>
        <w:rPr>
          <w:rFonts w:eastAsiaTheme="minorEastAsia"/>
          <w:szCs w:val="21"/>
        </w:rPr>
        <w:t>保护</w:t>
      </w:r>
      <w:r>
        <w:rPr>
          <w:rFonts w:eastAsia="宋体"/>
          <w:szCs w:val="21"/>
        </w:rPr>
        <w:t>接地型式应采用TN-S系统，PE线不得串接，额定绝缘电压应大于500 V。换热机组的接地保护装置应符合附录B的规定；</w:t>
      </w:r>
    </w:p>
    <w:p w14:paraId="72605F7E">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宋体"/>
          <w:szCs w:val="21"/>
        </w:rPr>
      </w:pPr>
      <w:r>
        <w:rPr>
          <w:rFonts w:ascii="黑体" w:hAnsi="黑体"/>
          <w:szCs w:val="21"/>
        </w:rPr>
        <w:t>c</w:t>
      </w:r>
      <w:r>
        <w:rPr>
          <w:rFonts w:hint="eastAsia" w:ascii="黑体" w:hAnsi="黑体"/>
          <w:szCs w:val="21"/>
        </w:rPr>
        <w:t>）</w:t>
      </w:r>
      <w:r>
        <w:rPr>
          <w:rFonts w:hint="eastAsia" w:ascii="黑体" w:hAnsi="黑体"/>
          <w:szCs w:val="21"/>
          <w:lang w:val="en-US" w:eastAsia="zh-CN"/>
        </w:rPr>
        <w:t xml:space="preserve"> </w:t>
      </w:r>
      <w:r>
        <w:rPr>
          <w:rFonts w:eastAsia="宋体"/>
          <w:szCs w:val="21"/>
        </w:rPr>
        <w:t>电力进线宜采用交流三相</w:t>
      </w:r>
      <w:r>
        <w:rPr>
          <w:rFonts w:hint="eastAsia" w:eastAsia="宋体"/>
          <w:szCs w:val="21"/>
        </w:rPr>
        <w:t>五</w:t>
      </w:r>
      <w:r>
        <w:rPr>
          <w:rFonts w:eastAsia="宋体"/>
          <w:szCs w:val="21"/>
        </w:rPr>
        <w:t>线制，应配置具有隔离功能的三极进线主开关（空气断路器或负荷隔离开关）以及电流互感器。根据需要配置三极或单极空气断路器、交流接触器、热继电器、中间继电器、控制按钮、指示信号灯等元器件；</w:t>
      </w:r>
    </w:p>
    <w:p w14:paraId="70D6DD60">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color w:val="FF0000"/>
          <w:szCs w:val="22"/>
        </w:rPr>
      </w:pPr>
      <w:r>
        <w:rPr>
          <w:rFonts w:ascii="黑体" w:hAnsi="黑体"/>
          <w:szCs w:val="21"/>
        </w:rPr>
        <w:t>d</w:t>
      </w:r>
      <w:r>
        <w:rPr>
          <w:rFonts w:hint="eastAsia" w:ascii="黑体" w:hAnsi="黑体"/>
          <w:szCs w:val="21"/>
        </w:rPr>
        <w:t>）</w:t>
      </w:r>
      <w:r>
        <w:rPr>
          <w:rFonts w:hint="eastAsia" w:ascii="黑体" w:hAnsi="黑体"/>
          <w:szCs w:val="21"/>
          <w:lang w:val="en-US" w:eastAsia="zh-CN"/>
        </w:rPr>
        <w:t xml:space="preserve"> </w:t>
      </w:r>
      <w:r>
        <w:rPr>
          <w:rFonts w:eastAsia="宋体"/>
          <w:szCs w:val="21"/>
        </w:rPr>
        <w:t>表类</w:t>
      </w:r>
      <w:r>
        <w:rPr>
          <w:rFonts w:eastAsiaTheme="minorEastAsia"/>
          <w:szCs w:val="21"/>
        </w:rPr>
        <w:t>测量</w:t>
      </w:r>
      <w:r>
        <w:rPr>
          <w:rFonts w:eastAsia="宋体"/>
          <w:szCs w:val="21"/>
        </w:rPr>
        <w:t>仪表</w:t>
      </w:r>
      <w:r>
        <w:rPr>
          <w:rFonts w:hint="eastAsia" w:eastAsia="宋体"/>
          <w:szCs w:val="21"/>
          <w:lang w:eastAsia="zh-CN"/>
        </w:rPr>
        <w:t>准确度</w:t>
      </w:r>
      <w:r>
        <w:rPr>
          <w:rFonts w:eastAsia="宋体"/>
          <w:szCs w:val="21"/>
        </w:rPr>
        <w:t>等级不应低于</w:t>
      </w:r>
      <w:r>
        <w:rPr>
          <w:rFonts w:hint="eastAsia" w:eastAsia="宋体"/>
          <w:szCs w:val="21"/>
          <w:lang w:val="en-US" w:eastAsia="zh-CN"/>
        </w:rPr>
        <w:t xml:space="preserve"> </w:t>
      </w:r>
      <w:r>
        <w:rPr>
          <w:rFonts w:eastAsia="宋体"/>
          <w:szCs w:val="21"/>
        </w:rPr>
        <w:t>1.5</w:t>
      </w:r>
      <w:r>
        <w:rPr>
          <w:rFonts w:hint="eastAsia" w:eastAsia="宋体"/>
          <w:szCs w:val="21"/>
          <w:lang w:val="en-US" w:eastAsia="zh-CN"/>
        </w:rPr>
        <w:t xml:space="preserve"> </w:t>
      </w:r>
      <w:r>
        <w:rPr>
          <w:rFonts w:eastAsia="宋体"/>
          <w:szCs w:val="21"/>
        </w:rPr>
        <w:t>级，互感器类测量仪表</w:t>
      </w:r>
      <w:r>
        <w:rPr>
          <w:rFonts w:hint="eastAsia" w:eastAsia="宋体"/>
          <w:szCs w:val="21"/>
          <w:lang w:eastAsia="zh-CN"/>
        </w:rPr>
        <w:t>准确度</w:t>
      </w:r>
      <w:r>
        <w:rPr>
          <w:rFonts w:eastAsia="宋体"/>
          <w:szCs w:val="21"/>
        </w:rPr>
        <w:t>等级不应低于</w:t>
      </w:r>
      <w:r>
        <w:rPr>
          <w:rFonts w:hint="eastAsia" w:eastAsia="宋体"/>
          <w:szCs w:val="21"/>
          <w:lang w:val="en-US" w:eastAsia="zh-CN"/>
        </w:rPr>
        <w:t xml:space="preserve"> </w:t>
      </w:r>
      <w:r>
        <w:rPr>
          <w:rFonts w:eastAsia="宋体"/>
          <w:szCs w:val="21"/>
        </w:rPr>
        <w:t>1.0</w:t>
      </w:r>
      <w:r>
        <w:rPr>
          <w:rFonts w:hint="eastAsia" w:eastAsia="宋体"/>
          <w:szCs w:val="21"/>
          <w:lang w:val="en-US" w:eastAsia="zh-CN"/>
        </w:rPr>
        <w:t xml:space="preserve"> </w:t>
      </w:r>
      <w:r>
        <w:rPr>
          <w:rFonts w:eastAsia="宋体"/>
          <w:szCs w:val="21"/>
        </w:rPr>
        <w:t>级。</w:t>
      </w:r>
    </w:p>
    <w:p w14:paraId="749FD7AD">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ascii="黑体" w:hAnsi="黑体"/>
          <w:bCs w:val="0"/>
        </w:rPr>
      </w:pPr>
      <w:bookmarkStart w:id="126" w:name="_Toc19643"/>
      <w:bookmarkStart w:id="127" w:name="_Toc12437"/>
      <w:bookmarkStart w:id="128" w:name="_Toc28973"/>
      <w:bookmarkStart w:id="129" w:name="_Toc11124"/>
      <w:bookmarkStart w:id="130" w:name="_Toc24275"/>
      <w:bookmarkStart w:id="131" w:name="_Toc13165"/>
      <w:r>
        <w:rPr>
          <w:rFonts w:hint="eastAsia" w:ascii="黑体" w:hAnsi="黑体"/>
          <w:bCs w:val="0"/>
        </w:rPr>
        <w:t>5</w:t>
      </w:r>
      <w:r>
        <w:rPr>
          <w:rFonts w:ascii="黑体" w:hAnsi="黑体"/>
          <w:bCs w:val="0"/>
        </w:rPr>
        <w:t>.</w:t>
      </w:r>
      <w:r>
        <w:rPr>
          <w:rFonts w:hint="eastAsia" w:ascii="黑体" w:hAnsi="黑体"/>
          <w:bCs w:val="0"/>
          <w:lang w:val="en-US" w:eastAsia="zh-CN"/>
        </w:rPr>
        <w:t>5</w:t>
      </w:r>
      <w:r>
        <w:rPr>
          <w:rFonts w:hint="eastAsia" w:ascii="黑体" w:hAnsi="黑体"/>
          <w:bCs w:val="0"/>
          <w:lang w:eastAsia="zh-CN"/>
        </w:rPr>
        <w:t>　</w:t>
      </w:r>
      <w:bookmarkEnd w:id="126"/>
      <w:bookmarkEnd w:id="127"/>
      <w:bookmarkEnd w:id="128"/>
      <w:bookmarkEnd w:id="129"/>
      <w:bookmarkEnd w:id="130"/>
      <w:r>
        <w:rPr>
          <w:rFonts w:hint="default" w:ascii="黑体" w:hAnsi="黑体"/>
          <w:bCs w:val="0"/>
          <w:lang w:val="en-US" w:eastAsia="zh-CN"/>
        </w:rPr>
        <w:t>控制系统</w:t>
      </w:r>
      <w:bookmarkEnd w:id="131"/>
    </w:p>
    <w:p w14:paraId="2639E55F">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outlineLvl w:val="2"/>
        <w:rPr>
          <w:rFonts w:hint="default" w:ascii="黑体" w:hAnsi="黑体"/>
          <w:szCs w:val="21"/>
          <w:lang w:val="en-US" w:eastAsia="zh-CN"/>
        </w:rPr>
      </w:pPr>
      <w:r>
        <w:rPr>
          <w:rFonts w:hint="eastAsia" w:ascii="黑体" w:hAnsi="黑体"/>
          <w:szCs w:val="21"/>
          <w:lang w:val="en-US" w:eastAsia="zh-CN"/>
        </w:rPr>
        <w:t>5.5.1　功能和性能</w:t>
      </w:r>
    </w:p>
    <w:p w14:paraId="3317687A">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ascii="黑体" w:hAnsi="黑体"/>
          <w:bCs/>
          <w:lang w:val="en-US" w:eastAsia="zh-CN"/>
        </w:rPr>
      </w:pPr>
      <w:r>
        <w:rPr>
          <w:rFonts w:hint="eastAsia" w:ascii="黑体" w:hAnsi="黑体"/>
          <w:bCs/>
          <w:lang w:val="en-US" w:eastAsia="zh-CN"/>
        </w:rPr>
        <w:t>5.5.1.1　</w:t>
      </w:r>
      <w:r>
        <w:rPr>
          <w:rFonts w:hint="default" w:ascii="Times New Roman" w:hAnsi="Times New Roman" w:eastAsia="宋体" w:cs="Times New Roman"/>
          <w:bCs/>
          <w:lang w:val="en-US" w:eastAsia="zh-CN"/>
        </w:rPr>
        <w:t>楼宇换热机组控制系统应由传感器、执行机构、触摸屏、控制器、通讯系统组成。楼宇换热机组工艺控制流程宜符合附录A的规定。</w:t>
      </w:r>
    </w:p>
    <w:p w14:paraId="17575A19">
      <w:pPr>
        <w:keepNext w:val="0"/>
        <w:keepLines w:val="0"/>
        <w:pageBreakBefore w:val="0"/>
        <w:widowControl/>
        <w:kinsoku/>
        <w:wordWrap/>
        <w:overflowPunct/>
        <w:topLinePunct w:val="0"/>
        <w:autoSpaceDE/>
        <w:autoSpaceDN/>
        <w:bidi w:val="0"/>
        <w:adjustRightInd/>
        <w:snapToGrid w:val="0"/>
        <w:spacing w:line="300" w:lineRule="auto"/>
        <w:textAlignment w:val="auto"/>
        <w:rPr>
          <w:rFonts w:hint="default" w:ascii="Times New Roman" w:hAnsi="Times New Roman" w:eastAsia="宋体" w:cs="Times New Roman"/>
          <w:bCs/>
          <w:lang w:val="en-US" w:eastAsia="zh-CN"/>
        </w:rPr>
      </w:pPr>
      <w:r>
        <w:rPr>
          <w:rFonts w:hint="eastAsia" w:ascii="黑体" w:hAnsi="黑体"/>
          <w:bCs/>
          <w:lang w:val="en-US" w:eastAsia="zh-CN"/>
        </w:rPr>
        <w:t>5.5.1.2　</w:t>
      </w:r>
      <w:r>
        <w:rPr>
          <w:rFonts w:hint="default" w:ascii="Times New Roman" w:hAnsi="Times New Roman" w:eastAsia="宋体" w:cs="Times New Roman"/>
          <w:bCs/>
          <w:lang w:val="en-US" w:eastAsia="zh-CN"/>
        </w:rPr>
        <w:t>楼宇换热机组控制系统应实现以供热终端需求为优化目标值，根据气象条件自动调整供热参数的功能。</w:t>
      </w:r>
    </w:p>
    <w:p w14:paraId="59F8D554">
      <w:pPr>
        <w:keepNext w:val="0"/>
        <w:keepLines w:val="0"/>
        <w:pageBreakBefore w:val="0"/>
        <w:widowControl/>
        <w:kinsoku/>
        <w:wordWrap/>
        <w:overflowPunct/>
        <w:topLinePunct w:val="0"/>
        <w:autoSpaceDE/>
        <w:autoSpaceDN/>
        <w:bidi w:val="0"/>
        <w:adjustRightInd/>
        <w:snapToGrid w:val="0"/>
        <w:spacing w:line="300" w:lineRule="auto"/>
        <w:textAlignment w:val="auto"/>
        <w:rPr>
          <w:rFonts w:hint="default" w:ascii="Times New Roman" w:hAnsi="Times New Roman" w:eastAsia="宋体" w:cs="Times New Roman"/>
          <w:bCs/>
          <w:lang w:val="en-US" w:eastAsia="zh-CN"/>
        </w:rPr>
      </w:pPr>
      <w:r>
        <w:rPr>
          <w:rFonts w:hint="eastAsia" w:ascii="黑体" w:hAnsi="黑体"/>
          <w:bCs/>
          <w:lang w:val="en-US" w:eastAsia="zh-CN"/>
        </w:rPr>
        <w:t>5.5.1.3　</w:t>
      </w:r>
      <w:r>
        <w:rPr>
          <w:rFonts w:hint="default" w:ascii="Times New Roman" w:hAnsi="Times New Roman" w:eastAsia="宋体" w:cs="Times New Roman"/>
          <w:bCs/>
          <w:lang w:val="en-US" w:eastAsia="zh-CN"/>
        </w:rPr>
        <w:t>楼宇换热机组控制系统应有数据采集、报警、控制调节、联锁保护和控制等功能。</w:t>
      </w:r>
    </w:p>
    <w:p w14:paraId="13A7EAC1">
      <w:pPr>
        <w:keepNext w:val="0"/>
        <w:keepLines w:val="0"/>
        <w:pageBreakBefore w:val="0"/>
        <w:widowControl/>
        <w:kinsoku/>
        <w:wordWrap/>
        <w:overflowPunct/>
        <w:topLinePunct w:val="0"/>
        <w:autoSpaceDE/>
        <w:autoSpaceDN/>
        <w:bidi w:val="0"/>
        <w:adjustRightInd/>
        <w:snapToGrid w:val="0"/>
        <w:spacing w:line="300" w:lineRule="auto"/>
        <w:textAlignment w:val="auto"/>
        <w:rPr>
          <w:rFonts w:hint="default" w:ascii="Times New Roman" w:hAnsi="Times New Roman" w:eastAsia="宋体" w:cs="Times New Roman"/>
          <w:bCs/>
          <w:lang w:val="en-US" w:eastAsia="zh-CN"/>
        </w:rPr>
      </w:pPr>
      <w:r>
        <w:rPr>
          <w:rFonts w:hint="eastAsia" w:ascii="黑体" w:hAnsi="黑体"/>
          <w:bCs/>
          <w:lang w:val="en-US" w:eastAsia="zh-CN"/>
        </w:rPr>
        <w:t>5.5.1.4　</w:t>
      </w:r>
      <w:r>
        <w:rPr>
          <w:rFonts w:hint="default" w:ascii="Times New Roman" w:hAnsi="Times New Roman" w:eastAsia="宋体" w:cs="Times New Roman"/>
          <w:bCs/>
          <w:lang w:val="en-US" w:eastAsia="zh-CN"/>
        </w:rPr>
        <w:t>楼宇换热机组控制系统应可实现现场显示和现场操作功能。</w:t>
      </w:r>
    </w:p>
    <w:p w14:paraId="439DE924">
      <w:pPr>
        <w:keepNext w:val="0"/>
        <w:keepLines w:val="0"/>
        <w:pageBreakBefore w:val="0"/>
        <w:widowControl/>
        <w:kinsoku/>
        <w:wordWrap/>
        <w:overflowPunct/>
        <w:topLinePunct w:val="0"/>
        <w:autoSpaceDE/>
        <w:autoSpaceDN/>
        <w:bidi w:val="0"/>
        <w:adjustRightInd/>
        <w:snapToGrid w:val="0"/>
        <w:spacing w:line="300" w:lineRule="auto"/>
        <w:textAlignment w:val="auto"/>
        <w:rPr>
          <w:rFonts w:hint="default" w:ascii="Times New Roman" w:hAnsi="Times New Roman" w:eastAsia="宋体" w:cs="Times New Roman"/>
          <w:bCs/>
          <w:lang w:val="en-US" w:eastAsia="zh-CN"/>
        </w:rPr>
      </w:pPr>
      <w:r>
        <w:rPr>
          <w:rFonts w:hint="eastAsia" w:ascii="黑体" w:hAnsi="黑体"/>
          <w:bCs/>
          <w:lang w:val="en-US" w:eastAsia="zh-CN"/>
        </w:rPr>
        <w:t>5.5.1.5　</w:t>
      </w:r>
      <w:r>
        <w:rPr>
          <w:rFonts w:hint="default" w:ascii="Times New Roman" w:hAnsi="Times New Roman" w:eastAsia="宋体" w:cs="Times New Roman"/>
          <w:bCs/>
          <w:lang w:val="en-US" w:eastAsia="zh-CN"/>
        </w:rPr>
        <w:t>楼宇换热机组控制系统控制日志、报警记录应自动保存，掉电不应丢失。</w:t>
      </w:r>
    </w:p>
    <w:p w14:paraId="4779521C">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ascii="黑体" w:hAnsi="黑体"/>
          <w:bCs/>
          <w:lang w:val="en-US" w:eastAsia="zh-CN"/>
        </w:rPr>
      </w:pPr>
      <w:r>
        <w:rPr>
          <w:rFonts w:hint="eastAsia" w:ascii="黑体" w:hAnsi="黑体"/>
          <w:bCs/>
          <w:lang w:val="en-US" w:eastAsia="zh-CN"/>
        </w:rPr>
        <w:t>5.5.1.6　</w:t>
      </w:r>
      <w:r>
        <w:rPr>
          <w:rFonts w:hint="default" w:ascii="Times New Roman" w:hAnsi="Times New Roman" w:eastAsia="宋体" w:cs="Times New Roman"/>
          <w:bCs/>
          <w:lang w:val="en-US" w:eastAsia="zh-CN"/>
        </w:rPr>
        <w:t>楼宇换热机组控制系统应有日历、时钟显示和密码保护功能。</w:t>
      </w:r>
    </w:p>
    <w:p w14:paraId="7C0BD40D">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ascii="黑体" w:hAnsi="黑体"/>
          <w:bCs/>
          <w:lang w:val="en-US" w:eastAsia="zh-CN"/>
        </w:rPr>
      </w:pPr>
      <w:r>
        <w:rPr>
          <w:rFonts w:hint="eastAsia" w:ascii="黑体" w:hAnsi="黑体"/>
          <w:bCs/>
          <w:lang w:val="en-US" w:eastAsia="zh-CN"/>
        </w:rPr>
        <w:t>5.5.1.7　</w:t>
      </w:r>
      <w:r>
        <w:rPr>
          <w:rFonts w:hint="default" w:ascii="Times New Roman" w:hAnsi="Times New Roman" w:eastAsia="宋体" w:cs="Times New Roman"/>
          <w:bCs/>
          <w:lang w:val="en-US" w:eastAsia="zh-CN"/>
        </w:rPr>
        <w:t>楼宇换热机组应能通过远传通信设备实现</w:t>
      </w:r>
      <w:r>
        <w:rPr>
          <w:rFonts w:hint="eastAsia" w:eastAsia="宋体" w:cs="Times New Roman"/>
          <w:bCs/>
          <w:lang w:val="en-US" w:eastAsia="zh-CN"/>
        </w:rPr>
        <w:t>下列</w:t>
      </w:r>
      <w:r>
        <w:rPr>
          <w:rFonts w:hint="default" w:ascii="Times New Roman" w:hAnsi="Times New Roman" w:eastAsia="宋体" w:cs="Times New Roman"/>
          <w:bCs/>
          <w:lang w:val="en-US" w:eastAsia="zh-CN"/>
        </w:rPr>
        <w:t>功能：</w:t>
      </w:r>
    </w:p>
    <w:p w14:paraId="654F77F4">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宋体"/>
          <w:szCs w:val="21"/>
          <w:shd w:val="clear" w:color="auto" w:fill="FFFFFF"/>
        </w:rPr>
      </w:pPr>
      <w:r>
        <w:rPr>
          <w:rFonts w:ascii="黑体" w:hAnsi="黑体"/>
          <w:szCs w:val="18"/>
        </w:rPr>
        <w:t>a</w:t>
      </w:r>
      <w:r>
        <w:rPr>
          <w:rFonts w:hint="eastAsia" w:ascii="黑体" w:hAnsi="黑体"/>
          <w:szCs w:val="18"/>
        </w:rPr>
        <w:t>）</w:t>
      </w:r>
      <w:r>
        <w:rPr>
          <w:rFonts w:hint="eastAsia" w:ascii="黑体" w:hAnsi="黑体"/>
          <w:szCs w:val="18"/>
          <w:lang w:val="en-US" w:eastAsia="zh-CN"/>
        </w:rPr>
        <w:t xml:space="preserve"> </w:t>
      </w:r>
      <w:r>
        <w:rPr>
          <w:rFonts w:eastAsia="宋体"/>
          <w:szCs w:val="21"/>
          <w:shd w:val="clear" w:color="auto" w:fill="FFFFFF"/>
        </w:rPr>
        <w:t>控制功能：</w:t>
      </w:r>
    </w:p>
    <w:p w14:paraId="55B588EC">
      <w:pPr>
        <w:snapToGrid w:val="0"/>
        <w:spacing w:line="300" w:lineRule="auto"/>
        <w:ind w:firstLine="420" w:firstLineChars="200"/>
        <w:rPr>
          <w:rFonts w:hint="eastAsia" w:eastAsia="宋体"/>
          <w:szCs w:val="21"/>
          <w:highlight w:val="none"/>
          <w:shd w:val="clear" w:color="auto" w:fill="FFFFFF"/>
          <w:lang w:eastAsia="zh-CN"/>
        </w:rPr>
      </w:pPr>
      <w:r>
        <w:rPr>
          <w:rFonts w:eastAsia="宋体"/>
          <w:szCs w:val="21"/>
          <w:highlight w:val="none"/>
          <w:shd w:val="clear" w:color="auto" w:fill="FFFFFF"/>
        </w:rPr>
        <w:t>——</w:t>
      </w:r>
      <w:r>
        <w:rPr>
          <w:rFonts w:hint="eastAsia" w:eastAsia="宋体"/>
          <w:szCs w:val="21"/>
          <w:highlight w:val="none"/>
          <w:shd w:val="clear" w:color="auto" w:fill="FFFFFF"/>
        </w:rPr>
        <w:t>以</w:t>
      </w:r>
      <w:r>
        <w:rPr>
          <w:rFonts w:hint="eastAsia" w:eastAsia="宋体"/>
          <w:szCs w:val="21"/>
          <w:highlight w:val="none"/>
          <w:shd w:val="clear" w:color="auto" w:fill="FFFFFF"/>
          <w:lang w:val="en-US" w:eastAsia="zh-CN"/>
        </w:rPr>
        <w:t>供热需求</w:t>
      </w:r>
      <w:r>
        <w:rPr>
          <w:rFonts w:hint="eastAsia" w:eastAsia="宋体"/>
          <w:szCs w:val="21"/>
          <w:highlight w:val="none"/>
          <w:shd w:val="clear" w:color="auto" w:fill="FFFFFF"/>
        </w:rPr>
        <w:t>为控制目标，通过算法计算供热控制参数并自动下发至控制器自动执行；</w:t>
      </w:r>
    </w:p>
    <w:p w14:paraId="03D5B55F">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宋体"/>
          <w:bCs/>
          <w:szCs w:val="21"/>
          <w:highlight w:val="none"/>
        </w:rPr>
      </w:pPr>
      <w:r>
        <w:rPr>
          <w:rFonts w:ascii="黑体" w:hAnsi="黑体"/>
          <w:szCs w:val="18"/>
          <w:highlight w:val="none"/>
        </w:rPr>
        <w:t>b</w:t>
      </w:r>
      <w:r>
        <w:rPr>
          <w:rFonts w:hint="eastAsia" w:ascii="黑体" w:hAnsi="黑体"/>
          <w:szCs w:val="18"/>
          <w:highlight w:val="none"/>
        </w:rPr>
        <w:t>）</w:t>
      </w:r>
      <w:r>
        <w:rPr>
          <w:rFonts w:hint="eastAsia" w:ascii="宋体" w:hAnsi="宋体" w:eastAsia="宋体" w:cs="宋体"/>
          <w:b w:val="0"/>
          <w:bCs w:val="0"/>
          <w:szCs w:val="18"/>
          <w:highlight w:val="none"/>
          <w:lang w:val="en-US" w:eastAsia="zh-CN"/>
        </w:rPr>
        <w:t xml:space="preserve"> 主要</w:t>
      </w:r>
      <w:r>
        <w:rPr>
          <w:rFonts w:hint="eastAsia" w:ascii="宋体" w:hAnsi="宋体" w:eastAsia="宋体" w:cs="宋体"/>
          <w:b w:val="0"/>
          <w:bCs w:val="0"/>
          <w:szCs w:val="21"/>
          <w:highlight w:val="none"/>
        </w:rPr>
        <w:t>设</w:t>
      </w:r>
      <w:r>
        <w:rPr>
          <w:rFonts w:hint="eastAsia" w:eastAsia="宋体"/>
          <w:bCs/>
          <w:szCs w:val="21"/>
          <w:highlight w:val="none"/>
        </w:rPr>
        <w:t>备的在线诊断功能，对换热器、水泵、计量仪表、变频器、电动阀的运行故障进行分析、预警；</w:t>
      </w:r>
    </w:p>
    <w:p w14:paraId="644A3D1C">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宋体"/>
          <w:bCs/>
          <w:szCs w:val="21"/>
          <w:highlight w:val="none"/>
        </w:rPr>
      </w:pPr>
      <w:r>
        <w:rPr>
          <w:rFonts w:ascii="黑体" w:hAnsi="黑体"/>
          <w:szCs w:val="18"/>
          <w:highlight w:val="none"/>
        </w:rPr>
        <w:t>c</w:t>
      </w:r>
      <w:r>
        <w:rPr>
          <w:rFonts w:hint="eastAsia" w:ascii="黑体" w:hAnsi="黑体"/>
          <w:szCs w:val="18"/>
          <w:highlight w:val="none"/>
        </w:rPr>
        <w:t>）</w:t>
      </w:r>
      <w:r>
        <w:rPr>
          <w:rFonts w:hint="eastAsia" w:ascii="黑体" w:hAnsi="黑体"/>
          <w:szCs w:val="18"/>
          <w:highlight w:val="none"/>
          <w:lang w:val="en-US" w:eastAsia="zh-CN"/>
        </w:rPr>
        <w:t xml:space="preserve"> </w:t>
      </w:r>
      <w:r>
        <w:rPr>
          <w:rFonts w:hint="eastAsia" w:eastAsia="宋体"/>
          <w:szCs w:val="21"/>
          <w:highlight w:val="none"/>
          <w:shd w:val="clear" w:color="auto" w:fill="FFFFFF"/>
        </w:rPr>
        <w:t>运行状态在线诊断，</w:t>
      </w:r>
      <w:r>
        <w:rPr>
          <w:rFonts w:hint="eastAsia" w:eastAsia="宋体"/>
          <w:bCs/>
          <w:szCs w:val="21"/>
          <w:highlight w:val="none"/>
        </w:rPr>
        <w:t>补水量异常、换热器压差大、换热效率低等运行指标异常的诊断功能。</w:t>
      </w:r>
    </w:p>
    <w:p w14:paraId="40D15161">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outlineLvl w:val="2"/>
        <w:rPr>
          <w:rFonts w:hint="eastAsia" w:ascii="黑体" w:hAnsi="黑体"/>
          <w:szCs w:val="21"/>
          <w:lang w:val="en-US" w:eastAsia="zh-CN"/>
        </w:rPr>
      </w:pPr>
      <w:r>
        <w:rPr>
          <w:rFonts w:hint="eastAsia" w:ascii="黑体" w:hAnsi="黑体"/>
          <w:szCs w:val="21"/>
          <w:lang w:val="en-US" w:eastAsia="zh-CN"/>
        </w:rPr>
        <w:t>5.5.2　传感器</w:t>
      </w:r>
    </w:p>
    <w:p w14:paraId="53B48A28">
      <w:pPr>
        <w:snapToGrid w:val="0"/>
        <w:spacing w:line="300" w:lineRule="auto"/>
        <w:rPr>
          <w:rFonts w:hint="eastAsia" w:ascii="黑体" w:hAnsi="黑体"/>
          <w:bCs/>
          <w:lang w:val="en-US" w:eastAsia="zh-CN"/>
        </w:rPr>
      </w:pPr>
      <w:r>
        <w:rPr>
          <w:rFonts w:hint="eastAsia" w:ascii="黑体" w:hAnsi="黑体"/>
          <w:bCs/>
          <w:lang w:val="en-US" w:eastAsia="zh-CN"/>
        </w:rPr>
        <w:t>5.5.2.1　</w:t>
      </w:r>
      <w:r>
        <w:rPr>
          <w:rFonts w:hint="eastAsia" w:ascii="宋体" w:hAnsi="宋体" w:eastAsia="宋体" w:cs="宋体"/>
          <w:bCs/>
          <w:lang w:val="en-US" w:eastAsia="zh-CN"/>
        </w:rPr>
        <w:t>传感器应包括温度传感器（或温度变送器）、压力变送器（差压变送器）、热量表、流量计、电能表和液位开关（或液位传感器）。</w:t>
      </w:r>
    </w:p>
    <w:p w14:paraId="614BDD3A">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ascii="黑体" w:hAnsi="黑体"/>
          <w:bCs/>
          <w:lang w:val="en-US" w:eastAsia="zh-CN"/>
        </w:rPr>
      </w:pPr>
      <w:r>
        <w:rPr>
          <w:rFonts w:hint="eastAsia" w:ascii="黑体" w:hAnsi="黑体"/>
          <w:bCs/>
          <w:lang w:val="en-US" w:eastAsia="zh-CN"/>
        </w:rPr>
        <w:t>5.5.2.2　</w:t>
      </w:r>
      <w:r>
        <w:rPr>
          <w:rFonts w:hint="default" w:ascii="Times New Roman" w:hAnsi="Times New Roman" w:eastAsia="宋体" w:cs="Times New Roman"/>
          <w:bCs/>
          <w:lang w:val="en-US" w:eastAsia="zh-CN"/>
        </w:rPr>
        <w:t>已安装具备就地显示功能的远传传感器/变送器情况下，可不设置就地机械式测量表计。</w:t>
      </w:r>
    </w:p>
    <w:p w14:paraId="13A30D26">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ascii="黑体" w:hAnsi="黑体"/>
          <w:bCs/>
          <w:lang w:val="en-US" w:eastAsia="zh-CN"/>
        </w:rPr>
      </w:pPr>
      <w:r>
        <w:rPr>
          <w:rFonts w:hint="eastAsia" w:ascii="黑体" w:hAnsi="黑体"/>
          <w:bCs/>
          <w:lang w:val="en-US" w:eastAsia="zh-CN"/>
        </w:rPr>
        <w:t>5.5.2.3　</w:t>
      </w:r>
      <w:r>
        <w:rPr>
          <w:rFonts w:hint="eastAsia" w:ascii="宋体" w:hAnsi="宋体" w:eastAsia="宋体" w:cs="宋体"/>
          <w:bCs/>
          <w:lang w:val="en-US" w:eastAsia="zh-CN"/>
        </w:rPr>
        <w:t>温度传感器/变送器应符合下列规定：</w:t>
      </w:r>
    </w:p>
    <w:p w14:paraId="049A0138">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trike w:val="0"/>
          <w:szCs w:val="21"/>
          <w:highlight w:val="none"/>
        </w:rPr>
      </w:pPr>
      <w:r>
        <w:rPr>
          <w:rFonts w:ascii="黑体" w:hAnsi="黑体"/>
          <w:szCs w:val="22"/>
        </w:rPr>
        <w:t>a）</w:t>
      </w:r>
      <w:r>
        <w:rPr>
          <w:rFonts w:hint="eastAsia" w:ascii="黑体" w:hAnsi="黑体"/>
          <w:szCs w:val="22"/>
          <w:lang w:val="en-US" w:eastAsia="zh-CN"/>
        </w:rPr>
        <w:t xml:space="preserve"> </w:t>
      </w:r>
      <w:r>
        <w:rPr>
          <w:rFonts w:hint="eastAsia" w:eastAsia="宋体"/>
          <w:strike w:val="0"/>
          <w:szCs w:val="21"/>
          <w:highlight w:val="none"/>
        </w:rPr>
        <w:t>宜</w:t>
      </w:r>
      <w:r>
        <w:rPr>
          <w:rFonts w:eastAsia="宋体"/>
          <w:strike w:val="0"/>
          <w:szCs w:val="21"/>
          <w:highlight w:val="none"/>
        </w:rPr>
        <w:t>具备就地显示功能；</w:t>
      </w:r>
    </w:p>
    <w:p w14:paraId="4DCFAE6B">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trike w:val="0"/>
          <w:szCs w:val="21"/>
          <w:highlight w:val="none"/>
        </w:rPr>
      </w:pPr>
      <w:r>
        <w:rPr>
          <w:rFonts w:hint="eastAsia" w:ascii="黑体" w:hAnsi="黑体"/>
          <w:szCs w:val="22"/>
          <w:lang w:val="en-US" w:eastAsia="zh-CN"/>
        </w:rPr>
        <w:t>b</w:t>
      </w:r>
      <w:r>
        <w:rPr>
          <w:rFonts w:ascii="黑体" w:hAnsi="黑体"/>
          <w:szCs w:val="22"/>
        </w:rPr>
        <w:t>）</w:t>
      </w:r>
      <w:r>
        <w:rPr>
          <w:rFonts w:hint="eastAsia" w:ascii="黑体" w:hAnsi="黑体"/>
          <w:szCs w:val="22"/>
          <w:lang w:val="en-US" w:eastAsia="zh-CN"/>
        </w:rPr>
        <w:t xml:space="preserve"> </w:t>
      </w:r>
      <w:r>
        <w:rPr>
          <w:rFonts w:eastAsia="宋体"/>
          <w:strike w:val="0"/>
          <w:szCs w:val="21"/>
          <w:highlight w:val="none"/>
        </w:rPr>
        <w:t>应具备数据远传功能；</w:t>
      </w:r>
    </w:p>
    <w:p w14:paraId="634660EC">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hint="eastAsia" w:eastAsia="宋体"/>
          <w:bCs/>
          <w:strike w:val="0"/>
          <w:szCs w:val="21"/>
          <w:highlight w:val="none"/>
          <w:lang w:eastAsia="zh-CN"/>
        </w:rPr>
      </w:pPr>
      <w:r>
        <w:rPr>
          <w:rFonts w:hint="eastAsia" w:ascii="黑体" w:hAnsi="黑体"/>
          <w:szCs w:val="22"/>
          <w:lang w:val="en-US" w:eastAsia="zh-CN"/>
        </w:rPr>
        <w:t>c</w:t>
      </w:r>
      <w:r>
        <w:rPr>
          <w:rFonts w:ascii="黑体" w:hAnsi="黑体"/>
          <w:szCs w:val="22"/>
        </w:rPr>
        <w:t>）</w:t>
      </w:r>
      <w:r>
        <w:rPr>
          <w:rFonts w:hint="eastAsia" w:ascii="黑体" w:hAnsi="黑体"/>
          <w:szCs w:val="22"/>
          <w:lang w:val="en-US" w:eastAsia="zh-CN"/>
        </w:rPr>
        <w:t xml:space="preserve"> </w:t>
      </w:r>
      <w:r>
        <w:rPr>
          <w:rFonts w:eastAsia="宋体"/>
          <w:strike w:val="0"/>
          <w:szCs w:val="21"/>
          <w:highlight w:val="none"/>
        </w:rPr>
        <w:t>测量误差不应大于</w:t>
      </w:r>
      <w:r>
        <w:rPr>
          <w:rFonts w:hint="eastAsia" w:ascii="宋体" w:hAnsi="宋体" w:eastAsia="宋体" w:cs="宋体"/>
          <w:bCs/>
          <w:strike w:val="0"/>
          <w:szCs w:val="21"/>
          <w:highlight w:val="none"/>
        </w:rPr>
        <w:t>±</w:t>
      </w:r>
      <w:r>
        <w:rPr>
          <w:rFonts w:eastAsia="宋体"/>
          <w:bCs/>
          <w:strike w:val="0"/>
          <w:szCs w:val="21"/>
          <w:highlight w:val="none"/>
        </w:rPr>
        <w:t>0.5</w:t>
      </w:r>
      <w:r>
        <w:rPr>
          <w:rFonts w:hint="eastAsia" w:eastAsia="宋体"/>
          <w:bCs/>
          <w:strike w:val="0"/>
          <w:szCs w:val="21"/>
          <w:highlight w:val="none"/>
          <w:lang w:val="en-US" w:eastAsia="zh-CN"/>
        </w:rPr>
        <w:t xml:space="preserve"> </w:t>
      </w:r>
      <w:r>
        <w:rPr>
          <w:rFonts w:hint="eastAsia" w:ascii="宋体" w:hAnsi="宋体" w:eastAsia="宋体" w:cs="宋体"/>
          <w:bCs/>
          <w:strike w:val="0"/>
          <w:szCs w:val="21"/>
          <w:highlight w:val="none"/>
        </w:rPr>
        <w:t>℃</w:t>
      </w:r>
      <w:r>
        <w:rPr>
          <w:rFonts w:eastAsia="宋体"/>
          <w:strike w:val="0"/>
          <w:szCs w:val="21"/>
          <w:highlight w:val="none"/>
        </w:rPr>
        <w:t>；</w:t>
      </w:r>
    </w:p>
    <w:p w14:paraId="19EA0002">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trike w:val="0"/>
          <w:szCs w:val="21"/>
          <w:highlight w:val="none"/>
        </w:rPr>
      </w:pPr>
      <w:r>
        <w:rPr>
          <w:rFonts w:hint="eastAsia" w:ascii="黑体" w:hAnsi="黑体"/>
          <w:szCs w:val="22"/>
          <w:lang w:val="en-US" w:eastAsia="zh-CN"/>
        </w:rPr>
        <w:t>d</w:t>
      </w:r>
      <w:r>
        <w:rPr>
          <w:rFonts w:ascii="黑体" w:hAnsi="黑体"/>
          <w:szCs w:val="22"/>
        </w:rPr>
        <w:t>）</w:t>
      </w:r>
      <w:r>
        <w:rPr>
          <w:rFonts w:hint="eastAsia" w:ascii="黑体" w:hAnsi="黑体"/>
          <w:szCs w:val="22"/>
          <w:lang w:val="en-US" w:eastAsia="zh-CN"/>
        </w:rPr>
        <w:t xml:space="preserve"> </w:t>
      </w:r>
      <w:r>
        <w:rPr>
          <w:rFonts w:eastAsia="宋体"/>
          <w:strike w:val="0"/>
          <w:szCs w:val="21"/>
          <w:highlight w:val="none"/>
        </w:rPr>
        <w:t>防护等级不应低于</w:t>
      </w:r>
      <w:r>
        <w:rPr>
          <w:rFonts w:eastAsia="宋体"/>
          <w:bCs/>
          <w:strike w:val="0"/>
          <w:szCs w:val="21"/>
          <w:highlight w:val="none"/>
        </w:rPr>
        <w:t>IP65</w:t>
      </w:r>
      <w:r>
        <w:rPr>
          <w:rFonts w:hint="eastAsia" w:eastAsia="宋体"/>
          <w:bCs/>
          <w:strike w:val="0"/>
          <w:szCs w:val="21"/>
          <w:highlight w:val="none"/>
          <w:lang w:val="en-US" w:eastAsia="zh-CN"/>
        </w:rPr>
        <w:t xml:space="preserve"> </w:t>
      </w:r>
      <w:r>
        <w:rPr>
          <w:rFonts w:eastAsia="宋体"/>
          <w:strike w:val="0"/>
          <w:szCs w:val="21"/>
          <w:highlight w:val="none"/>
        </w:rPr>
        <w:t>。</w:t>
      </w:r>
    </w:p>
    <w:p w14:paraId="064D13D2">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ascii="黑体" w:hAnsi="黑体"/>
          <w:bCs/>
          <w:lang w:val="en-US" w:eastAsia="zh-CN"/>
        </w:rPr>
      </w:pPr>
      <w:r>
        <w:rPr>
          <w:rFonts w:hint="eastAsia" w:ascii="黑体" w:hAnsi="黑体"/>
          <w:bCs/>
          <w:lang w:val="en-US" w:eastAsia="zh-CN"/>
        </w:rPr>
        <w:t>5.5.2.4　</w:t>
      </w:r>
      <w:r>
        <w:rPr>
          <w:rFonts w:hint="default" w:ascii="Times New Roman" w:hAnsi="Times New Roman" w:eastAsia="宋体" w:cs="Times New Roman"/>
          <w:bCs/>
          <w:lang w:val="en-US" w:eastAsia="zh-CN"/>
        </w:rPr>
        <w:t>压力变送器/差压变送器应符合下列规定：</w:t>
      </w:r>
    </w:p>
    <w:p w14:paraId="6294C8B5">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trike w:val="0"/>
          <w:szCs w:val="21"/>
          <w:highlight w:val="none"/>
        </w:rPr>
      </w:pPr>
      <w:r>
        <w:rPr>
          <w:rFonts w:ascii="黑体" w:hAnsi="黑体"/>
          <w:szCs w:val="22"/>
        </w:rPr>
        <w:t>a）</w:t>
      </w:r>
      <w:r>
        <w:rPr>
          <w:rFonts w:hint="eastAsia" w:ascii="黑体" w:hAnsi="黑体"/>
          <w:szCs w:val="22"/>
          <w:lang w:val="en-US" w:eastAsia="zh-CN"/>
        </w:rPr>
        <w:t xml:space="preserve"> </w:t>
      </w:r>
      <w:r>
        <w:rPr>
          <w:rFonts w:hint="eastAsia" w:eastAsia="宋体"/>
          <w:strike w:val="0"/>
          <w:szCs w:val="21"/>
          <w:highlight w:val="none"/>
        </w:rPr>
        <w:t>宜</w:t>
      </w:r>
      <w:r>
        <w:rPr>
          <w:rFonts w:eastAsia="宋体"/>
          <w:strike w:val="0"/>
          <w:szCs w:val="21"/>
          <w:highlight w:val="none"/>
        </w:rPr>
        <w:t>具备就地显示功能；</w:t>
      </w:r>
    </w:p>
    <w:p w14:paraId="0F0774B2">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rPr>
      </w:pPr>
      <w:r>
        <w:rPr>
          <w:rFonts w:hint="eastAsia" w:ascii="黑体" w:hAnsi="黑体"/>
          <w:szCs w:val="22"/>
          <w:lang w:val="en-US" w:eastAsia="zh-CN"/>
        </w:rPr>
        <w:t>b</w:t>
      </w:r>
      <w:r>
        <w:rPr>
          <w:rFonts w:ascii="黑体" w:hAnsi="黑体"/>
          <w:szCs w:val="22"/>
        </w:rPr>
        <w:t>）</w:t>
      </w:r>
      <w:r>
        <w:rPr>
          <w:rFonts w:hint="eastAsia" w:ascii="黑体" w:hAnsi="黑体"/>
          <w:szCs w:val="22"/>
          <w:lang w:val="en-US" w:eastAsia="zh-CN"/>
        </w:rPr>
        <w:t xml:space="preserve"> </w:t>
      </w:r>
      <w:r>
        <w:rPr>
          <w:rFonts w:eastAsia="宋体"/>
          <w:szCs w:val="21"/>
        </w:rPr>
        <w:t>应具备数据远传功能；</w:t>
      </w:r>
    </w:p>
    <w:p w14:paraId="24EF37E4">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rPr>
      </w:pPr>
      <w:r>
        <w:rPr>
          <w:rFonts w:hint="eastAsia" w:ascii="黑体" w:hAnsi="黑体"/>
          <w:szCs w:val="22"/>
          <w:lang w:val="en-US" w:eastAsia="zh-CN"/>
        </w:rPr>
        <w:t>c</w:t>
      </w:r>
      <w:r>
        <w:rPr>
          <w:rFonts w:ascii="黑体" w:hAnsi="黑体"/>
          <w:szCs w:val="22"/>
        </w:rPr>
        <w:t>）</w:t>
      </w:r>
      <w:r>
        <w:rPr>
          <w:rFonts w:hint="eastAsia" w:ascii="黑体" w:hAnsi="黑体"/>
          <w:szCs w:val="22"/>
          <w:lang w:val="en-US" w:eastAsia="zh-CN"/>
        </w:rPr>
        <w:t xml:space="preserve"> </w:t>
      </w:r>
      <w:r>
        <w:rPr>
          <w:rFonts w:eastAsia="宋体"/>
          <w:szCs w:val="21"/>
        </w:rPr>
        <w:t>测量精度不应低于</w:t>
      </w:r>
      <w:r>
        <w:rPr>
          <w:rFonts w:hint="eastAsia" w:eastAsia="宋体"/>
          <w:szCs w:val="21"/>
          <w:lang w:val="en-US" w:eastAsia="zh-CN"/>
        </w:rPr>
        <w:t xml:space="preserve"> </w:t>
      </w:r>
      <w:r>
        <w:rPr>
          <w:rFonts w:eastAsia="宋体"/>
          <w:szCs w:val="21"/>
        </w:rPr>
        <w:t>0.5</w:t>
      </w:r>
      <w:r>
        <w:rPr>
          <w:rFonts w:hint="eastAsia" w:eastAsia="宋体"/>
          <w:szCs w:val="21"/>
          <w:lang w:val="en-US" w:eastAsia="zh-CN"/>
        </w:rPr>
        <w:t xml:space="preserve"> </w:t>
      </w:r>
      <w:r>
        <w:rPr>
          <w:rFonts w:eastAsia="宋体"/>
          <w:szCs w:val="21"/>
        </w:rPr>
        <w:t>级</w:t>
      </w:r>
      <w:r>
        <w:rPr>
          <w:rFonts w:hint="eastAsia" w:eastAsia="宋体"/>
          <w:szCs w:val="21"/>
        </w:rPr>
        <w:t>；</w:t>
      </w:r>
    </w:p>
    <w:p w14:paraId="4BB98C9C">
      <w:pPr>
        <w:keepNext w:val="0"/>
        <w:keepLines w:val="0"/>
        <w:pageBreakBefore w:val="0"/>
        <w:widowControl/>
        <w:kinsoku/>
        <w:wordWrap/>
        <w:overflowPunct/>
        <w:topLinePunct w:val="0"/>
        <w:autoSpaceDE/>
        <w:autoSpaceDN/>
        <w:bidi w:val="0"/>
        <w:adjustRightInd/>
        <w:snapToGrid w:val="0"/>
        <w:spacing w:line="300" w:lineRule="auto"/>
        <w:ind w:firstLine="420" w:firstLineChars="200"/>
        <w:jc w:val="left"/>
        <w:textAlignment w:val="auto"/>
        <w:rPr>
          <w:rFonts w:eastAsia="宋体"/>
          <w:szCs w:val="21"/>
        </w:rPr>
      </w:pPr>
      <w:r>
        <w:rPr>
          <w:rFonts w:hint="eastAsia" w:ascii="黑体" w:hAnsi="黑体"/>
          <w:szCs w:val="22"/>
          <w:lang w:val="en-US" w:eastAsia="zh-CN"/>
        </w:rPr>
        <w:t>d</w:t>
      </w:r>
      <w:r>
        <w:rPr>
          <w:rFonts w:ascii="黑体" w:hAnsi="黑体"/>
          <w:szCs w:val="22"/>
        </w:rPr>
        <w:t>）</w:t>
      </w:r>
      <w:r>
        <w:rPr>
          <w:rFonts w:hint="eastAsia" w:ascii="黑体" w:hAnsi="黑体"/>
          <w:szCs w:val="22"/>
          <w:lang w:val="en-US" w:eastAsia="zh-CN"/>
        </w:rPr>
        <w:t xml:space="preserve"> </w:t>
      </w:r>
      <w:r>
        <w:rPr>
          <w:rFonts w:eastAsia="宋体"/>
          <w:kern w:val="0"/>
          <w:szCs w:val="21"/>
          <w:lang w:bidi="ar"/>
        </w:rPr>
        <w:t>稳定性：12</w:t>
      </w:r>
      <w:r>
        <w:rPr>
          <w:rFonts w:hint="eastAsia" w:eastAsia="宋体"/>
          <w:kern w:val="0"/>
          <w:szCs w:val="21"/>
          <w:lang w:val="en-US" w:eastAsia="zh-CN" w:bidi="ar"/>
        </w:rPr>
        <w:t xml:space="preserve"> </w:t>
      </w:r>
      <w:r>
        <w:rPr>
          <w:rFonts w:eastAsia="宋体"/>
          <w:kern w:val="0"/>
          <w:szCs w:val="21"/>
          <w:lang w:bidi="ar"/>
        </w:rPr>
        <w:t>个月漂移量</w:t>
      </w:r>
      <w:r>
        <w:rPr>
          <w:rFonts w:hint="eastAsia" w:eastAsia="宋体"/>
          <w:kern w:val="0"/>
          <w:szCs w:val="21"/>
          <w:lang w:eastAsia="zh-CN" w:bidi="ar"/>
        </w:rPr>
        <w:t>应</w:t>
      </w:r>
      <w:r>
        <w:rPr>
          <w:rFonts w:eastAsia="宋体"/>
          <w:kern w:val="0"/>
          <w:szCs w:val="21"/>
          <w:lang w:bidi="ar"/>
        </w:rPr>
        <w:t>小于URL的</w:t>
      </w:r>
      <w:r>
        <w:rPr>
          <w:rFonts w:hint="eastAsia" w:eastAsia="宋体"/>
          <w:kern w:val="0"/>
          <w:szCs w:val="21"/>
          <w:lang w:val="en-US" w:eastAsia="zh-CN" w:bidi="ar"/>
        </w:rPr>
        <w:t>±</w:t>
      </w:r>
      <w:r>
        <w:rPr>
          <w:rFonts w:eastAsia="宋体"/>
          <w:kern w:val="0"/>
          <w:szCs w:val="21"/>
          <w:lang w:bidi="ar"/>
        </w:rPr>
        <w:t>0.1</w:t>
      </w:r>
      <w:r>
        <w:rPr>
          <w:rFonts w:hint="eastAsia" w:eastAsia="宋体"/>
          <w:kern w:val="0"/>
          <w:szCs w:val="21"/>
          <w:lang w:val="en-US" w:eastAsia="zh-CN" w:bidi="ar"/>
        </w:rPr>
        <w:t xml:space="preserve"> %</w:t>
      </w:r>
      <w:r>
        <w:rPr>
          <w:rFonts w:hint="default" w:ascii="Times New Roman" w:hAnsi="Times New Roman" w:eastAsia="宋体" w:cs="Times New Roman"/>
          <w:kern w:val="0"/>
          <w:szCs w:val="21"/>
          <w:lang w:bidi="ar"/>
        </w:rPr>
        <w:t>；</w:t>
      </w:r>
    </w:p>
    <w:p w14:paraId="0695712C">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bCs/>
          <w:szCs w:val="21"/>
        </w:rPr>
      </w:pPr>
      <w:r>
        <w:rPr>
          <w:rFonts w:hint="eastAsia" w:ascii="黑体" w:hAnsi="黑体"/>
          <w:szCs w:val="22"/>
          <w:lang w:val="en-US" w:eastAsia="zh-CN"/>
        </w:rPr>
        <w:t>e</w:t>
      </w:r>
      <w:r>
        <w:rPr>
          <w:rFonts w:ascii="黑体" w:hAnsi="黑体"/>
          <w:szCs w:val="22"/>
        </w:rPr>
        <w:t>）</w:t>
      </w:r>
      <w:r>
        <w:rPr>
          <w:rFonts w:hint="eastAsia" w:ascii="黑体" w:hAnsi="黑体"/>
          <w:szCs w:val="22"/>
          <w:lang w:val="en-US" w:eastAsia="zh-CN"/>
        </w:rPr>
        <w:t xml:space="preserve"> </w:t>
      </w:r>
      <w:r>
        <w:rPr>
          <w:rFonts w:eastAsia="宋体"/>
          <w:szCs w:val="21"/>
        </w:rPr>
        <w:t>防护等级不应低于</w:t>
      </w:r>
      <w:r>
        <w:rPr>
          <w:rFonts w:eastAsia="宋体"/>
          <w:bCs/>
          <w:szCs w:val="21"/>
        </w:rPr>
        <w:t>IP65</w:t>
      </w:r>
      <w:r>
        <w:rPr>
          <w:rFonts w:eastAsia="宋体"/>
          <w:szCs w:val="21"/>
        </w:rPr>
        <w:t>。</w:t>
      </w:r>
    </w:p>
    <w:p w14:paraId="42F6740F">
      <w:pPr>
        <w:keepNext w:val="0"/>
        <w:keepLines w:val="0"/>
        <w:pageBreakBefore w:val="0"/>
        <w:widowControl/>
        <w:kinsoku/>
        <w:wordWrap/>
        <w:overflowPunct/>
        <w:topLinePunct w:val="0"/>
        <w:autoSpaceDE/>
        <w:autoSpaceDN/>
        <w:bidi w:val="0"/>
        <w:adjustRightInd/>
        <w:snapToGrid w:val="0"/>
        <w:spacing w:line="300" w:lineRule="auto"/>
        <w:textAlignment w:val="auto"/>
        <w:rPr>
          <w:rFonts w:hint="default" w:ascii="Times New Roman" w:hAnsi="Times New Roman" w:eastAsia="宋体" w:cs="Times New Roman"/>
          <w:bCs/>
          <w:lang w:val="en-US" w:eastAsia="zh-CN"/>
        </w:rPr>
      </w:pPr>
      <w:r>
        <w:rPr>
          <w:rFonts w:hint="eastAsia" w:ascii="黑体" w:hAnsi="黑体"/>
          <w:bCs/>
          <w:lang w:val="en-US" w:eastAsia="zh-CN"/>
        </w:rPr>
        <w:t>5.5.2.5　</w:t>
      </w:r>
      <w:r>
        <w:rPr>
          <w:rFonts w:hint="default" w:ascii="Times New Roman" w:hAnsi="Times New Roman" w:eastAsia="宋体" w:cs="Times New Roman"/>
          <w:bCs/>
          <w:lang w:val="en-US" w:eastAsia="zh-CN"/>
        </w:rPr>
        <w:t>热量表宜选用整体式超声波热量表，应符合GB/T 32224</w:t>
      </w:r>
      <w:r>
        <w:rPr>
          <w:rFonts w:hint="eastAsia" w:eastAsia="宋体" w:cs="Times New Roman"/>
          <w:bCs/>
          <w:lang w:val="en-US" w:eastAsia="zh-CN"/>
        </w:rPr>
        <w:t xml:space="preserve"> </w:t>
      </w:r>
      <w:r>
        <w:rPr>
          <w:rFonts w:hint="default" w:ascii="Times New Roman" w:hAnsi="Times New Roman" w:eastAsia="宋体" w:cs="Times New Roman"/>
          <w:bCs/>
          <w:lang w:val="en-US" w:eastAsia="zh-CN"/>
        </w:rPr>
        <w:t>和下列规定：</w:t>
      </w:r>
    </w:p>
    <w:p w14:paraId="32D786E4">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rPr>
      </w:pPr>
      <w:r>
        <w:rPr>
          <w:rFonts w:ascii="黑体" w:hAnsi="黑体"/>
          <w:szCs w:val="22"/>
        </w:rPr>
        <w:t>a）</w:t>
      </w:r>
      <w:r>
        <w:rPr>
          <w:rFonts w:hint="eastAsia" w:ascii="黑体" w:hAnsi="黑体"/>
          <w:szCs w:val="22"/>
          <w:lang w:val="en-US" w:eastAsia="zh-CN"/>
        </w:rPr>
        <w:t xml:space="preserve"> </w:t>
      </w:r>
      <w:r>
        <w:rPr>
          <w:rFonts w:eastAsia="宋体"/>
          <w:szCs w:val="21"/>
        </w:rPr>
        <w:t>准确度等级不应低于</w:t>
      </w:r>
      <w:r>
        <w:rPr>
          <w:rFonts w:hint="eastAsia" w:eastAsia="宋体"/>
          <w:szCs w:val="21"/>
          <w:lang w:val="en-US" w:eastAsia="zh-CN"/>
        </w:rPr>
        <w:t xml:space="preserve"> </w:t>
      </w:r>
      <w:r>
        <w:rPr>
          <w:rFonts w:eastAsia="宋体"/>
          <w:bCs/>
          <w:szCs w:val="21"/>
        </w:rPr>
        <w:t>2</w:t>
      </w:r>
      <w:r>
        <w:rPr>
          <w:rFonts w:hint="eastAsia" w:eastAsia="宋体"/>
          <w:bCs/>
          <w:szCs w:val="21"/>
          <w:lang w:val="en-US" w:eastAsia="zh-CN"/>
        </w:rPr>
        <w:t xml:space="preserve"> </w:t>
      </w:r>
      <w:r>
        <w:rPr>
          <w:rFonts w:eastAsia="宋体"/>
          <w:szCs w:val="21"/>
        </w:rPr>
        <w:t>级；</w:t>
      </w:r>
    </w:p>
    <w:p w14:paraId="57D4F762">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color w:val="FF0000"/>
          <w:szCs w:val="21"/>
          <w:highlight w:val="none"/>
          <w:shd w:val="clear" w:color="auto" w:fill="FFFFFF"/>
        </w:rPr>
      </w:pPr>
      <w:r>
        <w:rPr>
          <w:rFonts w:hint="eastAsia" w:ascii="黑体" w:hAnsi="黑体"/>
          <w:szCs w:val="22"/>
          <w:lang w:val="en-US" w:eastAsia="zh-CN"/>
        </w:rPr>
        <w:t>b</w:t>
      </w:r>
      <w:r>
        <w:rPr>
          <w:rFonts w:ascii="黑体" w:hAnsi="黑体"/>
          <w:szCs w:val="22"/>
        </w:rPr>
        <w:t>）</w:t>
      </w:r>
      <w:r>
        <w:rPr>
          <w:rFonts w:hint="eastAsia" w:ascii="黑体" w:hAnsi="黑体"/>
          <w:szCs w:val="22"/>
          <w:lang w:val="en-US" w:eastAsia="zh-CN"/>
        </w:rPr>
        <w:t xml:space="preserve"> </w:t>
      </w:r>
      <w:r>
        <w:rPr>
          <w:rFonts w:hint="eastAsia" w:eastAsia="宋体"/>
          <w:szCs w:val="21"/>
          <w:highlight w:val="none"/>
          <w:shd w:val="clear" w:color="auto" w:fill="FFFFFF"/>
        </w:rPr>
        <w:t>常用流量与流量下限之比不应小于为</w:t>
      </w:r>
      <w:r>
        <w:rPr>
          <w:rFonts w:hint="eastAsia" w:eastAsia="宋体"/>
          <w:szCs w:val="21"/>
          <w:highlight w:val="none"/>
          <w:shd w:val="clear" w:color="auto" w:fill="FFFFFF"/>
          <w:lang w:val="en-US" w:eastAsia="zh-CN"/>
        </w:rPr>
        <w:t xml:space="preserve"> </w:t>
      </w:r>
      <w:r>
        <w:rPr>
          <w:rFonts w:hint="eastAsia" w:eastAsia="宋体"/>
          <w:szCs w:val="21"/>
          <w:highlight w:val="none"/>
          <w:shd w:val="clear" w:color="auto" w:fill="FFFFFF"/>
        </w:rPr>
        <w:t>50</w:t>
      </w:r>
      <w:r>
        <w:rPr>
          <w:rFonts w:hint="eastAsia" w:eastAsia="宋体"/>
          <w:szCs w:val="21"/>
          <w:highlight w:val="none"/>
          <w:shd w:val="clear" w:color="auto" w:fill="FFFFFF"/>
          <w:lang w:val="en-US" w:eastAsia="zh-CN"/>
        </w:rPr>
        <w:t xml:space="preserve"> </w:t>
      </w:r>
      <w:r>
        <w:rPr>
          <w:rFonts w:hint="eastAsia" w:eastAsia="宋体"/>
          <w:szCs w:val="21"/>
          <w:highlight w:val="none"/>
          <w:shd w:val="clear" w:color="auto" w:fill="FFFFFF"/>
        </w:rPr>
        <w:t>；</w:t>
      </w:r>
    </w:p>
    <w:p w14:paraId="249F7A39">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rPr>
      </w:pPr>
      <w:r>
        <w:rPr>
          <w:rFonts w:hint="eastAsia" w:ascii="黑体" w:hAnsi="黑体"/>
          <w:szCs w:val="22"/>
          <w:lang w:val="en-US" w:eastAsia="zh-CN"/>
        </w:rPr>
        <w:t>c</w:t>
      </w:r>
      <w:r>
        <w:rPr>
          <w:rFonts w:ascii="黑体" w:hAnsi="黑体"/>
          <w:szCs w:val="22"/>
        </w:rPr>
        <w:t>）</w:t>
      </w:r>
      <w:r>
        <w:rPr>
          <w:rFonts w:hint="eastAsia" w:ascii="黑体" w:hAnsi="黑体"/>
          <w:szCs w:val="22"/>
          <w:lang w:val="en-US" w:eastAsia="zh-CN"/>
        </w:rPr>
        <w:t xml:space="preserve"> </w:t>
      </w:r>
      <w:r>
        <w:rPr>
          <w:rFonts w:eastAsia="宋体"/>
          <w:szCs w:val="21"/>
          <w:shd w:val="clear" w:color="auto" w:fill="FFFFFF"/>
        </w:rPr>
        <w:t>温差下限不宜高于</w:t>
      </w:r>
      <w:r>
        <w:rPr>
          <w:rFonts w:hint="eastAsia" w:eastAsia="宋体"/>
          <w:szCs w:val="21"/>
          <w:shd w:val="clear" w:color="auto" w:fill="FFFFFF"/>
          <w:lang w:val="en-US" w:eastAsia="zh-CN"/>
        </w:rPr>
        <w:t xml:space="preserve"> </w:t>
      </w:r>
      <w:r>
        <w:rPr>
          <w:rFonts w:eastAsia="宋体"/>
          <w:szCs w:val="21"/>
          <w:shd w:val="clear" w:color="auto" w:fill="FFFFFF"/>
        </w:rPr>
        <w:t>3</w:t>
      </w:r>
      <w:r>
        <w:rPr>
          <w:rFonts w:hint="eastAsia" w:eastAsia="宋体"/>
          <w:szCs w:val="21"/>
          <w:shd w:val="clear" w:color="auto" w:fill="FFFFFF"/>
          <w:lang w:val="en-US" w:eastAsia="zh-CN"/>
        </w:rPr>
        <w:t xml:space="preserve"> </w:t>
      </w:r>
      <w:r>
        <w:rPr>
          <w:rFonts w:eastAsia="宋体"/>
          <w:szCs w:val="21"/>
          <w:shd w:val="clear" w:color="auto" w:fill="FFFFFF"/>
        </w:rPr>
        <w:t>K</w:t>
      </w:r>
      <w:r>
        <w:rPr>
          <w:rFonts w:hint="eastAsia" w:eastAsia="宋体"/>
          <w:szCs w:val="21"/>
          <w:shd w:val="clear" w:color="auto" w:fill="FFFFFF"/>
        </w:rPr>
        <w:t>；</w:t>
      </w:r>
    </w:p>
    <w:p w14:paraId="6AC27D97">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rPr>
      </w:pPr>
      <w:r>
        <w:rPr>
          <w:rFonts w:hint="eastAsia" w:ascii="黑体" w:hAnsi="黑体"/>
          <w:szCs w:val="22"/>
          <w:lang w:val="en-US" w:eastAsia="zh-CN"/>
        </w:rPr>
        <w:t>d</w:t>
      </w:r>
      <w:r>
        <w:rPr>
          <w:rFonts w:ascii="黑体" w:hAnsi="黑体"/>
          <w:szCs w:val="22"/>
        </w:rPr>
        <w:t>）</w:t>
      </w:r>
      <w:r>
        <w:rPr>
          <w:rFonts w:hint="eastAsia" w:ascii="黑体" w:hAnsi="黑体"/>
          <w:szCs w:val="22"/>
          <w:lang w:val="en-US" w:eastAsia="zh-CN"/>
        </w:rPr>
        <w:t xml:space="preserve"> </w:t>
      </w:r>
      <w:r>
        <w:rPr>
          <w:rFonts w:eastAsia="宋体"/>
          <w:szCs w:val="21"/>
        </w:rPr>
        <w:t>具备就地显示功能；</w:t>
      </w:r>
    </w:p>
    <w:p w14:paraId="6151FEDF">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rPr>
      </w:pPr>
      <w:r>
        <w:rPr>
          <w:rFonts w:hint="eastAsia" w:ascii="黑体" w:hAnsi="黑体"/>
          <w:szCs w:val="22"/>
          <w:lang w:val="en-US" w:eastAsia="zh-CN"/>
        </w:rPr>
        <w:t>e</w:t>
      </w:r>
      <w:r>
        <w:rPr>
          <w:rFonts w:ascii="黑体" w:hAnsi="黑体"/>
          <w:szCs w:val="22"/>
        </w:rPr>
        <w:t>）</w:t>
      </w:r>
      <w:r>
        <w:rPr>
          <w:rFonts w:hint="eastAsia" w:ascii="黑体" w:hAnsi="黑体"/>
          <w:szCs w:val="22"/>
          <w:lang w:val="en-US" w:eastAsia="zh-CN"/>
        </w:rPr>
        <w:t xml:space="preserve"> </w:t>
      </w:r>
      <w:r>
        <w:rPr>
          <w:rFonts w:eastAsia="宋体"/>
          <w:szCs w:val="21"/>
        </w:rPr>
        <w:t>具备</w:t>
      </w:r>
      <w:r>
        <w:rPr>
          <w:rFonts w:hint="eastAsia" w:eastAsia="宋体"/>
          <w:szCs w:val="21"/>
        </w:rPr>
        <w:t>数据远传</w:t>
      </w:r>
      <w:r>
        <w:rPr>
          <w:rFonts w:eastAsia="宋体"/>
          <w:szCs w:val="21"/>
        </w:rPr>
        <w:t>功能；</w:t>
      </w:r>
    </w:p>
    <w:p w14:paraId="79393AF4">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rPr>
      </w:pPr>
      <w:r>
        <w:rPr>
          <w:rFonts w:hint="eastAsia" w:ascii="黑体" w:hAnsi="黑体"/>
          <w:szCs w:val="22"/>
          <w:lang w:val="en-US" w:eastAsia="zh-CN"/>
        </w:rPr>
        <w:t>f</w:t>
      </w:r>
      <w:r>
        <w:rPr>
          <w:rFonts w:ascii="黑体" w:hAnsi="黑体"/>
          <w:szCs w:val="22"/>
        </w:rPr>
        <w:t>）</w:t>
      </w:r>
      <w:r>
        <w:rPr>
          <w:rFonts w:hint="eastAsia" w:ascii="黑体" w:hAnsi="黑体"/>
          <w:szCs w:val="22"/>
          <w:lang w:val="en-US" w:eastAsia="zh-CN"/>
        </w:rPr>
        <w:t xml:space="preserve"> </w:t>
      </w:r>
      <w:r>
        <w:rPr>
          <w:rFonts w:eastAsia="宋体"/>
          <w:szCs w:val="21"/>
        </w:rPr>
        <w:t>防护等级不应低于</w:t>
      </w:r>
      <w:r>
        <w:rPr>
          <w:rFonts w:eastAsia="宋体"/>
          <w:bCs/>
          <w:szCs w:val="21"/>
        </w:rPr>
        <w:t>IP65</w:t>
      </w:r>
      <w:r>
        <w:rPr>
          <w:rFonts w:hint="eastAsia" w:eastAsia="宋体"/>
          <w:bCs/>
          <w:szCs w:val="21"/>
          <w:lang w:val="en-US" w:eastAsia="zh-CN"/>
        </w:rPr>
        <w:t xml:space="preserve"> </w:t>
      </w:r>
      <w:r>
        <w:rPr>
          <w:rFonts w:eastAsia="宋体"/>
          <w:szCs w:val="21"/>
        </w:rPr>
        <w:t>；</w:t>
      </w:r>
    </w:p>
    <w:p w14:paraId="3CCBD280">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highlight w:val="none"/>
        </w:rPr>
      </w:pPr>
      <w:r>
        <w:rPr>
          <w:rFonts w:hint="eastAsia" w:ascii="黑体" w:hAnsi="黑体"/>
          <w:szCs w:val="22"/>
          <w:lang w:val="en-US" w:eastAsia="zh-CN"/>
        </w:rPr>
        <w:t>g</w:t>
      </w:r>
      <w:r>
        <w:rPr>
          <w:rFonts w:ascii="黑体" w:hAnsi="黑体"/>
          <w:szCs w:val="22"/>
        </w:rPr>
        <w:t>）</w:t>
      </w:r>
      <w:r>
        <w:rPr>
          <w:rFonts w:hint="eastAsia" w:ascii="黑体" w:hAnsi="黑体"/>
          <w:szCs w:val="22"/>
          <w:lang w:val="en-US" w:eastAsia="zh-CN"/>
        </w:rPr>
        <w:t xml:space="preserve"> </w:t>
      </w:r>
      <w:r>
        <w:rPr>
          <w:rFonts w:hint="eastAsia" w:eastAsia="宋体"/>
          <w:szCs w:val="21"/>
          <w:highlight w:val="none"/>
        </w:rPr>
        <w:t>外部电源供电。</w:t>
      </w:r>
    </w:p>
    <w:p w14:paraId="6D1F70C8">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outlineLvl w:val="2"/>
        <w:rPr>
          <w:rFonts w:hint="eastAsia" w:ascii="黑体" w:hAnsi="黑体"/>
          <w:szCs w:val="21"/>
          <w:lang w:val="en-US" w:eastAsia="zh-CN"/>
        </w:rPr>
      </w:pPr>
      <w:r>
        <w:rPr>
          <w:rFonts w:hint="eastAsia" w:ascii="黑体" w:hAnsi="黑体"/>
          <w:szCs w:val="21"/>
          <w:lang w:val="en-US" w:eastAsia="zh-CN"/>
        </w:rPr>
        <w:t>5.5.3　热量调节装置</w:t>
      </w:r>
    </w:p>
    <w:p w14:paraId="3872FB37">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ascii="黑体" w:hAnsi="黑体"/>
          <w:bCs/>
          <w:lang w:val="en-US" w:eastAsia="zh-CN"/>
        </w:rPr>
      </w:pPr>
      <w:r>
        <w:rPr>
          <w:rFonts w:hint="eastAsia" w:ascii="黑体" w:hAnsi="黑体"/>
          <w:bCs/>
          <w:lang w:val="en-US" w:eastAsia="zh-CN"/>
        </w:rPr>
        <w:t>5.5.3.1　</w:t>
      </w:r>
      <w:r>
        <w:rPr>
          <w:rFonts w:hint="eastAsia" w:ascii="宋体" w:hAnsi="宋体" w:eastAsia="宋体" w:cs="宋体"/>
          <w:bCs/>
          <w:lang w:val="en-US" w:eastAsia="zh-CN"/>
        </w:rPr>
        <w:t>热量调节装置可采用电动调节阀或分布式循环水泵。</w:t>
      </w:r>
    </w:p>
    <w:p w14:paraId="1D198AAB">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Cs/>
          <w:lang w:val="en-US" w:eastAsia="zh-CN"/>
        </w:rPr>
      </w:pPr>
      <w:r>
        <w:rPr>
          <w:rFonts w:hint="eastAsia" w:ascii="黑体" w:hAnsi="黑体"/>
          <w:bCs/>
          <w:lang w:val="en-US" w:eastAsia="zh-CN"/>
        </w:rPr>
        <w:t>5.5.3.2　</w:t>
      </w:r>
      <w:r>
        <w:rPr>
          <w:rFonts w:hint="eastAsia" w:ascii="宋体" w:hAnsi="宋体" w:eastAsia="宋体" w:cs="宋体"/>
          <w:bCs/>
          <w:lang w:val="en-US" w:eastAsia="zh-CN"/>
        </w:rPr>
        <w:t>当热量调节装置采用电动调节阀时应符合下列规定：</w:t>
      </w:r>
    </w:p>
    <w:p w14:paraId="45A80E85">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szCs w:val="21"/>
        </w:rPr>
      </w:pPr>
      <w:r>
        <w:rPr>
          <w:rFonts w:ascii="黑体" w:hAnsi="黑体"/>
          <w:szCs w:val="21"/>
          <w:shd w:val="clear" w:color="auto" w:fill="FFFFFF"/>
        </w:rPr>
        <w:t>a</w:t>
      </w:r>
      <w:r>
        <w:rPr>
          <w:rFonts w:hint="eastAsia" w:ascii="黑体" w:hAnsi="黑体"/>
          <w:szCs w:val="21"/>
          <w:shd w:val="clear" w:color="auto" w:fill="FFFFFF"/>
        </w:rPr>
        <w:t>）</w:t>
      </w:r>
      <w:r>
        <w:rPr>
          <w:rFonts w:hint="eastAsia" w:ascii="黑体" w:hAnsi="黑体"/>
          <w:szCs w:val="21"/>
          <w:shd w:val="clear" w:color="auto" w:fill="FFFFFF"/>
          <w:lang w:val="en-US" w:eastAsia="zh-CN"/>
        </w:rPr>
        <w:t xml:space="preserve"> </w:t>
      </w:r>
      <w:r>
        <w:rPr>
          <w:rFonts w:eastAsiaTheme="minorEastAsia"/>
          <w:szCs w:val="21"/>
        </w:rPr>
        <w:t>当</w:t>
      </w:r>
      <w:r>
        <w:rPr>
          <w:rFonts w:hint="eastAsia" w:asciiTheme="minorEastAsia" w:hAnsiTheme="minorEastAsia" w:eastAsiaTheme="minorEastAsia" w:cstheme="minorEastAsia"/>
          <w:b w:val="0"/>
          <w:bCs w:val="0"/>
          <w:color w:val="auto"/>
          <w:szCs w:val="21"/>
          <w:shd w:val="clear" w:color="auto" w:fill="FFFFFF"/>
        </w:rPr>
        <w:t>机组</w:t>
      </w:r>
      <w:r>
        <w:rPr>
          <w:rFonts w:eastAsiaTheme="minorEastAsia"/>
          <w:szCs w:val="21"/>
        </w:rPr>
        <w:t>运行过程中一次侧资用压头稳定时，电动调节阀应按阀权度选择，电动调节阀在调节过程中阀权度不应低于</w:t>
      </w:r>
      <w:r>
        <w:rPr>
          <w:rFonts w:hint="eastAsia" w:eastAsiaTheme="minorEastAsia"/>
          <w:szCs w:val="21"/>
          <w:lang w:val="en-US" w:eastAsia="zh-CN"/>
        </w:rPr>
        <w:t xml:space="preserve"> </w:t>
      </w:r>
      <w:r>
        <w:rPr>
          <w:rFonts w:eastAsiaTheme="minorEastAsia"/>
          <w:szCs w:val="21"/>
        </w:rPr>
        <w:t>0.3</w:t>
      </w:r>
      <w:r>
        <w:rPr>
          <w:rFonts w:hint="eastAsia" w:eastAsiaTheme="minorEastAsia"/>
          <w:szCs w:val="21"/>
          <w:lang w:val="en-US" w:eastAsia="zh-CN"/>
        </w:rPr>
        <w:t xml:space="preserve"> </w:t>
      </w:r>
      <w:r>
        <w:rPr>
          <w:rFonts w:eastAsiaTheme="minorEastAsia"/>
          <w:szCs w:val="21"/>
        </w:rPr>
        <w:t>，且应无汽蚀现象发生，阀权度</w:t>
      </w:r>
      <w:r>
        <w:rPr>
          <w:rFonts w:hint="eastAsia" w:eastAsiaTheme="minorEastAsia"/>
          <w:szCs w:val="21"/>
          <w:lang w:eastAsia="zh-CN"/>
        </w:rPr>
        <w:t>应</w:t>
      </w:r>
      <w:r>
        <w:rPr>
          <w:rFonts w:hint="eastAsia" w:eastAsiaTheme="minorEastAsia"/>
          <w:szCs w:val="21"/>
          <w:lang w:val="en-US" w:eastAsia="zh-CN"/>
        </w:rPr>
        <w:t>按公</w:t>
      </w:r>
      <w:r>
        <w:rPr>
          <w:rFonts w:eastAsiaTheme="minorEastAsia"/>
          <w:szCs w:val="21"/>
        </w:rPr>
        <w:t>式</w:t>
      </w:r>
      <w:r>
        <w:rPr>
          <w:rFonts w:hint="eastAsia" w:eastAsiaTheme="minorEastAsia"/>
          <w:szCs w:val="21"/>
        </w:rPr>
        <w:t>（</w:t>
      </w:r>
      <w:r>
        <w:rPr>
          <w:rFonts w:hint="eastAsia" w:eastAsiaTheme="minorEastAsia"/>
          <w:szCs w:val="21"/>
          <w:lang w:val="en-US" w:eastAsia="zh-CN"/>
        </w:rPr>
        <w:t>6</w:t>
      </w:r>
      <w:r>
        <w:rPr>
          <w:rFonts w:hint="eastAsia" w:eastAsiaTheme="minorEastAsia"/>
          <w:szCs w:val="21"/>
        </w:rPr>
        <w:t>）</w:t>
      </w:r>
      <w:r>
        <w:rPr>
          <w:rFonts w:eastAsiaTheme="minorEastAsia"/>
          <w:szCs w:val="21"/>
        </w:rPr>
        <w:t>计算：</w:t>
      </w:r>
    </w:p>
    <w:p w14:paraId="3F4BDA1C">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Cs w:val="21"/>
        </w:rPr>
      </w:pPr>
      <m:oMathPara>
        <m:oMathParaPr>
          <m:jc m:val="right"/>
        </m:oMathParaPr>
        <m:oMath>
          <m:r>
            <m:rPr>
              <m:sty m:val="p"/>
            </m:rPr>
            <w:rPr>
              <w:rFonts w:ascii="Cambria Math" w:hAnsi="Cambria Math" w:eastAsiaTheme="minorEastAsia"/>
              <w:szCs w:val="21"/>
            </w:rPr>
            <m:t>H=</m:t>
          </m:r>
          <m:f>
            <m:fPr>
              <m:ctrlPr>
                <w:rPr>
                  <w:rFonts w:ascii="Cambria Math" w:hAnsi="Cambria Math" w:eastAsiaTheme="minorEastAsia"/>
                  <w:szCs w:val="21"/>
                </w:rPr>
              </m:ctrlPr>
            </m:fPr>
            <m:num>
              <m:r>
                <m:rPr/>
                <w:rPr>
                  <w:rFonts w:ascii="Cambria Math" w:hAnsi="Cambria Math" w:eastAsiaTheme="minorEastAsia"/>
                  <w:szCs w:val="21"/>
                </w:rPr>
                <m:t>∆</m:t>
              </m:r>
              <m:sSub>
                <m:sSubPr>
                  <m:ctrlPr>
                    <w:rPr>
                      <w:rFonts w:ascii="Cambria Math" w:hAnsi="Cambria Math" w:eastAsiaTheme="minorEastAsia"/>
                      <w:i/>
                      <w:szCs w:val="21"/>
                    </w:rPr>
                  </m:ctrlPr>
                </m:sSubPr>
                <m:e>
                  <m:r>
                    <m:rPr/>
                    <w:rPr>
                      <w:rFonts w:ascii="Cambria Math" w:hAnsi="Cambria Math" w:eastAsiaTheme="minorEastAsia"/>
                      <w:szCs w:val="21"/>
                    </w:rPr>
                    <m:t>P</m:t>
                  </m:r>
                  <m:ctrlPr>
                    <w:rPr>
                      <w:rFonts w:ascii="Cambria Math" w:hAnsi="Cambria Math" w:eastAsiaTheme="minorEastAsia"/>
                      <w:i/>
                      <w:szCs w:val="21"/>
                    </w:rPr>
                  </m:ctrlPr>
                </m:e>
                <m:sub>
                  <m:r>
                    <m:rPr>
                      <m:sty m:val="p"/>
                    </m:rPr>
                    <w:rPr>
                      <w:rFonts w:ascii="Cambria Math" w:hAnsi="Cambria Math" w:eastAsiaTheme="minorEastAsia"/>
                      <w:szCs w:val="21"/>
                    </w:rPr>
                    <m:t>k</m:t>
                  </m:r>
                  <m:ctrlPr>
                    <w:rPr>
                      <w:rFonts w:ascii="Cambria Math" w:hAnsi="Cambria Math" w:eastAsiaTheme="minorEastAsia"/>
                      <w:i/>
                      <w:szCs w:val="21"/>
                    </w:rPr>
                  </m:ctrlPr>
                </m:sub>
              </m:sSub>
              <m:ctrlPr>
                <w:rPr>
                  <w:rFonts w:ascii="Cambria Math" w:hAnsi="Cambria Math" w:eastAsiaTheme="minorEastAsia"/>
                  <w:szCs w:val="21"/>
                </w:rPr>
              </m:ctrlPr>
            </m:num>
            <m:den>
              <m:r>
                <m:rPr/>
                <w:rPr>
                  <w:rFonts w:ascii="Cambria Math" w:hAnsi="Cambria Math" w:eastAsiaTheme="minorEastAsia"/>
                  <w:szCs w:val="21"/>
                </w:rPr>
                <m:t>∆</m:t>
              </m:r>
              <m:sSub>
                <m:sSubPr>
                  <m:ctrlPr>
                    <w:rPr>
                      <w:rFonts w:ascii="Cambria Math" w:hAnsi="Cambria Math" w:eastAsiaTheme="minorEastAsia"/>
                      <w:i/>
                      <w:szCs w:val="21"/>
                    </w:rPr>
                  </m:ctrlPr>
                </m:sSubPr>
                <m:e>
                  <m:r>
                    <m:rPr/>
                    <w:rPr>
                      <w:rFonts w:ascii="Cambria Math" w:hAnsi="Cambria Math" w:eastAsiaTheme="minorEastAsia"/>
                      <w:szCs w:val="21"/>
                    </w:rPr>
                    <m:t>P</m:t>
                  </m:r>
                  <m:ctrlPr>
                    <w:rPr>
                      <w:rFonts w:ascii="Cambria Math" w:hAnsi="Cambria Math" w:eastAsiaTheme="minorEastAsia"/>
                      <w:i/>
                      <w:szCs w:val="21"/>
                    </w:rPr>
                  </m:ctrlPr>
                </m:e>
                <m:sub>
                  <m:r>
                    <m:rPr>
                      <m:sty m:val="p"/>
                    </m:rPr>
                    <w:rPr>
                      <w:rFonts w:hint="eastAsia" w:ascii="Cambria Math" w:hAnsi="Cambria Math" w:eastAsiaTheme="minorEastAsia"/>
                      <w:szCs w:val="21"/>
                    </w:rPr>
                    <m:t>s</m:t>
                  </m:r>
                  <m:ctrlPr>
                    <w:rPr>
                      <w:rFonts w:ascii="Cambria Math" w:hAnsi="Cambria Math" w:eastAsiaTheme="minorEastAsia"/>
                      <w:i/>
                      <w:szCs w:val="21"/>
                    </w:rPr>
                  </m:ctrlPr>
                </m:sub>
              </m:sSub>
              <m:ctrlPr>
                <w:rPr>
                  <w:rFonts w:ascii="Cambria Math" w:hAnsi="Cambria Math" w:eastAsiaTheme="minorEastAsia"/>
                  <w:szCs w:val="21"/>
                </w:rPr>
              </m:ctrlPr>
            </m:den>
          </m:f>
          <m:r>
            <m:rPr/>
            <w:rPr>
              <w:rFonts w:hint="eastAsia" w:ascii="Cambria Math" w:hAnsi="Cambria Math" w:eastAsia="Cambria Math"/>
              <w:szCs w:val="21"/>
            </w:rPr>
            <m:t>……………</m:t>
          </m:r>
          <m:r>
            <m:rPr/>
            <w:rPr>
              <w:rFonts w:hint="eastAsia" w:ascii="Cambria Math" w:hAnsi="Cambria Math" w:eastAsiaTheme="minorEastAsia"/>
              <w:szCs w:val="21"/>
            </w:rPr>
            <m:t>……………………………………………</m:t>
          </m:r>
          <m:r>
            <m:rPr>
              <m:sty m:val="p"/>
            </m:rPr>
            <w:rPr>
              <w:rFonts w:hint="eastAsia" w:ascii="Cambria Math" w:hAnsi="Cambria Math" w:eastAsiaTheme="minorEastAsia"/>
              <w:szCs w:val="21"/>
            </w:rPr>
            <m:t>（</m:t>
          </m:r>
          <m:r>
            <m:rPr>
              <m:sty m:val="p"/>
            </m:rPr>
            <w:rPr>
              <w:rFonts w:hint="default" w:ascii="Cambria Math" w:hAnsi="Cambria Math" w:eastAsiaTheme="minorEastAsia"/>
              <w:szCs w:val="21"/>
              <w:lang w:val="en-US" w:eastAsia="zh-CN"/>
            </w:rPr>
            <m:t>6</m:t>
          </m:r>
          <m:r>
            <m:rPr>
              <m:sty m:val="p"/>
            </m:rPr>
            <w:rPr>
              <w:rFonts w:hint="eastAsia" w:ascii="Cambria Math" w:hAnsi="Cambria Math" w:eastAsiaTheme="minorEastAsia"/>
              <w:szCs w:val="21"/>
            </w:rPr>
            <m:t>）</m:t>
          </m:r>
        </m:oMath>
      </m:oMathPara>
    </w:p>
    <w:p w14:paraId="5F312629">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Cs w:val="21"/>
        </w:rPr>
      </w:pPr>
      <w:r>
        <w:rPr>
          <w:rFonts w:eastAsiaTheme="minorEastAsia"/>
          <w:szCs w:val="21"/>
        </w:rPr>
        <w:t>式中：</w:t>
      </w:r>
    </w:p>
    <w:p w14:paraId="233DF8A9">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Cs w:val="21"/>
        </w:rPr>
      </w:pPr>
      <w:r>
        <w:rPr>
          <w:rFonts w:eastAsiaTheme="minorEastAsia"/>
          <w:i/>
          <w:iCs/>
          <w:szCs w:val="21"/>
        </w:rPr>
        <w:t>H</w:t>
      </w:r>
      <w:r>
        <w:rPr>
          <w:rFonts w:hint="eastAsia" w:eastAsiaTheme="minorEastAsia"/>
          <w:i/>
          <w:iCs/>
          <w:sz w:val="18"/>
          <w:szCs w:val="18"/>
          <w:lang w:val="en-US" w:eastAsia="zh-CN"/>
        </w:rPr>
        <w:t xml:space="preserve">  </w:t>
      </w:r>
      <w:r>
        <w:rPr>
          <w:rFonts w:eastAsiaTheme="minorEastAsia"/>
          <w:szCs w:val="21"/>
        </w:rPr>
        <w:t>——阀权度；</w:t>
      </w:r>
    </w:p>
    <w:p w14:paraId="360F55A2">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Cs w:val="21"/>
        </w:rPr>
      </w:pPr>
      <w:r>
        <w:rPr>
          <w:rFonts w:eastAsia="微软雅黑"/>
          <w:szCs w:val="21"/>
        </w:rPr>
        <w:t>∆</w:t>
      </w:r>
      <w:r>
        <w:rPr>
          <w:rFonts w:eastAsiaTheme="minorEastAsia"/>
          <w:i/>
          <w:szCs w:val="21"/>
        </w:rPr>
        <w:t>P</w:t>
      </w:r>
      <w:r>
        <w:rPr>
          <w:rFonts w:eastAsiaTheme="minorEastAsia"/>
          <w:szCs w:val="21"/>
          <w:vertAlign w:val="subscript"/>
        </w:rPr>
        <w:t>k</w:t>
      </w:r>
      <w:r>
        <w:rPr>
          <w:rFonts w:eastAsiaTheme="minorEastAsia"/>
          <w:szCs w:val="21"/>
        </w:rPr>
        <w:t>——阀门全开时阀两端的压降，单位为千帕（kPa）；</w:t>
      </w:r>
    </w:p>
    <w:p w14:paraId="0D54DF1E">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Cs w:val="21"/>
        </w:rPr>
      </w:pPr>
      <w:r>
        <w:rPr>
          <w:rFonts w:eastAsia="微软雅黑"/>
          <w:szCs w:val="21"/>
        </w:rPr>
        <w:t>∆</w:t>
      </w:r>
      <w:r>
        <w:rPr>
          <w:rFonts w:eastAsiaTheme="minorEastAsia"/>
          <w:i/>
          <w:szCs w:val="21"/>
        </w:rPr>
        <w:t>P</w:t>
      </w:r>
      <w:r>
        <w:rPr>
          <w:rFonts w:eastAsiaTheme="minorEastAsia"/>
          <w:szCs w:val="21"/>
          <w:vertAlign w:val="subscript"/>
        </w:rPr>
        <w:t>s</w:t>
      </w:r>
      <w:r>
        <w:rPr>
          <w:rFonts w:hint="eastAsia" w:eastAsiaTheme="minorEastAsia"/>
          <w:sz w:val="15"/>
          <w:szCs w:val="15"/>
          <w:vertAlign w:val="subscript"/>
          <w:lang w:val="en-US" w:eastAsia="zh-CN"/>
        </w:rPr>
        <w:t xml:space="preserve"> </w:t>
      </w:r>
      <w:r>
        <w:rPr>
          <w:rFonts w:eastAsiaTheme="minorEastAsia"/>
          <w:szCs w:val="21"/>
        </w:rPr>
        <w:t>——阀门全开时换热机组一次侧压降，单位为千帕（kPa）。</w:t>
      </w:r>
    </w:p>
    <w:p w14:paraId="3655360A">
      <w:pPr>
        <w:keepNext w:val="0"/>
        <w:keepLines w:val="0"/>
        <w:pageBreakBefore w:val="0"/>
        <w:widowControl/>
        <w:kinsoku/>
        <w:wordWrap/>
        <w:overflowPunct/>
        <w:topLinePunct w:val="0"/>
        <w:autoSpaceDE/>
        <w:autoSpaceDN/>
        <w:bidi w:val="0"/>
        <w:adjustRightInd/>
        <w:snapToGrid w:val="0"/>
        <w:spacing w:before="252" w:beforeLines="50" w:line="300" w:lineRule="auto"/>
        <w:ind w:left="816" w:leftChars="190" w:hanging="417" w:hangingChars="199"/>
        <w:textAlignment w:val="auto"/>
        <w:rPr>
          <w:rFonts w:eastAsiaTheme="minorEastAsia"/>
          <w:szCs w:val="21"/>
        </w:rPr>
      </w:pPr>
      <w:r>
        <w:rPr>
          <w:rFonts w:ascii="黑体" w:hAnsi="黑体"/>
          <w:szCs w:val="21"/>
          <w:shd w:val="clear" w:color="auto" w:fill="FFFFFF"/>
        </w:rPr>
        <w:t>b</w:t>
      </w:r>
      <w:r>
        <w:rPr>
          <w:rFonts w:hint="eastAsia" w:ascii="黑体" w:hAnsi="黑体"/>
          <w:szCs w:val="21"/>
          <w:shd w:val="clear" w:color="auto" w:fill="FFFFFF"/>
        </w:rPr>
        <w:t>）</w:t>
      </w:r>
      <w:r>
        <w:rPr>
          <w:rFonts w:hint="eastAsia" w:ascii="黑体" w:hAnsi="黑体"/>
          <w:szCs w:val="21"/>
          <w:shd w:val="clear" w:color="auto" w:fill="FFFFFF"/>
          <w:lang w:val="en-US" w:eastAsia="zh-CN"/>
        </w:rPr>
        <w:t xml:space="preserve"> </w:t>
      </w:r>
      <w:r>
        <w:rPr>
          <w:rFonts w:eastAsiaTheme="minorEastAsia"/>
          <w:szCs w:val="21"/>
        </w:rPr>
        <w:t>当机组运行过程中一次侧资用压头动态变化时，应计算电动调节阀能否满足工况变化，不能满足时应选择带有压差控制功能的电动调节阀或串联自动压差控制设备；</w:t>
      </w:r>
    </w:p>
    <w:p w14:paraId="56B298AD">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szCs w:val="21"/>
        </w:rPr>
      </w:pPr>
      <w:r>
        <w:rPr>
          <w:rFonts w:ascii="黑体" w:hAnsi="黑体"/>
          <w:szCs w:val="21"/>
          <w:shd w:val="clear" w:color="auto" w:fill="FFFFFF"/>
        </w:rPr>
        <w:t>c</w:t>
      </w:r>
      <w:r>
        <w:rPr>
          <w:rFonts w:hint="eastAsia" w:ascii="黑体" w:hAnsi="黑体"/>
          <w:szCs w:val="21"/>
          <w:shd w:val="clear" w:color="auto" w:fill="FFFFFF"/>
        </w:rPr>
        <w:t>）</w:t>
      </w:r>
      <w:r>
        <w:rPr>
          <w:rFonts w:hint="eastAsia" w:ascii="黑体" w:hAnsi="黑体"/>
          <w:szCs w:val="21"/>
          <w:shd w:val="clear" w:color="auto" w:fill="FFFFFF"/>
          <w:lang w:val="en-US" w:eastAsia="zh-CN"/>
        </w:rPr>
        <w:t xml:space="preserve"> </w:t>
      </w:r>
      <w:r>
        <w:rPr>
          <w:rFonts w:eastAsiaTheme="minorEastAsia"/>
          <w:szCs w:val="21"/>
        </w:rPr>
        <w:t>电动调节阀应具有等百分比理想流量特性；</w:t>
      </w:r>
    </w:p>
    <w:p w14:paraId="7657977D">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szCs w:val="21"/>
        </w:rPr>
      </w:pPr>
      <w:r>
        <w:rPr>
          <w:rFonts w:ascii="黑体" w:hAnsi="黑体"/>
          <w:szCs w:val="21"/>
          <w:shd w:val="clear" w:color="auto" w:fill="FFFFFF"/>
        </w:rPr>
        <w:t>d</w:t>
      </w:r>
      <w:r>
        <w:rPr>
          <w:rFonts w:hint="eastAsia" w:ascii="黑体" w:hAnsi="黑体"/>
          <w:szCs w:val="21"/>
          <w:shd w:val="clear" w:color="auto" w:fill="FFFFFF"/>
        </w:rPr>
        <w:t>）</w:t>
      </w:r>
      <w:r>
        <w:rPr>
          <w:rFonts w:hint="eastAsia" w:ascii="黑体" w:hAnsi="黑体"/>
          <w:szCs w:val="21"/>
          <w:shd w:val="clear" w:color="auto" w:fill="FFFFFF"/>
          <w:lang w:val="en-US" w:eastAsia="zh-CN"/>
        </w:rPr>
        <w:t xml:space="preserve"> </w:t>
      </w:r>
      <w:r>
        <w:rPr>
          <w:rFonts w:eastAsiaTheme="minorEastAsia"/>
          <w:szCs w:val="21"/>
        </w:rPr>
        <w:t>电动调节阀关断压差</w:t>
      </w:r>
      <w:r>
        <w:rPr>
          <w:rFonts w:hint="eastAsia" w:eastAsiaTheme="minorEastAsia"/>
          <w:szCs w:val="21"/>
          <w:lang w:eastAsia="zh-CN"/>
        </w:rPr>
        <w:t>不应</w:t>
      </w:r>
      <w:r>
        <w:rPr>
          <w:rFonts w:eastAsiaTheme="minorEastAsia"/>
          <w:szCs w:val="21"/>
        </w:rPr>
        <w:t>小于设计一次侧供回水压差；</w:t>
      </w:r>
    </w:p>
    <w:p w14:paraId="24E114F0">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szCs w:val="21"/>
        </w:rPr>
      </w:pPr>
      <w:r>
        <w:rPr>
          <w:rFonts w:ascii="黑体" w:hAnsi="黑体"/>
          <w:szCs w:val="21"/>
          <w:shd w:val="clear" w:color="auto" w:fill="FFFFFF"/>
        </w:rPr>
        <w:t>e</w:t>
      </w:r>
      <w:r>
        <w:rPr>
          <w:rFonts w:hint="eastAsia" w:ascii="黑体" w:hAnsi="黑体"/>
          <w:szCs w:val="21"/>
          <w:shd w:val="clear" w:color="auto" w:fill="FFFFFF"/>
        </w:rPr>
        <w:t>）</w:t>
      </w:r>
      <w:r>
        <w:rPr>
          <w:rFonts w:hint="eastAsia" w:ascii="黑体" w:hAnsi="黑体"/>
          <w:szCs w:val="21"/>
          <w:shd w:val="clear" w:color="auto" w:fill="FFFFFF"/>
          <w:lang w:val="en-US" w:eastAsia="zh-CN"/>
        </w:rPr>
        <w:t xml:space="preserve"> </w:t>
      </w:r>
      <w:r>
        <w:rPr>
          <w:rFonts w:eastAsiaTheme="minorEastAsia"/>
          <w:szCs w:val="21"/>
        </w:rPr>
        <w:t>电动调节阀可调节比率</w:t>
      </w:r>
      <w:r>
        <w:rPr>
          <w:rFonts w:hint="eastAsia" w:eastAsiaTheme="minorEastAsia"/>
          <w:szCs w:val="21"/>
          <w:lang w:eastAsia="zh-CN"/>
        </w:rPr>
        <w:t>不应</w:t>
      </w:r>
      <w:r>
        <w:rPr>
          <w:rFonts w:eastAsiaTheme="minorEastAsia"/>
          <w:szCs w:val="21"/>
        </w:rPr>
        <w:t>低于</w:t>
      </w:r>
      <w:r>
        <w:rPr>
          <w:rFonts w:hint="eastAsia" w:eastAsiaTheme="minorEastAsia"/>
          <w:szCs w:val="21"/>
          <w:lang w:val="en-US" w:eastAsia="zh-CN"/>
        </w:rPr>
        <w:t xml:space="preserve"> </w:t>
      </w:r>
      <w:r>
        <w:rPr>
          <w:rFonts w:eastAsiaTheme="minorEastAsia"/>
          <w:szCs w:val="21"/>
        </w:rPr>
        <w:t>50:1</w:t>
      </w:r>
      <w:r>
        <w:rPr>
          <w:rFonts w:hint="eastAsia" w:eastAsiaTheme="minorEastAsia"/>
          <w:szCs w:val="21"/>
          <w:lang w:val="en-US" w:eastAsia="zh-CN"/>
        </w:rPr>
        <w:t xml:space="preserve"> </w:t>
      </w:r>
      <w:r>
        <w:rPr>
          <w:rFonts w:eastAsiaTheme="minorEastAsia"/>
          <w:szCs w:val="21"/>
        </w:rPr>
        <w:t>；</w:t>
      </w:r>
    </w:p>
    <w:p w14:paraId="2E1052E6">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kern w:val="0"/>
          <w:szCs w:val="21"/>
          <w:lang w:bidi="ar"/>
        </w:rPr>
      </w:pPr>
      <w:r>
        <w:rPr>
          <w:rFonts w:ascii="黑体" w:hAnsi="黑体"/>
          <w:szCs w:val="21"/>
          <w:shd w:val="clear" w:color="auto" w:fill="FFFFFF"/>
        </w:rPr>
        <w:t>f</w:t>
      </w:r>
      <w:r>
        <w:rPr>
          <w:rFonts w:hint="eastAsia" w:ascii="黑体" w:hAnsi="黑体"/>
          <w:szCs w:val="21"/>
          <w:shd w:val="clear" w:color="auto" w:fill="FFFFFF"/>
        </w:rPr>
        <w:t>）</w:t>
      </w:r>
      <w:r>
        <w:rPr>
          <w:rFonts w:hint="eastAsia" w:ascii="黑体" w:hAnsi="黑体"/>
          <w:szCs w:val="21"/>
          <w:shd w:val="clear" w:color="auto" w:fill="FFFFFF"/>
          <w:lang w:val="en-US" w:eastAsia="zh-CN"/>
        </w:rPr>
        <w:t xml:space="preserve"> </w:t>
      </w:r>
      <w:r>
        <w:rPr>
          <w:rFonts w:eastAsiaTheme="minorEastAsia"/>
          <w:szCs w:val="21"/>
        </w:rPr>
        <w:t>电动调节阀防护等级不应低于</w:t>
      </w:r>
      <w:r>
        <w:rPr>
          <w:rFonts w:eastAsiaTheme="minorEastAsia"/>
          <w:kern w:val="0"/>
          <w:szCs w:val="21"/>
          <w:lang w:bidi="ar"/>
        </w:rPr>
        <w:t>IP54</w:t>
      </w:r>
      <w:r>
        <w:rPr>
          <w:rFonts w:hint="eastAsia" w:eastAsiaTheme="minorEastAsia"/>
          <w:kern w:val="0"/>
          <w:szCs w:val="21"/>
          <w:lang w:val="en-US" w:eastAsia="zh-CN" w:bidi="ar"/>
        </w:rPr>
        <w:t xml:space="preserve"> </w:t>
      </w:r>
      <w:r>
        <w:rPr>
          <w:rFonts w:eastAsiaTheme="minorEastAsia"/>
          <w:kern w:val="0"/>
          <w:szCs w:val="21"/>
          <w:lang w:bidi="ar"/>
        </w:rPr>
        <w:t>。</w:t>
      </w:r>
    </w:p>
    <w:p w14:paraId="61BD840A">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outlineLvl w:val="2"/>
        <w:rPr>
          <w:rFonts w:hint="eastAsia" w:ascii="黑体" w:hAnsi="黑体"/>
          <w:szCs w:val="21"/>
          <w:lang w:val="en-US" w:eastAsia="zh-CN"/>
        </w:rPr>
      </w:pPr>
      <w:r>
        <w:rPr>
          <w:rFonts w:hint="eastAsia" w:ascii="黑体" w:hAnsi="黑体"/>
          <w:szCs w:val="21"/>
          <w:lang w:val="en-US" w:eastAsia="zh-CN"/>
        </w:rPr>
        <w:t>5.5.4　控制器</w:t>
      </w:r>
    </w:p>
    <w:p w14:paraId="7FDF62FB">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ascii="黑体" w:hAnsi="黑体"/>
          <w:bCs/>
          <w:lang w:val="en-US" w:eastAsia="zh-CN"/>
        </w:rPr>
      </w:pPr>
      <w:r>
        <w:rPr>
          <w:rFonts w:hint="eastAsia" w:ascii="黑体" w:hAnsi="黑体"/>
          <w:bCs/>
          <w:lang w:val="en-US" w:eastAsia="zh-CN"/>
        </w:rPr>
        <w:t>5.5.4.1　</w:t>
      </w:r>
      <w:r>
        <w:rPr>
          <w:rFonts w:hint="eastAsia" w:ascii="宋体" w:hAnsi="宋体" w:eastAsia="宋体" w:cs="宋体"/>
          <w:bCs/>
          <w:lang w:val="en-US" w:eastAsia="zh-CN"/>
        </w:rPr>
        <w:t>控制器应具有与远传通信设备数据双向通信的功能。</w:t>
      </w:r>
    </w:p>
    <w:p w14:paraId="3274BEB3">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Cs/>
          <w:lang w:val="en-US" w:eastAsia="zh-CN"/>
        </w:rPr>
      </w:pPr>
      <w:r>
        <w:rPr>
          <w:rFonts w:hint="eastAsia" w:ascii="黑体" w:hAnsi="黑体"/>
          <w:bCs/>
          <w:lang w:val="en-US" w:eastAsia="zh-CN"/>
        </w:rPr>
        <w:t>5.5.4.2　</w:t>
      </w:r>
      <w:r>
        <w:rPr>
          <w:rFonts w:hint="eastAsia" w:ascii="宋体" w:hAnsi="宋体" w:eastAsia="宋体" w:cs="宋体"/>
          <w:bCs/>
          <w:lang w:val="en-US" w:eastAsia="zh-CN"/>
        </w:rPr>
        <w:t>控制器应具有下列功能：</w:t>
      </w:r>
    </w:p>
    <w:p w14:paraId="13E246C1">
      <w:pPr>
        <w:keepNext w:val="0"/>
        <w:keepLines w:val="0"/>
        <w:pageBreakBefore w:val="0"/>
        <w:widowControl/>
        <w:kinsoku/>
        <w:wordWrap/>
        <w:overflowPunct/>
        <w:topLinePunct w:val="0"/>
        <w:autoSpaceDE/>
        <w:autoSpaceDN/>
        <w:bidi w:val="0"/>
        <w:adjustRightInd/>
        <w:snapToGrid w:val="0"/>
        <w:spacing w:line="300" w:lineRule="auto"/>
        <w:ind w:left="400"/>
        <w:textAlignment w:val="auto"/>
        <w:rPr>
          <w:rFonts w:hint="eastAsia" w:eastAsiaTheme="minorEastAsia"/>
          <w:lang w:eastAsia="zh-CN"/>
        </w:rPr>
      </w:pPr>
      <w:r>
        <w:rPr>
          <w:rFonts w:ascii="黑体" w:hAnsi="黑体"/>
          <w:szCs w:val="22"/>
        </w:rPr>
        <w:t>a）</w:t>
      </w:r>
      <w:r>
        <w:rPr>
          <w:rFonts w:hint="eastAsia" w:ascii="黑体" w:hAnsi="黑体"/>
          <w:szCs w:val="22"/>
          <w:lang w:val="en-US" w:eastAsia="zh-CN"/>
        </w:rPr>
        <w:t xml:space="preserve"> </w:t>
      </w:r>
      <w:r>
        <w:rPr>
          <w:rFonts w:eastAsiaTheme="minorEastAsia"/>
        </w:rPr>
        <w:t>数据采集、控制调节和参数设置功能；</w:t>
      </w:r>
    </w:p>
    <w:p w14:paraId="0A93C02B">
      <w:pPr>
        <w:keepNext w:val="0"/>
        <w:keepLines w:val="0"/>
        <w:pageBreakBefore w:val="0"/>
        <w:widowControl/>
        <w:kinsoku/>
        <w:wordWrap/>
        <w:overflowPunct/>
        <w:topLinePunct w:val="0"/>
        <w:autoSpaceDE/>
        <w:autoSpaceDN/>
        <w:bidi w:val="0"/>
        <w:adjustRightInd/>
        <w:snapToGrid w:val="0"/>
        <w:spacing w:line="300" w:lineRule="auto"/>
        <w:ind w:left="400"/>
        <w:textAlignment w:val="auto"/>
        <w:rPr>
          <w:rFonts w:eastAsiaTheme="minorEastAsia"/>
        </w:rPr>
      </w:pPr>
      <w:r>
        <w:rPr>
          <w:rFonts w:hint="eastAsia" w:ascii="黑体" w:hAnsi="黑体"/>
          <w:szCs w:val="22"/>
          <w:lang w:val="en-US" w:eastAsia="zh-CN"/>
        </w:rPr>
        <w:t>b</w:t>
      </w:r>
      <w:r>
        <w:rPr>
          <w:rFonts w:ascii="黑体" w:hAnsi="黑体"/>
          <w:szCs w:val="22"/>
        </w:rPr>
        <w:t>）</w:t>
      </w:r>
      <w:r>
        <w:rPr>
          <w:rFonts w:hint="eastAsia" w:ascii="黑体" w:hAnsi="黑体"/>
          <w:szCs w:val="22"/>
          <w:lang w:val="en-US" w:eastAsia="zh-CN"/>
        </w:rPr>
        <w:t xml:space="preserve"> </w:t>
      </w:r>
      <w:r>
        <w:rPr>
          <w:rFonts w:eastAsiaTheme="minorEastAsia"/>
        </w:rPr>
        <w:t>系统组态功能；</w:t>
      </w:r>
    </w:p>
    <w:p w14:paraId="0436D411">
      <w:pPr>
        <w:keepNext w:val="0"/>
        <w:keepLines w:val="0"/>
        <w:pageBreakBefore w:val="0"/>
        <w:widowControl/>
        <w:kinsoku/>
        <w:wordWrap/>
        <w:overflowPunct/>
        <w:topLinePunct w:val="0"/>
        <w:autoSpaceDE/>
        <w:autoSpaceDN/>
        <w:bidi w:val="0"/>
        <w:adjustRightInd/>
        <w:snapToGrid w:val="0"/>
        <w:spacing w:line="300" w:lineRule="auto"/>
        <w:ind w:left="400"/>
        <w:textAlignment w:val="auto"/>
        <w:rPr>
          <w:rFonts w:hint="eastAsia" w:eastAsiaTheme="minorEastAsia"/>
          <w:lang w:eastAsia="zh-CN"/>
        </w:rPr>
      </w:pPr>
      <w:r>
        <w:rPr>
          <w:rFonts w:hint="eastAsia" w:ascii="黑体" w:hAnsi="黑体"/>
          <w:szCs w:val="22"/>
          <w:lang w:val="en-US" w:eastAsia="zh-CN"/>
        </w:rPr>
        <w:t>c</w:t>
      </w:r>
      <w:r>
        <w:rPr>
          <w:rFonts w:ascii="黑体" w:hAnsi="黑体"/>
          <w:szCs w:val="22"/>
        </w:rPr>
        <w:t>）</w:t>
      </w:r>
      <w:r>
        <w:rPr>
          <w:rFonts w:hint="eastAsia" w:ascii="黑体" w:hAnsi="黑体"/>
          <w:szCs w:val="22"/>
          <w:lang w:val="en-US" w:eastAsia="zh-CN"/>
        </w:rPr>
        <w:t xml:space="preserve"> </w:t>
      </w:r>
      <w:r>
        <w:rPr>
          <w:rFonts w:eastAsiaTheme="minorEastAsia"/>
        </w:rPr>
        <w:t>日历时钟的功能；</w:t>
      </w:r>
    </w:p>
    <w:p w14:paraId="7A9BB2B8">
      <w:pPr>
        <w:keepNext w:val="0"/>
        <w:keepLines w:val="0"/>
        <w:pageBreakBefore w:val="0"/>
        <w:widowControl/>
        <w:kinsoku/>
        <w:wordWrap/>
        <w:overflowPunct/>
        <w:topLinePunct w:val="0"/>
        <w:autoSpaceDE/>
        <w:autoSpaceDN/>
        <w:bidi w:val="0"/>
        <w:adjustRightInd/>
        <w:snapToGrid w:val="0"/>
        <w:spacing w:line="300" w:lineRule="auto"/>
        <w:ind w:left="400"/>
        <w:textAlignment w:val="auto"/>
        <w:rPr>
          <w:rFonts w:eastAsiaTheme="minorEastAsia"/>
        </w:rPr>
      </w:pPr>
      <w:r>
        <w:rPr>
          <w:rFonts w:hint="eastAsia" w:ascii="黑体" w:hAnsi="黑体"/>
          <w:szCs w:val="22"/>
          <w:lang w:val="en-US" w:eastAsia="zh-CN"/>
        </w:rPr>
        <w:t>d</w:t>
      </w:r>
      <w:r>
        <w:rPr>
          <w:rFonts w:ascii="黑体" w:hAnsi="黑体"/>
          <w:szCs w:val="22"/>
        </w:rPr>
        <w:t>）</w:t>
      </w:r>
      <w:r>
        <w:rPr>
          <w:rFonts w:hint="eastAsia" w:ascii="黑体" w:hAnsi="黑体"/>
          <w:szCs w:val="22"/>
          <w:lang w:val="en-US" w:eastAsia="zh-CN"/>
        </w:rPr>
        <w:t xml:space="preserve"> </w:t>
      </w:r>
      <w:r>
        <w:rPr>
          <w:rFonts w:eastAsiaTheme="minorEastAsia"/>
        </w:rPr>
        <w:t>自动诊断、故障报警和掉电自恢复、不丢失数据功能；</w:t>
      </w:r>
    </w:p>
    <w:p w14:paraId="1E393AFC">
      <w:pPr>
        <w:keepNext w:val="0"/>
        <w:keepLines w:val="0"/>
        <w:pageBreakBefore w:val="0"/>
        <w:widowControl/>
        <w:kinsoku/>
        <w:wordWrap/>
        <w:overflowPunct/>
        <w:topLinePunct w:val="0"/>
        <w:autoSpaceDE/>
        <w:autoSpaceDN/>
        <w:bidi w:val="0"/>
        <w:adjustRightInd/>
        <w:snapToGrid w:val="0"/>
        <w:spacing w:line="300" w:lineRule="auto"/>
        <w:ind w:left="400"/>
        <w:textAlignment w:val="auto"/>
        <w:rPr>
          <w:rFonts w:eastAsiaTheme="minorEastAsia"/>
        </w:rPr>
      </w:pPr>
      <w:r>
        <w:rPr>
          <w:rFonts w:hint="eastAsia" w:ascii="黑体" w:hAnsi="黑体"/>
          <w:szCs w:val="22"/>
          <w:lang w:val="en-US" w:eastAsia="zh-CN"/>
        </w:rPr>
        <w:t>e</w:t>
      </w:r>
      <w:r>
        <w:rPr>
          <w:rFonts w:ascii="黑体" w:hAnsi="黑体"/>
          <w:szCs w:val="22"/>
        </w:rPr>
        <w:t>）</w:t>
      </w:r>
      <w:r>
        <w:rPr>
          <w:rFonts w:hint="eastAsia" w:ascii="黑体" w:hAnsi="黑体"/>
          <w:szCs w:val="22"/>
          <w:lang w:val="en-US" w:eastAsia="zh-CN"/>
        </w:rPr>
        <w:t xml:space="preserve"> </w:t>
      </w:r>
      <w:r>
        <w:rPr>
          <w:rFonts w:eastAsiaTheme="minorEastAsia"/>
        </w:rPr>
        <w:t>应具数据存储、数据运算和数据过滤功能；</w:t>
      </w:r>
    </w:p>
    <w:p w14:paraId="30A2F7BA">
      <w:pPr>
        <w:keepNext w:val="0"/>
        <w:keepLines w:val="0"/>
        <w:pageBreakBefore w:val="0"/>
        <w:widowControl/>
        <w:kinsoku/>
        <w:wordWrap/>
        <w:overflowPunct/>
        <w:topLinePunct w:val="0"/>
        <w:autoSpaceDE/>
        <w:autoSpaceDN/>
        <w:bidi w:val="0"/>
        <w:adjustRightInd/>
        <w:snapToGrid w:val="0"/>
        <w:spacing w:line="300" w:lineRule="auto"/>
        <w:ind w:left="400"/>
        <w:textAlignment w:val="auto"/>
        <w:rPr>
          <w:rFonts w:eastAsiaTheme="minorEastAsia"/>
        </w:rPr>
      </w:pPr>
      <w:r>
        <w:rPr>
          <w:rFonts w:hint="eastAsia" w:ascii="黑体" w:hAnsi="黑体"/>
          <w:szCs w:val="22"/>
          <w:lang w:val="en-US" w:eastAsia="zh-CN"/>
        </w:rPr>
        <w:t>f</w:t>
      </w:r>
      <w:r>
        <w:rPr>
          <w:rFonts w:ascii="黑体" w:hAnsi="黑体"/>
          <w:szCs w:val="22"/>
        </w:rPr>
        <w:t>）</w:t>
      </w:r>
      <w:r>
        <w:rPr>
          <w:rFonts w:hint="eastAsia" w:ascii="黑体" w:hAnsi="黑体"/>
          <w:szCs w:val="22"/>
          <w:lang w:val="en-US" w:eastAsia="zh-CN"/>
        </w:rPr>
        <w:t xml:space="preserve"> </w:t>
      </w:r>
      <w:r>
        <w:rPr>
          <w:rFonts w:eastAsia="宋体"/>
          <w:szCs w:val="21"/>
          <w:shd w:val="clear" w:color="auto" w:fill="FFFFFF"/>
        </w:rPr>
        <w:t>控制器</w:t>
      </w:r>
      <w:r>
        <w:rPr>
          <w:rFonts w:eastAsiaTheme="minorEastAsia"/>
        </w:rPr>
        <w:t>的各种输入输出通道应具备可扩展功能。</w:t>
      </w:r>
    </w:p>
    <w:p w14:paraId="79984B13">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outlineLvl w:val="2"/>
        <w:rPr>
          <w:rFonts w:hint="eastAsia" w:ascii="黑体" w:hAnsi="黑体" w:eastAsia="黑体" w:cs="黑体"/>
          <w:szCs w:val="21"/>
          <w:lang w:val="en-US" w:eastAsia="zh-CN"/>
        </w:rPr>
      </w:pPr>
      <w:r>
        <w:rPr>
          <w:rFonts w:hint="eastAsia" w:ascii="黑体" w:hAnsi="黑体" w:eastAsia="黑体" w:cs="黑体"/>
          <w:szCs w:val="21"/>
          <w:lang w:val="en-US" w:eastAsia="zh-CN"/>
        </w:rPr>
        <w:t>5.5.5</w:t>
      </w:r>
      <w:r>
        <w:rPr>
          <w:rFonts w:hint="eastAsia" w:ascii="黑体" w:hAnsi="黑体" w:eastAsia="黑体" w:cs="黑体"/>
          <w:kern w:val="0"/>
          <w:szCs w:val="21"/>
          <w:lang w:eastAsia="zh-CN" w:bidi="ar"/>
        </w:rPr>
        <w:t>　</w:t>
      </w:r>
      <w:r>
        <w:rPr>
          <w:rFonts w:hint="eastAsia" w:ascii="黑体" w:hAnsi="黑体" w:eastAsia="黑体" w:cs="黑体"/>
          <w:szCs w:val="21"/>
          <w:lang w:val="en-US" w:eastAsia="zh-CN"/>
        </w:rPr>
        <w:t>变频器</w:t>
      </w:r>
    </w:p>
    <w:p w14:paraId="14704636">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outlineLvl w:val="2"/>
        <w:rPr>
          <w:rFonts w:hint="eastAsia" w:ascii="宋体" w:hAnsi="宋体" w:eastAsia="宋体" w:cs="宋体"/>
          <w:szCs w:val="21"/>
          <w:lang w:val="en-US" w:eastAsia="zh-CN"/>
        </w:rPr>
      </w:pPr>
      <w:r>
        <w:rPr>
          <w:rFonts w:hint="eastAsia" w:ascii="宋体" w:hAnsi="宋体" w:eastAsia="宋体" w:cs="宋体"/>
          <w:szCs w:val="21"/>
          <w:lang w:val="en-US" w:eastAsia="zh-CN"/>
        </w:rPr>
        <w:t>变频器应符合下列规定：</w:t>
      </w:r>
    </w:p>
    <w:p w14:paraId="1F514C27">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hint="eastAsia" w:asciiTheme="minorEastAsia" w:hAnsiTheme="minorEastAsia" w:eastAsiaTheme="minorEastAsia" w:cstheme="minorEastAsia"/>
          <w:b w:val="0"/>
          <w:bCs w:val="0"/>
          <w:color w:val="auto"/>
          <w:szCs w:val="21"/>
          <w:shd w:val="clear" w:color="auto" w:fill="FFFFFF"/>
        </w:rPr>
      </w:pPr>
      <w:r>
        <w:rPr>
          <w:rFonts w:hint="eastAsia" w:ascii="黑体" w:hAnsi="黑体" w:eastAsia="黑体" w:cs="黑体"/>
          <w:b w:val="0"/>
          <w:bCs w:val="0"/>
          <w:color w:val="auto"/>
          <w:szCs w:val="21"/>
          <w:shd w:val="clear" w:color="auto" w:fill="FFFFFF"/>
        </w:rPr>
        <w:t>a</w:t>
      </w:r>
      <w:r>
        <w:rPr>
          <w:rFonts w:hint="eastAsia" w:ascii="黑体" w:hAnsi="黑体" w:eastAsia="黑体" w:cs="黑体"/>
          <w:b w:val="0"/>
          <w:bCs w:val="0"/>
          <w:color w:val="auto"/>
          <w:szCs w:val="21"/>
          <w:shd w:val="clear" w:color="auto" w:fill="FFFFFF"/>
          <w:lang w:eastAsia="zh-CN"/>
        </w:rPr>
        <w:t>）</w:t>
      </w:r>
      <w:r>
        <w:rPr>
          <w:rFonts w:hint="eastAsia" w:asciiTheme="minorEastAsia" w:hAnsiTheme="minorEastAsia" w:eastAsiaTheme="minorEastAsia" w:cstheme="minorEastAsia"/>
          <w:b w:val="0"/>
          <w:bCs w:val="0"/>
          <w:color w:val="auto"/>
          <w:szCs w:val="21"/>
          <w:shd w:val="clear" w:color="auto" w:fill="FFFFFF"/>
        </w:rPr>
        <w:t xml:space="preserve"> 应具备频率反馈输出功能；</w:t>
      </w:r>
    </w:p>
    <w:p w14:paraId="4296D621">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hint="default" w:ascii="Times New Roman" w:hAnsi="Times New Roman" w:cs="Times New Roman" w:eastAsiaTheme="minorEastAsia"/>
          <w:b w:val="0"/>
          <w:bCs w:val="0"/>
          <w:color w:val="auto"/>
          <w:szCs w:val="21"/>
          <w:shd w:val="clear" w:color="auto" w:fill="FFFFFF"/>
        </w:rPr>
      </w:pPr>
      <w:r>
        <w:rPr>
          <w:rFonts w:hint="eastAsia" w:ascii="黑体" w:hAnsi="黑体" w:eastAsia="黑体" w:cs="黑体"/>
          <w:b w:val="0"/>
          <w:bCs w:val="0"/>
          <w:color w:val="auto"/>
          <w:szCs w:val="21"/>
          <w:shd w:val="clear" w:color="auto" w:fill="FFFFFF"/>
        </w:rPr>
        <w:t>b</w:t>
      </w:r>
      <w:r>
        <w:rPr>
          <w:rFonts w:hint="eastAsia" w:ascii="黑体" w:hAnsi="黑体" w:eastAsia="黑体" w:cs="黑体"/>
          <w:b w:val="0"/>
          <w:bCs w:val="0"/>
          <w:color w:val="auto"/>
          <w:szCs w:val="21"/>
          <w:shd w:val="clear" w:color="auto" w:fill="FFFFFF"/>
          <w:lang w:eastAsia="zh-CN"/>
        </w:rPr>
        <w:t>）</w:t>
      </w:r>
      <w:r>
        <w:rPr>
          <w:rFonts w:hint="eastAsia" w:asciiTheme="minorEastAsia" w:hAnsiTheme="minorEastAsia" w:eastAsiaTheme="minorEastAsia" w:cstheme="minorEastAsia"/>
          <w:b w:val="0"/>
          <w:bCs w:val="0"/>
          <w:color w:val="auto"/>
          <w:szCs w:val="21"/>
          <w:shd w:val="clear" w:color="auto" w:fill="FFFFFF"/>
        </w:rPr>
        <w:t xml:space="preserve"> 应具备标准</w:t>
      </w:r>
      <w:r>
        <w:rPr>
          <w:rFonts w:hint="eastAsia" w:eastAsiaTheme="minorEastAsia"/>
          <w:szCs w:val="21"/>
        </w:rPr>
        <w:t>通信</w:t>
      </w:r>
      <w:r>
        <w:rPr>
          <w:rFonts w:hint="eastAsia" w:asciiTheme="minorEastAsia" w:hAnsiTheme="minorEastAsia" w:eastAsiaTheme="minorEastAsia" w:cstheme="minorEastAsia"/>
          <w:b w:val="0"/>
          <w:bCs w:val="0"/>
          <w:color w:val="auto"/>
          <w:szCs w:val="21"/>
          <w:shd w:val="clear" w:color="auto" w:fill="FFFFFF"/>
        </w:rPr>
        <w:t>接</w:t>
      </w:r>
      <w:r>
        <w:rPr>
          <w:rFonts w:hint="default" w:ascii="Times New Roman" w:hAnsi="Times New Roman" w:cs="Times New Roman" w:eastAsiaTheme="minorEastAsia"/>
          <w:b w:val="0"/>
          <w:bCs w:val="0"/>
          <w:color w:val="auto"/>
          <w:szCs w:val="21"/>
          <w:shd w:val="clear" w:color="auto" w:fill="FFFFFF"/>
        </w:rPr>
        <w:t>口RS485</w:t>
      </w:r>
      <w:r>
        <w:rPr>
          <w:rFonts w:hint="default" w:ascii="Times New Roman" w:hAnsi="Times New Roman" w:cs="Times New Roman" w:eastAsiaTheme="minorEastAsia"/>
          <w:b w:val="0"/>
          <w:bCs w:val="0"/>
          <w:color w:val="auto"/>
          <w:szCs w:val="21"/>
          <w:shd w:val="clear" w:color="auto" w:fill="FFFFFF"/>
          <w:lang w:eastAsia="zh-CN"/>
        </w:rPr>
        <w:t>，</w:t>
      </w:r>
      <w:r>
        <w:rPr>
          <w:rFonts w:hint="default" w:ascii="Times New Roman" w:hAnsi="Times New Roman" w:cs="Times New Roman" w:eastAsiaTheme="minorEastAsia"/>
          <w:b w:val="0"/>
          <w:bCs w:val="0"/>
          <w:color w:val="auto"/>
          <w:szCs w:val="21"/>
          <w:shd w:val="clear" w:color="auto" w:fill="FFFFFF"/>
        </w:rPr>
        <w:t>支持Modbus-RTU协议；</w:t>
      </w:r>
    </w:p>
    <w:p w14:paraId="45CD12B3">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hint="eastAsia" w:asciiTheme="minorEastAsia" w:hAnsiTheme="minorEastAsia" w:eastAsiaTheme="minorEastAsia" w:cstheme="minorEastAsia"/>
          <w:b w:val="0"/>
          <w:bCs w:val="0"/>
          <w:color w:val="auto"/>
          <w:szCs w:val="21"/>
          <w:shd w:val="clear" w:color="auto" w:fill="FFFFFF"/>
        </w:rPr>
      </w:pPr>
      <w:r>
        <w:rPr>
          <w:rFonts w:hint="eastAsia" w:ascii="黑体" w:hAnsi="黑体" w:eastAsia="黑体" w:cs="黑体"/>
          <w:b w:val="0"/>
          <w:bCs w:val="0"/>
          <w:color w:val="auto"/>
          <w:szCs w:val="21"/>
          <w:shd w:val="clear" w:color="auto" w:fill="FFFFFF"/>
        </w:rPr>
        <w:t>c</w:t>
      </w:r>
      <w:r>
        <w:rPr>
          <w:rFonts w:hint="eastAsia" w:ascii="黑体" w:hAnsi="黑体" w:eastAsia="黑体" w:cs="黑体"/>
          <w:b w:val="0"/>
          <w:bCs w:val="0"/>
          <w:color w:val="auto"/>
          <w:szCs w:val="21"/>
          <w:shd w:val="clear" w:color="auto" w:fill="FFFFFF"/>
          <w:lang w:eastAsia="zh-CN"/>
        </w:rPr>
        <w:t>）</w:t>
      </w:r>
      <w:r>
        <w:rPr>
          <w:rFonts w:hint="eastAsia" w:asciiTheme="minorEastAsia" w:hAnsiTheme="minorEastAsia" w:eastAsiaTheme="minorEastAsia" w:cstheme="minorEastAsia"/>
          <w:b w:val="0"/>
          <w:bCs w:val="0"/>
          <w:color w:val="auto"/>
          <w:szCs w:val="21"/>
          <w:shd w:val="clear" w:color="auto" w:fill="FFFFFF"/>
        </w:rPr>
        <w:t xml:space="preserve"> 应具备故障</w:t>
      </w:r>
      <w:r>
        <w:rPr>
          <w:rFonts w:hint="eastAsia" w:eastAsiaTheme="minorEastAsia"/>
          <w:szCs w:val="21"/>
        </w:rPr>
        <w:t>识别</w:t>
      </w:r>
      <w:r>
        <w:rPr>
          <w:rFonts w:hint="eastAsia" w:asciiTheme="minorEastAsia" w:hAnsiTheme="minorEastAsia" w:eastAsiaTheme="minorEastAsia" w:cstheme="minorEastAsia"/>
          <w:b w:val="0"/>
          <w:bCs w:val="0"/>
          <w:color w:val="auto"/>
          <w:szCs w:val="21"/>
          <w:shd w:val="clear" w:color="auto" w:fill="FFFFFF"/>
        </w:rPr>
        <w:t>并报警功能；</w:t>
      </w:r>
    </w:p>
    <w:p w14:paraId="7E3A147D">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hint="eastAsia" w:asciiTheme="minorEastAsia" w:hAnsiTheme="minorEastAsia" w:eastAsiaTheme="minorEastAsia" w:cstheme="minorEastAsia"/>
          <w:b w:val="0"/>
          <w:bCs w:val="0"/>
          <w:color w:val="auto"/>
          <w:szCs w:val="21"/>
          <w:shd w:val="clear" w:color="auto" w:fill="FFFFFF"/>
        </w:rPr>
      </w:pPr>
      <w:r>
        <w:rPr>
          <w:rFonts w:hint="eastAsia" w:ascii="黑体" w:hAnsi="黑体" w:eastAsia="黑体" w:cs="黑体"/>
          <w:b w:val="0"/>
          <w:bCs w:val="0"/>
          <w:color w:val="auto"/>
          <w:szCs w:val="21"/>
          <w:shd w:val="clear" w:color="auto" w:fill="FFFFFF"/>
        </w:rPr>
        <w:t>d</w:t>
      </w:r>
      <w:r>
        <w:rPr>
          <w:rFonts w:hint="eastAsia" w:ascii="黑体" w:hAnsi="黑体" w:eastAsia="黑体" w:cs="黑体"/>
          <w:b w:val="0"/>
          <w:bCs w:val="0"/>
          <w:color w:val="auto"/>
          <w:szCs w:val="21"/>
          <w:shd w:val="clear" w:color="auto" w:fill="FFFFFF"/>
          <w:lang w:eastAsia="zh-CN"/>
        </w:rPr>
        <w:t>）</w:t>
      </w:r>
      <w:r>
        <w:rPr>
          <w:rFonts w:hint="eastAsia" w:asciiTheme="minorEastAsia" w:hAnsiTheme="minorEastAsia" w:eastAsiaTheme="minorEastAsia" w:cstheme="minorEastAsia"/>
          <w:b w:val="0"/>
          <w:bCs w:val="0"/>
          <w:color w:val="auto"/>
          <w:szCs w:val="21"/>
          <w:shd w:val="clear" w:color="auto" w:fill="FFFFFF"/>
        </w:rPr>
        <w:t xml:space="preserve"> 应具备复位功能；</w:t>
      </w:r>
    </w:p>
    <w:p w14:paraId="2C779C8A">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hint="eastAsia" w:asciiTheme="minorEastAsia" w:hAnsiTheme="minorEastAsia" w:eastAsiaTheme="minorEastAsia" w:cstheme="minorEastAsia"/>
          <w:b w:val="0"/>
          <w:bCs w:val="0"/>
          <w:color w:val="auto"/>
          <w:szCs w:val="21"/>
          <w:shd w:val="clear" w:color="auto" w:fill="FFFFFF"/>
        </w:rPr>
      </w:pPr>
      <w:r>
        <w:rPr>
          <w:rFonts w:hint="eastAsia" w:ascii="黑体" w:hAnsi="黑体" w:eastAsia="黑体" w:cs="黑体"/>
          <w:b w:val="0"/>
          <w:bCs w:val="0"/>
          <w:color w:val="auto"/>
          <w:szCs w:val="21"/>
          <w:shd w:val="clear" w:color="auto" w:fill="FFFFFF"/>
        </w:rPr>
        <w:t>e</w:t>
      </w:r>
      <w:r>
        <w:rPr>
          <w:rFonts w:hint="eastAsia" w:ascii="黑体" w:hAnsi="黑体" w:eastAsia="黑体" w:cs="黑体"/>
          <w:b w:val="0"/>
          <w:bCs w:val="0"/>
          <w:color w:val="auto"/>
          <w:szCs w:val="21"/>
          <w:shd w:val="clear" w:color="auto" w:fill="FFFFFF"/>
          <w:lang w:eastAsia="zh-CN"/>
        </w:rPr>
        <w:t>）</w:t>
      </w:r>
      <w:r>
        <w:rPr>
          <w:rFonts w:hint="eastAsia" w:asciiTheme="minorEastAsia" w:hAnsiTheme="minorEastAsia" w:eastAsiaTheme="minorEastAsia" w:cstheme="minorEastAsia"/>
          <w:b w:val="0"/>
          <w:bCs w:val="0"/>
          <w:color w:val="auto"/>
          <w:szCs w:val="21"/>
          <w:shd w:val="clear" w:color="auto" w:fill="FFFFFF"/>
        </w:rPr>
        <w:t xml:space="preserve"> 操作面板应具备显示功能。</w:t>
      </w:r>
    </w:p>
    <w:p w14:paraId="025A0C70">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outlineLvl w:val="2"/>
        <w:rPr>
          <w:rFonts w:hint="eastAsia" w:ascii="黑体" w:hAnsi="黑体"/>
          <w:szCs w:val="21"/>
          <w:lang w:val="en-US" w:eastAsia="zh-CN"/>
        </w:rPr>
      </w:pPr>
      <w:r>
        <w:rPr>
          <w:rFonts w:hint="eastAsia" w:ascii="黑体" w:hAnsi="黑体"/>
          <w:szCs w:val="21"/>
          <w:lang w:val="en-US" w:eastAsia="zh-CN"/>
        </w:rPr>
        <w:t>5.5.6　触摸屏</w:t>
      </w:r>
    </w:p>
    <w:p w14:paraId="5C622D01">
      <w:pPr>
        <w:snapToGrid w:val="0"/>
        <w:spacing w:line="300" w:lineRule="auto"/>
        <w:rPr>
          <w:rFonts w:hint="eastAsia" w:ascii="黑体" w:hAnsi="黑体"/>
          <w:bCs/>
          <w:sz w:val="21"/>
          <w:szCs w:val="21"/>
          <w:lang w:val="en-US" w:eastAsia="zh-CN"/>
        </w:rPr>
      </w:pPr>
      <w:r>
        <w:rPr>
          <w:rFonts w:hint="eastAsia" w:ascii="黑体" w:hAnsi="黑体"/>
          <w:bCs/>
          <w:sz w:val="21"/>
          <w:szCs w:val="21"/>
          <w:lang w:val="en-US" w:eastAsia="zh-CN"/>
        </w:rPr>
        <w:t>5.5.7.1　</w:t>
      </w:r>
      <w:r>
        <w:rPr>
          <w:rFonts w:hint="eastAsia" w:ascii="宋体" w:hAnsi="宋体" w:eastAsia="宋体" w:cs="宋体"/>
          <w:bCs/>
          <w:sz w:val="21"/>
          <w:szCs w:val="21"/>
          <w:lang w:val="en-US" w:eastAsia="zh-CN"/>
        </w:rPr>
        <w:t xml:space="preserve">触摸屏不应小于 </w:t>
      </w:r>
      <w:r>
        <w:rPr>
          <w:rFonts w:hint="default" w:ascii="Times New Roman" w:hAnsi="Times New Roman" w:eastAsia="宋体" w:cs="Times New Roman"/>
          <w:bCs/>
          <w:sz w:val="21"/>
          <w:szCs w:val="21"/>
          <w:lang w:val="en-US" w:eastAsia="zh-CN"/>
        </w:rPr>
        <w:t>7</w:t>
      </w:r>
      <w:r>
        <w:rPr>
          <w:rFonts w:hint="eastAsia" w:eastAsia="宋体" w:cs="Times New Roman"/>
          <w:bCs/>
          <w:sz w:val="21"/>
          <w:szCs w:val="21"/>
          <w:lang w:val="en-US" w:eastAsia="zh-CN"/>
        </w:rPr>
        <w:t xml:space="preserve"> </w:t>
      </w:r>
      <w:r>
        <w:rPr>
          <w:rFonts w:hint="default" w:ascii="Times New Roman" w:hAnsi="Times New Roman" w:eastAsia="宋体" w:cs="Times New Roman"/>
          <w:bCs/>
          <w:sz w:val="21"/>
          <w:szCs w:val="21"/>
          <w:lang w:val="en-US" w:eastAsia="zh-CN"/>
        </w:rPr>
        <w:t>ʺ</w:t>
      </w:r>
      <w:r>
        <w:rPr>
          <w:rFonts w:hint="eastAsia" w:ascii="宋体" w:hAnsi="宋体" w:eastAsia="宋体" w:cs="宋体"/>
          <w:bCs/>
          <w:sz w:val="21"/>
          <w:szCs w:val="21"/>
          <w:lang w:val="en-US" w:eastAsia="zh-CN"/>
        </w:rPr>
        <w:t>，应符合下列规定：</w:t>
      </w:r>
    </w:p>
    <w:p w14:paraId="406024A5">
      <w:pPr>
        <w:keepNext w:val="0"/>
        <w:keepLines w:val="0"/>
        <w:pageBreakBefore w:val="0"/>
        <w:widowControl/>
        <w:kinsoku/>
        <w:wordWrap/>
        <w:overflowPunct/>
        <w:topLinePunct w:val="0"/>
        <w:autoSpaceDE/>
        <w:autoSpaceDN/>
        <w:bidi w:val="0"/>
        <w:adjustRightInd/>
        <w:snapToGrid w:val="0"/>
        <w:spacing w:line="300" w:lineRule="auto"/>
        <w:ind w:left="400"/>
        <w:textAlignment w:val="auto"/>
        <w:rPr>
          <w:rFonts w:eastAsia="宋体"/>
          <w:sz w:val="21"/>
          <w:szCs w:val="21"/>
        </w:rPr>
      </w:pPr>
      <w:r>
        <w:rPr>
          <w:rFonts w:ascii="黑体" w:hAnsi="黑体"/>
          <w:szCs w:val="22"/>
        </w:rPr>
        <w:t>a）</w:t>
      </w:r>
      <w:r>
        <w:rPr>
          <w:rFonts w:hint="eastAsia" w:ascii="黑体" w:hAnsi="黑体"/>
          <w:szCs w:val="22"/>
          <w:lang w:val="en-US" w:eastAsia="zh-CN"/>
        </w:rPr>
        <w:t xml:space="preserve"> </w:t>
      </w:r>
      <w:r>
        <w:rPr>
          <w:rFonts w:eastAsia="宋体"/>
          <w:sz w:val="21"/>
          <w:szCs w:val="21"/>
        </w:rPr>
        <w:t>以太网接口不应低于</w:t>
      </w:r>
      <w:r>
        <w:rPr>
          <w:rFonts w:hint="eastAsia" w:eastAsia="宋体"/>
          <w:sz w:val="21"/>
          <w:szCs w:val="21"/>
          <w:lang w:val="en-US" w:eastAsia="zh-CN"/>
        </w:rPr>
        <w:t xml:space="preserve"> </w:t>
      </w:r>
      <w:r>
        <w:rPr>
          <w:rFonts w:eastAsia="宋体"/>
          <w:sz w:val="21"/>
          <w:szCs w:val="21"/>
        </w:rPr>
        <w:t>1</w:t>
      </w:r>
      <w:r>
        <w:rPr>
          <w:rFonts w:hint="eastAsia" w:eastAsia="宋体"/>
          <w:sz w:val="21"/>
          <w:szCs w:val="21"/>
          <w:lang w:val="en-US" w:eastAsia="zh-CN"/>
        </w:rPr>
        <w:t xml:space="preserve"> </w:t>
      </w:r>
      <w:r>
        <w:rPr>
          <w:rFonts w:eastAsia="宋体"/>
          <w:sz w:val="21"/>
          <w:szCs w:val="21"/>
        </w:rPr>
        <w:t>路，至少应支持Modbus-TCP/IP协议；</w:t>
      </w:r>
    </w:p>
    <w:p w14:paraId="3320F46E">
      <w:pPr>
        <w:keepNext w:val="0"/>
        <w:keepLines w:val="0"/>
        <w:pageBreakBefore w:val="0"/>
        <w:widowControl/>
        <w:kinsoku/>
        <w:wordWrap/>
        <w:overflowPunct/>
        <w:topLinePunct w:val="0"/>
        <w:autoSpaceDE/>
        <w:autoSpaceDN/>
        <w:bidi w:val="0"/>
        <w:adjustRightInd/>
        <w:snapToGrid w:val="0"/>
        <w:spacing w:line="300" w:lineRule="auto"/>
        <w:ind w:left="400"/>
        <w:textAlignment w:val="auto"/>
        <w:rPr>
          <w:rFonts w:eastAsia="宋体"/>
          <w:sz w:val="21"/>
          <w:szCs w:val="21"/>
        </w:rPr>
      </w:pPr>
      <w:r>
        <w:rPr>
          <w:rFonts w:hint="eastAsia" w:ascii="黑体" w:hAnsi="黑体"/>
          <w:szCs w:val="22"/>
          <w:lang w:val="en-US" w:eastAsia="zh-CN"/>
        </w:rPr>
        <w:t>b</w:t>
      </w:r>
      <w:r>
        <w:rPr>
          <w:rFonts w:ascii="黑体" w:hAnsi="黑体"/>
          <w:szCs w:val="22"/>
        </w:rPr>
        <w:t>）</w:t>
      </w:r>
      <w:r>
        <w:rPr>
          <w:rFonts w:hint="eastAsia" w:ascii="黑体" w:hAnsi="黑体"/>
          <w:szCs w:val="22"/>
          <w:lang w:val="en-US" w:eastAsia="zh-CN"/>
        </w:rPr>
        <w:t xml:space="preserve"> </w:t>
      </w:r>
      <w:r>
        <w:rPr>
          <w:rFonts w:eastAsia="宋体"/>
          <w:sz w:val="21"/>
          <w:szCs w:val="21"/>
          <w:shd w:val="clear" w:color="auto" w:fill="FFFFFF"/>
        </w:rPr>
        <w:t>RS485</w:t>
      </w:r>
      <w:r>
        <w:rPr>
          <w:rFonts w:eastAsia="宋体"/>
          <w:sz w:val="21"/>
          <w:szCs w:val="21"/>
        </w:rPr>
        <w:t>接口不应低于</w:t>
      </w:r>
      <w:r>
        <w:rPr>
          <w:rFonts w:hint="eastAsia" w:eastAsia="宋体"/>
          <w:sz w:val="21"/>
          <w:szCs w:val="21"/>
          <w:lang w:val="en-US" w:eastAsia="zh-CN"/>
        </w:rPr>
        <w:t xml:space="preserve"> </w:t>
      </w:r>
      <w:r>
        <w:rPr>
          <w:rFonts w:eastAsia="宋体"/>
          <w:sz w:val="21"/>
          <w:szCs w:val="21"/>
        </w:rPr>
        <w:t>2</w:t>
      </w:r>
      <w:r>
        <w:rPr>
          <w:rFonts w:hint="eastAsia" w:eastAsia="宋体"/>
          <w:sz w:val="21"/>
          <w:szCs w:val="21"/>
          <w:lang w:val="en-US" w:eastAsia="zh-CN"/>
        </w:rPr>
        <w:t xml:space="preserve"> </w:t>
      </w:r>
      <w:r>
        <w:rPr>
          <w:rFonts w:eastAsia="宋体"/>
          <w:sz w:val="21"/>
          <w:szCs w:val="21"/>
        </w:rPr>
        <w:t>路，至少应支持Modbus-RTU协议；</w:t>
      </w:r>
    </w:p>
    <w:p w14:paraId="29E13118">
      <w:pPr>
        <w:keepNext w:val="0"/>
        <w:keepLines w:val="0"/>
        <w:pageBreakBefore w:val="0"/>
        <w:widowControl/>
        <w:kinsoku/>
        <w:wordWrap/>
        <w:overflowPunct/>
        <w:topLinePunct w:val="0"/>
        <w:autoSpaceDE/>
        <w:autoSpaceDN/>
        <w:bidi w:val="0"/>
        <w:adjustRightInd/>
        <w:snapToGrid w:val="0"/>
        <w:spacing w:line="300" w:lineRule="auto"/>
        <w:ind w:left="400"/>
        <w:textAlignment w:val="auto"/>
        <w:rPr>
          <w:rFonts w:eastAsia="宋体"/>
          <w:sz w:val="21"/>
          <w:szCs w:val="21"/>
        </w:rPr>
      </w:pPr>
      <w:r>
        <w:rPr>
          <w:rFonts w:hint="eastAsia" w:ascii="黑体" w:hAnsi="黑体"/>
          <w:szCs w:val="22"/>
          <w:lang w:val="en-US" w:eastAsia="zh-CN"/>
        </w:rPr>
        <w:t>c</w:t>
      </w:r>
      <w:r>
        <w:rPr>
          <w:rFonts w:ascii="黑体" w:hAnsi="黑体"/>
          <w:szCs w:val="22"/>
        </w:rPr>
        <w:t>）</w:t>
      </w:r>
      <w:r>
        <w:rPr>
          <w:rFonts w:hint="eastAsia" w:ascii="黑体" w:hAnsi="黑体"/>
          <w:szCs w:val="22"/>
          <w:lang w:val="en-US" w:eastAsia="zh-CN"/>
        </w:rPr>
        <w:t xml:space="preserve"> </w:t>
      </w:r>
      <w:r>
        <w:rPr>
          <w:rFonts w:eastAsia="宋体"/>
          <w:sz w:val="21"/>
          <w:szCs w:val="21"/>
        </w:rPr>
        <w:t>配合平整盘柜安装后前面板防护等级不应低于IP65</w:t>
      </w:r>
      <w:r>
        <w:rPr>
          <w:rFonts w:hint="eastAsia" w:eastAsia="宋体"/>
          <w:sz w:val="21"/>
          <w:szCs w:val="21"/>
        </w:rPr>
        <w:t>。</w:t>
      </w:r>
    </w:p>
    <w:p w14:paraId="6593B127">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ascii="黑体" w:hAnsi="黑体"/>
          <w:bCs/>
          <w:sz w:val="21"/>
          <w:szCs w:val="21"/>
          <w:lang w:val="en-US" w:eastAsia="zh-CN"/>
        </w:rPr>
      </w:pPr>
      <w:r>
        <w:rPr>
          <w:rFonts w:hint="eastAsia" w:ascii="黑体" w:hAnsi="黑体"/>
          <w:bCs/>
          <w:sz w:val="21"/>
          <w:szCs w:val="21"/>
          <w:lang w:val="en-US" w:eastAsia="zh-CN"/>
        </w:rPr>
        <w:t>5.5.8.2　</w:t>
      </w:r>
      <w:r>
        <w:rPr>
          <w:rFonts w:hint="eastAsia" w:ascii="宋体" w:hAnsi="宋体" w:eastAsia="宋体" w:cs="宋体"/>
          <w:bCs/>
          <w:sz w:val="21"/>
          <w:szCs w:val="21"/>
          <w:lang w:val="en-US" w:eastAsia="zh-CN"/>
        </w:rPr>
        <w:t>通过触摸屏应能实现下列功能：</w:t>
      </w:r>
    </w:p>
    <w:p w14:paraId="221C64B6">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宋体"/>
          <w:sz w:val="21"/>
          <w:szCs w:val="21"/>
        </w:rPr>
      </w:pPr>
      <w:r>
        <w:rPr>
          <w:rFonts w:ascii="黑体" w:hAnsi="黑体"/>
          <w:szCs w:val="22"/>
        </w:rPr>
        <w:t>a）</w:t>
      </w:r>
      <w:r>
        <w:rPr>
          <w:rFonts w:hint="eastAsia" w:ascii="黑体" w:hAnsi="黑体"/>
          <w:szCs w:val="22"/>
          <w:lang w:val="en-US" w:eastAsia="zh-CN"/>
        </w:rPr>
        <w:t xml:space="preserve"> </w:t>
      </w:r>
      <w:r>
        <w:rPr>
          <w:rFonts w:eastAsia="宋体"/>
          <w:sz w:val="21"/>
          <w:szCs w:val="21"/>
        </w:rPr>
        <w:t>以</w:t>
      </w:r>
      <w:r>
        <w:rPr>
          <w:rFonts w:hint="eastAsia" w:eastAsia="宋体"/>
          <w:sz w:val="21"/>
          <w:szCs w:val="21"/>
          <w:shd w:val="clear" w:color="auto" w:fill="FFFFFF"/>
          <w:lang w:eastAsia="zh-CN"/>
        </w:rPr>
        <w:t>楼宇</w:t>
      </w:r>
      <w:r>
        <w:rPr>
          <w:rFonts w:hint="eastAsia" w:eastAsia="宋体"/>
          <w:sz w:val="21"/>
          <w:szCs w:val="21"/>
          <w:lang w:eastAsia="zh-CN"/>
        </w:rPr>
        <w:t>换热机组</w:t>
      </w:r>
      <w:r>
        <w:rPr>
          <w:rFonts w:eastAsia="宋体"/>
          <w:sz w:val="21"/>
          <w:szCs w:val="21"/>
        </w:rPr>
        <w:t>系统图展示机组的工艺流程、实时运行参数、运行状态及操作命令等；</w:t>
      </w:r>
    </w:p>
    <w:p w14:paraId="704143C7">
      <w:pPr>
        <w:keepNext w:val="0"/>
        <w:keepLines w:val="0"/>
        <w:pageBreakBefore w:val="0"/>
        <w:widowControl/>
        <w:kinsoku/>
        <w:wordWrap/>
        <w:overflowPunct/>
        <w:topLinePunct w:val="0"/>
        <w:autoSpaceDE/>
        <w:autoSpaceDN/>
        <w:bidi w:val="0"/>
        <w:adjustRightInd/>
        <w:snapToGrid w:val="0"/>
        <w:spacing w:line="300" w:lineRule="auto"/>
        <w:ind w:left="400"/>
        <w:textAlignment w:val="auto"/>
        <w:rPr>
          <w:rFonts w:eastAsia="宋体"/>
          <w:sz w:val="21"/>
          <w:szCs w:val="21"/>
        </w:rPr>
      </w:pPr>
      <w:r>
        <w:rPr>
          <w:rFonts w:hint="eastAsia" w:ascii="黑体" w:hAnsi="黑体"/>
          <w:szCs w:val="22"/>
          <w:lang w:val="en-US" w:eastAsia="zh-CN"/>
        </w:rPr>
        <w:t>b</w:t>
      </w:r>
      <w:r>
        <w:rPr>
          <w:rFonts w:ascii="黑体" w:hAnsi="黑体"/>
          <w:szCs w:val="22"/>
        </w:rPr>
        <w:t>）</w:t>
      </w:r>
      <w:r>
        <w:rPr>
          <w:rFonts w:hint="eastAsia" w:ascii="黑体" w:hAnsi="黑体"/>
          <w:szCs w:val="22"/>
          <w:lang w:val="en-US" w:eastAsia="zh-CN"/>
        </w:rPr>
        <w:t xml:space="preserve"> </w:t>
      </w:r>
      <w:r>
        <w:rPr>
          <w:rFonts w:eastAsia="宋体"/>
          <w:sz w:val="21"/>
          <w:szCs w:val="21"/>
        </w:rPr>
        <w:t>下发控制指令和参数修改；</w:t>
      </w:r>
    </w:p>
    <w:p w14:paraId="41B9EF9E">
      <w:pPr>
        <w:keepNext w:val="0"/>
        <w:keepLines w:val="0"/>
        <w:pageBreakBefore w:val="0"/>
        <w:widowControl/>
        <w:kinsoku/>
        <w:wordWrap/>
        <w:overflowPunct/>
        <w:topLinePunct w:val="0"/>
        <w:autoSpaceDE/>
        <w:autoSpaceDN/>
        <w:bidi w:val="0"/>
        <w:adjustRightInd/>
        <w:snapToGrid w:val="0"/>
        <w:spacing w:line="300" w:lineRule="auto"/>
        <w:ind w:left="400"/>
        <w:textAlignment w:val="auto"/>
        <w:rPr>
          <w:rFonts w:eastAsia="宋体"/>
          <w:sz w:val="21"/>
          <w:szCs w:val="21"/>
        </w:rPr>
      </w:pPr>
      <w:r>
        <w:rPr>
          <w:rFonts w:hint="eastAsia" w:ascii="黑体" w:hAnsi="黑体"/>
          <w:szCs w:val="22"/>
          <w:lang w:val="en-US" w:eastAsia="zh-CN"/>
        </w:rPr>
        <w:t>c</w:t>
      </w:r>
      <w:r>
        <w:rPr>
          <w:rFonts w:ascii="黑体" w:hAnsi="黑体"/>
          <w:szCs w:val="22"/>
        </w:rPr>
        <w:t>）</w:t>
      </w:r>
      <w:r>
        <w:rPr>
          <w:rFonts w:hint="eastAsia" w:ascii="黑体" w:hAnsi="黑体"/>
          <w:szCs w:val="22"/>
          <w:lang w:val="en-US" w:eastAsia="zh-CN"/>
        </w:rPr>
        <w:t xml:space="preserve"> </w:t>
      </w:r>
      <w:r>
        <w:rPr>
          <w:rFonts w:eastAsia="宋体"/>
          <w:sz w:val="21"/>
          <w:szCs w:val="21"/>
        </w:rPr>
        <w:t>查询运行参数的实时和历史趋势；</w:t>
      </w:r>
    </w:p>
    <w:p w14:paraId="10B0E567">
      <w:pPr>
        <w:keepNext w:val="0"/>
        <w:keepLines w:val="0"/>
        <w:pageBreakBefore w:val="0"/>
        <w:widowControl/>
        <w:kinsoku/>
        <w:wordWrap/>
        <w:overflowPunct/>
        <w:topLinePunct w:val="0"/>
        <w:autoSpaceDE/>
        <w:autoSpaceDN/>
        <w:bidi w:val="0"/>
        <w:adjustRightInd/>
        <w:snapToGrid w:val="0"/>
        <w:spacing w:line="300" w:lineRule="auto"/>
        <w:ind w:left="400"/>
        <w:textAlignment w:val="auto"/>
        <w:rPr>
          <w:rFonts w:eastAsia="宋体"/>
          <w:sz w:val="21"/>
          <w:szCs w:val="21"/>
        </w:rPr>
      </w:pPr>
      <w:r>
        <w:rPr>
          <w:rFonts w:hint="eastAsia" w:ascii="黑体" w:hAnsi="黑体"/>
          <w:szCs w:val="22"/>
          <w:lang w:val="en-US" w:eastAsia="zh-CN"/>
        </w:rPr>
        <w:t>d</w:t>
      </w:r>
      <w:r>
        <w:rPr>
          <w:rFonts w:ascii="黑体" w:hAnsi="黑体"/>
          <w:szCs w:val="22"/>
        </w:rPr>
        <w:t>）</w:t>
      </w:r>
      <w:r>
        <w:rPr>
          <w:rFonts w:hint="eastAsia" w:ascii="黑体" w:hAnsi="黑体"/>
          <w:szCs w:val="22"/>
          <w:lang w:val="en-US" w:eastAsia="zh-CN"/>
        </w:rPr>
        <w:t xml:space="preserve"> </w:t>
      </w:r>
      <w:r>
        <w:rPr>
          <w:rFonts w:eastAsia="宋体"/>
          <w:sz w:val="21"/>
          <w:szCs w:val="21"/>
        </w:rPr>
        <w:t>报警提醒及查询功能；</w:t>
      </w:r>
    </w:p>
    <w:p w14:paraId="042D6A02">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hint="eastAsia" w:asciiTheme="minorEastAsia" w:hAnsiTheme="minorEastAsia" w:eastAsiaTheme="minorEastAsia" w:cstheme="minorEastAsia"/>
          <w:b w:val="0"/>
          <w:bCs w:val="0"/>
          <w:color w:val="auto"/>
          <w:szCs w:val="21"/>
          <w:shd w:val="clear" w:color="auto" w:fill="FFFFFF"/>
          <w:lang w:eastAsia="zh-CN"/>
        </w:rPr>
      </w:pPr>
      <w:r>
        <w:rPr>
          <w:rFonts w:hint="eastAsia" w:ascii="黑体" w:hAnsi="黑体"/>
          <w:szCs w:val="22"/>
          <w:lang w:val="en-US" w:eastAsia="zh-CN"/>
        </w:rPr>
        <w:t>e</w:t>
      </w:r>
      <w:r>
        <w:rPr>
          <w:rFonts w:ascii="黑体" w:hAnsi="黑体"/>
          <w:szCs w:val="22"/>
        </w:rPr>
        <w:t>）</w:t>
      </w:r>
      <w:r>
        <w:rPr>
          <w:rFonts w:hint="eastAsia" w:ascii="黑体" w:hAnsi="黑体"/>
          <w:szCs w:val="22"/>
          <w:lang w:val="en-US" w:eastAsia="zh-CN"/>
        </w:rPr>
        <w:t xml:space="preserve"> </w:t>
      </w:r>
      <w:r>
        <w:rPr>
          <w:rFonts w:eastAsia="宋体"/>
          <w:sz w:val="21"/>
          <w:szCs w:val="21"/>
        </w:rPr>
        <w:t>操作权限设置。</w:t>
      </w:r>
    </w:p>
    <w:p w14:paraId="53381E9B">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outlineLvl w:val="2"/>
        <w:rPr>
          <w:rFonts w:ascii="黑体" w:hAnsi="黑体"/>
          <w:kern w:val="0"/>
          <w:szCs w:val="21"/>
          <w:lang w:bidi="ar"/>
        </w:rPr>
      </w:pPr>
      <w:r>
        <w:rPr>
          <w:rFonts w:hint="eastAsia" w:ascii="黑体" w:hAnsi="黑体"/>
          <w:kern w:val="0"/>
          <w:szCs w:val="21"/>
          <w:lang w:bidi="ar"/>
        </w:rPr>
        <w:t>5</w:t>
      </w:r>
      <w:r>
        <w:rPr>
          <w:rFonts w:ascii="黑体" w:hAnsi="黑体"/>
          <w:kern w:val="0"/>
          <w:szCs w:val="21"/>
          <w:lang w:bidi="ar"/>
        </w:rPr>
        <w:t>.</w:t>
      </w:r>
      <w:r>
        <w:rPr>
          <w:rFonts w:hint="eastAsia" w:ascii="黑体" w:hAnsi="黑体"/>
          <w:kern w:val="0"/>
          <w:szCs w:val="21"/>
          <w:lang w:val="en-US" w:eastAsia="zh-CN" w:bidi="ar"/>
        </w:rPr>
        <w:t>6</w:t>
      </w:r>
      <w:r>
        <w:rPr>
          <w:rFonts w:hint="eastAsia" w:ascii="黑体" w:hAnsi="黑体"/>
          <w:kern w:val="0"/>
          <w:szCs w:val="21"/>
          <w:lang w:eastAsia="zh-CN" w:bidi="ar"/>
        </w:rPr>
        <w:t>　</w:t>
      </w:r>
      <w:r>
        <w:rPr>
          <w:rFonts w:hint="eastAsia" w:ascii="黑体" w:hAnsi="黑体"/>
          <w:kern w:val="0"/>
          <w:szCs w:val="21"/>
          <w:lang w:bidi="ar"/>
        </w:rPr>
        <w:t>通讯</w:t>
      </w:r>
      <w:r>
        <w:rPr>
          <w:rFonts w:ascii="黑体" w:hAnsi="黑体"/>
          <w:kern w:val="0"/>
          <w:szCs w:val="21"/>
          <w:lang w:bidi="ar"/>
        </w:rPr>
        <w:t>系统</w:t>
      </w:r>
    </w:p>
    <w:p w14:paraId="1BE70DAF">
      <w:pPr>
        <w:snapToGrid w:val="0"/>
        <w:spacing w:line="300" w:lineRule="auto"/>
        <w:rPr>
          <w:rFonts w:hint="default" w:ascii="Times New Roman" w:hAnsi="Times New Roman" w:eastAsia="宋体" w:cs="Times New Roman"/>
          <w:bCs/>
          <w:lang w:val="en-US" w:eastAsia="zh-CN"/>
        </w:rPr>
      </w:pPr>
      <w:r>
        <w:rPr>
          <w:rFonts w:hint="eastAsia" w:ascii="黑体" w:hAnsi="黑体"/>
          <w:bCs/>
          <w:lang w:val="en-US" w:eastAsia="zh-CN"/>
        </w:rPr>
        <w:t>5.6.1　</w:t>
      </w:r>
      <w:r>
        <w:rPr>
          <w:rFonts w:hint="default" w:ascii="Times New Roman" w:hAnsi="Times New Roman" w:eastAsia="宋体" w:cs="Times New Roman"/>
          <w:bCs/>
          <w:lang w:val="en-US" w:eastAsia="zh-CN"/>
        </w:rPr>
        <w:t>控制器应与远传通信设备双向数据传输功能，应符合GB/T 19582.1 的规定。</w:t>
      </w:r>
    </w:p>
    <w:p w14:paraId="43F1AD9F">
      <w:pPr>
        <w:snapToGrid w:val="0"/>
        <w:spacing w:line="300" w:lineRule="auto"/>
        <w:rPr>
          <w:rFonts w:hint="default" w:ascii="Times New Roman" w:hAnsi="Times New Roman" w:eastAsia="宋体" w:cs="Times New Roman"/>
          <w:bCs/>
          <w:lang w:val="en-US" w:eastAsia="zh-CN"/>
        </w:rPr>
      </w:pPr>
      <w:r>
        <w:rPr>
          <w:rFonts w:hint="eastAsia" w:ascii="黑体" w:hAnsi="黑体"/>
          <w:bCs/>
          <w:lang w:val="en-US" w:eastAsia="zh-CN"/>
        </w:rPr>
        <w:t>5.6.2　</w:t>
      </w:r>
      <w:r>
        <w:rPr>
          <w:rFonts w:hint="default" w:ascii="Times New Roman" w:hAnsi="Times New Roman" w:eastAsia="宋体" w:cs="Times New Roman"/>
          <w:bCs/>
          <w:lang w:val="en-US" w:eastAsia="zh-CN"/>
        </w:rPr>
        <w:t>控制器与计量仪表数据采集应符合标准GB/T 29871</w:t>
      </w:r>
      <w:r>
        <w:rPr>
          <w:rFonts w:hint="eastAsia" w:eastAsia="宋体" w:cs="Times New Roman"/>
          <w:bCs/>
          <w:lang w:val="en-US" w:eastAsia="zh-CN"/>
        </w:rPr>
        <w:t xml:space="preserve"> </w:t>
      </w:r>
      <w:r>
        <w:rPr>
          <w:rFonts w:hint="default" w:ascii="Times New Roman" w:hAnsi="Times New Roman" w:eastAsia="宋体" w:cs="Times New Roman"/>
          <w:bCs/>
          <w:lang w:val="en-US" w:eastAsia="zh-CN"/>
        </w:rPr>
        <w:t>的规定，数据采集周期不宜大于30</w:t>
      </w:r>
      <w:r>
        <w:rPr>
          <w:rFonts w:hint="eastAsia" w:eastAsia="宋体" w:cs="Times New Roman"/>
          <w:bCs/>
          <w:lang w:val="en-US" w:eastAsia="zh-CN"/>
        </w:rPr>
        <w:t>s</w:t>
      </w:r>
      <w:r>
        <w:rPr>
          <w:rFonts w:hint="default" w:ascii="Times New Roman" w:hAnsi="Times New Roman" w:eastAsia="宋体" w:cs="Times New Roman"/>
          <w:bCs/>
          <w:lang w:val="en-US" w:eastAsia="zh-CN"/>
        </w:rPr>
        <w:t>。</w:t>
      </w:r>
    </w:p>
    <w:p w14:paraId="61E9B8F2">
      <w:pPr>
        <w:pStyle w:val="2"/>
        <w:keepNext/>
        <w:keepLines/>
        <w:pageBreakBefore w:val="0"/>
        <w:widowControl/>
        <w:numPr>
          <w:ilvl w:val="0"/>
          <w:numId w:val="0"/>
        </w:numPr>
        <w:kinsoku/>
        <w:wordWrap/>
        <w:overflowPunct/>
        <w:topLinePunct w:val="0"/>
        <w:autoSpaceDE/>
        <w:autoSpaceDN/>
        <w:bidi w:val="0"/>
        <w:adjustRightInd w:val="0"/>
        <w:snapToGrid w:val="0"/>
        <w:spacing w:before="500" w:after="500" w:line="300" w:lineRule="auto"/>
        <w:textAlignment w:val="auto"/>
        <w:rPr>
          <w:rFonts w:hint="default" w:ascii="黑体" w:hAnsi="黑体"/>
          <w:bCs w:val="0"/>
          <w:lang w:val="en-US" w:eastAsia="zh-CN"/>
        </w:rPr>
      </w:pPr>
      <w:bookmarkStart w:id="132" w:name="_Toc31303"/>
      <w:bookmarkStart w:id="133" w:name="_Toc14963"/>
      <w:bookmarkStart w:id="134" w:name="_Toc2117"/>
      <w:bookmarkStart w:id="135" w:name="_Toc16903"/>
      <w:r>
        <w:rPr>
          <w:rFonts w:ascii="黑体" w:hAnsi="黑体"/>
          <w:bCs w:val="0"/>
        </w:rPr>
        <w:t>6</w:t>
      </w:r>
      <w:r>
        <w:rPr>
          <w:rFonts w:hint="eastAsia" w:ascii="黑体" w:hAnsi="黑体"/>
          <w:bCs w:val="0"/>
          <w:lang w:eastAsia="zh-CN"/>
        </w:rPr>
        <w:t>　</w:t>
      </w:r>
      <w:r>
        <w:rPr>
          <w:rFonts w:hint="eastAsia" w:ascii="黑体" w:hAnsi="黑体"/>
          <w:bCs w:val="0"/>
          <w:lang w:val="en-US" w:eastAsia="zh-CN"/>
        </w:rPr>
        <w:t>要求</w:t>
      </w:r>
      <w:bookmarkEnd w:id="132"/>
      <w:bookmarkEnd w:id="133"/>
      <w:bookmarkEnd w:id="134"/>
      <w:bookmarkEnd w:id="135"/>
    </w:p>
    <w:p w14:paraId="6203A1C3">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hint="eastAsia" w:ascii="黑体" w:hAnsi="黑体"/>
          <w:bCs w:val="0"/>
          <w:lang w:val="en-US" w:eastAsia="zh-CN"/>
        </w:rPr>
      </w:pPr>
      <w:bookmarkStart w:id="136" w:name="_Toc30775"/>
      <w:bookmarkStart w:id="137" w:name="_Toc28399"/>
      <w:bookmarkStart w:id="138" w:name="_Toc31744"/>
      <w:bookmarkStart w:id="139" w:name="_Toc16796"/>
      <w:r>
        <w:rPr>
          <w:rFonts w:hint="eastAsia" w:ascii="黑体" w:hAnsi="黑体"/>
          <w:bCs w:val="0"/>
          <w:lang w:val="en-US" w:eastAsia="zh-CN"/>
        </w:rPr>
        <w:t>6</w:t>
      </w:r>
      <w:r>
        <w:rPr>
          <w:rFonts w:ascii="黑体" w:hAnsi="黑体"/>
          <w:bCs w:val="0"/>
        </w:rPr>
        <w:t>.</w:t>
      </w:r>
      <w:r>
        <w:rPr>
          <w:rFonts w:hint="eastAsia" w:ascii="黑体" w:hAnsi="黑体"/>
          <w:bCs w:val="0"/>
          <w:lang w:val="en-US" w:eastAsia="zh-CN"/>
        </w:rPr>
        <w:t>1</w:t>
      </w:r>
      <w:r>
        <w:rPr>
          <w:rFonts w:hint="eastAsia" w:ascii="黑体" w:hAnsi="黑体"/>
          <w:bCs w:val="0"/>
          <w:lang w:eastAsia="zh-CN"/>
        </w:rPr>
        <w:t>　</w:t>
      </w:r>
      <w:r>
        <w:rPr>
          <w:rFonts w:hint="eastAsia" w:ascii="黑体" w:hAnsi="黑体"/>
          <w:bCs w:val="0"/>
          <w:lang w:val="en-US" w:eastAsia="zh-CN"/>
        </w:rPr>
        <w:t>外观</w:t>
      </w:r>
      <w:bookmarkEnd w:id="136"/>
      <w:bookmarkEnd w:id="137"/>
      <w:bookmarkEnd w:id="138"/>
      <w:bookmarkEnd w:id="139"/>
    </w:p>
    <w:p w14:paraId="7F7C229C">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szCs w:val="21"/>
          <w:shd w:val="clear" w:color="auto" w:fill="FFFFFF"/>
        </w:rPr>
      </w:pPr>
      <w:r>
        <w:rPr>
          <w:rFonts w:hint="eastAsia" w:eastAsiaTheme="minorEastAsia"/>
          <w:szCs w:val="21"/>
          <w:shd w:val="clear" w:color="auto" w:fill="FFFFFF"/>
        </w:rPr>
        <w:t>外观应符合下列规定：</w:t>
      </w:r>
    </w:p>
    <w:p w14:paraId="6682B1DC">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szCs w:val="21"/>
        </w:rPr>
      </w:pPr>
      <w:r>
        <w:rPr>
          <w:rFonts w:hint="eastAsia" w:ascii="黑体" w:hAnsi="黑体" w:eastAsia="黑体" w:cs="黑体"/>
          <w:szCs w:val="21"/>
          <w:lang w:val="en-US" w:eastAsia="zh-CN"/>
        </w:rPr>
        <w:t>a</w:t>
      </w:r>
      <w:r>
        <w:rPr>
          <w:rFonts w:hint="eastAsia" w:ascii="黑体" w:hAnsi="黑体" w:eastAsia="黑体" w:cs="黑体"/>
          <w:szCs w:val="21"/>
          <w:lang w:eastAsia="zh-CN"/>
        </w:rPr>
        <w:t>）</w:t>
      </w:r>
      <w:r>
        <w:rPr>
          <w:rFonts w:hint="eastAsia" w:eastAsiaTheme="minorEastAsia"/>
          <w:szCs w:val="21"/>
          <w:lang w:val="en-US" w:eastAsia="zh-CN"/>
        </w:rPr>
        <w:t xml:space="preserve"> </w:t>
      </w:r>
      <w:r>
        <w:rPr>
          <w:rFonts w:eastAsiaTheme="minorEastAsia"/>
          <w:szCs w:val="21"/>
        </w:rPr>
        <w:t>楼宇</w:t>
      </w:r>
      <w:r>
        <w:rPr>
          <w:rFonts w:hint="eastAsia" w:eastAsiaTheme="minorEastAsia"/>
        </w:rPr>
        <w:t>换热</w:t>
      </w:r>
      <w:r>
        <w:rPr>
          <w:rFonts w:eastAsia="宋体"/>
          <w:szCs w:val="18"/>
        </w:rPr>
        <w:t>机组</w:t>
      </w:r>
      <w:r>
        <w:rPr>
          <w:rFonts w:eastAsiaTheme="minorEastAsia"/>
          <w:szCs w:val="21"/>
        </w:rPr>
        <w:t>表面的漆膜应均匀、平整，不应有气泡、龟裂和剥落等缺陷；</w:t>
      </w:r>
    </w:p>
    <w:p w14:paraId="0638500E">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szCs w:val="21"/>
        </w:rPr>
      </w:pPr>
      <w:r>
        <w:rPr>
          <w:rFonts w:hint="eastAsia" w:ascii="黑体" w:hAnsi="黑体" w:eastAsia="黑体" w:cs="黑体"/>
          <w:szCs w:val="21"/>
          <w:lang w:val="en-US" w:eastAsia="zh-CN"/>
        </w:rPr>
        <w:t>b</w:t>
      </w:r>
      <w:r>
        <w:rPr>
          <w:rFonts w:hint="eastAsia" w:ascii="黑体" w:hAnsi="黑体" w:eastAsia="黑体" w:cs="黑体"/>
          <w:szCs w:val="21"/>
          <w:lang w:eastAsia="zh-CN"/>
        </w:rPr>
        <w:t>）</w:t>
      </w:r>
      <w:r>
        <w:rPr>
          <w:rFonts w:hint="eastAsia" w:eastAsiaTheme="minorEastAsia"/>
          <w:szCs w:val="21"/>
          <w:lang w:val="en-US" w:eastAsia="zh-CN"/>
        </w:rPr>
        <w:t xml:space="preserve"> </w:t>
      </w:r>
      <w:r>
        <w:rPr>
          <w:rFonts w:eastAsiaTheme="minorEastAsia"/>
          <w:szCs w:val="21"/>
        </w:rPr>
        <w:t>电控柜内应干燥、清洁、无杂物，设备、线路布置合理，接线整齐规范，不影响操作和观察；</w:t>
      </w:r>
    </w:p>
    <w:p w14:paraId="1048B5D8">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szCs w:val="21"/>
        </w:rPr>
      </w:pPr>
      <w:r>
        <w:rPr>
          <w:rFonts w:hint="eastAsia" w:ascii="黑体" w:hAnsi="黑体" w:eastAsia="黑体" w:cs="黑体"/>
          <w:szCs w:val="21"/>
          <w:lang w:val="en-US" w:eastAsia="zh-CN"/>
        </w:rPr>
        <w:t>c</w:t>
      </w:r>
      <w:r>
        <w:rPr>
          <w:rFonts w:hint="eastAsia" w:ascii="黑体" w:hAnsi="黑体" w:eastAsia="黑体" w:cs="黑体"/>
          <w:szCs w:val="21"/>
          <w:lang w:eastAsia="zh-CN"/>
        </w:rPr>
        <w:t>）</w:t>
      </w:r>
      <w:r>
        <w:rPr>
          <w:rFonts w:hint="eastAsia" w:eastAsiaTheme="minorEastAsia"/>
          <w:szCs w:val="21"/>
          <w:lang w:val="en-US" w:eastAsia="zh-CN"/>
        </w:rPr>
        <w:t xml:space="preserve"> </w:t>
      </w:r>
      <w:r>
        <w:rPr>
          <w:rFonts w:eastAsiaTheme="minorEastAsia"/>
          <w:szCs w:val="21"/>
        </w:rPr>
        <w:t>底座外形</w:t>
      </w:r>
      <w:r>
        <w:rPr>
          <w:rFonts w:eastAsia="宋体"/>
          <w:szCs w:val="18"/>
        </w:rPr>
        <w:t>尺寸</w:t>
      </w:r>
      <w:r>
        <w:rPr>
          <w:rFonts w:eastAsiaTheme="minorEastAsia"/>
          <w:szCs w:val="21"/>
        </w:rPr>
        <w:t>误差应小于</w:t>
      </w:r>
      <w:r>
        <w:rPr>
          <w:rFonts w:hint="eastAsia" w:eastAsiaTheme="minorEastAsia"/>
          <w:szCs w:val="21"/>
          <w:lang w:val="en-US" w:eastAsia="zh-CN"/>
        </w:rPr>
        <w:t xml:space="preserve"> </w:t>
      </w:r>
      <w:r>
        <w:rPr>
          <w:rFonts w:eastAsiaTheme="minorEastAsia"/>
          <w:szCs w:val="21"/>
        </w:rPr>
        <w:t>5</w:t>
      </w:r>
      <w:r>
        <w:rPr>
          <w:rFonts w:hint="eastAsia" w:eastAsiaTheme="minorEastAsia"/>
          <w:szCs w:val="21"/>
          <w:lang w:val="en-US" w:eastAsia="zh-CN"/>
        </w:rPr>
        <w:t xml:space="preserve"> </w:t>
      </w:r>
      <w:r>
        <w:rPr>
          <w:rFonts w:eastAsiaTheme="minorEastAsia"/>
          <w:szCs w:val="21"/>
        </w:rPr>
        <w:t>‰，设备定位中心距误差应小于</w:t>
      </w:r>
      <w:r>
        <w:rPr>
          <w:rFonts w:hint="eastAsia" w:eastAsiaTheme="minorEastAsia"/>
          <w:szCs w:val="21"/>
          <w:lang w:val="en-US" w:eastAsia="zh-CN"/>
        </w:rPr>
        <w:t xml:space="preserve"> </w:t>
      </w:r>
      <w:r>
        <w:rPr>
          <w:rFonts w:eastAsiaTheme="minorEastAsia"/>
          <w:szCs w:val="21"/>
        </w:rPr>
        <w:t>2</w:t>
      </w:r>
      <w:r>
        <w:rPr>
          <w:rFonts w:hint="eastAsia" w:eastAsiaTheme="minorEastAsia"/>
          <w:szCs w:val="21"/>
          <w:lang w:val="en-US" w:eastAsia="zh-CN"/>
        </w:rPr>
        <w:t xml:space="preserve"> </w:t>
      </w:r>
      <w:r>
        <w:rPr>
          <w:rFonts w:eastAsiaTheme="minorEastAsia"/>
          <w:szCs w:val="21"/>
        </w:rPr>
        <w:t>‰，设备安装螺栓孔与中心线误差应小于</w:t>
      </w:r>
      <w:r>
        <w:rPr>
          <w:rFonts w:hint="eastAsia" w:eastAsiaTheme="minorEastAsia"/>
          <w:szCs w:val="21"/>
          <w:lang w:val="en-US" w:eastAsia="zh-CN"/>
        </w:rPr>
        <w:t xml:space="preserve"> </w:t>
      </w:r>
      <w:r>
        <w:rPr>
          <w:rFonts w:eastAsiaTheme="minorEastAsia"/>
          <w:szCs w:val="21"/>
        </w:rPr>
        <w:t>2</w:t>
      </w:r>
      <w:r>
        <w:rPr>
          <w:rFonts w:hint="eastAsia" w:eastAsiaTheme="minorEastAsia"/>
          <w:szCs w:val="21"/>
          <w:lang w:val="en-US" w:eastAsia="zh-CN"/>
        </w:rPr>
        <w:t xml:space="preserve"> </w:t>
      </w:r>
      <w:r>
        <w:rPr>
          <w:rFonts w:eastAsiaTheme="minorEastAsia"/>
          <w:szCs w:val="21"/>
        </w:rPr>
        <w:t>mm，管道的水平偏差和垂直偏差应小于</w:t>
      </w:r>
      <w:r>
        <w:rPr>
          <w:rFonts w:hint="eastAsia" w:eastAsiaTheme="minorEastAsia"/>
          <w:szCs w:val="21"/>
          <w:lang w:val="en-US" w:eastAsia="zh-CN"/>
        </w:rPr>
        <w:t xml:space="preserve"> </w:t>
      </w:r>
      <w:r>
        <w:rPr>
          <w:rFonts w:eastAsiaTheme="minorEastAsia"/>
          <w:szCs w:val="21"/>
        </w:rPr>
        <w:t>10</w:t>
      </w:r>
      <w:r>
        <w:rPr>
          <w:rFonts w:hint="eastAsia" w:eastAsiaTheme="minorEastAsia"/>
          <w:szCs w:val="21"/>
          <w:lang w:val="en-US" w:eastAsia="zh-CN"/>
        </w:rPr>
        <w:t xml:space="preserve"> </w:t>
      </w:r>
      <w:r>
        <w:rPr>
          <w:rFonts w:eastAsiaTheme="minorEastAsia"/>
          <w:szCs w:val="21"/>
        </w:rPr>
        <w:t>mm；</w:t>
      </w:r>
    </w:p>
    <w:p w14:paraId="7A94E69B">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eastAsiaTheme="minorEastAsia"/>
          <w:szCs w:val="21"/>
        </w:rPr>
      </w:pPr>
      <w:r>
        <w:rPr>
          <w:rFonts w:hint="eastAsia" w:ascii="黑体" w:hAnsi="黑体" w:eastAsia="黑体" w:cs="黑体"/>
          <w:szCs w:val="21"/>
          <w:lang w:val="en-US" w:eastAsia="zh-CN"/>
        </w:rPr>
        <w:t>d</w:t>
      </w:r>
      <w:r>
        <w:rPr>
          <w:rFonts w:hint="eastAsia" w:ascii="黑体" w:hAnsi="黑体" w:eastAsia="黑体" w:cs="黑体"/>
          <w:szCs w:val="21"/>
          <w:lang w:eastAsia="zh-CN"/>
        </w:rPr>
        <w:t>）</w:t>
      </w:r>
      <w:r>
        <w:rPr>
          <w:rFonts w:hint="eastAsia" w:eastAsiaTheme="minorEastAsia"/>
          <w:szCs w:val="21"/>
          <w:lang w:val="en-US" w:eastAsia="zh-CN"/>
        </w:rPr>
        <w:t xml:space="preserve"> </w:t>
      </w:r>
      <w:r>
        <w:rPr>
          <w:rFonts w:hint="default" w:ascii="Times New Roman" w:hAnsi="Times New Roman" w:eastAsiaTheme="minorEastAsia"/>
          <w:szCs w:val="21"/>
        </w:rPr>
        <w:t>管道</w:t>
      </w:r>
      <w:r>
        <w:rPr>
          <w:rFonts w:eastAsiaTheme="minorEastAsia"/>
          <w:szCs w:val="21"/>
        </w:rPr>
        <w:t>法兰</w:t>
      </w:r>
      <w:r>
        <w:rPr>
          <w:rFonts w:eastAsia="宋体"/>
          <w:szCs w:val="18"/>
        </w:rPr>
        <w:t>密封面</w:t>
      </w:r>
      <w:r>
        <w:rPr>
          <w:rFonts w:eastAsiaTheme="minorEastAsia"/>
          <w:szCs w:val="21"/>
        </w:rPr>
        <w:t>与接管中心线平面垂直度偏差不应大于法兰外径的</w:t>
      </w:r>
      <w:r>
        <w:rPr>
          <w:rFonts w:hint="eastAsia" w:eastAsiaTheme="minorEastAsia"/>
          <w:szCs w:val="21"/>
          <w:lang w:val="en-US" w:eastAsia="zh-CN"/>
        </w:rPr>
        <w:t xml:space="preserve"> </w:t>
      </w:r>
      <w:r>
        <w:rPr>
          <w:rFonts w:eastAsiaTheme="minorEastAsia"/>
          <w:szCs w:val="21"/>
        </w:rPr>
        <w:t>1</w:t>
      </w:r>
      <w:r>
        <w:rPr>
          <w:rFonts w:hint="eastAsia" w:eastAsiaTheme="minorEastAsia"/>
          <w:szCs w:val="21"/>
          <w:lang w:val="en-US" w:eastAsia="zh-CN"/>
        </w:rPr>
        <w:t xml:space="preserve"> </w:t>
      </w:r>
      <w:r>
        <w:rPr>
          <w:rFonts w:eastAsiaTheme="minorEastAsia"/>
          <w:szCs w:val="21"/>
        </w:rPr>
        <w:t>%，且不大于</w:t>
      </w:r>
      <w:r>
        <w:rPr>
          <w:rFonts w:hint="eastAsia" w:eastAsiaTheme="minorEastAsia"/>
          <w:szCs w:val="21"/>
          <w:lang w:val="en-US" w:eastAsia="zh-CN"/>
        </w:rPr>
        <w:t xml:space="preserve"> </w:t>
      </w:r>
      <w:r>
        <w:rPr>
          <w:rFonts w:eastAsiaTheme="minorEastAsia"/>
          <w:szCs w:val="21"/>
        </w:rPr>
        <w:t>3 mm；</w:t>
      </w:r>
    </w:p>
    <w:p w14:paraId="3997E550">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pPr>
      <w:r>
        <w:rPr>
          <w:rFonts w:hint="eastAsia" w:ascii="黑体" w:hAnsi="黑体" w:eastAsia="黑体" w:cs="黑体"/>
          <w:szCs w:val="21"/>
          <w:lang w:val="en-US" w:eastAsia="zh-CN"/>
        </w:rPr>
        <w:t>e</w:t>
      </w:r>
      <w:r>
        <w:rPr>
          <w:rFonts w:hint="eastAsia" w:ascii="黑体" w:hAnsi="黑体" w:eastAsia="黑体" w:cs="黑体"/>
          <w:szCs w:val="21"/>
          <w:lang w:eastAsia="zh-CN"/>
        </w:rPr>
        <w:t>）</w:t>
      </w:r>
      <w:r>
        <w:rPr>
          <w:rFonts w:hint="eastAsia" w:eastAsiaTheme="minorEastAsia"/>
          <w:szCs w:val="21"/>
          <w:lang w:val="en-US" w:eastAsia="zh-CN"/>
        </w:rPr>
        <w:t xml:space="preserve"> </w:t>
      </w:r>
      <w:r>
        <w:rPr>
          <w:rFonts w:hint="eastAsia" w:eastAsiaTheme="minorEastAsia"/>
          <w:szCs w:val="21"/>
        </w:rPr>
        <w:t>介质</w:t>
      </w:r>
      <w:r>
        <w:rPr>
          <w:rFonts w:eastAsiaTheme="minorEastAsia"/>
          <w:szCs w:val="22"/>
        </w:rPr>
        <w:t>流向</w:t>
      </w:r>
      <w:r>
        <w:rPr>
          <w:rFonts w:eastAsiaTheme="minorEastAsia"/>
          <w:szCs w:val="21"/>
        </w:rPr>
        <w:t>、接管标记及</w:t>
      </w:r>
      <w:r>
        <w:rPr>
          <w:rFonts w:hint="eastAsia" w:eastAsiaTheme="minorEastAsia"/>
          <w:szCs w:val="21"/>
          <w:lang w:eastAsia="zh-CN"/>
        </w:rPr>
        <w:t>楼宇换热机组</w:t>
      </w:r>
      <w:r>
        <w:rPr>
          <w:rFonts w:eastAsiaTheme="minorEastAsia"/>
          <w:szCs w:val="21"/>
        </w:rPr>
        <w:t>标志牌应完整、正确。</w:t>
      </w:r>
    </w:p>
    <w:p w14:paraId="2A8DD77C">
      <w:pPr>
        <w:keepNext w:val="0"/>
        <w:keepLines w:val="0"/>
        <w:pageBreakBefore w:val="0"/>
        <w:widowControl/>
        <w:kinsoku/>
        <w:wordWrap/>
        <w:overflowPunct/>
        <w:topLinePunct w:val="0"/>
        <w:autoSpaceDE/>
        <w:autoSpaceDN/>
        <w:bidi w:val="0"/>
        <w:adjustRightInd/>
        <w:snapToGrid w:val="0"/>
        <w:spacing w:line="300" w:lineRule="auto"/>
        <w:ind w:left="816" w:leftChars="190" w:hanging="417" w:hangingChars="199"/>
        <w:textAlignment w:val="auto"/>
        <w:rPr>
          <w:rFonts w:hint="eastAsia" w:eastAsiaTheme="minorEastAsia"/>
          <w:szCs w:val="21"/>
          <w:highlight w:val="none"/>
        </w:rPr>
      </w:pPr>
      <w:r>
        <w:rPr>
          <w:rFonts w:hint="eastAsia" w:ascii="黑体" w:hAnsi="黑体" w:eastAsia="黑体" w:cs="黑体"/>
          <w:szCs w:val="21"/>
          <w:highlight w:val="none"/>
          <w:lang w:val="en-US" w:eastAsia="zh-CN"/>
        </w:rPr>
        <w:t>f</w:t>
      </w:r>
      <w:r>
        <w:rPr>
          <w:rFonts w:hint="eastAsia" w:ascii="黑体" w:hAnsi="黑体" w:eastAsia="黑体" w:cs="黑体"/>
          <w:szCs w:val="21"/>
          <w:lang w:eastAsia="zh-CN"/>
        </w:rPr>
        <w:t>）</w:t>
      </w:r>
      <w:r>
        <w:rPr>
          <w:rFonts w:hint="eastAsia" w:eastAsiaTheme="minorEastAsia"/>
          <w:szCs w:val="21"/>
          <w:lang w:val="en-US" w:eastAsia="zh-CN"/>
        </w:rPr>
        <w:t xml:space="preserve"> </w:t>
      </w:r>
      <w:r>
        <w:rPr>
          <w:rFonts w:hint="eastAsia" w:eastAsiaTheme="minorEastAsia"/>
          <w:szCs w:val="21"/>
          <w:highlight w:val="none"/>
        </w:rPr>
        <w:t>应在</w:t>
      </w:r>
      <w:r>
        <w:rPr>
          <w:rFonts w:hint="eastAsia" w:eastAsiaTheme="minorEastAsia"/>
          <w:szCs w:val="22"/>
        </w:rPr>
        <w:t>明显</w:t>
      </w:r>
      <w:r>
        <w:rPr>
          <w:rFonts w:hint="eastAsia" w:eastAsiaTheme="minorEastAsia"/>
          <w:szCs w:val="21"/>
          <w:highlight w:val="none"/>
        </w:rPr>
        <w:t>的位置设置清晰牢固的安全警告标识。</w:t>
      </w:r>
    </w:p>
    <w:p w14:paraId="2D0EF381">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hint="eastAsia" w:ascii="黑体" w:hAnsi="黑体"/>
          <w:bCs w:val="0"/>
          <w:lang w:eastAsia="zh-CN"/>
        </w:rPr>
      </w:pPr>
      <w:bookmarkStart w:id="140" w:name="_Toc5055"/>
      <w:bookmarkStart w:id="141" w:name="_Toc1507"/>
      <w:bookmarkStart w:id="142" w:name="_Toc30581"/>
      <w:bookmarkStart w:id="143" w:name="_Toc19308"/>
      <w:r>
        <w:rPr>
          <w:rFonts w:hint="eastAsia" w:ascii="黑体" w:hAnsi="黑体"/>
          <w:bCs w:val="0"/>
          <w:lang w:val="en-US" w:eastAsia="zh-CN"/>
        </w:rPr>
        <w:t>6</w:t>
      </w:r>
      <w:r>
        <w:rPr>
          <w:rFonts w:hint="eastAsia" w:ascii="黑体" w:hAnsi="黑体"/>
          <w:bCs w:val="0"/>
        </w:rPr>
        <w:t>.</w:t>
      </w:r>
      <w:r>
        <w:rPr>
          <w:rFonts w:hint="eastAsia" w:ascii="黑体" w:hAnsi="黑体"/>
          <w:bCs w:val="0"/>
          <w:lang w:val="en-US" w:eastAsia="zh-CN"/>
        </w:rPr>
        <w:t>2</w:t>
      </w:r>
      <w:r>
        <w:rPr>
          <w:rFonts w:hint="eastAsia" w:ascii="黑体" w:hAnsi="黑体"/>
          <w:bCs w:val="0"/>
          <w:lang w:eastAsia="zh-CN"/>
        </w:rPr>
        <w:t>　</w:t>
      </w:r>
      <w:r>
        <w:rPr>
          <w:rFonts w:hint="eastAsia" w:ascii="黑体" w:hAnsi="黑体"/>
          <w:bCs w:val="0"/>
        </w:rPr>
        <w:t>严密性</w:t>
      </w:r>
      <w:bookmarkEnd w:id="140"/>
      <w:bookmarkEnd w:id="141"/>
      <w:bookmarkEnd w:id="142"/>
      <w:bookmarkEnd w:id="143"/>
    </w:p>
    <w:p w14:paraId="5A3E27B0">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bCs/>
          <w:szCs w:val="21"/>
        </w:rPr>
      </w:pPr>
      <w:r>
        <w:rPr>
          <w:rFonts w:eastAsiaTheme="minorEastAsia"/>
          <w:bCs/>
          <w:szCs w:val="21"/>
        </w:rPr>
        <w:t>楼宇</w:t>
      </w:r>
      <w:r>
        <w:rPr>
          <w:rFonts w:hint="default" w:eastAsiaTheme="minorEastAsia"/>
          <w:bCs/>
          <w:szCs w:val="21"/>
        </w:rPr>
        <w:t>换热</w:t>
      </w:r>
      <w:r>
        <w:rPr>
          <w:rFonts w:eastAsiaTheme="minorEastAsia"/>
          <w:bCs/>
          <w:szCs w:val="21"/>
        </w:rPr>
        <w:t>机组在试验压力下，设备、管路、阀门附件及接口处不得损坏或渗漏。</w:t>
      </w:r>
    </w:p>
    <w:p w14:paraId="5366AE89">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hint="eastAsia" w:ascii="黑体" w:hAnsi="黑体"/>
          <w:bCs w:val="0"/>
        </w:rPr>
      </w:pPr>
      <w:bookmarkStart w:id="144" w:name="_Toc19108"/>
      <w:bookmarkStart w:id="145" w:name="_Toc3132"/>
      <w:bookmarkStart w:id="146" w:name="_Toc24678"/>
      <w:bookmarkStart w:id="147" w:name="_Toc23375"/>
      <w:r>
        <w:rPr>
          <w:rFonts w:hint="eastAsia" w:ascii="黑体" w:hAnsi="黑体"/>
          <w:bCs w:val="0"/>
          <w:lang w:eastAsia="zh-CN"/>
        </w:rPr>
        <w:t>6</w:t>
      </w:r>
      <w:r>
        <w:rPr>
          <w:rFonts w:hint="eastAsia" w:ascii="黑体" w:hAnsi="黑体"/>
          <w:bCs w:val="0"/>
          <w:lang w:val="en-US" w:eastAsia="zh-CN"/>
        </w:rPr>
        <w:t>.3</w:t>
      </w:r>
      <w:r>
        <w:rPr>
          <w:rFonts w:hint="eastAsia" w:ascii="黑体" w:hAnsi="黑体"/>
          <w:bCs w:val="0"/>
          <w:lang w:eastAsia="zh-CN"/>
        </w:rPr>
        <w:t>　</w:t>
      </w:r>
      <w:r>
        <w:rPr>
          <w:rFonts w:hint="eastAsia" w:ascii="黑体" w:hAnsi="黑体"/>
          <w:bCs w:val="0"/>
        </w:rPr>
        <w:t>压力降</w:t>
      </w:r>
      <w:bookmarkEnd w:id="144"/>
      <w:bookmarkEnd w:id="145"/>
      <w:bookmarkEnd w:id="146"/>
      <w:bookmarkEnd w:id="147"/>
    </w:p>
    <w:p w14:paraId="1B04E592">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bCs/>
          <w:szCs w:val="21"/>
        </w:rPr>
      </w:pPr>
      <w:r>
        <w:rPr>
          <w:rFonts w:hint="eastAsia" w:eastAsiaTheme="minorEastAsia"/>
          <w:bCs/>
          <w:szCs w:val="21"/>
          <w:lang w:eastAsia="zh-CN"/>
        </w:rPr>
        <w:t>楼宇换热机组</w:t>
      </w:r>
      <w:r>
        <w:rPr>
          <w:rFonts w:eastAsiaTheme="minorEastAsia"/>
          <w:bCs/>
          <w:szCs w:val="21"/>
        </w:rPr>
        <w:t>管路及设备的压力降，在设计条件下一、二次侧均不应大于</w:t>
      </w:r>
      <w:r>
        <w:rPr>
          <w:rFonts w:hint="eastAsia" w:eastAsiaTheme="minorEastAsia"/>
          <w:bCs/>
          <w:szCs w:val="21"/>
          <w:lang w:val="en-US" w:eastAsia="zh-CN"/>
        </w:rPr>
        <w:t xml:space="preserve"> </w:t>
      </w:r>
      <w:r>
        <w:rPr>
          <w:rFonts w:hint="eastAsia" w:eastAsiaTheme="minorEastAsia"/>
          <w:bCs/>
          <w:color w:val="000000" w:themeColor="text1"/>
          <w:szCs w:val="21"/>
          <w:lang w:val="en-US" w:eastAsia="zh-CN"/>
          <w14:textFill>
            <w14:solidFill>
              <w14:schemeClr w14:val="tx1"/>
            </w14:solidFill>
          </w14:textFill>
        </w:rPr>
        <w:t>5</w:t>
      </w:r>
      <w:r>
        <w:rPr>
          <w:rFonts w:eastAsiaTheme="minorEastAsia"/>
          <w:bCs/>
          <w:color w:val="000000" w:themeColor="text1"/>
          <w:szCs w:val="21"/>
          <w14:textFill>
            <w14:solidFill>
              <w14:schemeClr w14:val="tx1"/>
            </w14:solidFill>
          </w14:textFill>
        </w:rPr>
        <w:t>0</w:t>
      </w:r>
      <w:r>
        <w:rPr>
          <w:rFonts w:hint="eastAsia" w:eastAsiaTheme="minorEastAsia"/>
          <w:bCs/>
          <w:color w:val="000000" w:themeColor="text1"/>
          <w:szCs w:val="21"/>
          <w:lang w:val="en-US" w:eastAsia="zh-CN"/>
          <w14:textFill>
            <w14:solidFill>
              <w14:schemeClr w14:val="tx1"/>
            </w14:solidFill>
          </w14:textFill>
        </w:rPr>
        <w:t xml:space="preserve"> </w:t>
      </w:r>
      <w:r>
        <w:rPr>
          <w:rFonts w:eastAsiaTheme="minorEastAsia"/>
          <w:bCs/>
          <w:szCs w:val="21"/>
        </w:rPr>
        <w:t>kPa。</w:t>
      </w:r>
    </w:p>
    <w:p w14:paraId="3C4922CA">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hint="eastAsia" w:ascii="黑体" w:hAnsi="黑体"/>
          <w:bCs w:val="0"/>
        </w:rPr>
      </w:pPr>
      <w:bookmarkStart w:id="148" w:name="_Toc32296"/>
      <w:bookmarkStart w:id="149" w:name="_Toc10610"/>
      <w:bookmarkStart w:id="150" w:name="_Toc14405"/>
      <w:bookmarkStart w:id="151" w:name="_Toc28611"/>
      <w:r>
        <w:rPr>
          <w:rFonts w:hint="eastAsia" w:ascii="黑体" w:hAnsi="黑体"/>
          <w:bCs w:val="0"/>
          <w:lang w:eastAsia="zh-CN"/>
        </w:rPr>
        <w:t>6</w:t>
      </w:r>
      <w:r>
        <w:rPr>
          <w:rFonts w:hint="eastAsia" w:ascii="黑体" w:hAnsi="黑体"/>
          <w:bCs w:val="0"/>
          <w:lang w:val="en-US" w:eastAsia="zh-CN"/>
        </w:rPr>
        <w:t>.4</w:t>
      </w:r>
      <w:r>
        <w:rPr>
          <w:rFonts w:hint="eastAsia" w:ascii="黑体" w:hAnsi="黑体"/>
          <w:bCs w:val="0"/>
          <w:lang w:eastAsia="zh-CN"/>
        </w:rPr>
        <w:t>　</w:t>
      </w:r>
      <w:r>
        <w:rPr>
          <w:rFonts w:hint="eastAsia" w:ascii="黑体" w:hAnsi="黑体"/>
          <w:bCs w:val="0"/>
        </w:rPr>
        <w:t>水泵运转</w:t>
      </w:r>
      <w:bookmarkEnd w:id="148"/>
      <w:bookmarkEnd w:id="149"/>
      <w:bookmarkEnd w:id="150"/>
      <w:bookmarkEnd w:id="151"/>
    </w:p>
    <w:p w14:paraId="3FD2528A">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Theme="minorEastAsia"/>
          <w:bCs/>
          <w:szCs w:val="21"/>
        </w:rPr>
      </w:pPr>
      <w:r>
        <w:rPr>
          <w:rFonts w:eastAsiaTheme="minorEastAsia"/>
          <w:bCs/>
          <w:szCs w:val="21"/>
        </w:rPr>
        <w:t>楼宇</w:t>
      </w:r>
      <w:r>
        <w:rPr>
          <w:rFonts w:hint="default" w:eastAsiaTheme="minorEastAsia"/>
          <w:bCs/>
          <w:szCs w:val="21"/>
        </w:rPr>
        <w:t>换热</w:t>
      </w:r>
      <w:r>
        <w:rPr>
          <w:rFonts w:eastAsiaTheme="minorEastAsia"/>
          <w:bCs/>
          <w:szCs w:val="21"/>
        </w:rPr>
        <w:t>机组内水泵转向应正确，启动和运转时应无杂音和其他异常现象。</w:t>
      </w:r>
    </w:p>
    <w:p w14:paraId="22AF10DC">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hint="eastAsia" w:ascii="黑体" w:hAnsi="黑体"/>
          <w:bCs w:val="0"/>
        </w:rPr>
      </w:pPr>
      <w:bookmarkStart w:id="152" w:name="_Toc13988"/>
      <w:bookmarkStart w:id="153" w:name="_Toc31162"/>
      <w:bookmarkStart w:id="154" w:name="_Toc17009"/>
      <w:bookmarkStart w:id="155" w:name="_Toc8742"/>
      <w:r>
        <w:rPr>
          <w:rFonts w:hint="eastAsia" w:ascii="黑体" w:hAnsi="黑体"/>
          <w:bCs w:val="0"/>
          <w:lang w:eastAsia="zh-CN"/>
        </w:rPr>
        <w:t>6</w:t>
      </w:r>
      <w:r>
        <w:rPr>
          <w:rFonts w:hint="eastAsia" w:ascii="黑体" w:hAnsi="黑体"/>
          <w:bCs w:val="0"/>
          <w:lang w:val="en-US" w:eastAsia="zh-CN"/>
        </w:rPr>
        <w:t>.5</w:t>
      </w:r>
      <w:r>
        <w:rPr>
          <w:rFonts w:hint="eastAsia" w:ascii="黑体" w:hAnsi="黑体"/>
          <w:bCs w:val="0"/>
          <w:lang w:eastAsia="zh-CN"/>
        </w:rPr>
        <w:t>　</w:t>
      </w:r>
      <w:r>
        <w:rPr>
          <w:rFonts w:hint="eastAsia" w:ascii="黑体" w:hAnsi="黑体"/>
          <w:bCs w:val="0"/>
        </w:rPr>
        <w:t>噪</w:t>
      </w:r>
      <w:r>
        <w:rPr>
          <w:rFonts w:hint="eastAsia" w:ascii="黑体" w:hAnsi="黑体"/>
          <w:bCs w:val="0"/>
          <w:lang w:val="en-US" w:eastAsia="zh-CN"/>
        </w:rPr>
        <w:t>音</w:t>
      </w:r>
      <w:r>
        <w:rPr>
          <w:rFonts w:hint="eastAsia" w:ascii="黑体" w:hAnsi="黑体"/>
          <w:bCs w:val="0"/>
        </w:rPr>
        <w:t>及振动</w:t>
      </w:r>
      <w:bookmarkEnd w:id="152"/>
      <w:bookmarkEnd w:id="153"/>
      <w:bookmarkEnd w:id="154"/>
      <w:bookmarkEnd w:id="155"/>
    </w:p>
    <w:p w14:paraId="1C55A408">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rPr>
      </w:pPr>
      <w:r>
        <w:rPr>
          <w:rFonts w:hint="eastAsia" w:ascii="黑体" w:hAnsi="黑体" w:eastAsia="黑体" w:cs="黑体"/>
          <w:bCs/>
          <w:lang w:val="en-US" w:eastAsia="zh-CN"/>
        </w:rPr>
        <w:t>6.5.1</w:t>
      </w:r>
      <w:r>
        <w:rPr>
          <w:rFonts w:hint="eastAsia" w:asciiTheme="minorEastAsia" w:hAnsiTheme="minorEastAsia" w:eastAsiaTheme="minorEastAsia" w:cstheme="minorEastAsia"/>
          <w:bCs/>
          <w:lang w:val="en-US" w:eastAsia="zh-CN"/>
        </w:rPr>
        <w:t>　</w:t>
      </w:r>
      <w:r>
        <w:rPr>
          <w:rFonts w:hint="eastAsia" w:asciiTheme="minorEastAsia" w:hAnsiTheme="minorEastAsia" w:eastAsiaTheme="minorEastAsia" w:cstheme="minorEastAsia"/>
          <w:bCs/>
        </w:rPr>
        <w:t>楼宇换热机组的噪</w:t>
      </w:r>
      <w:r>
        <w:rPr>
          <w:rFonts w:hint="eastAsia" w:asciiTheme="minorEastAsia" w:hAnsiTheme="minorEastAsia" w:eastAsiaTheme="minorEastAsia" w:cstheme="minorEastAsia"/>
          <w:bCs/>
          <w:lang w:val="en-US" w:eastAsia="zh-CN"/>
        </w:rPr>
        <w:t>声</w:t>
      </w:r>
      <w:r>
        <w:rPr>
          <w:rFonts w:hint="eastAsia" w:asciiTheme="minorEastAsia" w:hAnsiTheme="minorEastAsia" w:eastAsiaTheme="minorEastAsia" w:cstheme="minorEastAsia"/>
          <w:bCs/>
        </w:rPr>
        <w:t>应符</w:t>
      </w:r>
      <w:r>
        <w:rPr>
          <w:rFonts w:hint="default" w:ascii="Times New Roman" w:hAnsi="Times New Roman" w:cs="Times New Roman" w:eastAsiaTheme="minorEastAsia"/>
          <w:bCs/>
        </w:rPr>
        <w:t>合GB 3096</w:t>
      </w:r>
      <w:r>
        <w:rPr>
          <w:rFonts w:hint="eastAsia" w:cs="Times New Roman" w:eastAsiaTheme="minorEastAsia"/>
          <w:bCs/>
          <w:lang w:val="en-US" w:eastAsia="zh-CN"/>
        </w:rPr>
        <w:t xml:space="preserve"> </w:t>
      </w:r>
      <w:r>
        <w:rPr>
          <w:rFonts w:hint="default" w:ascii="Times New Roman" w:hAnsi="Times New Roman" w:cs="Times New Roman" w:eastAsiaTheme="minorEastAsia"/>
          <w:bCs/>
        </w:rPr>
        <w:t>的规</w:t>
      </w:r>
      <w:r>
        <w:rPr>
          <w:rFonts w:hint="eastAsia" w:asciiTheme="minorEastAsia" w:hAnsiTheme="minorEastAsia" w:eastAsiaTheme="minorEastAsia" w:cstheme="minorEastAsia"/>
          <w:bCs/>
        </w:rPr>
        <w:t>定。</w:t>
      </w:r>
    </w:p>
    <w:p w14:paraId="39B2FB77">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Theme="minorEastAsia"/>
          <w:bCs/>
          <w:szCs w:val="21"/>
          <w:highlight w:val="none"/>
        </w:rPr>
      </w:pPr>
      <w:r>
        <w:rPr>
          <w:rFonts w:hint="eastAsia" w:ascii="黑体" w:hAnsi="黑体"/>
          <w:bCs/>
        </w:rPr>
        <w:t>6</w:t>
      </w:r>
      <w:r>
        <w:rPr>
          <w:rFonts w:ascii="黑体" w:hAnsi="黑体"/>
          <w:bCs/>
        </w:rPr>
        <w:t>.</w:t>
      </w:r>
      <w:r>
        <w:rPr>
          <w:rFonts w:hint="eastAsia" w:ascii="黑体" w:hAnsi="黑体"/>
          <w:bCs/>
          <w:lang w:val="en-US" w:eastAsia="zh-CN"/>
        </w:rPr>
        <w:t>5</w:t>
      </w:r>
      <w:r>
        <w:rPr>
          <w:rFonts w:ascii="黑体" w:hAnsi="黑体"/>
          <w:bCs/>
        </w:rPr>
        <w:t>.</w:t>
      </w:r>
      <w:r>
        <w:rPr>
          <w:rFonts w:hint="eastAsia" w:ascii="黑体" w:hAnsi="黑体"/>
          <w:bCs/>
          <w:lang w:val="en-US" w:eastAsia="zh-CN"/>
        </w:rPr>
        <w:t>2</w:t>
      </w:r>
      <w:r>
        <w:rPr>
          <w:rFonts w:hint="eastAsia" w:asciiTheme="minorEastAsia" w:hAnsiTheme="minorEastAsia" w:eastAsiaTheme="minorEastAsia" w:cstheme="minorEastAsia"/>
          <w:bCs/>
          <w:lang w:val="en-US" w:eastAsia="zh-CN"/>
        </w:rPr>
        <w:t>　</w:t>
      </w:r>
      <w:r>
        <w:rPr>
          <w:rFonts w:eastAsiaTheme="minorEastAsia"/>
          <w:szCs w:val="21"/>
          <w:highlight w:val="none"/>
        </w:rPr>
        <w:t>楼宇</w:t>
      </w:r>
      <w:r>
        <w:rPr>
          <w:rFonts w:hint="eastAsia" w:eastAsiaTheme="minorEastAsia"/>
          <w:highlight w:val="none"/>
        </w:rPr>
        <w:t>换热</w:t>
      </w:r>
      <w:r>
        <w:rPr>
          <w:rFonts w:eastAsiaTheme="minorEastAsia"/>
          <w:szCs w:val="21"/>
          <w:highlight w:val="none"/>
        </w:rPr>
        <w:t>机组</w:t>
      </w:r>
      <w:r>
        <w:rPr>
          <w:rFonts w:hint="eastAsia" w:eastAsiaTheme="minorEastAsia"/>
          <w:szCs w:val="21"/>
          <w:highlight w:val="none"/>
          <w:lang w:val="en-US" w:eastAsia="zh-CN"/>
        </w:rPr>
        <w:t>对</w:t>
      </w:r>
      <w:r>
        <w:rPr>
          <w:rFonts w:hint="eastAsia" w:eastAsiaTheme="minorEastAsia"/>
          <w:szCs w:val="21"/>
          <w:highlight w:val="none"/>
        </w:rPr>
        <w:t>周围区域铅垂向Z振级限值应符合</w:t>
      </w:r>
      <w:r>
        <w:rPr>
          <w:rFonts w:hint="eastAsia" w:eastAsiaTheme="minorEastAsia"/>
          <w:szCs w:val="21"/>
          <w:highlight w:val="none"/>
          <w:lang w:val="en-US" w:eastAsia="zh-CN"/>
        </w:rPr>
        <w:t xml:space="preserve">表 3 </w:t>
      </w:r>
      <w:r>
        <w:rPr>
          <w:rFonts w:hint="eastAsia" w:eastAsiaTheme="minorEastAsia"/>
          <w:szCs w:val="21"/>
          <w:highlight w:val="none"/>
        </w:rPr>
        <w:t>的规定</w:t>
      </w:r>
      <w:r>
        <w:rPr>
          <w:rFonts w:eastAsiaTheme="minorEastAsia"/>
          <w:bCs/>
          <w:szCs w:val="21"/>
          <w:highlight w:val="none"/>
        </w:rPr>
        <w:t>。</w:t>
      </w:r>
    </w:p>
    <w:p w14:paraId="3F45833A">
      <w:pPr>
        <w:keepNext w:val="0"/>
        <w:keepLines w:val="0"/>
        <w:pageBreakBefore w:val="0"/>
        <w:widowControl/>
        <w:kinsoku/>
        <w:wordWrap/>
        <w:overflowPunct/>
        <w:topLinePunct w:val="0"/>
        <w:autoSpaceDE w:val="0"/>
        <w:autoSpaceDN w:val="0"/>
        <w:bidi w:val="0"/>
        <w:adjustRightInd w:val="0"/>
        <w:snapToGrid w:val="0"/>
        <w:spacing w:before="252" w:beforeLines="50" w:after="252" w:afterLines="50" w:line="300" w:lineRule="auto"/>
        <w:ind w:left="0" w:hanging="525" w:hangingChars="250"/>
        <w:jc w:val="center"/>
        <w:textAlignment w:val="auto"/>
        <w:rPr>
          <w:rFonts w:hint="eastAsia" w:ascii="黑体" w:hAnsi="黑体" w:eastAsia="黑体" w:cs="黑体"/>
          <w:b w:val="0"/>
          <w:bCs/>
          <w:kern w:val="0"/>
        </w:rPr>
      </w:pPr>
      <w:r>
        <w:rPr>
          <w:rFonts w:hint="eastAsia" w:ascii="黑体" w:hAnsi="黑体" w:eastAsia="黑体" w:cs="黑体"/>
          <w:b w:val="0"/>
          <w:bCs/>
          <w:kern w:val="0"/>
        </w:rPr>
        <w:t>表3</w:t>
      </w:r>
      <w:r>
        <w:rPr>
          <w:rFonts w:hint="eastAsia" w:ascii="黑体" w:hAnsi="黑体" w:eastAsia="黑体" w:cs="黑体"/>
          <w:b w:val="0"/>
          <w:bCs/>
          <w:lang w:val="en-US" w:eastAsia="zh-CN"/>
        </w:rPr>
        <w:t>　</w:t>
      </w:r>
      <w:r>
        <w:rPr>
          <w:rFonts w:hint="eastAsia" w:ascii="黑体" w:hAnsi="黑体" w:eastAsia="黑体" w:cs="黑体"/>
          <w:b w:val="0"/>
          <w:bCs/>
          <w:kern w:val="0"/>
        </w:rPr>
        <w:t>铅垂向Z振级限值</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1"/>
        <w:gridCol w:w="2790"/>
        <w:gridCol w:w="2954"/>
      </w:tblGrid>
      <w:tr w14:paraId="4F99D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2971" w:type="dxa"/>
            <w:vMerge w:val="restart"/>
            <w:tcBorders>
              <w:top w:val="single" w:color="auto" w:sz="8" w:space="0"/>
              <w:left w:val="single" w:color="auto" w:sz="8" w:space="0"/>
            </w:tcBorders>
            <w:vAlign w:val="center"/>
          </w:tcPr>
          <w:p w14:paraId="4C6FC0AB">
            <w:pPr>
              <w:keepNext w:val="0"/>
              <w:keepLines w:val="0"/>
              <w:pageBreakBefore w:val="0"/>
              <w:widowControl/>
              <w:kinsoku/>
              <w:wordWrap/>
              <w:overflowPunct/>
              <w:topLinePunct w:val="0"/>
              <w:autoSpaceDE w:val="0"/>
              <w:autoSpaceDN w:val="0"/>
              <w:bidi w:val="0"/>
              <w:adjustRightInd w:val="0"/>
              <w:snapToGrid w:val="0"/>
              <w:spacing w:before="52" w:beforeLines="10" w:after="52" w:afterLines="10"/>
              <w:jc w:val="center"/>
              <w:textAlignment w:val="auto"/>
              <w:rPr>
                <w:rFonts w:hint="default" w:ascii="Times New Roman" w:hAnsi="Times New Roman" w:eastAsia="宋体" w:cs="Times New Roman"/>
                <w:kern w:val="0"/>
                <w:sz w:val="18"/>
              </w:rPr>
            </w:pPr>
            <w:r>
              <w:rPr>
                <w:rFonts w:hint="default" w:ascii="Times New Roman" w:hAnsi="Times New Roman" w:eastAsia="宋体" w:cs="Times New Roman"/>
                <w:kern w:val="0"/>
                <w:sz w:val="18"/>
              </w:rPr>
              <w:t>敏感点类别</w:t>
            </w:r>
          </w:p>
        </w:tc>
        <w:tc>
          <w:tcPr>
            <w:tcW w:w="5744" w:type="dxa"/>
            <w:gridSpan w:val="2"/>
            <w:tcBorders>
              <w:top w:val="single" w:color="auto" w:sz="8" w:space="0"/>
              <w:right w:val="single" w:color="auto" w:sz="8" w:space="0"/>
            </w:tcBorders>
            <w:vAlign w:val="center"/>
          </w:tcPr>
          <w:p w14:paraId="0A68C0E5">
            <w:pPr>
              <w:keepNext w:val="0"/>
              <w:keepLines w:val="0"/>
              <w:pageBreakBefore w:val="0"/>
              <w:widowControl/>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kern w:val="0"/>
                <w:sz w:val="18"/>
              </w:rPr>
            </w:pPr>
            <w:r>
              <w:rPr>
                <w:rFonts w:hint="default" w:ascii="Times New Roman" w:hAnsi="Times New Roman" w:eastAsia="宋体" w:cs="Times New Roman"/>
                <w:kern w:val="0"/>
                <w:sz w:val="18"/>
              </w:rPr>
              <w:t>铅垂向Z振级标准限值</w:t>
            </w:r>
          </w:p>
          <w:p w14:paraId="70768420">
            <w:pPr>
              <w:keepNext w:val="0"/>
              <w:keepLines w:val="0"/>
              <w:pageBreakBefore w:val="0"/>
              <w:widowControl/>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kern w:val="0"/>
                <w:sz w:val="18"/>
              </w:rPr>
            </w:pPr>
            <w:r>
              <w:rPr>
                <w:rFonts w:hint="default" w:ascii="Times New Roman" w:hAnsi="Times New Roman" w:eastAsia="宋体" w:cs="Times New Roman"/>
                <w:kern w:val="0"/>
                <w:sz w:val="18"/>
              </w:rPr>
              <w:t>dB</w:t>
            </w:r>
          </w:p>
        </w:tc>
      </w:tr>
      <w:tr w14:paraId="7A4C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2971" w:type="dxa"/>
            <w:vMerge w:val="continue"/>
            <w:tcBorders>
              <w:left w:val="single" w:color="auto" w:sz="8" w:space="0"/>
              <w:bottom w:val="single" w:color="auto" w:sz="8" w:space="0"/>
            </w:tcBorders>
            <w:vAlign w:val="center"/>
          </w:tcPr>
          <w:p w14:paraId="59184B07">
            <w:pPr>
              <w:keepNext w:val="0"/>
              <w:keepLines w:val="0"/>
              <w:pageBreakBefore w:val="0"/>
              <w:widowControl/>
              <w:kinsoku/>
              <w:wordWrap/>
              <w:overflowPunct/>
              <w:topLinePunct w:val="0"/>
              <w:autoSpaceDE w:val="0"/>
              <w:autoSpaceDN w:val="0"/>
              <w:bidi w:val="0"/>
              <w:adjustRightInd w:val="0"/>
              <w:snapToGrid w:val="0"/>
              <w:spacing w:before="52" w:beforeLines="10" w:after="52" w:afterLines="10"/>
              <w:jc w:val="center"/>
              <w:textAlignment w:val="auto"/>
              <w:rPr>
                <w:rFonts w:hint="default" w:ascii="Times New Roman" w:hAnsi="Times New Roman" w:eastAsia="宋体" w:cs="Times New Roman"/>
                <w:kern w:val="0"/>
                <w:sz w:val="18"/>
              </w:rPr>
            </w:pPr>
          </w:p>
        </w:tc>
        <w:tc>
          <w:tcPr>
            <w:tcW w:w="2790" w:type="dxa"/>
            <w:tcBorders>
              <w:bottom w:val="single" w:color="auto" w:sz="8" w:space="0"/>
            </w:tcBorders>
            <w:vAlign w:val="center"/>
          </w:tcPr>
          <w:p w14:paraId="095C919A">
            <w:pPr>
              <w:keepNext w:val="0"/>
              <w:keepLines w:val="0"/>
              <w:pageBreakBefore w:val="0"/>
              <w:widowControl/>
              <w:kinsoku/>
              <w:wordWrap/>
              <w:overflowPunct/>
              <w:topLinePunct w:val="0"/>
              <w:autoSpaceDE w:val="0"/>
              <w:autoSpaceDN w:val="0"/>
              <w:bidi w:val="0"/>
              <w:adjustRightInd w:val="0"/>
              <w:snapToGrid w:val="0"/>
              <w:spacing w:before="52" w:beforeLines="10" w:after="52" w:afterLines="10"/>
              <w:jc w:val="center"/>
              <w:textAlignment w:val="auto"/>
              <w:rPr>
                <w:rFonts w:hint="default" w:ascii="Times New Roman" w:hAnsi="Times New Roman" w:eastAsia="宋体" w:cs="Times New Roman"/>
                <w:kern w:val="0"/>
                <w:sz w:val="18"/>
              </w:rPr>
            </w:pPr>
            <w:r>
              <w:rPr>
                <w:rFonts w:hint="default" w:ascii="Times New Roman" w:hAnsi="Times New Roman" w:eastAsia="宋体" w:cs="Times New Roman"/>
                <w:kern w:val="0"/>
                <w:sz w:val="18"/>
              </w:rPr>
              <w:t>昼间</w:t>
            </w:r>
          </w:p>
        </w:tc>
        <w:tc>
          <w:tcPr>
            <w:tcW w:w="2954" w:type="dxa"/>
            <w:tcBorders>
              <w:bottom w:val="single" w:color="auto" w:sz="8" w:space="0"/>
              <w:right w:val="single" w:color="auto" w:sz="8" w:space="0"/>
            </w:tcBorders>
            <w:vAlign w:val="center"/>
          </w:tcPr>
          <w:p w14:paraId="3362D948">
            <w:pPr>
              <w:keepNext w:val="0"/>
              <w:keepLines w:val="0"/>
              <w:pageBreakBefore w:val="0"/>
              <w:widowControl/>
              <w:kinsoku/>
              <w:wordWrap/>
              <w:overflowPunct/>
              <w:topLinePunct w:val="0"/>
              <w:autoSpaceDE w:val="0"/>
              <w:autoSpaceDN w:val="0"/>
              <w:bidi w:val="0"/>
              <w:adjustRightInd w:val="0"/>
              <w:snapToGrid w:val="0"/>
              <w:spacing w:before="52" w:beforeLines="10" w:after="52" w:afterLines="10"/>
              <w:jc w:val="center"/>
              <w:textAlignment w:val="auto"/>
              <w:rPr>
                <w:rFonts w:hint="default" w:ascii="Times New Roman" w:hAnsi="Times New Roman" w:eastAsia="宋体" w:cs="Times New Roman"/>
                <w:kern w:val="0"/>
                <w:sz w:val="18"/>
              </w:rPr>
            </w:pPr>
            <w:r>
              <w:rPr>
                <w:rFonts w:hint="default" w:ascii="Times New Roman" w:hAnsi="Times New Roman" w:eastAsia="宋体" w:cs="Times New Roman"/>
                <w:kern w:val="0"/>
                <w:sz w:val="18"/>
              </w:rPr>
              <w:t>夜间</w:t>
            </w:r>
          </w:p>
        </w:tc>
      </w:tr>
      <w:tr w14:paraId="7E22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1" w:type="dxa"/>
            <w:tcBorders>
              <w:top w:val="single" w:color="auto" w:sz="8" w:space="0"/>
              <w:left w:val="single" w:color="auto" w:sz="8" w:space="0"/>
            </w:tcBorders>
            <w:vAlign w:val="center"/>
          </w:tcPr>
          <w:p w14:paraId="2CE9990C">
            <w:pPr>
              <w:keepNext w:val="0"/>
              <w:keepLines w:val="0"/>
              <w:pageBreakBefore w:val="0"/>
              <w:widowControl/>
              <w:kinsoku/>
              <w:wordWrap/>
              <w:overflowPunct/>
              <w:topLinePunct w:val="0"/>
              <w:autoSpaceDE w:val="0"/>
              <w:autoSpaceDN w:val="0"/>
              <w:bidi w:val="0"/>
              <w:adjustRightInd w:val="0"/>
              <w:snapToGrid w:val="0"/>
              <w:spacing w:before="52" w:beforeLines="10" w:after="52" w:afterLines="10"/>
              <w:jc w:val="center"/>
              <w:textAlignment w:val="auto"/>
              <w:rPr>
                <w:rFonts w:hint="default" w:ascii="Times New Roman" w:hAnsi="Times New Roman" w:eastAsia="宋体" w:cs="Times New Roman"/>
                <w:kern w:val="0"/>
                <w:sz w:val="18"/>
              </w:rPr>
            </w:pPr>
            <w:r>
              <w:rPr>
                <w:rFonts w:hint="default" w:ascii="Times New Roman" w:hAnsi="Times New Roman" w:eastAsia="宋体" w:cs="Times New Roman"/>
                <w:kern w:val="0"/>
                <w:sz w:val="18"/>
              </w:rPr>
              <w:t>居住建筑</w:t>
            </w:r>
          </w:p>
        </w:tc>
        <w:tc>
          <w:tcPr>
            <w:tcW w:w="2790" w:type="dxa"/>
            <w:tcBorders>
              <w:top w:val="single" w:color="auto" w:sz="8" w:space="0"/>
            </w:tcBorders>
            <w:vAlign w:val="center"/>
          </w:tcPr>
          <w:p w14:paraId="5ADD991D">
            <w:pPr>
              <w:keepNext w:val="0"/>
              <w:keepLines w:val="0"/>
              <w:pageBreakBefore w:val="0"/>
              <w:widowControl/>
              <w:kinsoku/>
              <w:wordWrap/>
              <w:overflowPunct/>
              <w:topLinePunct w:val="0"/>
              <w:autoSpaceDE w:val="0"/>
              <w:autoSpaceDN w:val="0"/>
              <w:bidi w:val="0"/>
              <w:adjustRightInd w:val="0"/>
              <w:snapToGrid w:val="0"/>
              <w:spacing w:before="52" w:beforeLines="10" w:after="52" w:afterLines="10"/>
              <w:jc w:val="center"/>
              <w:textAlignment w:val="auto"/>
              <w:rPr>
                <w:rFonts w:hint="default" w:ascii="Times New Roman" w:hAnsi="Times New Roman" w:eastAsia="宋体" w:cs="Times New Roman"/>
                <w:kern w:val="0"/>
                <w:sz w:val="18"/>
              </w:rPr>
            </w:pPr>
            <w:r>
              <w:rPr>
                <w:rFonts w:hint="default" w:ascii="Times New Roman" w:hAnsi="Times New Roman" w:eastAsia="宋体" w:cs="Times New Roman"/>
                <w:kern w:val="0"/>
                <w:sz w:val="18"/>
              </w:rPr>
              <w:t>70</w:t>
            </w:r>
          </w:p>
        </w:tc>
        <w:tc>
          <w:tcPr>
            <w:tcW w:w="2954" w:type="dxa"/>
            <w:tcBorders>
              <w:top w:val="single" w:color="auto" w:sz="8" w:space="0"/>
              <w:right w:val="single" w:color="auto" w:sz="8" w:space="0"/>
            </w:tcBorders>
            <w:vAlign w:val="center"/>
          </w:tcPr>
          <w:p w14:paraId="34C52A0B">
            <w:pPr>
              <w:keepNext w:val="0"/>
              <w:keepLines w:val="0"/>
              <w:pageBreakBefore w:val="0"/>
              <w:widowControl/>
              <w:kinsoku/>
              <w:wordWrap/>
              <w:overflowPunct/>
              <w:topLinePunct w:val="0"/>
              <w:autoSpaceDE w:val="0"/>
              <w:autoSpaceDN w:val="0"/>
              <w:bidi w:val="0"/>
              <w:adjustRightInd w:val="0"/>
              <w:snapToGrid w:val="0"/>
              <w:spacing w:before="52" w:beforeLines="10" w:after="52" w:afterLines="10"/>
              <w:jc w:val="center"/>
              <w:textAlignment w:val="auto"/>
              <w:rPr>
                <w:rFonts w:hint="default" w:ascii="Times New Roman" w:hAnsi="Times New Roman" w:eastAsia="宋体" w:cs="Times New Roman"/>
                <w:kern w:val="0"/>
                <w:sz w:val="18"/>
              </w:rPr>
            </w:pPr>
            <w:r>
              <w:rPr>
                <w:rFonts w:hint="default" w:ascii="Times New Roman" w:hAnsi="Times New Roman" w:eastAsia="宋体" w:cs="Times New Roman"/>
                <w:kern w:val="0"/>
                <w:sz w:val="18"/>
              </w:rPr>
              <w:t>67</w:t>
            </w:r>
          </w:p>
        </w:tc>
      </w:tr>
      <w:tr w14:paraId="7AEC2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1" w:type="dxa"/>
            <w:tcBorders>
              <w:left w:val="single" w:color="auto" w:sz="8" w:space="0"/>
              <w:bottom w:val="single" w:color="auto" w:sz="8" w:space="0"/>
            </w:tcBorders>
            <w:vAlign w:val="center"/>
          </w:tcPr>
          <w:p w14:paraId="642C0910">
            <w:pPr>
              <w:keepNext w:val="0"/>
              <w:keepLines w:val="0"/>
              <w:pageBreakBefore w:val="0"/>
              <w:widowControl/>
              <w:kinsoku/>
              <w:wordWrap/>
              <w:overflowPunct/>
              <w:topLinePunct w:val="0"/>
              <w:autoSpaceDE w:val="0"/>
              <w:autoSpaceDN w:val="0"/>
              <w:bidi w:val="0"/>
              <w:adjustRightInd w:val="0"/>
              <w:snapToGrid w:val="0"/>
              <w:spacing w:before="52" w:beforeLines="10" w:after="52" w:afterLines="10"/>
              <w:jc w:val="center"/>
              <w:textAlignment w:val="auto"/>
              <w:rPr>
                <w:rFonts w:hint="default" w:ascii="Times New Roman" w:hAnsi="Times New Roman" w:eastAsia="宋体" w:cs="Times New Roman"/>
                <w:kern w:val="0"/>
                <w:sz w:val="18"/>
              </w:rPr>
            </w:pPr>
            <w:r>
              <w:rPr>
                <w:rFonts w:hint="default" w:ascii="Times New Roman" w:hAnsi="Times New Roman" w:eastAsia="宋体" w:cs="Times New Roman"/>
                <w:kern w:val="0"/>
                <w:sz w:val="18"/>
              </w:rPr>
              <w:t>公共建筑</w:t>
            </w:r>
          </w:p>
        </w:tc>
        <w:tc>
          <w:tcPr>
            <w:tcW w:w="2790" w:type="dxa"/>
            <w:tcBorders>
              <w:bottom w:val="single" w:color="auto" w:sz="8" w:space="0"/>
            </w:tcBorders>
            <w:vAlign w:val="center"/>
          </w:tcPr>
          <w:p w14:paraId="68A95CF5">
            <w:pPr>
              <w:keepNext w:val="0"/>
              <w:keepLines w:val="0"/>
              <w:pageBreakBefore w:val="0"/>
              <w:widowControl/>
              <w:kinsoku/>
              <w:wordWrap/>
              <w:overflowPunct/>
              <w:topLinePunct w:val="0"/>
              <w:autoSpaceDE w:val="0"/>
              <w:autoSpaceDN w:val="0"/>
              <w:bidi w:val="0"/>
              <w:adjustRightInd w:val="0"/>
              <w:snapToGrid w:val="0"/>
              <w:spacing w:before="52" w:beforeLines="10" w:after="52" w:afterLines="10"/>
              <w:jc w:val="center"/>
              <w:textAlignment w:val="auto"/>
              <w:rPr>
                <w:rFonts w:hint="default" w:ascii="Times New Roman" w:hAnsi="Times New Roman" w:eastAsia="宋体" w:cs="Times New Roman"/>
                <w:kern w:val="0"/>
                <w:sz w:val="18"/>
              </w:rPr>
            </w:pPr>
            <w:r>
              <w:rPr>
                <w:rFonts w:hint="default" w:ascii="Times New Roman" w:hAnsi="Times New Roman" w:eastAsia="宋体" w:cs="Times New Roman"/>
                <w:kern w:val="0"/>
                <w:sz w:val="18"/>
              </w:rPr>
              <w:t>75</w:t>
            </w:r>
          </w:p>
        </w:tc>
        <w:tc>
          <w:tcPr>
            <w:tcW w:w="2954" w:type="dxa"/>
            <w:tcBorders>
              <w:bottom w:val="single" w:color="auto" w:sz="8" w:space="0"/>
              <w:right w:val="single" w:color="auto" w:sz="8" w:space="0"/>
            </w:tcBorders>
            <w:vAlign w:val="center"/>
          </w:tcPr>
          <w:p w14:paraId="2D02FD87">
            <w:pPr>
              <w:keepNext w:val="0"/>
              <w:keepLines w:val="0"/>
              <w:pageBreakBefore w:val="0"/>
              <w:widowControl/>
              <w:kinsoku/>
              <w:wordWrap/>
              <w:overflowPunct/>
              <w:topLinePunct w:val="0"/>
              <w:autoSpaceDE w:val="0"/>
              <w:autoSpaceDN w:val="0"/>
              <w:bidi w:val="0"/>
              <w:adjustRightInd w:val="0"/>
              <w:snapToGrid w:val="0"/>
              <w:spacing w:before="52" w:beforeLines="10" w:after="52" w:afterLines="10"/>
              <w:jc w:val="center"/>
              <w:textAlignment w:val="auto"/>
              <w:rPr>
                <w:rFonts w:hint="default" w:ascii="Times New Roman" w:hAnsi="Times New Roman" w:eastAsia="宋体" w:cs="Times New Roman"/>
                <w:kern w:val="0"/>
                <w:sz w:val="18"/>
              </w:rPr>
            </w:pPr>
            <w:r>
              <w:rPr>
                <w:rFonts w:hint="default" w:ascii="Times New Roman" w:hAnsi="Times New Roman" w:eastAsia="宋体" w:cs="Times New Roman"/>
                <w:kern w:val="0"/>
                <w:sz w:val="18"/>
              </w:rPr>
              <w:t>72</w:t>
            </w:r>
          </w:p>
        </w:tc>
      </w:tr>
    </w:tbl>
    <w:p w14:paraId="4D3D6EAF">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hint="eastAsia" w:ascii="黑体" w:hAnsi="黑体"/>
          <w:bCs w:val="0"/>
        </w:rPr>
      </w:pPr>
      <w:bookmarkStart w:id="156" w:name="_Toc2788"/>
      <w:bookmarkStart w:id="157" w:name="_Toc25282"/>
      <w:bookmarkStart w:id="158" w:name="_Toc14892"/>
      <w:bookmarkStart w:id="159" w:name="_Toc22779"/>
      <w:r>
        <w:rPr>
          <w:rFonts w:hint="eastAsia" w:ascii="黑体" w:hAnsi="黑体"/>
          <w:bCs w:val="0"/>
          <w:lang w:eastAsia="zh-CN"/>
        </w:rPr>
        <w:t>6</w:t>
      </w:r>
      <w:r>
        <w:rPr>
          <w:rFonts w:hint="eastAsia" w:ascii="黑体" w:hAnsi="黑体"/>
          <w:bCs w:val="0"/>
          <w:lang w:val="en-US" w:eastAsia="zh-CN"/>
        </w:rPr>
        <w:t>.6</w:t>
      </w:r>
      <w:r>
        <w:rPr>
          <w:rFonts w:hint="eastAsia" w:ascii="黑体" w:hAnsi="黑体"/>
          <w:bCs w:val="0"/>
          <w:lang w:eastAsia="zh-CN"/>
        </w:rPr>
        <w:t>　</w:t>
      </w:r>
      <w:r>
        <w:rPr>
          <w:rFonts w:hint="eastAsia" w:ascii="黑体" w:hAnsi="黑体"/>
          <w:bCs w:val="0"/>
        </w:rPr>
        <w:t>电气保护</w:t>
      </w:r>
      <w:bookmarkEnd w:id="156"/>
      <w:bookmarkEnd w:id="157"/>
      <w:bookmarkEnd w:id="158"/>
      <w:bookmarkEnd w:id="159"/>
    </w:p>
    <w:p w14:paraId="5366FA6B">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outlineLvl w:val="9"/>
        <w:rPr>
          <w:rFonts w:hint="default" w:ascii="Times New Roman" w:hAnsi="Times New Roman" w:eastAsiaTheme="minorEastAsia"/>
          <w:bCs/>
          <w:szCs w:val="21"/>
        </w:rPr>
      </w:pPr>
      <w:r>
        <w:rPr>
          <w:rFonts w:hint="default" w:ascii="Times New Roman" w:hAnsi="Times New Roman" w:eastAsiaTheme="minorEastAsia"/>
          <w:bCs/>
          <w:szCs w:val="21"/>
          <w:lang w:val="en-US" w:eastAsia="zh-CN"/>
        </w:rPr>
        <w:t>电气保护包括</w:t>
      </w:r>
      <w:r>
        <w:rPr>
          <w:rFonts w:hint="default" w:ascii="Times New Roman" w:hAnsi="Times New Roman" w:eastAsiaTheme="minorEastAsia"/>
          <w:bCs/>
          <w:szCs w:val="21"/>
        </w:rPr>
        <w:t>短路保护</w:t>
      </w:r>
      <w:r>
        <w:rPr>
          <w:rFonts w:hint="default" w:ascii="Times New Roman" w:hAnsi="Times New Roman" w:eastAsiaTheme="minorEastAsia"/>
          <w:bCs/>
          <w:szCs w:val="21"/>
          <w:lang w:eastAsia="zh-CN"/>
        </w:rPr>
        <w:t>；</w:t>
      </w:r>
      <w:r>
        <w:rPr>
          <w:rFonts w:hint="default" w:ascii="Times New Roman" w:hAnsi="Times New Roman" w:eastAsiaTheme="minorEastAsia"/>
          <w:bCs/>
          <w:szCs w:val="21"/>
        </w:rPr>
        <w:t>接地保护</w:t>
      </w:r>
      <w:r>
        <w:rPr>
          <w:rFonts w:hint="default" w:ascii="Times New Roman" w:hAnsi="Times New Roman" w:eastAsiaTheme="minorEastAsia"/>
          <w:bCs/>
          <w:szCs w:val="21"/>
          <w:lang w:eastAsia="zh-CN"/>
        </w:rPr>
        <w:t>；</w:t>
      </w:r>
      <w:r>
        <w:rPr>
          <w:rFonts w:hint="default" w:ascii="Times New Roman" w:hAnsi="Times New Roman" w:eastAsiaTheme="minorEastAsia"/>
          <w:bCs/>
          <w:szCs w:val="21"/>
        </w:rPr>
        <w:t>过载保护</w:t>
      </w:r>
      <w:r>
        <w:rPr>
          <w:rFonts w:hint="default" w:ascii="Times New Roman" w:hAnsi="Times New Roman" w:eastAsiaTheme="minorEastAsia"/>
          <w:bCs/>
          <w:szCs w:val="21"/>
          <w:lang w:eastAsia="zh-CN"/>
        </w:rPr>
        <w:t>；</w:t>
      </w:r>
      <w:r>
        <w:rPr>
          <w:rFonts w:hint="default" w:ascii="Times New Roman" w:hAnsi="Times New Roman" w:eastAsiaTheme="minorEastAsia"/>
          <w:bCs/>
          <w:szCs w:val="21"/>
        </w:rPr>
        <w:t>缺相保护</w:t>
      </w:r>
      <w:r>
        <w:rPr>
          <w:rFonts w:hint="default" w:ascii="Times New Roman" w:hAnsi="Times New Roman" w:eastAsiaTheme="minorEastAsia"/>
          <w:bCs/>
          <w:szCs w:val="21"/>
          <w:lang w:eastAsia="zh-CN"/>
        </w:rPr>
        <w:t>；</w:t>
      </w:r>
      <w:r>
        <w:rPr>
          <w:rFonts w:hint="default" w:ascii="Times New Roman" w:hAnsi="Times New Roman" w:eastAsiaTheme="minorEastAsia"/>
          <w:bCs/>
          <w:szCs w:val="21"/>
          <w:lang w:val="en-US" w:eastAsia="zh-CN"/>
        </w:rPr>
        <w:t>温、湿度的</w:t>
      </w:r>
      <w:r>
        <w:rPr>
          <w:rFonts w:hint="default" w:ascii="Times New Roman" w:hAnsi="Times New Roman" w:eastAsiaTheme="minorEastAsia"/>
          <w:bCs/>
          <w:szCs w:val="21"/>
        </w:rPr>
        <w:t>保护</w:t>
      </w:r>
      <w:r>
        <w:rPr>
          <w:rFonts w:hint="default" w:ascii="Times New Roman" w:hAnsi="Times New Roman" w:eastAsiaTheme="minorEastAsia"/>
          <w:bCs/>
          <w:szCs w:val="21"/>
          <w:lang w:eastAsia="zh-CN"/>
        </w:rPr>
        <w:t>。</w:t>
      </w:r>
    </w:p>
    <w:p w14:paraId="249C4098">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hint="eastAsia" w:ascii="黑体" w:hAnsi="黑体"/>
          <w:bCs w:val="0"/>
        </w:rPr>
      </w:pPr>
      <w:bookmarkStart w:id="160" w:name="_Toc9260"/>
      <w:bookmarkStart w:id="161" w:name="_Toc15428"/>
      <w:bookmarkStart w:id="162" w:name="_Toc14446"/>
      <w:bookmarkStart w:id="163" w:name="_Toc23868"/>
      <w:r>
        <w:rPr>
          <w:rFonts w:hint="eastAsia" w:ascii="黑体" w:hAnsi="黑体"/>
          <w:bCs w:val="0"/>
          <w:lang w:eastAsia="zh-CN"/>
        </w:rPr>
        <w:t>6</w:t>
      </w:r>
      <w:r>
        <w:rPr>
          <w:rFonts w:hint="eastAsia" w:ascii="黑体" w:hAnsi="黑体"/>
          <w:bCs w:val="0"/>
          <w:lang w:val="en-US" w:eastAsia="zh-CN"/>
        </w:rPr>
        <w:t>.7</w:t>
      </w:r>
      <w:r>
        <w:rPr>
          <w:rFonts w:hint="eastAsia" w:ascii="黑体" w:hAnsi="黑体"/>
          <w:bCs w:val="0"/>
          <w:lang w:eastAsia="zh-CN"/>
        </w:rPr>
        <w:t>　</w:t>
      </w:r>
      <w:r>
        <w:rPr>
          <w:rFonts w:hint="eastAsia" w:ascii="黑体" w:hAnsi="黑体"/>
          <w:bCs w:val="0"/>
        </w:rPr>
        <w:t>控制系统性能</w:t>
      </w:r>
      <w:bookmarkEnd w:id="160"/>
      <w:bookmarkEnd w:id="161"/>
      <w:bookmarkEnd w:id="162"/>
      <w:bookmarkEnd w:id="163"/>
    </w:p>
    <w:p w14:paraId="5052D985">
      <w:pPr>
        <w:keepNext w:val="0"/>
        <w:keepLines w:val="0"/>
        <w:pageBreakBefore w:val="0"/>
        <w:widowControl/>
        <w:kinsoku/>
        <w:wordWrap/>
        <w:overflowPunct/>
        <w:topLinePunct w:val="0"/>
        <w:autoSpaceDE/>
        <w:autoSpaceDN/>
        <w:bidi w:val="0"/>
        <w:adjustRightInd/>
        <w:snapToGrid w:val="0"/>
        <w:spacing w:line="300" w:lineRule="auto"/>
        <w:textAlignment w:val="auto"/>
        <w:outlineLvl w:val="2"/>
        <w:rPr>
          <w:rFonts w:eastAsia="宋体"/>
          <w:bCs/>
          <w:szCs w:val="21"/>
        </w:rPr>
      </w:pPr>
      <w:r>
        <w:rPr>
          <w:rFonts w:hint="eastAsia" w:ascii="黑体" w:hAnsi="黑体"/>
          <w:szCs w:val="21"/>
          <w:lang w:val="en-US" w:eastAsia="zh-CN"/>
        </w:rPr>
        <w:t>6</w:t>
      </w:r>
      <w:r>
        <w:rPr>
          <w:rFonts w:ascii="黑体" w:hAnsi="黑体"/>
          <w:szCs w:val="21"/>
        </w:rPr>
        <w:t>.</w:t>
      </w:r>
      <w:r>
        <w:rPr>
          <w:rFonts w:hint="eastAsia" w:ascii="黑体" w:hAnsi="黑体"/>
          <w:szCs w:val="21"/>
          <w:lang w:val="en-US" w:eastAsia="zh-CN"/>
        </w:rPr>
        <w:t>7</w:t>
      </w:r>
      <w:r>
        <w:rPr>
          <w:rFonts w:ascii="黑体" w:hAnsi="黑体"/>
          <w:szCs w:val="21"/>
        </w:rPr>
        <w:t>.</w:t>
      </w:r>
      <w:r>
        <w:rPr>
          <w:rFonts w:hint="eastAsia" w:ascii="黑体" w:hAnsi="黑体"/>
          <w:szCs w:val="21"/>
          <w:lang w:val="en-US" w:eastAsia="zh-CN"/>
        </w:rPr>
        <w:t>1</w:t>
      </w:r>
      <w:r>
        <w:rPr>
          <w:rFonts w:hint="eastAsia" w:ascii="黑体" w:hAnsi="黑体"/>
          <w:bCs w:val="0"/>
          <w:szCs w:val="32"/>
          <w:lang w:eastAsia="zh-CN"/>
        </w:rPr>
        <w:t>　</w:t>
      </w:r>
      <w:r>
        <w:rPr>
          <w:rFonts w:eastAsia="宋体"/>
          <w:bCs/>
          <w:szCs w:val="21"/>
        </w:rPr>
        <w:t>楼宇</w:t>
      </w:r>
      <w:r>
        <w:rPr>
          <w:rFonts w:hint="eastAsia" w:eastAsiaTheme="minorEastAsia"/>
        </w:rPr>
        <w:t>换热</w:t>
      </w:r>
      <w:r>
        <w:rPr>
          <w:rFonts w:eastAsia="宋体"/>
          <w:bCs/>
          <w:szCs w:val="21"/>
        </w:rPr>
        <w:t>机组</w:t>
      </w:r>
      <w:r>
        <w:rPr>
          <w:rFonts w:hint="eastAsia" w:eastAsia="宋体"/>
          <w:bCs/>
          <w:szCs w:val="21"/>
        </w:rPr>
        <w:t>宜</w:t>
      </w:r>
      <w:r>
        <w:rPr>
          <w:rFonts w:eastAsia="宋体"/>
          <w:bCs/>
          <w:szCs w:val="21"/>
        </w:rPr>
        <w:t>监测下列参数：</w:t>
      </w:r>
    </w:p>
    <w:p w14:paraId="004CB18F">
      <w:pPr>
        <w:keepNext w:val="0"/>
        <w:keepLines w:val="0"/>
        <w:pageBreakBefore w:val="0"/>
        <w:widowControl/>
        <w:kinsoku/>
        <w:wordWrap/>
        <w:overflowPunct/>
        <w:topLinePunct w:val="0"/>
        <w:autoSpaceDE/>
        <w:autoSpaceDN/>
        <w:bidi w:val="0"/>
        <w:adjustRightInd/>
        <w:snapToGrid w:val="0"/>
        <w:spacing w:line="300" w:lineRule="auto"/>
        <w:ind w:left="400"/>
        <w:textAlignment w:val="auto"/>
        <w:rPr>
          <w:rFonts w:eastAsia="宋体"/>
          <w:szCs w:val="21"/>
          <w:shd w:val="clear" w:color="auto" w:fill="FFFFFF"/>
        </w:rPr>
      </w:pPr>
      <w:r>
        <w:rPr>
          <w:rFonts w:ascii="黑体" w:hAnsi="黑体"/>
          <w:szCs w:val="22"/>
        </w:rPr>
        <w:t>a）</w:t>
      </w:r>
      <w:r>
        <w:rPr>
          <w:rFonts w:hint="eastAsia" w:ascii="黑体" w:hAnsi="黑体"/>
          <w:szCs w:val="22"/>
          <w:lang w:val="en-US" w:eastAsia="zh-CN"/>
        </w:rPr>
        <w:t xml:space="preserve"> </w:t>
      </w:r>
      <w:r>
        <w:rPr>
          <w:rFonts w:eastAsia="宋体"/>
          <w:szCs w:val="21"/>
          <w:shd w:val="clear" w:color="auto" w:fill="FFFFFF"/>
        </w:rPr>
        <w:t>一、二次侧供/回水温度；</w:t>
      </w:r>
    </w:p>
    <w:p w14:paraId="2B38D8BD">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szCs w:val="21"/>
          <w:shd w:val="clear" w:color="auto" w:fill="FFFFFF"/>
        </w:rPr>
      </w:pPr>
      <w:r>
        <w:rPr>
          <w:rFonts w:hint="eastAsia" w:ascii="黑体" w:hAnsi="黑体"/>
          <w:szCs w:val="22"/>
          <w:lang w:val="en-US" w:eastAsia="zh-CN"/>
        </w:rPr>
        <w:t>b</w:t>
      </w:r>
      <w:r>
        <w:rPr>
          <w:rFonts w:ascii="黑体" w:hAnsi="黑体"/>
          <w:szCs w:val="22"/>
        </w:rPr>
        <w:t>）</w:t>
      </w:r>
      <w:r>
        <w:rPr>
          <w:rFonts w:hint="eastAsia" w:ascii="黑体" w:hAnsi="黑体"/>
          <w:szCs w:val="22"/>
          <w:lang w:val="en-US" w:eastAsia="zh-CN"/>
        </w:rPr>
        <w:t xml:space="preserve"> </w:t>
      </w:r>
      <w:r>
        <w:rPr>
          <w:rFonts w:eastAsia="宋体"/>
          <w:szCs w:val="21"/>
          <w:shd w:val="clear" w:color="auto" w:fill="FFFFFF"/>
        </w:rPr>
        <w:t>一、二次侧供/回水压力；</w:t>
      </w:r>
    </w:p>
    <w:p w14:paraId="48824118">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szCs w:val="21"/>
          <w:shd w:val="clear" w:color="auto" w:fill="FFFFFF"/>
        </w:rPr>
      </w:pPr>
      <w:r>
        <w:rPr>
          <w:rFonts w:hint="eastAsia" w:ascii="黑体" w:hAnsi="黑体"/>
          <w:szCs w:val="22"/>
          <w:lang w:val="en-US" w:eastAsia="zh-CN"/>
        </w:rPr>
        <w:t>c</w:t>
      </w:r>
      <w:r>
        <w:rPr>
          <w:rFonts w:ascii="黑体" w:hAnsi="黑体"/>
          <w:szCs w:val="22"/>
        </w:rPr>
        <w:t>）</w:t>
      </w:r>
      <w:r>
        <w:rPr>
          <w:rFonts w:hint="eastAsia" w:ascii="黑体" w:hAnsi="黑体"/>
          <w:szCs w:val="22"/>
          <w:lang w:val="en-US" w:eastAsia="zh-CN"/>
        </w:rPr>
        <w:t xml:space="preserve"> </w:t>
      </w:r>
      <w:r>
        <w:rPr>
          <w:rFonts w:eastAsia="宋体"/>
          <w:color w:val="000000" w:themeColor="text1"/>
          <w:szCs w:val="21"/>
          <w:shd w:val="clear" w:color="auto" w:fill="FFFFFF"/>
          <w14:textFill>
            <w14:solidFill>
              <w14:schemeClr w14:val="tx1"/>
            </w14:solidFill>
          </w14:textFill>
        </w:rPr>
        <w:t>一次侧瞬时热量、瞬时流量、累计热量、累计流量；</w:t>
      </w:r>
    </w:p>
    <w:p w14:paraId="6EE90DD7">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szCs w:val="21"/>
          <w:shd w:val="clear" w:color="auto" w:fill="FFFFFF"/>
        </w:rPr>
      </w:pPr>
      <w:r>
        <w:rPr>
          <w:rFonts w:hint="eastAsia" w:ascii="黑体" w:hAnsi="黑体"/>
          <w:szCs w:val="22"/>
          <w:lang w:val="en-US" w:eastAsia="zh-CN"/>
        </w:rPr>
        <w:t>d</w:t>
      </w:r>
      <w:r>
        <w:rPr>
          <w:rFonts w:ascii="黑体" w:hAnsi="黑体"/>
          <w:szCs w:val="22"/>
        </w:rPr>
        <w:t>）</w:t>
      </w:r>
      <w:r>
        <w:rPr>
          <w:rFonts w:hint="eastAsia" w:ascii="黑体" w:hAnsi="黑体"/>
          <w:szCs w:val="22"/>
          <w:lang w:val="en-US" w:eastAsia="zh-CN"/>
        </w:rPr>
        <w:t xml:space="preserve"> </w:t>
      </w:r>
      <w:r>
        <w:rPr>
          <w:rFonts w:hint="eastAsia" w:eastAsia="宋体"/>
          <w:szCs w:val="21"/>
          <w:shd w:val="clear" w:color="auto" w:fill="FFFFFF"/>
        </w:rPr>
        <w:t>水箱液位、补水</w:t>
      </w:r>
      <w:r>
        <w:rPr>
          <w:rFonts w:eastAsia="宋体"/>
          <w:szCs w:val="21"/>
          <w:shd w:val="clear" w:color="auto" w:fill="FFFFFF"/>
        </w:rPr>
        <w:t>累计流量；</w:t>
      </w:r>
    </w:p>
    <w:p w14:paraId="7F8F3C13">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hint="eastAsia" w:eastAsia="宋体"/>
          <w:strike w:val="0"/>
          <w:szCs w:val="21"/>
          <w:highlight w:val="none"/>
          <w:shd w:val="clear" w:color="auto" w:fill="FFFFFF"/>
        </w:rPr>
      </w:pPr>
      <w:r>
        <w:rPr>
          <w:rFonts w:hint="eastAsia" w:ascii="黑体" w:hAnsi="黑体"/>
          <w:szCs w:val="22"/>
          <w:lang w:val="en-US" w:eastAsia="zh-CN"/>
        </w:rPr>
        <w:t>e</w:t>
      </w:r>
      <w:r>
        <w:rPr>
          <w:rFonts w:ascii="黑体" w:hAnsi="黑体"/>
          <w:szCs w:val="22"/>
        </w:rPr>
        <w:t>）</w:t>
      </w:r>
      <w:r>
        <w:rPr>
          <w:rFonts w:hint="eastAsia" w:ascii="黑体" w:hAnsi="黑体"/>
          <w:szCs w:val="22"/>
          <w:lang w:val="en-US" w:eastAsia="zh-CN"/>
        </w:rPr>
        <w:t xml:space="preserve"> </w:t>
      </w:r>
      <w:r>
        <w:rPr>
          <w:rFonts w:hint="eastAsia" w:eastAsia="宋体"/>
          <w:strike w:val="0"/>
          <w:szCs w:val="21"/>
          <w:highlight w:val="none"/>
          <w:shd w:val="clear" w:color="auto" w:fill="FFFFFF"/>
        </w:rPr>
        <w:t>电控箱环境温、湿度；</w:t>
      </w:r>
    </w:p>
    <w:p w14:paraId="19DDA490">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szCs w:val="21"/>
          <w:shd w:val="clear" w:color="auto" w:fill="FFFFFF"/>
        </w:rPr>
      </w:pPr>
      <w:r>
        <w:rPr>
          <w:rFonts w:hint="eastAsia" w:ascii="黑体" w:hAnsi="黑体"/>
          <w:szCs w:val="22"/>
          <w:lang w:val="en-US" w:eastAsia="zh-CN"/>
        </w:rPr>
        <w:t>f</w:t>
      </w:r>
      <w:r>
        <w:rPr>
          <w:rFonts w:ascii="黑体" w:hAnsi="黑体"/>
          <w:szCs w:val="22"/>
        </w:rPr>
        <w:t>）</w:t>
      </w:r>
      <w:r>
        <w:rPr>
          <w:rFonts w:hint="eastAsia" w:ascii="黑体" w:hAnsi="黑体"/>
          <w:szCs w:val="22"/>
          <w:lang w:val="en-US" w:eastAsia="zh-CN"/>
        </w:rPr>
        <w:t xml:space="preserve"> </w:t>
      </w:r>
      <w:r>
        <w:rPr>
          <w:rFonts w:hint="eastAsia" w:eastAsia="宋体"/>
          <w:szCs w:val="21"/>
          <w:shd w:val="clear" w:color="auto" w:fill="FFFFFF"/>
          <w:lang w:eastAsia="zh-CN"/>
        </w:rPr>
        <w:t>楼宇换热机组</w:t>
      </w:r>
      <w:r>
        <w:rPr>
          <w:rFonts w:hint="eastAsia" w:eastAsia="宋体"/>
          <w:szCs w:val="21"/>
          <w:shd w:val="clear" w:color="auto" w:fill="FFFFFF"/>
        </w:rPr>
        <w:t>外环境积水液位（如</w:t>
      </w:r>
      <w:r>
        <w:rPr>
          <w:rFonts w:hint="eastAsia" w:eastAsia="宋体"/>
          <w:szCs w:val="21"/>
          <w:shd w:val="clear" w:color="auto" w:fill="FFFFFF"/>
          <w:lang w:eastAsia="zh-CN"/>
        </w:rPr>
        <w:t>楼宇换热机组</w:t>
      </w:r>
      <w:r>
        <w:rPr>
          <w:rFonts w:hint="eastAsia" w:eastAsia="宋体"/>
          <w:szCs w:val="21"/>
          <w:shd w:val="clear" w:color="auto" w:fill="FFFFFF"/>
        </w:rPr>
        <w:t>所在站房设置自动排水设施）；</w:t>
      </w:r>
    </w:p>
    <w:p w14:paraId="0EECE089">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szCs w:val="21"/>
          <w:shd w:val="clear" w:color="auto" w:fill="FFFFFF"/>
        </w:rPr>
      </w:pPr>
      <w:r>
        <w:rPr>
          <w:rFonts w:hint="eastAsia" w:ascii="黑体" w:hAnsi="黑体"/>
          <w:szCs w:val="22"/>
          <w:lang w:val="en-US" w:eastAsia="zh-CN"/>
        </w:rPr>
        <w:t>g</w:t>
      </w:r>
      <w:r>
        <w:rPr>
          <w:rFonts w:ascii="黑体" w:hAnsi="黑体"/>
          <w:szCs w:val="22"/>
        </w:rPr>
        <w:t>）</w:t>
      </w:r>
      <w:r>
        <w:rPr>
          <w:rFonts w:hint="eastAsia" w:ascii="黑体" w:hAnsi="黑体"/>
          <w:szCs w:val="22"/>
          <w:lang w:val="en-US" w:eastAsia="zh-CN"/>
        </w:rPr>
        <w:t xml:space="preserve"> </w:t>
      </w:r>
      <w:r>
        <w:rPr>
          <w:rFonts w:eastAsia="宋体"/>
          <w:szCs w:val="21"/>
          <w:shd w:val="clear" w:color="auto" w:fill="FFFFFF"/>
        </w:rPr>
        <w:t>电量信号采集：电压、电流、电量</w:t>
      </w:r>
      <w:r>
        <w:rPr>
          <w:rFonts w:hint="eastAsia" w:eastAsia="宋体"/>
          <w:szCs w:val="21"/>
          <w:shd w:val="clear" w:color="auto" w:fill="FFFFFF"/>
        </w:rPr>
        <w:t>；</w:t>
      </w:r>
    </w:p>
    <w:p w14:paraId="5558CE91">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szCs w:val="21"/>
          <w:shd w:val="clear" w:color="auto" w:fill="FFFFFF"/>
        </w:rPr>
      </w:pPr>
      <w:r>
        <w:rPr>
          <w:rFonts w:hint="eastAsia" w:ascii="黑体" w:hAnsi="黑体"/>
          <w:szCs w:val="22"/>
          <w:lang w:val="en-US" w:eastAsia="zh-CN"/>
        </w:rPr>
        <w:t>h</w:t>
      </w:r>
      <w:r>
        <w:rPr>
          <w:rFonts w:ascii="黑体" w:hAnsi="黑体"/>
          <w:szCs w:val="22"/>
        </w:rPr>
        <w:t>）</w:t>
      </w:r>
      <w:r>
        <w:rPr>
          <w:rFonts w:hint="eastAsia" w:ascii="黑体" w:hAnsi="黑体"/>
          <w:szCs w:val="22"/>
          <w:lang w:val="en-US" w:eastAsia="zh-CN"/>
        </w:rPr>
        <w:t xml:space="preserve"> </w:t>
      </w:r>
      <w:r>
        <w:rPr>
          <w:rFonts w:eastAsia="宋体"/>
          <w:szCs w:val="21"/>
          <w:shd w:val="clear" w:color="auto" w:fill="FFFFFF"/>
        </w:rPr>
        <w:t>电动调节阀的阀位反馈信号；</w:t>
      </w:r>
    </w:p>
    <w:p w14:paraId="28159F66">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szCs w:val="21"/>
          <w:shd w:val="clear" w:color="auto" w:fill="FFFFFF"/>
        </w:rPr>
      </w:pPr>
      <w:r>
        <w:rPr>
          <w:rFonts w:hint="eastAsia" w:ascii="黑体" w:hAnsi="黑体"/>
          <w:szCs w:val="22"/>
          <w:lang w:val="en-US" w:eastAsia="zh-CN"/>
        </w:rPr>
        <w:t>i</w:t>
      </w:r>
      <w:r>
        <w:rPr>
          <w:rFonts w:ascii="黑体" w:hAnsi="黑体"/>
          <w:szCs w:val="22"/>
        </w:rPr>
        <w:t>）</w:t>
      </w:r>
      <w:r>
        <w:rPr>
          <w:rFonts w:hint="eastAsia" w:ascii="黑体" w:hAnsi="黑体"/>
          <w:szCs w:val="22"/>
          <w:lang w:val="en-US" w:eastAsia="zh-CN"/>
        </w:rPr>
        <w:t xml:space="preserve"> </w:t>
      </w:r>
      <w:r>
        <w:rPr>
          <w:rFonts w:hint="eastAsia" w:eastAsiaTheme="minorEastAsia"/>
          <w:color w:val="auto"/>
        </w:rPr>
        <w:t>水泵</w:t>
      </w:r>
      <w:r>
        <w:rPr>
          <w:rFonts w:eastAsia="宋体"/>
          <w:szCs w:val="21"/>
          <w:highlight w:val="none"/>
          <w:shd w:val="clear" w:color="auto" w:fill="FFFFFF"/>
        </w:rPr>
        <w:t>的远程</w:t>
      </w:r>
      <w:r>
        <w:rPr>
          <w:rFonts w:hint="eastAsia" w:eastAsia="宋体"/>
          <w:szCs w:val="21"/>
          <w:highlight w:val="none"/>
          <w:shd w:val="clear" w:color="auto" w:fill="FFFFFF"/>
        </w:rPr>
        <w:t>/本地状态、</w:t>
      </w:r>
      <w:r>
        <w:rPr>
          <w:rFonts w:eastAsia="宋体"/>
          <w:szCs w:val="21"/>
          <w:shd w:val="clear" w:color="auto" w:fill="FFFFFF"/>
        </w:rPr>
        <w:t>运行状态、故障状态及频率反馈信息等</w:t>
      </w:r>
      <w:r>
        <w:rPr>
          <w:rFonts w:hint="eastAsia" w:eastAsia="宋体"/>
          <w:szCs w:val="21"/>
          <w:shd w:val="clear" w:color="auto" w:fill="FFFFFF"/>
        </w:rPr>
        <w:t>；</w:t>
      </w:r>
    </w:p>
    <w:p w14:paraId="6D9AB2BA">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hint="eastAsia" w:eastAsia="宋体"/>
          <w:szCs w:val="21"/>
        </w:rPr>
      </w:pPr>
      <w:r>
        <w:rPr>
          <w:rFonts w:hint="eastAsia" w:ascii="黑体" w:hAnsi="黑体"/>
          <w:szCs w:val="22"/>
          <w:lang w:val="en-US" w:eastAsia="zh-CN"/>
        </w:rPr>
        <w:t>j</w:t>
      </w:r>
      <w:r>
        <w:rPr>
          <w:rFonts w:ascii="黑体" w:hAnsi="黑体"/>
          <w:szCs w:val="22"/>
        </w:rPr>
        <w:t>）</w:t>
      </w:r>
      <w:r>
        <w:rPr>
          <w:rFonts w:hint="eastAsia" w:ascii="黑体" w:hAnsi="黑体"/>
          <w:szCs w:val="22"/>
          <w:lang w:val="en-US" w:eastAsia="zh-CN"/>
        </w:rPr>
        <w:t xml:space="preserve"> </w:t>
      </w:r>
      <w:r>
        <w:rPr>
          <w:rFonts w:hint="eastAsia" w:eastAsia="宋体"/>
          <w:szCs w:val="21"/>
        </w:rPr>
        <w:t>热量表、流量计、电能表支持故障代码远传通讯的，需采集设备本身的故障代码。</w:t>
      </w:r>
    </w:p>
    <w:p w14:paraId="3A670F5D">
      <w:pPr>
        <w:keepNext w:val="0"/>
        <w:keepLines w:val="0"/>
        <w:pageBreakBefore w:val="0"/>
        <w:widowControl/>
        <w:kinsoku/>
        <w:wordWrap/>
        <w:overflowPunct/>
        <w:topLinePunct w:val="0"/>
        <w:autoSpaceDE/>
        <w:autoSpaceDN/>
        <w:bidi w:val="0"/>
        <w:adjustRightInd/>
        <w:snapToGrid w:val="0"/>
        <w:spacing w:line="300" w:lineRule="auto"/>
        <w:textAlignment w:val="auto"/>
        <w:outlineLvl w:val="2"/>
        <w:rPr>
          <w:rFonts w:hint="eastAsia" w:eastAsia="宋体"/>
          <w:szCs w:val="21"/>
          <w:shd w:val="clear" w:color="auto" w:fill="FFFFFF"/>
          <w:lang w:eastAsia="zh-CN"/>
        </w:rPr>
      </w:pPr>
      <w:r>
        <w:rPr>
          <w:rFonts w:hint="eastAsia" w:ascii="黑体" w:hAnsi="黑体"/>
          <w:szCs w:val="21"/>
          <w:lang w:val="en-US" w:eastAsia="zh-CN"/>
        </w:rPr>
        <w:t>6</w:t>
      </w:r>
      <w:r>
        <w:rPr>
          <w:rFonts w:ascii="黑体" w:hAnsi="黑体"/>
          <w:szCs w:val="21"/>
        </w:rPr>
        <w:t>.</w:t>
      </w:r>
      <w:r>
        <w:rPr>
          <w:rFonts w:hint="eastAsia" w:ascii="黑体" w:hAnsi="黑体"/>
          <w:szCs w:val="21"/>
          <w:lang w:val="en-US" w:eastAsia="zh-CN"/>
        </w:rPr>
        <w:t>7</w:t>
      </w:r>
      <w:r>
        <w:rPr>
          <w:rFonts w:ascii="黑体" w:hAnsi="黑体"/>
          <w:szCs w:val="21"/>
        </w:rPr>
        <w:t>.</w:t>
      </w:r>
      <w:r>
        <w:rPr>
          <w:rFonts w:hint="eastAsia" w:ascii="黑体" w:hAnsi="黑体"/>
          <w:szCs w:val="21"/>
          <w:lang w:val="en-US" w:eastAsia="zh-CN"/>
        </w:rPr>
        <w:t>2</w:t>
      </w:r>
      <w:r>
        <w:rPr>
          <w:rFonts w:hint="eastAsia" w:ascii="黑体" w:hAnsi="黑体"/>
          <w:bCs w:val="0"/>
          <w:szCs w:val="32"/>
          <w:lang w:eastAsia="zh-CN"/>
        </w:rPr>
        <w:t>　</w:t>
      </w:r>
      <w:r>
        <w:rPr>
          <w:rFonts w:eastAsia="宋体"/>
          <w:szCs w:val="21"/>
          <w:shd w:val="clear" w:color="auto" w:fill="FFFFFF"/>
        </w:rPr>
        <w:t>楼宇</w:t>
      </w:r>
      <w:r>
        <w:rPr>
          <w:rFonts w:hint="eastAsia" w:eastAsiaTheme="minorEastAsia"/>
        </w:rPr>
        <w:t>换热</w:t>
      </w:r>
      <w:r>
        <w:rPr>
          <w:rFonts w:eastAsia="宋体"/>
          <w:szCs w:val="21"/>
          <w:shd w:val="clear" w:color="auto" w:fill="FFFFFF"/>
        </w:rPr>
        <w:t>机组应具有</w:t>
      </w:r>
      <w:r>
        <w:rPr>
          <w:rFonts w:hint="eastAsia" w:eastAsia="宋体"/>
          <w:szCs w:val="21"/>
          <w:shd w:val="clear" w:color="auto" w:fill="FFFFFF"/>
          <w:lang w:eastAsia="zh-CN"/>
        </w:rPr>
        <w:t>下列</w:t>
      </w:r>
      <w:r>
        <w:rPr>
          <w:rFonts w:eastAsia="宋体"/>
          <w:szCs w:val="21"/>
          <w:shd w:val="clear" w:color="auto" w:fill="FFFFFF"/>
        </w:rPr>
        <w:t>报警</w:t>
      </w:r>
      <w:r>
        <w:rPr>
          <w:rFonts w:hint="eastAsia" w:eastAsia="宋体"/>
          <w:szCs w:val="21"/>
          <w:shd w:val="clear" w:color="auto" w:fill="FFFFFF"/>
        </w:rPr>
        <w:t>功能</w:t>
      </w:r>
      <w:r>
        <w:rPr>
          <w:rFonts w:eastAsia="宋体"/>
          <w:szCs w:val="21"/>
          <w:shd w:val="clear" w:color="auto" w:fill="FFFFFF"/>
        </w:rPr>
        <w:t>：</w:t>
      </w:r>
    </w:p>
    <w:p w14:paraId="09589B1A">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hint="eastAsia" w:eastAsia="宋体"/>
          <w:szCs w:val="21"/>
          <w:shd w:val="clear" w:color="auto" w:fill="FFFFFF"/>
          <w:lang w:eastAsia="zh-CN"/>
        </w:rPr>
      </w:pPr>
      <w:r>
        <w:rPr>
          <w:rFonts w:hint="eastAsia" w:ascii="黑体" w:hAnsi="黑体"/>
          <w:szCs w:val="22"/>
          <w:lang w:val="en-US" w:eastAsia="zh-CN"/>
        </w:rPr>
        <w:t>a</w:t>
      </w:r>
      <w:r>
        <w:rPr>
          <w:rFonts w:ascii="黑体" w:hAnsi="黑体"/>
          <w:szCs w:val="22"/>
        </w:rPr>
        <w:t>）</w:t>
      </w:r>
      <w:r>
        <w:rPr>
          <w:rFonts w:hint="eastAsia" w:ascii="黑体" w:hAnsi="黑体"/>
          <w:szCs w:val="22"/>
          <w:lang w:val="en-US" w:eastAsia="zh-CN"/>
        </w:rPr>
        <w:t xml:space="preserve"> </w:t>
      </w:r>
      <w:r>
        <w:rPr>
          <w:rFonts w:hint="eastAsia" w:eastAsia="宋体"/>
          <w:szCs w:val="21"/>
          <w:shd w:val="clear" w:color="auto" w:fill="FFFFFF"/>
        </w:rPr>
        <w:t>二次</w:t>
      </w:r>
      <w:r>
        <w:rPr>
          <w:rFonts w:hint="eastAsia" w:eastAsiaTheme="minorEastAsia"/>
          <w:color w:val="auto"/>
        </w:rPr>
        <w:t>供水</w:t>
      </w:r>
      <w:r>
        <w:rPr>
          <w:rFonts w:hint="eastAsia" w:eastAsia="宋体"/>
          <w:szCs w:val="21"/>
          <w:shd w:val="clear" w:color="auto" w:fill="FFFFFF"/>
        </w:rPr>
        <w:t>超温、超压报警、欠压报警；</w:t>
      </w:r>
    </w:p>
    <w:p w14:paraId="0D7EA48F">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szCs w:val="21"/>
          <w:shd w:val="clear" w:color="auto" w:fill="FFFFFF"/>
        </w:rPr>
      </w:pPr>
      <w:r>
        <w:rPr>
          <w:rFonts w:hint="eastAsia" w:ascii="黑体" w:hAnsi="黑体"/>
          <w:szCs w:val="22"/>
          <w:lang w:val="en-US" w:eastAsia="zh-CN"/>
        </w:rPr>
        <w:t>b</w:t>
      </w:r>
      <w:r>
        <w:rPr>
          <w:rFonts w:ascii="黑体" w:hAnsi="黑体"/>
          <w:szCs w:val="22"/>
        </w:rPr>
        <w:t>）</w:t>
      </w:r>
      <w:r>
        <w:rPr>
          <w:rFonts w:hint="eastAsia" w:ascii="黑体" w:hAnsi="黑体"/>
          <w:szCs w:val="22"/>
          <w:lang w:val="en-US" w:eastAsia="zh-CN"/>
        </w:rPr>
        <w:t xml:space="preserve"> </w:t>
      </w:r>
      <w:r>
        <w:rPr>
          <w:rFonts w:hint="eastAsia" w:eastAsia="宋体"/>
          <w:szCs w:val="21"/>
          <w:shd w:val="clear" w:color="auto" w:fill="FFFFFF"/>
        </w:rPr>
        <w:t>水箱液位低于限定值报警；</w:t>
      </w:r>
    </w:p>
    <w:p w14:paraId="5238475E">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szCs w:val="21"/>
          <w:shd w:val="clear" w:color="auto" w:fill="FFFFFF"/>
        </w:rPr>
      </w:pPr>
      <w:r>
        <w:rPr>
          <w:rFonts w:hint="eastAsia" w:ascii="黑体" w:hAnsi="黑体"/>
          <w:szCs w:val="22"/>
          <w:lang w:val="en-US" w:eastAsia="zh-CN"/>
        </w:rPr>
        <w:t>c</w:t>
      </w:r>
      <w:r>
        <w:rPr>
          <w:rFonts w:ascii="黑体" w:hAnsi="黑体"/>
          <w:szCs w:val="22"/>
        </w:rPr>
        <w:t>）</w:t>
      </w:r>
      <w:r>
        <w:rPr>
          <w:rFonts w:hint="eastAsia" w:ascii="黑体" w:hAnsi="黑体"/>
          <w:szCs w:val="22"/>
          <w:lang w:val="en-US" w:eastAsia="zh-CN"/>
        </w:rPr>
        <w:t xml:space="preserve"> </w:t>
      </w:r>
      <w:r>
        <w:rPr>
          <w:rFonts w:eastAsia="宋体"/>
          <w:szCs w:val="21"/>
          <w:shd w:val="clear" w:color="auto" w:fill="FFFFFF"/>
        </w:rPr>
        <w:t>热量表、</w:t>
      </w:r>
      <w:r>
        <w:rPr>
          <w:rFonts w:hint="eastAsia" w:eastAsia="宋体"/>
          <w:szCs w:val="21"/>
          <w:shd w:val="clear" w:color="auto" w:fill="FFFFFF"/>
        </w:rPr>
        <w:t>流量计</w:t>
      </w:r>
      <w:r>
        <w:rPr>
          <w:rFonts w:eastAsia="宋体"/>
          <w:szCs w:val="21"/>
          <w:shd w:val="clear" w:color="auto" w:fill="FFFFFF"/>
        </w:rPr>
        <w:t>、电能表</w:t>
      </w:r>
      <w:r>
        <w:rPr>
          <w:rFonts w:hint="eastAsia" w:eastAsia="宋体"/>
          <w:szCs w:val="21"/>
          <w:shd w:val="clear" w:color="auto" w:fill="FFFFFF"/>
        </w:rPr>
        <w:t>、水泵</w:t>
      </w:r>
      <w:r>
        <w:rPr>
          <w:rFonts w:eastAsia="宋体"/>
          <w:szCs w:val="21"/>
          <w:shd w:val="clear" w:color="auto" w:fill="FFFFFF"/>
        </w:rPr>
        <w:t>故障报警；</w:t>
      </w:r>
    </w:p>
    <w:p w14:paraId="3ED71031">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szCs w:val="21"/>
          <w:shd w:val="clear" w:color="auto" w:fill="FFFFFF"/>
        </w:rPr>
      </w:pPr>
      <w:r>
        <w:rPr>
          <w:rFonts w:hint="eastAsia" w:ascii="黑体" w:hAnsi="黑体"/>
          <w:szCs w:val="22"/>
          <w:lang w:val="en-US" w:eastAsia="zh-CN"/>
        </w:rPr>
        <w:t>d</w:t>
      </w:r>
      <w:r>
        <w:rPr>
          <w:rFonts w:ascii="黑体" w:hAnsi="黑体"/>
          <w:szCs w:val="22"/>
        </w:rPr>
        <w:t>）</w:t>
      </w:r>
      <w:r>
        <w:rPr>
          <w:rFonts w:hint="eastAsia" w:ascii="黑体" w:hAnsi="黑体"/>
          <w:szCs w:val="22"/>
          <w:lang w:val="en-US" w:eastAsia="zh-CN"/>
        </w:rPr>
        <w:t xml:space="preserve"> </w:t>
      </w:r>
      <w:r>
        <w:rPr>
          <w:rFonts w:eastAsia="宋体"/>
          <w:szCs w:val="21"/>
          <w:shd w:val="clear" w:color="auto" w:fill="FFFFFF"/>
        </w:rPr>
        <w:t>停电</w:t>
      </w:r>
      <w:r>
        <w:rPr>
          <w:rFonts w:hint="eastAsia" w:eastAsiaTheme="minorEastAsia"/>
          <w:color w:val="auto"/>
        </w:rPr>
        <w:t>报警</w:t>
      </w:r>
      <w:r>
        <w:rPr>
          <w:rFonts w:eastAsia="宋体"/>
          <w:szCs w:val="21"/>
          <w:shd w:val="clear" w:color="auto" w:fill="FFFFFF"/>
        </w:rPr>
        <w:t>；</w:t>
      </w:r>
    </w:p>
    <w:p w14:paraId="406778E5">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hint="eastAsia" w:eastAsia="宋体"/>
          <w:szCs w:val="21"/>
          <w:shd w:val="clear" w:color="auto" w:fill="FFFFFF"/>
        </w:rPr>
      </w:pPr>
      <w:r>
        <w:rPr>
          <w:rFonts w:hint="eastAsia" w:ascii="黑体" w:hAnsi="黑体"/>
          <w:szCs w:val="22"/>
          <w:lang w:val="en-US" w:eastAsia="zh-CN"/>
        </w:rPr>
        <w:t>e</w:t>
      </w:r>
      <w:r>
        <w:rPr>
          <w:rFonts w:ascii="黑体" w:hAnsi="黑体"/>
          <w:szCs w:val="22"/>
        </w:rPr>
        <w:t>）</w:t>
      </w:r>
      <w:r>
        <w:rPr>
          <w:rFonts w:hint="eastAsia" w:ascii="黑体" w:hAnsi="黑体"/>
          <w:szCs w:val="22"/>
          <w:lang w:val="en-US" w:eastAsia="zh-CN"/>
        </w:rPr>
        <w:t xml:space="preserve"> </w:t>
      </w:r>
      <w:r>
        <w:rPr>
          <w:rFonts w:eastAsia="宋体"/>
          <w:szCs w:val="21"/>
          <w:shd w:val="clear" w:color="auto" w:fill="FFFFFF"/>
        </w:rPr>
        <w:t>报警</w:t>
      </w:r>
      <w:r>
        <w:rPr>
          <w:rFonts w:hint="eastAsia" w:eastAsiaTheme="minorEastAsia"/>
          <w:color w:val="auto"/>
        </w:rPr>
        <w:t>信息</w:t>
      </w:r>
      <w:r>
        <w:rPr>
          <w:rFonts w:eastAsia="宋体"/>
          <w:szCs w:val="21"/>
          <w:shd w:val="clear" w:color="auto" w:fill="FFFFFF"/>
        </w:rPr>
        <w:t>应上传至监控中心</w:t>
      </w:r>
      <w:r>
        <w:rPr>
          <w:rFonts w:hint="eastAsia" w:eastAsia="宋体"/>
          <w:szCs w:val="21"/>
          <w:shd w:val="clear" w:color="auto" w:fill="FFFFFF"/>
        </w:rPr>
        <w:t>；</w:t>
      </w:r>
    </w:p>
    <w:p w14:paraId="46C2BE9E">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hint="eastAsia" w:eastAsia="宋体"/>
          <w:szCs w:val="21"/>
          <w:highlight w:val="none"/>
          <w:shd w:val="clear" w:color="auto" w:fill="FFFFFF"/>
          <w:lang w:eastAsia="zh-CN"/>
        </w:rPr>
      </w:pPr>
      <w:r>
        <w:rPr>
          <w:rFonts w:hint="eastAsia" w:ascii="黑体" w:hAnsi="黑体"/>
          <w:szCs w:val="22"/>
          <w:lang w:val="en-US" w:eastAsia="zh-CN"/>
        </w:rPr>
        <w:t>f</w:t>
      </w:r>
      <w:r>
        <w:rPr>
          <w:rFonts w:ascii="黑体" w:hAnsi="黑体"/>
          <w:szCs w:val="22"/>
        </w:rPr>
        <w:t>）</w:t>
      </w:r>
      <w:r>
        <w:rPr>
          <w:rFonts w:hint="eastAsia" w:ascii="黑体" w:hAnsi="黑体"/>
          <w:szCs w:val="22"/>
          <w:lang w:val="en-US" w:eastAsia="zh-CN"/>
        </w:rPr>
        <w:t xml:space="preserve"> </w:t>
      </w:r>
      <w:r>
        <w:rPr>
          <w:rFonts w:eastAsia="宋体"/>
          <w:strike w:val="0"/>
          <w:szCs w:val="21"/>
          <w:highlight w:val="none"/>
          <w:shd w:val="clear" w:color="auto" w:fill="FFFFFF"/>
        </w:rPr>
        <w:t>电控箱环境</w:t>
      </w:r>
      <w:r>
        <w:rPr>
          <w:rFonts w:hint="eastAsia" w:eastAsia="宋体"/>
          <w:strike w:val="0"/>
          <w:szCs w:val="21"/>
          <w:highlight w:val="none"/>
          <w:shd w:val="clear" w:color="auto" w:fill="FFFFFF"/>
        </w:rPr>
        <w:t>温、湿度</w:t>
      </w:r>
      <w:r>
        <w:rPr>
          <w:rFonts w:eastAsia="宋体"/>
          <w:strike w:val="0"/>
          <w:szCs w:val="21"/>
          <w:highlight w:val="none"/>
          <w:shd w:val="clear" w:color="auto" w:fill="FFFFFF"/>
        </w:rPr>
        <w:t>报警</w:t>
      </w:r>
      <w:r>
        <w:rPr>
          <w:rFonts w:hint="eastAsia" w:eastAsia="宋体"/>
          <w:strike w:val="0"/>
          <w:szCs w:val="21"/>
          <w:highlight w:val="none"/>
          <w:shd w:val="clear" w:color="auto" w:fill="FFFFFF"/>
        </w:rPr>
        <w:t>；</w:t>
      </w:r>
    </w:p>
    <w:p w14:paraId="4AE54E68">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szCs w:val="21"/>
          <w:shd w:val="clear" w:color="auto" w:fill="FFFFFF"/>
        </w:rPr>
      </w:pPr>
      <w:r>
        <w:rPr>
          <w:rFonts w:hint="eastAsia" w:ascii="黑体" w:hAnsi="黑体"/>
          <w:szCs w:val="22"/>
          <w:lang w:val="en-US" w:eastAsia="zh-CN"/>
        </w:rPr>
        <w:t>g</w:t>
      </w:r>
      <w:r>
        <w:rPr>
          <w:rFonts w:ascii="黑体" w:hAnsi="黑体"/>
          <w:szCs w:val="22"/>
        </w:rPr>
        <w:t>）</w:t>
      </w:r>
      <w:r>
        <w:rPr>
          <w:rFonts w:hint="eastAsia" w:ascii="黑体" w:hAnsi="黑体"/>
          <w:szCs w:val="22"/>
          <w:lang w:val="en-US" w:eastAsia="zh-CN"/>
        </w:rPr>
        <w:t xml:space="preserve"> </w:t>
      </w:r>
      <w:r>
        <w:rPr>
          <w:rFonts w:hint="eastAsia" w:eastAsia="宋体"/>
          <w:szCs w:val="21"/>
          <w:shd w:val="clear" w:color="auto" w:fill="FFFFFF"/>
          <w:lang w:eastAsia="zh-CN"/>
        </w:rPr>
        <w:t>楼宇换热机组</w:t>
      </w:r>
      <w:r>
        <w:rPr>
          <w:rFonts w:hint="eastAsia" w:eastAsia="宋体"/>
          <w:szCs w:val="21"/>
          <w:shd w:val="clear" w:color="auto" w:fill="FFFFFF"/>
        </w:rPr>
        <w:t>外环境积水液位报警（如</w:t>
      </w:r>
      <w:r>
        <w:rPr>
          <w:rFonts w:hint="eastAsia" w:eastAsia="宋体"/>
          <w:szCs w:val="21"/>
          <w:shd w:val="clear" w:color="auto" w:fill="FFFFFF"/>
          <w:lang w:eastAsia="zh-CN"/>
        </w:rPr>
        <w:t>楼宇换热机组</w:t>
      </w:r>
      <w:r>
        <w:rPr>
          <w:rFonts w:hint="eastAsia" w:eastAsia="宋体"/>
          <w:szCs w:val="21"/>
          <w:shd w:val="clear" w:color="auto" w:fill="FFFFFF"/>
        </w:rPr>
        <w:t>所在站房设置自动排水设施）。</w:t>
      </w:r>
    </w:p>
    <w:p w14:paraId="3485FCA2">
      <w:pPr>
        <w:keepNext w:val="0"/>
        <w:keepLines w:val="0"/>
        <w:pageBreakBefore w:val="0"/>
        <w:widowControl/>
        <w:kinsoku/>
        <w:wordWrap/>
        <w:overflowPunct/>
        <w:topLinePunct w:val="0"/>
        <w:autoSpaceDE/>
        <w:autoSpaceDN/>
        <w:bidi w:val="0"/>
        <w:adjustRightInd/>
        <w:snapToGrid w:val="0"/>
        <w:spacing w:line="300" w:lineRule="auto"/>
        <w:textAlignment w:val="auto"/>
        <w:outlineLvl w:val="2"/>
        <w:rPr>
          <w:rFonts w:hint="eastAsia" w:eastAsia="宋体"/>
          <w:szCs w:val="21"/>
          <w:shd w:val="clear" w:color="auto" w:fill="FFFFFF"/>
          <w:lang w:eastAsia="zh-CN"/>
        </w:rPr>
      </w:pPr>
      <w:r>
        <w:rPr>
          <w:rFonts w:hint="eastAsia" w:ascii="黑体" w:hAnsi="黑体"/>
          <w:szCs w:val="21"/>
          <w:lang w:val="en-US" w:eastAsia="zh-CN"/>
        </w:rPr>
        <w:t>6</w:t>
      </w:r>
      <w:r>
        <w:rPr>
          <w:rFonts w:ascii="黑体" w:hAnsi="黑体"/>
          <w:szCs w:val="21"/>
        </w:rPr>
        <w:t>.</w:t>
      </w:r>
      <w:r>
        <w:rPr>
          <w:rFonts w:hint="eastAsia" w:ascii="黑体" w:hAnsi="黑体"/>
          <w:szCs w:val="21"/>
          <w:lang w:val="en-US" w:eastAsia="zh-CN"/>
        </w:rPr>
        <w:t>7</w:t>
      </w:r>
      <w:r>
        <w:rPr>
          <w:rFonts w:ascii="黑体" w:hAnsi="黑体"/>
          <w:szCs w:val="21"/>
        </w:rPr>
        <w:t>.</w:t>
      </w:r>
      <w:r>
        <w:rPr>
          <w:rFonts w:hint="eastAsia" w:ascii="黑体" w:hAnsi="黑体"/>
          <w:szCs w:val="21"/>
          <w:lang w:val="en-US" w:eastAsia="zh-CN"/>
        </w:rPr>
        <w:t>3</w:t>
      </w:r>
      <w:r>
        <w:rPr>
          <w:rFonts w:hint="eastAsia" w:eastAsia="宋体"/>
          <w:b/>
          <w:szCs w:val="21"/>
          <w:lang w:eastAsia="zh-CN"/>
        </w:rPr>
        <w:t>　</w:t>
      </w:r>
      <w:r>
        <w:rPr>
          <w:rFonts w:eastAsia="宋体"/>
          <w:bCs/>
          <w:szCs w:val="21"/>
          <w:shd w:val="clear" w:color="auto" w:fill="FFFFFF"/>
        </w:rPr>
        <w:t>楼宇</w:t>
      </w:r>
      <w:r>
        <w:rPr>
          <w:rFonts w:hint="eastAsia" w:eastAsiaTheme="minorEastAsia"/>
        </w:rPr>
        <w:t>换热</w:t>
      </w:r>
      <w:r>
        <w:rPr>
          <w:rFonts w:eastAsia="宋体"/>
          <w:bCs/>
          <w:szCs w:val="21"/>
          <w:shd w:val="clear" w:color="auto" w:fill="FFFFFF"/>
        </w:rPr>
        <w:t>机组应具有</w:t>
      </w:r>
      <w:r>
        <w:rPr>
          <w:rFonts w:hint="eastAsia" w:eastAsia="宋体"/>
          <w:bCs/>
          <w:szCs w:val="21"/>
          <w:shd w:val="clear" w:color="auto" w:fill="FFFFFF"/>
          <w:lang w:eastAsia="zh-CN"/>
        </w:rPr>
        <w:t>下列</w:t>
      </w:r>
      <w:r>
        <w:rPr>
          <w:rFonts w:eastAsia="宋体"/>
          <w:bCs/>
          <w:szCs w:val="21"/>
          <w:shd w:val="clear" w:color="auto" w:fill="FFFFFF"/>
        </w:rPr>
        <w:t>联锁保护功能：</w:t>
      </w:r>
    </w:p>
    <w:p w14:paraId="6FDD47CE">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color w:val="auto"/>
          <w:szCs w:val="21"/>
          <w:shd w:val="clear" w:color="auto" w:fill="FFFFFF"/>
        </w:rPr>
      </w:pPr>
      <w:r>
        <w:rPr>
          <w:rFonts w:hint="eastAsia" w:ascii="黑体" w:hAnsi="黑体"/>
          <w:szCs w:val="22"/>
          <w:lang w:val="en-US" w:eastAsia="zh-CN"/>
        </w:rPr>
        <w:t>a</w:t>
      </w:r>
      <w:r>
        <w:rPr>
          <w:rFonts w:ascii="黑体" w:hAnsi="黑体"/>
          <w:szCs w:val="22"/>
        </w:rPr>
        <w:t>）</w:t>
      </w:r>
      <w:r>
        <w:rPr>
          <w:rFonts w:hint="eastAsia" w:ascii="黑体" w:hAnsi="黑体"/>
          <w:szCs w:val="22"/>
          <w:lang w:val="en-US" w:eastAsia="zh-CN"/>
        </w:rPr>
        <w:t xml:space="preserve"> </w:t>
      </w:r>
      <w:r>
        <w:rPr>
          <w:rFonts w:eastAsia="宋体"/>
          <w:color w:val="auto"/>
          <w:szCs w:val="21"/>
          <w:shd w:val="clear" w:color="auto" w:fill="FFFFFF"/>
        </w:rPr>
        <w:t>二次侧循环水泵停止时一次侧电动调节阀或</w:t>
      </w:r>
      <w:r>
        <w:rPr>
          <w:rFonts w:hint="default" w:ascii="Times New Roman" w:hAnsi="Times New Roman" w:eastAsiaTheme="minorEastAsia"/>
          <w:strike w:val="0"/>
          <w:szCs w:val="21"/>
          <w:highlight w:val="none"/>
          <w:lang w:val="en-US" w:eastAsia="zh-CN"/>
        </w:rPr>
        <w:t>分布式</w:t>
      </w:r>
      <w:r>
        <w:rPr>
          <w:rFonts w:hint="eastAsia" w:eastAsiaTheme="minorEastAsia"/>
          <w:strike w:val="0"/>
          <w:szCs w:val="21"/>
          <w:highlight w:val="none"/>
          <w:lang w:val="en-US" w:eastAsia="zh-CN"/>
        </w:rPr>
        <w:t>循环水</w:t>
      </w:r>
      <w:r>
        <w:rPr>
          <w:rFonts w:hint="default" w:ascii="Times New Roman" w:hAnsi="Times New Roman" w:eastAsiaTheme="minorEastAsia"/>
          <w:strike w:val="0"/>
          <w:szCs w:val="21"/>
          <w:highlight w:val="none"/>
          <w:lang w:val="en-US" w:eastAsia="zh-CN"/>
        </w:rPr>
        <w:t>泵</w:t>
      </w:r>
      <w:r>
        <w:rPr>
          <w:rFonts w:eastAsia="宋体"/>
          <w:color w:val="auto"/>
          <w:szCs w:val="21"/>
          <w:shd w:val="clear" w:color="auto" w:fill="FFFFFF"/>
        </w:rPr>
        <w:t>联锁</w:t>
      </w:r>
      <w:r>
        <w:rPr>
          <w:rFonts w:hint="eastAsia" w:eastAsia="宋体"/>
          <w:color w:val="auto"/>
          <w:szCs w:val="21"/>
          <w:shd w:val="clear" w:color="auto" w:fill="FFFFFF"/>
          <w:lang w:val="en-US" w:eastAsia="zh-CN"/>
        </w:rPr>
        <w:t>关至低限值</w:t>
      </w:r>
      <w:r>
        <w:rPr>
          <w:rFonts w:eastAsia="宋体"/>
          <w:color w:val="auto"/>
          <w:szCs w:val="21"/>
          <w:shd w:val="clear" w:color="auto" w:fill="FFFFFF"/>
        </w:rPr>
        <w:t>；</w:t>
      </w:r>
    </w:p>
    <w:p w14:paraId="43B262A7">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color w:val="auto"/>
          <w:szCs w:val="21"/>
          <w:shd w:val="clear" w:color="auto" w:fill="FFFFFF"/>
        </w:rPr>
      </w:pPr>
      <w:r>
        <w:rPr>
          <w:rFonts w:hint="eastAsia" w:ascii="黑体" w:hAnsi="黑体"/>
          <w:szCs w:val="22"/>
          <w:lang w:val="en-US" w:eastAsia="zh-CN"/>
        </w:rPr>
        <w:t>b</w:t>
      </w:r>
      <w:r>
        <w:rPr>
          <w:rFonts w:ascii="黑体" w:hAnsi="黑体"/>
          <w:szCs w:val="22"/>
        </w:rPr>
        <w:t>）</w:t>
      </w:r>
      <w:r>
        <w:rPr>
          <w:rFonts w:hint="eastAsia" w:ascii="黑体" w:hAnsi="黑体"/>
          <w:szCs w:val="22"/>
          <w:lang w:val="en-US" w:eastAsia="zh-CN"/>
        </w:rPr>
        <w:t xml:space="preserve"> </w:t>
      </w:r>
      <w:r>
        <w:rPr>
          <w:rFonts w:eastAsia="宋体"/>
          <w:color w:val="auto"/>
          <w:szCs w:val="21"/>
          <w:shd w:val="clear" w:color="auto" w:fill="FFFFFF"/>
        </w:rPr>
        <w:t>二次侧</w:t>
      </w:r>
      <w:r>
        <w:rPr>
          <w:rFonts w:hint="eastAsia" w:eastAsiaTheme="minorEastAsia"/>
          <w:color w:val="auto"/>
        </w:rPr>
        <w:t>供水</w:t>
      </w:r>
      <w:r>
        <w:rPr>
          <w:rFonts w:eastAsia="宋体"/>
          <w:color w:val="auto"/>
          <w:szCs w:val="21"/>
          <w:shd w:val="clear" w:color="auto" w:fill="FFFFFF"/>
        </w:rPr>
        <w:t>温度超出限定值时一次侧电动调节阀或</w:t>
      </w:r>
      <w:r>
        <w:rPr>
          <w:rFonts w:hint="default" w:ascii="Times New Roman" w:hAnsi="Times New Roman" w:eastAsiaTheme="minorEastAsia"/>
          <w:strike w:val="0"/>
          <w:szCs w:val="21"/>
          <w:highlight w:val="none"/>
          <w:lang w:val="en-US" w:eastAsia="zh-CN"/>
        </w:rPr>
        <w:t>分布式</w:t>
      </w:r>
      <w:r>
        <w:rPr>
          <w:rFonts w:hint="eastAsia" w:eastAsiaTheme="minorEastAsia"/>
          <w:strike w:val="0"/>
          <w:szCs w:val="21"/>
          <w:highlight w:val="none"/>
          <w:lang w:val="en-US" w:eastAsia="zh-CN"/>
        </w:rPr>
        <w:t>循环水泵</w:t>
      </w:r>
      <w:r>
        <w:rPr>
          <w:rFonts w:eastAsia="宋体"/>
          <w:color w:val="auto"/>
          <w:szCs w:val="21"/>
          <w:shd w:val="clear" w:color="auto" w:fill="FFFFFF"/>
        </w:rPr>
        <w:t>联锁关闭；</w:t>
      </w:r>
    </w:p>
    <w:p w14:paraId="77460281">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color w:val="auto"/>
          <w:szCs w:val="21"/>
          <w:shd w:val="clear" w:color="auto" w:fill="FFFFFF"/>
        </w:rPr>
      </w:pPr>
      <w:r>
        <w:rPr>
          <w:rFonts w:hint="eastAsia" w:ascii="黑体" w:hAnsi="黑体"/>
          <w:szCs w:val="22"/>
          <w:lang w:val="en-US" w:eastAsia="zh-CN"/>
        </w:rPr>
        <w:t>c</w:t>
      </w:r>
      <w:r>
        <w:rPr>
          <w:rFonts w:ascii="黑体" w:hAnsi="黑体"/>
          <w:szCs w:val="22"/>
        </w:rPr>
        <w:t>）</w:t>
      </w:r>
      <w:r>
        <w:rPr>
          <w:rFonts w:hint="eastAsia" w:ascii="黑体" w:hAnsi="黑体"/>
          <w:szCs w:val="22"/>
          <w:lang w:val="en-US" w:eastAsia="zh-CN"/>
        </w:rPr>
        <w:t xml:space="preserve"> </w:t>
      </w:r>
      <w:r>
        <w:rPr>
          <w:rFonts w:eastAsia="宋体"/>
          <w:color w:val="auto"/>
          <w:szCs w:val="21"/>
          <w:shd w:val="clear" w:color="auto" w:fill="FFFFFF"/>
        </w:rPr>
        <w:t>当二次侧回水压力高于上限限定值</w:t>
      </w:r>
      <w:r>
        <w:rPr>
          <w:rFonts w:hint="eastAsia" w:eastAsia="宋体"/>
          <w:color w:val="auto"/>
          <w:szCs w:val="21"/>
          <w:shd w:val="clear" w:color="auto" w:fill="FFFFFF"/>
        </w:rPr>
        <w:t>电磁泄压阀</w:t>
      </w:r>
      <w:r>
        <w:rPr>
          <w:rFonts w:eastAsia="宋体"/>
          <w:color w:val="auto"/>
          <w:szCs w:val="21"/>
          <w:shd w:val="clear" w:color="auto" w:fill="FFFFFF"/>
        </w:rPr>
        <w:t>联锁开启，当回水压力低于下限限定值时关闭；</w:t>
      </w:r>
    </w:p>
    <w:p w14:paraId="7A200774">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hint="eastAsia" w:eastAsia="宋体"/>
          <w:color w:val="auto"/>
          <w:szCs w:val="21"/>
          <w:highlight w:val="yellow"/>
          <w:shd w:val="clear" w:color="auto" w:fill="FFFFFF"/>
          <w:lang w:eastAsia="zh-CN"/>
        </w:rPr>
      </w:pPr>
      <w:r>
        <w:rPr>
          <w:rFonts w:hint="eastAsia" w:ascii="黑体" w:hAnsi="黑体"/>
          <w:szCs w:val="22"/>
          <w:lang w:val="en-US" w:eastAsia="zh-CN"/>
        </w:rPr>
        <w:t>d</w:t>
      </w:r>
      <w:r>
        <w:rPr>
          <w:rFonts w:ascii="黑体" w:hAnsi="黑体"/>
          <w:szCs w:val="22"/>
        </w:rPr>
        <w:t>）</w:t>
      </w:r>
      <w:r>
        <w:rPr>
          <w:rFonts w:hint="eastAsia" w:ascii="黑体" w:hAnsi="黑体"/>
          <w:szCs w:val="22"/>
          <w:lang w:val="en-US" w:eastAsia="zh-CN"/>
        </w:rPr>
        <w:t xml:space="preserve"> </w:t>
      </w:r>
      <w:r>
        <w:rPr>
          <w:rFonts w:eastAsia="宋体"/>
          <w:color w:val="auto"/>
          <w:szCs w:val="21"/>
          <w:shd w:val="clear" w:color="auto" w:fill="FFFFFF"/>
        </w:rPr>
        <w:t>当二次网回水压力高于超高压限定值</w:t>
      </w:r>
      <w:r>
        <w:rPr>
          <w:rFonts w:hint="eastAsia" w:eastAsia="宋体"/>
          <w:color w:val="auto"/>
          <w:szCs w:val="21"/>
          <w:shd w:val="clear" w:color="auto" w:fill="FFFFFF"/>
          <w:lang w:eastAsia="zh-CN"/>
        </w:rPr>
        <w:t>，</w:t>
      </w:r>
      <w:r>
        <w:rPr>
          <w:rFonts w:hint="eastAsia" w:eastAsia="宋体"/>
          <w:color w:val="auto"/>
          <w:szCs w:val="21"/>
          <w:shd w:val="clear" w:color="auto" w:fill="FFFFFF"/>
          <w:lang w:val="en-US" w:eastAsia="zh-CN"/>
        </w:rPr>
        <w:t>应切断一次侧电动调节阀</w:t>
      </w:r>
      <w:r>
        <w:rPr>
          <w:rFonts w:eastAsia="宋体"/>
          <w:color w:val="auto"/>
          <w:szCs w:val="21"/>
          <w:shd w:val="clear" w:color="auto" w:fill="FFFFFF"/>
        </w:rPr>
        <w:t>；</w:t>
      </w:r>
    </w:p>
    <w:p w14:paraId="1D281216">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color w:val="auto"/>
          <w:szCs w:val="21"/>
          <w:shd w:val="clear" w:color="auto" w:fill="FFFFFF"/>
        </w:rPr>
      </w:pPr>
      <w:r>
        <w:rPr>
          <w:rFonts w:hint="eastAsia" w:ascii="黑体" w:hAnsi="黑体"/>
          <w:szCs w:val="22"/>
          <w:lang w:val="en-US" w:eastAsia="zh-CN"/>
        </w:rPr>
        <w:t>e</w:t>
      </w:r>
      <w:r>
        <w:rPr>
          <w:rFonts w:ascii="黑体" w:hAnsi="黑体"/>
          <w:szCs w:val="22"/>
        </w:rPr>
        <w:t>）</w:t>
      </w:r>
      <w:r>
        <w:rPr>
          <w:rFonts w:hint="eastAsia" w:ascii="黑体" w:hAnsi="黑体"/>
          <w:szCs w:val="22"/>
          <w:lang w:val="en-US" w:eastAsia="zh-CN"/>
        </w:rPr>
        <w:t xml:space="preserve"> </w:t>
      </w:r>
      <w:r>
        <w:rPr>
          <w:rFonts w:eastAsia="宋体"/>
          <w:color w:val="auto"/>
          <w:szCs w:val="21"/>
          <w:shd w:val="clear" w:color="auto" w:fill="FFFFFF"/>
        </w:rPr>
        <w:t>当水箱液位低于限定值时补水泵连锁停泵；</w:t>
      </w:r>
    </w:p>
    <w:p w14:paraId="20E885F0">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color w:val="auto"/>
          <w:szCs w:val="21"/>
          <w:shd w:val="clear" w:color="auto" w:fill="FFFFFF"/>
        </w:rPr>
      </w:pPr>
      <w:r>
        <w:rPr>
          <w:rFonts w:hint="eastAsia" w:ascii="黑体" w:hAnsi="黑体"/>
          <w:szCs w:val="22"/>
          <w:lang w:val="en-US" w:eastAsia="zh-CN"/>
        </w:rPr>
        <w:t>f</w:t>
      </w:r>
      <w:r>
        <w:rPr>
          <w:rFonts w:ascii="黑体" w:hAnsi="黑体"/>
          <w:szCs w:val="22"/>
        </w:rPr>
        <w:t>）</w:t>
      </w:r>
      <w:r>
        <w:rPr>
          <w:rFonts w:hint="eastAsia" w:ascii="黑体" w:hAnsi="黑体"/>
          <w:szCs w:val="22"/>
          <w:lang w:val="en-US" w:eastAsia="zh-CN"/>
        </w:rPr>
        <w:t xml:space="preserve"> </w:t>
      </w:r>
      <w:r>
        <w:rPr>
          <w:rFonts w:eastAsia="宋体"/>
          <w:color w:val="auto"/>
          <w:szCs w:val="21"/>
          <w:shd w:val="clear" w:color="auto" w:fill="FFFFFF"/>
        </w:rPr>
        <w:t>二次侧回水压力低于欠压保护限定值时二次侧循环水泵联锁停泵；</w:t>
      </w:r>
    </w:p>
    <w:p w14:paraId="223767A8">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color w:val="auto"/>
          <w:szCs w:val="21"/>
          <w:shd w:val="clear" w:color="auto" w:fill="FFFFFF"/>
        </w:rPr>
      </w:pPr>
      <w:r>
        <w:rPr>
          <w:rFonts w:hint="eastAsia" w:ascii="黑体" w:hAnsi="黑体"/>
          <w:szCs w:val="22"/>
          <w:lang w:val="en-US" w:eastAsia="zh-CN"/>
        </w:rPr>
        <w:t>g</w:t>
      </w:r>
      <w:r>
        <w:rPr>
          <w:rFonts w:ascii="黑体" w:hAnsi="黑体"/>
          <w:szCs w:val="22"/>
        </w:rPr>
        <w:t>）</w:t>
      </w:r>
      <w:r>
        <w:rPr>
          <w:rFonts w:hint="eastAsia" w:ascii="黑体" w:hAnsi="黑体"/>
          <w:szCs w:val="22"/>
          <w:lang w:val="en-US" w:eastAsia="zh-CN"/>
        </w:rPr>
        <w:t xml:space="preserve"> </w:t>
      </w:r>
      <w:r>
        <w:rPr>
          <w:rFonts w:hint="eastAsia" w:eastAsia="宋体"/>
          <w:color w:val="auto"/>
          <w:szCs w:val="21"/>
          <w:shd w:val="clear" w:color="auto" w:fill="FFFFFF"/>
          <w:lang w:eastAsia="zh-CN"/>
        </w:rPr>
        <w:t>楼宇换热机组</w:t>
      </w:r>
      <w:r>
        <w:rPr>
          <w:rFonts w:eastAsia="宋体"/>
          <w:color w:val="auto"/>
          <w:szCs w:val="21"/>
          <w:shd w:val="clear" w:color="auto" w:fill="FFFFFF"/>
        </w:rPr>
        <w:t>应可设定最大一次网流量、最大热量或最高一次回水温度来限制一次侧电动调节阀或</w:t>
      </w:r>
      <w:r>
        <w:rPr>
          <w:rFonts w:hint="default" w:ascii="Times New Roman" w:hAnsi="Times New Roman" w:eastAsiaTheme="minorEastAsia"/>
          <w:strike w:val="0"/>
          <w:szCs w:val="21"/>
          <w:highlight w:val="none"/>
          <w:lang w:val="en-US" w:eastAsia="zh-CN"/>
        </w:rPr>
        <w:t>分布式</w:t>
      </w:r>
      <w:r>
        <w:rPr>
          <w:rFonts w:hint="eastAsia" w:eastAsiaTheme="minorEastAsia"/>
          <w:strike w:val="0"/>
          <w:szCs w:val="21"/>
          <w:highlight w:val="none"/>
          <w:lang w:val="en-US" w:eastAsia="zh-CN"/>
        </w:rPr>
        <w:t>循环水</w:t>
      </w:r>
      <w:r>
        <w:rPr>
          <w:rFonts w:hint="default" w:ascii="Times New Roman" w:hAnsi="Times New Roman" w:eastAsiaTheme="minorEastAsia"/>
          <w:strike w:val="0"/>
          <w:szCs w:val="21"/>
          <w:highlight w:val="none"/>
          <w:lang w:val="en-US" w:eastAsia="zh-CN"/>
        </w:rPr>
        <w:t>泵</w:t>
      </w:r>
      <w:r>
        <w:rPr>
          <w:rFonts w:eastAsia="宋体"/>
          <w:color w:val="auto"/>
          <w:szCs w:val="21"/>
          <w:shd w:val="clear" w:color="auto" w:fill="FFFFFF"/>
        </w:rPr>
        <w:t>的调节上限</w:t>
      </w:r>
      <w:r>
        <w:rPr>
          <w:rFonts w:hint="eastAsia" w:eastAsia="宋体"/>
          <w:color w:val="auto"/>
          <w:szCs w:val="21"/>
          <w:shd w:val="clear" w:color="auto" w:fill="FFFFFF"/>
        </w:rPr>
        <w:t>。</w:t>
      </w:r>
    </w:p>
    <w:p w14:paraId="3AECC805">
      <w:pPr>
        <w:snapToGrid w:val="0"/>
        <w:spacing w:line="300" w:lineRule="auto"/>
        <w:rPr>
          <w:rFonts w:eastAsia="宋体"/>
          <w:color w:val="auto"/>
          <w:szCs w:val="18"/>
        </w:rPr>
      </w:pPr>
      <w:r>
        <w:rPr>
          <w:rFonts w:hint="eastAsia" w:ascii="黑体" w:hAnsi="黑体"/>
          <w:szCs w:val="21"/>
          <w:lang w:val="en-US" w:eastAsia="zh-CN"/>
        </w:rPr>
        <w:t>6</w:t>
      </w:r>
      <w:r>
        <w:rPr>
          <w:rFonts w:ascii="黑体" w:hAnsi="黑体"/>
          <w:szCs w:val="21"/>
        </w:rPr>
        <w:t>.</w:t>
      </w:r>
      <w:r>
        <w:rPr>
          <w:rFonts w:hint="eastAsia" w:ascii="黑体" w:hAnsi="黑体"/>
          <w:szCs w:val="21"/>
          <w:lang w:val="en-US" w:eastAsia="zh-CN"/>
        </w:rPr>
        <w:t>7</w:t>
      </w:r>
      <w:r>
        <w:rPr>
          <w:rFonts w:ascii="黑体" w:hAnsi="黑体"/>
          <w:szCs w:val="21"/>
        </w:rPr>
        <w:t>.</w:t>
      </w:r>
      <w:r>
        <w:rPr>
          <w:rFonts w:hint="eastAsia" w:ascii="黑体" w:hAnsi="黑体"/>
          <w:szCs w:val="21"/>
          <w:lang w:val="en-US" w:eastAsia="zh-CN"/>
        </w:rPr>
        <w:t>4</w:t>
      </w:r>
      <w:r>
        <w:rPr>
          <w:rFonts w:hint="eastAsia" w:eastAsia="宋体"/>
          <w:b/>
          <w:szCs w:val="21"/>
          <w:lang w:eastAsia="zh-CN"/>
        </w:rPr>
        <w:t>　</w:t>
      </w:r>
      <w:r>
        <w:rPr>
          <w:rFonts w:eastAsia="宋体"/>
          <w:color w:val="auto"/>
          <w:szCs w:val="18"/>
        </w:rPr>
        <w:t>楼宇</w:t>
      </w:r>
      <w:r>
        <w:rPr>
          <w:rFonts w:hint="eastAsia" w:eastAsiaTheme="minorEastAsia"/>
          <w:color w:val="auto"/>
        </w:rPr>
        <w:t>换热</w:t>
      </w:r>
      <w:r>
        <w:rPr>
          <w:rFonts w:eastAsiaTheme="minorEastAsia"/>
          <w:szCs w:val="22"/>
        </w:rPr>
        <w:t>机组</w:t>
      </w:r>
      <w:r>
        <w:rPr>
          <w:rFonts w:eastAsia="宋体"/>
          <w:color w:val="auto"/>
          <w:szCs w:val="18"/>
        </w:rPr>
        <w:t>温度控制应具有</w:t>
      </w:r>
      <w:r>
        <w:rPr>
          <w:rFonts w:hint="eastAsia" w:eastAsia="宋体"/>
          <w:color w:val="auto"/>
          <w:szCs w:val="18"/>
          <w:lang w:eastAsia="zh-CN"/>
        </w:rPr>
        <w:t>下列</w:t>
      </w:r>
      <w:r>
        <w:rPr>
          <w:rFonts w:eastAsia="宋体"/>
          <w:color w:val="auto"/>
          <w:szCs w:val="18"/>
        </w:rPr>
        <w:t>功能：</w:t>
      </w:r>
    </w:p>
    <w:p w14:paraId="4718EA17">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color w:val="auto"/>
          <w:szCs w:val="21"/>
          <w:shd w:val="clear" w:color="auto" w:fill="FFFFFF"/>
        </w:rPr>
      </w:pPr>
      <w:r>
        <w:rPr>
          <w:rFonts w:hint="eastAsia" w:ascii="黑体" w:hAnsi="黑体"/>
          <w:szCs w:val="22"/>
          <w:lang w:val="en-US" w:eastAsia="zh-CN"/>
        </w:rPr>
        <w:t>a</w:t>
      </w:r>
      <w:r>
        <w:rPr>
          <w:rFonts w:ascii="黑体" w:hAnsi="黑体"/>
          <w:szCs w:val="22"/>
        </w:rPr>
        <w:t>）</w:t>
      </w:r>
      <w:r>
        <w:rPr>
          <w:rFonts w:hint="eastAsia" w:ascii="黑体" w:hAnsi="黑体"/>
          <w:szCs w:val="22"/>
          <w:lang w:val="en-US" w:eastAsia="zh-CN"/>
        </w:rPr>
        <w:t xml:space="preserve"> </w:t>
      </w:r>
      <w:r>
        <w:rPr>
          <w:rFonts w:eastAsia="宋体"/>
          <w:color w:val="auto"/>
          <w:szCs w:val="21"/>
          <w:shd w:val="clear" w:color="auto" w:fill="FFFFFF"/>
        </w:rPr>
        <w:t>楼宇</w:t>
      </w:r>
      <w:r>
        <w:rPr>
          <w:rFonts w:hint="eastAsia" w:eastAsiaTheme="minorEastAsia"/>
          <w:color w:val="auto"/>
        </w:rPr>
        <w:t>换热</w:t>
      </w:r>
      <w:r>
        <w:rPr>
          <w:rFonts w:eastAsia="宋体"/>
          <w:color w:val="auto"/>
          <w:szCs w:val="21"/>
          <w:shd w:val="clear" w:color="auto" w:fill="FFFFFF"/>
        </w:rPr>
        <w:t>机组可以根据给定的二次侧供水温度值，进行</w:t>
      </w:r>
      <w:r>
        <w:rPr>
          <w:rFonts w:hint="eastAsia" w:eastAsia="宋体"/>
          <w:color w:val="auto"/>
          <w:szCs w:val="21"/>
          <w:shd w:val="clear" w:color="auto" w:fill="FFFFFF"/>
        </w:rPr>
        <w:t>一次侧电动调节</w:t>
      </w:r>
      <w:r>
        <w:rPr>
          <w:rFonts w:eastAsia="宋体"/>
          <w:color w:val="auto"/>
          <w:szCs w:val="21"/>
          <w:shd w:val="clear" w:color="auto" w:fill="FFFFFF"/>
        </w:rPr>
        <w:t>阀</w:t>
      </w:r>
      <w:r>
        <w:rPr>
          <w:rFonts w:hint="eastAsia" w:eastAsia="宋体"/>
          <w:color w:val="auto"/>
          <w:szCs w:val="21"/>
          <w:shd w:val="clear" w:color="auto" w:fill="FFFFFF"/>
        </w:rPr>
        <w:t>阀</w:t>
      </w:r>
      <w:r>
        <w:rPr>
          <w:rFonts w:eastAsia="宋体"/>
          <w:color w:val="auto"/>
          <w:szCs w:val="21"/>
          <w:shd w:val="clear" w:color="auto" w:fill="FFFFFF"/>
        </w:rPr>
        <w:t>位或</w:t>
      </w:r>
      <w:r>
        <w:rPr>
          <w:rFonts w:hint="default" w:ascii="Times New Roman" w:hAnsi="Times New Roman" w:eastAsiaTheme="minorEastAsia"/>
          <w:strike w:val="0"/>
          <w:szCs w:val="21"/>
          <w:highlight w:val="none"/>
          <w:lang w:val="en-US" w:eastAsia="zh-CN"/>
        </w:rPr>
        <w:t>分布式</w:t>
      </w:r>
      <w:r>
        <w:rPr>
          <w:rFonts w:hint="eastAsia" w:eastAsiaTheme="minorEastAsia"/>
          <w:strike w:val="0"/>
          <w:szCs w:val="21"/>
          <w:highlight w:val="none"/>
          <w:lang w:val="en-US" w:eastAsia="zh-CN"/>
        </w:rPr>
        <w:t>循环水</w:t>
      </w:r>
      <w:r>
        <w:rPr>
          <w:rFonts w:hint="default" w:ascii="Times New Roman" w:hAnsi="Times New Roman" w:eastAsiaTheme="minorEastAsia"/>
          <w:strike w:val="0"/>
          <w:szCs w:val="21"/>
          <w:highlight w:val="none"/>
          <w:lang w:val="en-US" w:eastAsia="zh-CN"/>
        </w:rPr>
        <w:t>泵</w:t>
      </w:r>
      <w:r>
        <w:rPr>
          <w:rFonts w:hint="eastAsia" w:eastAsia="宋体"/>
          <w:color w:val="auto"/>
          <w:szCs w:val="21"/>
          <w:shd w:val="clear" w:color="auto" w:fill="FFFFFF"/>
          <w:lang w:val="en-US" w:eastAsia="zh-CN"/>
        </w:rPr>
        <w:t>频率</w:t>
      </w:r>
      <w:r>
        <w:rPr>
          <w:rFonts w:eastAsia="宋体"/>
          <w:color w:val="auto"/>
          <w:szCs w:val="21"/>
          <w:shd w:val="clear" w:color="auto" w:fill="FFFFFF"/>
        </w:rPr>
        <w:t>控制；</w:t>
      </w:r>
    </w:p>
    <w:p w14:paraId="766D8D6C">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szCs w:val="21"/>
          <w:shd w:val="clear" w:color="auto" w:fill="FFFFFF"/>
        </w:rPr>
      </w:pPr>
      <w:r>
        <w:rPr>
          <w:rFonts w:hint="eastAsia" w:ascii="黑体" w:hAnsi="黑体"/>
          <w:szCs w:val="22"/>
          <w:lang w:val="en-US" w:eastAsia="zh-CN"/>
        </w:rPr>
        <w:t>b</w:t>
      </w:r>
      <w:r>
        <w:rPr>
          <w:rFonts w:ascii="黑体" w:hAnsi="黑体"/>
          <w:szCs w:val="22"/>
        </w:rPr>
        <w:t>）</w:t>
      </w:r>
      <w:r>
        <w:rPr>
          <w:rFonts w:hint="eastAsia" w:ascii="黑体" w:hAnsi="黑体"/>
          <w:szCs w:val="22"/>
          <w:lang w:val="en-US" w:eastAsia="zh-CN"/>
        </w:rPr>
        <w:t xml:space="preserve"> </w:t>
      </w:r>
      <w:r>
        <w:rPr>
          <w:rFonts w:eastAsia="宋体"/>
          <w:szCs w:val="21"/>
          <w:shd w:val="clear" w:color="auto" w:fill="FFFFFF"/>
        </w:rPr>
        <w:t>楼宇</w:t>
      </w:r>
      <w:r>
        <w:rPr>
          <w:rFonts w:hint="eastAsia" w:eastAsiaTheme="minorEastAsia"/>
        </w:rPr>
        <w:t>换热</w:t>
      </w:r>
      <w:r>
        <w:rPr>
          <w:rFonts w:eastAsia="宋体"/>
          <w:szCs w:val="21"/>
          <w:shd w:val="clear" w:color="auto" w:fill="FFFFFF"/>
        </w:rPr>
        <w:t>机组应能手动给定</w:t>
      </w:r>
      <w:r>
        <w:rPr>
          <w:rFonts w:hint="eastAsia" w:eastAsia="宋体"/>
          <w:szCs w:val="21"/>
          <w:shd w:val="clear" w:color="auto" w:fill="FFFFFF"/>
        </w:rPr>
        <w:t>一次侧</w:t>
      </w:r>
      <w:r>
        <w:rPr>
          <w:rFonts w:eastAsia="宋体"/>
          <w:szCs w:val="21"/>
          <w:shd w:val="clear" w:color="auto" w:fill="FFFFFF"/>
        </w:rPr>
        <w:t>电动调节阀的阀位值或</w:t>
      </w:r>
      <w:r>
        <w:rPr>
          <w:rFonts w:hint="default" w:ascii="Times New Roman" w:hAnsi="Times New Roman" w:eastAsiaTheme="minorEastAsia"/>
          <w:strike w:val="0"/>
          <w:szCs w:val="21"/>
          <w:highlight w:val="none"/>
          <w:lang w:val="en-US" w:eastAsia="zh-CN"/>
        </w:rPr>
        <w:t>分布式</w:t>
      </w:r>
      <w:r>
        <w:rPr>
          <w:rFonts w:hint="eastAsia" w:eastAsiaTheme="minorEastAsia"/>
          <w:strike w:val="0"/>
          <w:szCs w:val="21"/>
          <w:highlight w:val="none"/>
          <w:lang w:val="en-US" w:eastAsia="zh-CN"/>
        </w:rPr>
        <w:t>循环水</w:t>
      </w:r>
      <w:r>
        <w:rPr>
          <w:rFonts w:hint="default" w:ascii="Times New Roman" w:hAnsi="Times New Roman" w:eastAsiaTheme="minorEastAsia"/>
          <w:strike w:val="0"/>
          <w:szCs w:val="21"/>
          <w:highlight w:val="none"/>
          <w:lang w:val="en-US" w:eastAsia="zh-CN"/>
        </w:rPr>
        <w:t>泵</w:t>
      </w:r>
      <w:r>
        <w:rPr>
          <w:rFonts w:eastAsia="宋体"/>
          <w:szCs w:val="21"/>
          <w:shd w:val="clear" w:color="auto" w:fill="FFFFFF"/>
        </w:rPr>
        <w:t>频率</w:t>
      </w:r>
      <w:r>
        <w:rPr>
          <w:rFonts w:hint="eastAsia" w:eastAsia="宋体"/>
          <w:szCs w:val="21"/>
          <w:shd w:val="clear" w:color="auto" w:fill="FFFFFF"/>
        </w:rPr>
        <w:t>；</w:t>
      </w:r>
    </w:p>
    <w:p w14:paraId="6473EEC6">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szCs w:val="21"/>
          <w:shd w:val="clear" w:color="auto" w:fill="FFFFFF"/>
        </w:rPr>
      </w:pPr>
      <w:r>
        <w:rPr>
          <w:rFonts w:hint="eastAsia" w:ascii="黑体" w:hAnsi="黑体"/>
          <w:szCs w:val="22"/>
          <w:lang w:val="en-US" w:eastAsia="zh-CN"/>
        </w:rPr>
        <w:t>c</w:t>
      </w:r>
      <w:r>
        <w:rPr>
          <w:rFonts w:ascii="黑体" w:hAnsi="黑体"/>
          <w:szCs w:val="22"/>
        </w:rPr>
        <w:t>）</w:t>
      </w:r>
      <w:r>
        <w:rPr>
          <w:rFonts w:hint="eastAsia" w:ascii="黑体" w:hAnsi="黑体"/>
          <w:szCs w:val="22"/>
          <w:lang w:val="en-US" w:eastAsia="zh-CN"/>
        </w:rPr>
        <w:t xml:space="preserve"> </w:t>
      </w:r>
      <w:r>
        <w:rPr>
          <w:rFonts w:eastAsia="宋体"/>
          <w:szCs w:val="21"/>
          <w:shd w:val="clear" w:color="auto" w:fill="FFFFFF"/>
        </w:rPr>
        <w:t>楼宇</w:t>
      </w:r>
      <w:r>
        <w:rPr>
          <w:rFonts w:hint="eastAsia" w:eastAsiaTheme="minorEastAsia"/>
        </w:rPr>
        <w:t>换热</w:t>
      </w:r>
      <w:r>
        <w:rPr>
          <w:rFonts w:eastAsia="宋体"/>
          <w:szCs w:val="21"/>
          <w:shd w:val="clear" w:color="auto" w:fill="FFFFFF"/>
        </w:rPr>
        <w:t>机组温度控制</w:t>
      </w:r>
      <w:r>
        <w:rPr>
          <w:rFonts w:hint="eastAsia" w:eastAsia="宋体"/>
          <w:szCs w:val="21"/>
          <w:shd w:val="clear" w:color="auto" w:fill="FFFFFF"/>
        </w:rPr>
        <w:t>偏差</w:t>
      </w:r>
      <w:r>
        <w:rPr>
          <w:rFonts w:eastAsia="宋体"/>
          <w:szCs w:val="21"/>
          <w:shd w:val="clear" w:color="auto" w:fill="FFFFFF"/>
        </w:rPr>
        <w:t>不应大于</w:t>
      </w:r>
      <w:r>
        <w:rPr>
          <w:rFonts w:hint="eastAsia" w:ascii="宋体" w:hAnsi="宋体" w:eastAsia="宋体" w:cs="宋体"/>
          <w:szCs w:val="21"/>
          <w:shd w:val="clear" w:color="auto" w:fill="FFFFFF"/>
        </w:rPr>
        <w:t>±</w:t>
      </w:r>
      <w:r>
        <w:rPr>
          <w:rFonts w:eastAsia="宋体"/>
          <w:szCs w:val="21"/>
          <w:shd w:val="clear" w:color="auto" w:fill="FFFFFF"/>
        </w:rPr>
        <w:t>0.5</w:t>
      </w:r>
      <w:r>
        <w:rPr>
          <w:rFonts w:hint="eastAsia" w:eastAsia="宋体"/>
          <w:szCs w:val="21"/>
          <w:shd w:val="clear" w:color="auto" w:fill="FFFFFF"/>
          <w:lang w:val="en-US" w:eastAsia="zh-CN"/>
        </w:rPr>
        <w:t xml:space="preserve"> </w:t>
      </w:r>
      <w:r>
        <w:rPr>
          <w:rFonts w:hint="eastAsia" w:ascii="宋体" w:hAnsi="宋体" w:eastAsia="宋体" w:cs="宋体"/>
          <w:szCs w:val="21"/>
          <w:shd w:val="clear" w:color="auto" w:fill="FFFFFF"/>
        </w:rPr>
        <w:t>℃</w:t>
      </w:r>
      <w:r>
        <w:rPr>
          <w:rFonts w:hint="eastAsia" w:eastAsia="宋体"/>
          <w:szCs w:val="21"/>
          <w:shd w:val="clear" w:color="auto" w:fill="FFFFFF"/>
        </w:rPr>
        <w:t>。</w:t>
      </w:r>
    </w:p>
    <w:p w14:paraId="6068B188">
      <w:pPr>
        <w:snapToGrid w:val="0"/>
        <w:spacing w:line="300" w:lineRule="auto"/>
        <w:rPr>
          <w:rFonts w:eastAsia="宋体"/>
          <w:szCs w:val="21"/>
          <w:shd w:val="clear" w:color="auto" w:fill="FFFFFF"/>
        </w:rPr>
      </w:pPr>
      <w:r>
        <w:rPr>
          <w:rFonts w:hint="eastAsia" w:ascii="黑体" w:hAnsi="黑体"/>
          <w:szCs w:val="21"/>
          <w:lang w:val="en-US" w:eastAsia="zh-CN"/>
        </w:rPr>
        <w:t>6</w:t>
      </w:r>
      <w:r>
        <w:rPr>
          <w:rFonts w:ascii="黑体" w:hAnsi="黑体"/>
          <w:szCs w:val="21"/>
        </w:rPr>
        <w:t>.</w:t>
      </w:r>
      <w:r>
        <w:rPr>
          <w:rFonts w:hint="eastAsia" w:ascii="黑体" w:hAnsi="黑体"/>
          <w:szCs w:val="21"/>
          <w:lang w:val="en-US" w:eastAsia="zh-CN"/>
        </w:rPr>
        <w:t>7</w:t>
      </w:r>
      <w:r>
        <w:rPr>
          <w:rFonts w:ascii="黑体" w:hAnsi="黑体"/>
          <w:szCs w:val="21"/>
        </w:rPr>
        <w:t>.</w:t>
      </w:r>
      <w:r>
        <w:rPr>
          <w:rFonts w:hint="eastAsia" w:ascii="黑体" w:hAnsi="黑体"/>
          <w:szCs w:val="21"/>
          <w:lang w:val="en-US" w:eastAsia="zh-CN"/>
        </w:rPr>
        <w:t>5</w:t>
      </w:r>
      <w:r>
        <w:rPr>
          <w:rFonts w:hint="eastAsia" w:eastAsia="宋体"/>
          <w:b/>
          <w:szCs w:val="21"/>
          <w:lang w:eastAsia="zh-CN"/>
        </w:rPr>
        <w:t>　</w:t>
      </w:r>
      <w:r>
        <w:rPr>
          <w:rFonts w:eastAsia="宋体"/>
          <w:szCs w:val="18"/>
        </w:rPr>
        <w:t>楼宇</w:t>
      </w:r>
      <w:r>
        <w:rPr>
          <w:rFonts w:hint="eastAsia" w:eastAsiaTheme="minorEastAsia"/>
        </w:rPr>
        <w:t>换热</w:t>
      </w:r>
      <w:r>
        <w:rPr>
          <w:rFonts w:eastAsia="宋体"/>
          <w:szCs w:val="18"/>
        </w:rPr>
        <w:t>机组</w:t>
      </w:r>
      <w:r>
        <w:rPr>
          <w:rFonts w:hint="eastAsia" w:eastAsia="宋体"/>
          <w:szCs w:val="18"/>
        </w:rPr>
        <w:t>压力</w:t>
      </w:r>
      <w:r>
        <w:rPr>
          <w:rFonts w:eastAsia="宋体"/>
          <w:szCs w:val="18"/>
        </w:rPr>
        <w:t>控制应具有下列功能：</w:t>
      </w:r>
    </w:p>
    <w:p w14:paraId="0FD6D3C3">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bCs/>
          <w:szCs w:val="21"/>
        </w:rPr>
      </w:pPr>
      <w:r>
        <w:rPr>
          <w:rFonts w:hint="eastAsia" w:ascii="黑体" w:hAnsi="黑体"/>
          <w:szCs w:val="22"/>
          <w:lang w:val="en-US" w:eastAsia="zh-CN"/>
        </w:rPr>
        <w:t>a</w:t>
      </w:r>
      <w:r>
        <w:rPr>
          <w:rFonts w:ascii="黑体" w:hAnsi="黑体"/>
          <w:szCs w:val="22"/>
        </w:rPr>
        <w:t>）</w:t>
      </w:r>
      <w:r>
        <w:rPr>
          <w:rFonts w:hint="eastAsia" w:ascii="黑体" w:hAnsi="黑体"/>
          <w:szCs w:val="22"/>
          <w:lang w:val="en-US" w:eastAsia="zh-CN"/>
        </w:rPr>
        <w:t xml:space="preserve"> </w:t>
      </w:r>
      <w:r>
        <w:rPr>
          <w:rFonts w:eastAsia="宋体"/>
          <w:szCs w:val="21"/>
          <w:shd w:val="clear" w:color="auto" w:fill="FFFFFF"/>
        </w:rPr>
        <w:t>楼宇</w:t>
      </w:r>
      <w:r>
        <w:rPr>
          <w:rFonts w:hint="eastAsia" w:eastAsiaTheme="minorEastAsia"/>
        </w:rPr>
        <w:t>换热</w:t>
      </w:r>
      <w:r>
        <w:rPr>
          <w:rFonts w:eastAsia="宋体"/>
          <w:szCs w:val="21"/>
          <w:shd w:val="clear" w:color="auto" w:fill="FFFFFF"/>
        </w:rPr>
        <w:t>机组应根据二次侧供回水压差</w:t>
      </w:r>
      <w:r>
        <w:rPr>
          <w:rFonts w:hint="eastAsia" w:eastAsia="宋体"/>
          <w:szCs w:val="21"/>
          <w:shd w:val="clear" w:color="auto" w:fill="FFFFFF"/>
        </w:rPr>
        <w:t>、二次侧供水压力的设定值，</w:t>
      </w:r>
      <w:r>
        <w:rPr>
          <w:rFonts w:eastAsia="宋体"/>
          <w:szCs w:val="21"/>
          <w:shd w:val="clear" w:color="auto" w:fill="FFFFFF"/>
        </w:rPr>
        <w:t>来</w:t>
      </w:r>
      <w:r>
        <w:rPr>
          <w:rFonts w:hint="eastAsia" w:eastAsia="宋体"/>
          <w:szCs w:val="21"/>
          <w:shd w:val="clear" w:color="auto" w:fill="FFFFFF"/>
        </w:rPr>
        <w:t>自动</w:t>
      </w:r>
      <w:r>
        <w:rPr>
          <w:rFonts w:eastAsia="宋体"/>
          <w:szCs w:val="21"/>
          <w:shd w:val="clear" w:color="auto" w:fill="FFFFFF"/>
        </w:rPr>
        <w:t>调节循环水泵转速，并能手动设定循环水泵</w:t>
      </w:r>
      <w:r>
        <w:rPr>
          <w:rFonts w:hint="eastAsia" w:eastAsia="宋体"/>
          <w:szCs w:val="21"/>
          <w:shd w:val="clear" w:color="auto" w:fill="FFFFFF"/>
          <w:lang w:val="en-US" w:eastAsia="zh-CN"/>
        </w:rPr>
        <w:t>频率</w:t>
      </w:r>
      <w:r>
        <w:rPr>
          <w:rFonts w:eastAsia="宋体"/>
          <w:bCs/>
          <w:szCs w:val="21"/>
        </w:rPr>
        <w:t>；</w:t>
      </w:r>
    </w:p>
    <w:p w14:paraId="7AE7674F">
      <w:pPr>
        <w:keepNext w:val="0"/>
        <w:keepLines w:val="0"/>
        <w:pageBreakBefore w:val="0"/>
        <w:widowControl/>
        <w:kinsoku/>
        <w:wordWrap/>
        <w:overflowPunct/>
        <w:topLinePunct w:val="0"/>
        <w:autoSpaceDE/>
        <w:autoSpaceDN/>
        <w:bidi w:val="0"/>
        <w:adjustRightInd/>
        <w:snapToGrid w:val="0"/>
        <w:spacing w:line="300" w:lineRule="auto"/>
        <w:ind w:left="856" w:leftChars="190" w:hanging="457" w:hangingChars="218"/>
        <w:textAlignment w:val="auto"/>
        <w:rPr>
          <w:rFonts w:eastAsia="宋体"/>
          <w:szCs w:val="21"/>
          <w:shd w:val="clear" w:color="auto" w:fill="FFFFFF"/>
        </w:rPr>
      </w:pPr>
      <w:r>
        <w:rPr>
          <w:rFonts w:hint="eastAsia" w:ascii="黑体" w:hAnsi="黑体"/>
          <w:szCs w:val="22"/>
          <w:lang w:val="en-US" w:eastAsia="zh-CN"/>
        </w:rPr>
        <w:t>b</w:t>
      </w:r>
      <w:r>
        <w:rPr>
          <w:rFonts w:ascii="黑体" w:hAnsi="黑体"/>
          <w:szCs w:val="22"/>
        </w:rPr>
        <w:t>）</w:t>
      </w:r>
      <w:r>
        <w:rPr>
          <w:rFonts w:hint="eastAsia" w:ascii="黑体" w:hAnsi="黑体"/>
          <w:szCs w:val="22"/>
          <w:lang w:val="en-US" w:eastAsia="zh-CN"/>
        </w:rPr>
        <w:t xml:space="preserve"> </w:t>
      </w:r>
      <w:r>
        <w:rPr>
          <w:rFonts w:eastAsia="宋体"/>
          <w:szCs w:val="21"/>
          <w:shd w:val="clear" w:color="auto" w:fill="FFFFFF"/>
        </w:rPr>
        <w:t>楼宇</w:t>
      </w:r>
      <w:r>
        <w:rPr>
          <w:rFonts w:hint="eastAsia" w:eastAsiaTheme="minorEastAsia"/>
        </w:rPr>
        <w:t>换热</w:t>
      </w:r>
      <w:r>
        <w:rPr>
          <w:rFonts w:eastAsia="宋体"/>
          <w:szCs w:val="21"/>
          <w:shd w:val="clear" w:color="auto" w:fill="FFFFFF"/>
        </w:rPr>
        <w:t>机组压力或压差控制</w:t>
      </w:r>
      <w:r>
        <w:rPr>
          <w:rFonts w:hint="eastAsia" w:eastAsia="宋体"/>
          <w:szCs w:val="21"/>
          <w:shd w:val="clear" w:color="auto" w:fill="FFFFFF"/>
        </w:rPr>
        <w:t>偏差</w:t>
      </w:r>
      <w:r>
        <w:rPr>
          <w:rFonts w:eastAsia="宋体"/>
          <w:szCs w:val="21"/>
          <w:shd w:val="clear" w:color="auto" w:fill="FFFFFF"/>
        </w:rPr>
        <w:t>不应大于</w:t>
      </w:r>
      <w:r>
        <w:rPr>
          <w:rFonts w:hint="eastAsia" w:ascii="宋体" w:hAnsi="宋体" w:eastAsia="宋体" w:cs="宋体"/>
          <w:szCs w:val="21"/>
          <w:shd w:val="clear" w:color="auto" w:fill="FFFFFF"/>
        </w:rPr>
        <w:t>±</w:t>
      </w:r>
      <w:r>
        <w:rPr>
          <w:rFonts w:eastAsia="宋体"/>
          <w:szCs w:val="21"/>
          <w:shd w:val="clear" w:color="auto" w:fill="FFFFFF"/>
        </w:rPr>
        <w:t>5</w:t>
      </w:r>
      <w:r>
        <w:rPr>
          <w:rFonts w:hint="eastAsia" w:eastAsia="宋体"/>
          <w:szCs w:val="21"/>
          <w:shd w:val="clear" w:color="auto" w:fill="FFFFFF"/>
          <w:lang w:val="en-US" w:eastAsia="zh-CN"/>
        </w:rPr>
        <w:t xml:space="preserve"> </w:t>
      </w:r>
      <w:r>
        <w:rPr>
          <w:rFonts w:eastAsia="宋体"/>
          <w:szCs w:val="21"/>
          <w:shd w:val="clear" w:color="auto" w:fill="FFFFFF"/>
        </w:rPr>
        <w:t>kPa</w:t>
      </w:r>
      <w:r>
        <w:rPr>
          <w:rFonts w:hint="eastAsia" w:eastAsia="宋体"/>
          <w:szCs w:val="21"/>
          <w:shd w:val="clear" w:color="auto" w:fill="FFFFFF"/>
        </w:rPr>
        <w:t>；</w:t>
      </w:r>
    </w:p>
    <w:p w14:paraId="721DB51E">
      <w:pPr>
        <w:snapToGrid w:val="0"/>
        <w:spacing w:line="300" w:lineRule="auto"/>
        <w:rPr>
          <w:rFonts w:eastAsia="宋体"/>
          <w:bCs/>
          <w:szCs w:val="21"/>
        </w:rPr>
      </w:pPr>
      <w:r>
        <w:rPr>
          <w:rFonts w:hint="eastAsia" w:ascii="黑体" w:hAnsi="黑体"/>
          <w:szCs w:val="21"/>
          <w:lang w:val="en-US" w:eastAsia="zh-CN"/>
        </w:rPr>
        <w:t>6</w:t>
      </w:r>
      <w:r>
        <w:rPr>
          <w:rFonts w:ascii="黑体" w:hAnsi="黑体"/>
          <w:szCs w:val="21"/>
        </w:rPr>
        <w:t>.</w:t>
      </w:r>
      <w:r>
        <w:rPr>
          <w:rFonts w:hint="eastAsia" w:ascii="黑体" w:hAnsi="黑体"/>
          <w:szCs w:val="21"/>
          <w:lang w:val="en-US" w:eastAsia="zh-CN"/>
        </w:rPr>
        <w:t>7</w:t>
      </w:r>
      <w:r>
        <w:rPr>
          <w:rFonts w:ascii="黑体" w:hAnsi="黑体"/>
          <w:szCs w:val="21"/>
        </w:rPr>
        <w:t>.</w:t>
      </w:r>
      <w:r>
        <w:rPr>
          <w:rFonts w:hint="eastAsia" w:ascii="黑体" w:hAnsi="黑体"/>
          <w:szCs w:val="21"/>
          <w:lang w:val="en-US" w:eastAsia="zh-CN"/>
        </w:rPr>
        <w:t>6</w:t>
      </w:r>
      <w:r>
        <w:rPr>
          <w:rFonts w:hint="eastAsia" w:eastAsia="宋体"/>
          <w:b/>
          <w:szCs w:val="21"/>
          <w:lang w:eastAsia="zh-CN"/>
        </w:rPr>
        <w:t>　</w:t>
      </w:r>
      <w:r>
        <w:rPr>
          <w:rFonts w:hint="eastAsia" w:eastAsia="宋体"/>
          <w:szCs w:val="21"/>
          <w:shd w:val="clear" w:color="auto" w:fill="FFFFFF"/>
          <w:lang w:eastAsia="zh-CN"/>
        </w:rPr>
        <w:t>楼宇换热机组</w:t>
      </w:r>
      <w:r>
        <w:rPr>
          <w:rFonts w:eastAsia="宋体"/>
          <w:bCs/>
          <w:szCs w:val="21"/>
        </w:rPr>
        <w:t>应具有自动定压补水控制功能，</w:t>
      </w:r>
      <w:r>
        <w:rPr>
          <w:rFonts w:eastAsia="宋体"/>
          <w:szCs w:val="21"/>
          <w:shd w:val="clear" w:color="auto" w:fill="FFFFFF"/>
        </w:rPr>
        <w:t>并能手动设定定压值或补水泵</w:t>
      </w:r>
      <w:r>
        <w:rPr>
          <w:rFonts w:hint="eastAsia" w:eastAsia="宋体"/>
          <w:szCs w:val="21"/>
          <w:shd w:val="clear" w:color="auto" w:fill="FFFFFF"/>
          <w:lang w:val="en-US" w:eastAsia="zh-CN"/>
        </w:rPr>
        <w:t>频率</w:t>
      </w:r>
      <w:r>
        <w:rPr>
          <w:rFonts w:hint="eastAsia" w:eastAsia="宋体"/>
          <w:bCs/>
          <w:szCs w:val="21"/>
        </w:rPr>
        <w:t>；</w:t>
      </w:r>
    </w:p>
    <w:p w14:paraId="3C274A05">
      <w:pPr>
        <w:snapToGrid w:val="0"/>
        <w:spacing w:line="300" w:lineRule="auto"/>
        <w:rPr>
          <w:rFonts w:eastAsia="宋体"/>
          <w:bCs/>
          <w:szCs w:val="21"/>
        </w:rPr>
      </w:pPr>
      <w:r>
        <w:rPr>
          <w:rFonts w:hint="eastAsia" w:ascii="黑体" w:hAnsi="黑体"/>
          <w:szCs w:val="21"/>
          <w:lang w:val="en-US" w:eastAsia="zh-CN"/>
        </w:rPr>
        <w:t>6</w:t>
      </w:r>
      <w:r>
        <w:rPr>
          <w:rFonts w:ascii="黑体" w:hAnsi="黑体"/>
          <w:szCs w:val="21"/>
        </w:rPr>
        <w:t>.</w:t>
      </w:r>
      <w:r>
        <w:rPr>
          <w:rFonts w:hint="eastAsia" w:ascii="黑体" w:hAnsi="黑体"/>
          <w:szCs w:val="21"/>
          <w:lang w:val="en-US" w:eastAsia="zh-CN"/>
        </w:rPr>
        <w:t>7</w:t>
      </w:r>
      <w:r>
        <w:rPr>
          <w:rFonts w:ascii="黑体" w:hAnsi="黑体"/>
          <w:szCs w:val="21"/>
        </w:rPr>
        <w:t>.</w:t>
      </w:r>
      <w:r>
        <w:rPr>
          <w:rFonts w:hint="eastAsia" w:ascii="黑体" w:hAnsi="黑体"/>
          <w:szCs w:val="21"/>
          <w:lang w:val="en-US" w:eastAsia="zh-CN"/>
        </w:rPr>
        <w:t>7</w:t>
      </w:r>
      <w:r>
        <w:rPr>
          <w:rFonts w:hint="eastAsia" w:eastAsia="宋体"/>
          <w:b/>
          <w:szCs w:val="21"/>
          <w:lang w:eastAsia="zh-CN"/>
        </w:rPr>
        <w:t>　</w:t>
      </w:r>
      <w:r>
        <w:rPr>
          <w:rFonts w:hint="eastAsia" w:eastAsia="宋体"/>
          <w:bCs/>
          <w:szCs w:val="21"/>
          <w:lang w:eastAsia="zh-CN"/>
        </w:rPr>
        <w:t>楼宇换热机组</w:t>
      </w:r>
      <w:r>
        <w:rPr>
          <w:rFonts w:hint="eastAsia" w:eastAsia="宋体"/>
          <w:bCs/>
          <w:szCs w:val="21"/>
        </w:rPr>
        <w:t>应具有设定设备控制参数上限和下限的功能。</w:t>
      </w:r>
    </w:p>
    <w:p w14:paraId="52DCD4A1">
      <w:pPr>
        <w:pStyle w:val="2"/>
        <w:keepNext/>
        <w:keepLines/>
        <w:pageBreakBefore w:val="0"/>
        <w:widowControl/>
        <w:numPr>
          <w:ilvl w:val="0"/>
          <w:numId w:val="0"/>
        </w:numPr>
        <w:kinsoku/>
        <w:wordWrap/>
        <w:overflowPunct/>
        <w:topLinePunct w:val="0"/>
        <w:autoSpaceDE/>
        <w:autoSpaceDN/>
        <w:bidi w:val="0"/>
        <w:adjustRightInd w:val="0"/>
        <w:snapToGrid w:val="0"/>
        <w:spacing w:before="500" w:after="500" w:line="300" w:lineRule="auto"/>
        <w:textAlignment w:val="auto"/>
        <w:rPr>
          <w:rFonts w:ascii="黑体" w:hAnsi="黑体"/>
          <w:bCs w:val="0"/>
        </w:rPr>
      </w:pPr>
      <w:bookmarkStart w:id="164" w:name="_Toc2940"/>
      <w:bookmarkStart w:id="165" w:name="_Toc9262"/>
      <w:bookmarkStart w:id="166" w:name="_Toc17115"/>
      <w:bookmarkStart w:id="167" w:name="_Toc27872"/>
      <w:bookmarkStart w:id="168" w:name="_Toc12988"/>
      <w:bookmarkStart w:id="169" w:name="_Toc17547"/>
      <w:bookmarkStart w:id="170" w:name="_Toc110512999"/>
      <w:r>
        <w:rPr>
          <w:rFonts w:hint="eastAsia" w:ascii="黑体" w:hAnsi="黑体"/>
          <w:bCs w:val="0"/>
          <w:lang w:val="en-US" w:eastAsia="zh-CN"/>
        </w:rPr>
        <w:t>7</w:t>
      </w:r>
      <w:r>
        <w:rPr>
          <w:rFonts w:hint="eastAsia" w:ascii="黑体" w:hAnsi="黑体"/>
          <w:bCs w:val="0"/>
          <w:lang w:eastAsia="zh-CN"/>
        </w:rPr>
        <w:t>　</w:t>
      </w:r>
      <w:r>
        <w:rPr>
          <w:rFonts w:ascii="黑体" w:hAnsi="黑体"/>
          <w:bCs w:val="0"/>
        </w:rPr>
        <w:t>试验方法</w:t>
      </w:r>
      <w:bookmarkEnd w:id="164"/>
      <w:bookmarkEnd w:id="165"/>
      <w:bookmarkEnd w:id="166"/>
      <w:bookmarkEnd w:id="167"/>
      <w:bookmarkEnd w:id="168"/>
      <w:bookmarkEnd w:id="169"/>
      <w:bookmarkEnd w:id="170"/>
    </w:p>
    <w:p w14:paraId="483DD5E2">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ascii="黑体" w:hAnsi="黑体"/>
          <w:bCs w:val="0"/>
        </w:rPr>
      </w:pPr>
      <w:bookmarkStart w:id="171" w:name="_Toc15771"/>
      <w:bookmarkStart w:id="172" w:name="_Toc16714"/>
      <w:bookmarkStart w:id="173" w:name="_Toc27142"/>
      <w:bookmarkStart w:id="174" w:name="_Toc10126"/>
      <w:bookmarkStart w:id="175" w:name="_Toc7655"/>
      <w:bookmarkStart w:id="176" w:name="_Toc26427"/>
      <w:r>
        <w:rPr>
          <w:rFonts w:hint="eastAsia" w:ascii="黑体" w:hAnsi="黑体"/>
          <w:bCs w:val="0"/>
          <w:lang w:val="en-US" w:eastAsia="zh-CN"/>
        </w:rPr>
        <w:t>7</w:t>
      </w:r>
      <w:r>
        <w:rPr>
          <w:rFonts w:ascii="黑体" w:hAnsi="黑体"/>
          <w:bCs w:val="0"/>
        </w:rPr>
        <w:t>.1</w:t>
      </w:r>
      <w:bookmarkEnd w:id="171"/>
      <w:r>
        <w:rPr>
          <w:rFonts w:hint="eastAsia" w:ascii="黑体" w:hAnsi="黑体"/>
          <w:bCs w:val="0"/>
          <w:lang w:eastAsia="zh-CN"/>
        </w:rPr>
        <w:t>　</w:t>
      </w:r>
      <w:r>
        <w:rPr>
          <w:rFonts w:hint="eastAsia" w:ascii="黑体" w:hAnsi="黑体"/>
          <w:bCs w:val="0"/>
          <w:lang w:val="en-US" w:eastAsia="zh-CN"/>
        </w:rPr>
        <w:t>外观检查</w:t>
      </w:r>
      <w:bookmarkEnd w:id="172"/>
      <w:bookmarkEnd w:id="173"/>
      <w:bookmarkEnd w:id="174"/>
      <w:bookmarkEnd w:id="175"/>
      <w:bookmarkEnd w:id="176"/>
    </w:p>
    <w:p w14:paraId="649B84F0">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outlineLvl w:val="2"/>
        <w:rPr>
          <w:rFonts w:eastAsia="宋体"/>
          <w:bCs/>
        </w:rPr>
      </w:pPr>
      <w:r>
        <w:rPr>
          <w:rFonts w:hint="eastAsia" w:eastAsia="宋体"/>
          <w:bCs/>
          <w:lang w:val="en-US" w:eastAsia="zh-CN"/>
        </w:rPr>
        <w:t>外观</w:t>
      </w:r>
      <w:r>
        <w:rPr>
          <w:rFonts w:eastAsia="宋体"/>
          <w:bCs/>
        </w:rPr>
        <w:t>检查采用目测和尺寸测量检查，检查结果应符</w:t>
      </w:r>
      <w:r>
        <w:rPr>
          <w:rFonts w:eastAsia="宋体"/>
          <w:bCs/>
          <w:highlight w:val="none"/>
        </w:rPr>
        <w:t>合</w:t>
      </w:r>
      <w:r>
        <w:rPr>
          <w:rFonts w:hint="eastAsia" w:eastAsia="宋体"/>
          <w:bCs/>
          <w:highlight w:val="none"/>
          <w:lang w:val="en-US" w:eastAsia="zh-CN"/>
        </w:rPr>
        <w:t xml:space="preserve"> 6.1 </w:t>
      </w:r>
      <w:r>
        <w:rPr>
          <w:rFonts w:eastAsia="宋体"/>
          <w:bCs/>
        </w:rPr>
        <w:t>的规定。</w:t>
      </w:r>
    </w:p>
    <w:p w14:paraId="1F9F0467">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ascii="黑体" w:hAnsi="黑体"/>
          <w:bCs w:val="0"/>
        </w:rPr>
      </w:pPr>
      <w:bookmarkStart w:id="177" w:name="_Toc20242"/>
      <w:bookmarkStart w:id="178" w:name="_Toc22278"/>
      <w:bookmarkStart w:id="179" w:name="_Toc2710"/>
      <w:bookmarkStart w:id="180" w:name="_Toc29572"/>
      <w:bookmarkStart w:id="181" w:name="_Toc18803"/>
      <w:bookmarkStart w:id="182" w:name="_Toc10767"/>
      <w:r>
        <w:rPr>
          <w:rFonts w:hint="eastAsia" w:ascii="黑体" w:hAnsi="黑体"/>
          <w:bCs w:val="0"/>
          <w:lang w:val="en-US" w:eastAsia="zh-CN"/>
        </w:rPr>
        <w:t>7</w:t>
      </w:r>
      <w:r>
        <w:rPr>
          <w:rFonts w:ascii="黑体" w:hAnsi="黑体"/>
          <w:bCs w:val="0"/>
        </w:rPr>
        <w:t>.2</w:t>
      </w:r>
      <w:r>
        <w:rPr>
          <w:rFonts w:hint="eastAsia" w:ascii="黑体" w:hAnsi="黑体"/>
          <w:bCs w:val="0"/>
          <w:lang w:eastAsia="zh-CN"/>
        </w:rPr>
        <w:t>　</w:t>
      </w:r>
      <w:r>
        <w:rPr>
          <w:rFonts w:ascii="黑体" w:hAnsi="黑体"/>
          <w:bCs w:val="0"/>
        </w:rPr>
        <w:t>严密性</w:t>
      </w:r>
      <w:bookmarkEnd w:id="177"/>
      <w:bookmarkEnd w:id="178"/>
      <w:bookmarkEnd w:id="179"/>
      <w:bookmarkEnd w:id="180"/>
      <w:bookmarkEnd w:id="181"/>
      <w:bookmarkEnd w:id="182"/>
    </w:p>
    <w:p w14:paraId="54456363">
      <w:pPr>
        <w:snapToGrid w:val="0"/>
        <w:spacing w:line="300" w:lineRule="auto"/>
        <w:outlineLvl w:val="2"/>
        <w:rPr>
          <w:rFonts w:eastAsia="宋体"/>
          <w:bCs/>
        </w:rPr>
      </w:pPr>
      <w:r>
        <w:rPr>
          <w:rFonts w:hint="eastAsia" w:ascii="黑体" w:hAnsi="黑体"/>
          <w:bCs/>
          <w:lang w:val="en-US" w:eastAsia="zh-CN"/>
        </w:rPr>
        <w:t>7</w:t>
      </w:r>
      <w:r>
        <w:rPr>
          <w:rFonts w:ascii="黑体" w:hAnsi="黑体"/>
          <w:bCs/>
        </w:rPr>
        <w:t>.2.1</w:t>
      </w:r>
      <w:r>
        <w:rPr>
          <w:rFonts w:hint="eastAsia" w:eastAsia="宋体"/>
          <w:bCs/>
          <w:lang w:eastAsia="zh-CN"/>
        </w:rPr>
        <w:t>　</w:t>
      </w:r>
      <w:r>
        <w:rPr>
          <w:rFonts w:eastAsia="宋体"/>
          <w:bCs/>
        </w:rPr>
        <w:t>严密性试验应按一、二次侧单独进行。</w:t>
      </w:r>
    </w:p>
    <w:p w14:paraId="14AB0234">
      <w:pPr>
        <w:snapToGrid w:val="0"/>
        <w:spacing w:line="300" w:lineRule="auto"/>
        <w:outlineLvl w:val="2"/>
        <w:rPr>
          <w:rFonts w:eastAsia="宋体"/>
          <w:bCs/>
        </w:rPr>
      </w:pPr>
      <w:r>
        <w:rPr>
          <w:rFonts w:hint="eastAsia" w:ascii="黑体" w:hAnsi="黑体"/>
          <w:bCs/>
          <w:lang w:val="en-US" w:eastAsia="zh-CN"/>
        </w:rPr>
        <w:t>7</w:t>
      </w:r>
      <w:r>
        <w:rPr>
          <w:rFonts w:ascii="黑体" w:hAnsi="黑体"/>
          <w:bCs/>
        </w:rPr>
        <w:t>.2.2</w:t>
      </w:r>
      <w:r>
        <w:rPr>
          <w:rFonts w:hint="eastAsia" w:eastAsia="宋体"/>
          <w:bCs/>
          <w:lang w:eastAsia="zh-CN"/>
        </w:rPr>
        <w:t>　</w:t>
      </w:r>
      <w:r>
        <w:rPr>
          <w:rFonts w:eastAsia="宋体"/>
          <w:bCs/>
        </w:rPr>
        <w:t>楼宇</w:t>
      </w:r>
      <w:r>
        <w:rPr>
          <w:rFonts w:hint="eastAsia" w:eastAsiaTheme="minorEastAsia"/>
        </w:rPr>
        <w:t>换热</w:t>
      </w:r>
      <w:r>
        <w:rPr>
          <w:rFonts w:eastAsia="宋体"/>
          <w:bCs/>
        </w:rPr>
        <w:t>机组的整机严密性试验介质应采用清洁水，对于使用奥氏体不锈钢制造的换热器，其水中的C1</w:t>
      </w:r>
      <w:r>
        <w:rPr>
          <w:rFonts w:eastAsia="宋体"/>
          <w:bCs/>
          <w:vertAlign w:val="superscript"/>
        </w:rPr>
        <w:t>-</w:t>
      </w:r>
      <w:r>
        <w:rPr>
          <w:rFonts w:eastAsia="宋体"/>
          <w:bCs/>
        </w:rPr>
        <w:t>离子含量应小于</w:t>
      </w:r>
      <w:r>
        <w:rPr>
          <w:rFonts w:hint="eastAsia" w:eastAsia="宋体"/>
          <w:bCs/>
          <w:lang w:val="en-US" w:eastAsia="zh-CN"/>
        </w:rPr>
        <w:t xml:space="preserve"> </w:t>
      </w:r>
      <w:r>
        <w:rPr>
          <w:rFonts w:eastAsia="宋体"/>
          <w:bCs/>
        </w:rPr>
        <w:t>25 mg/L。</w:t>
      </w:r>
    </w:p>
    <w:p w14:paraId="6DC96C53">
      <w:pPr>
        <w:snapToGrid w:val="0"/>
        <w:spacing w:line="300" w:lineRule="auto"/>
        <w:outlineLvl w:val="2"/>
        <w:rPr>
          <w:rFonts w:hint="eastAsia" w:eastAsia="宋体"/>
          <w:bCs/>
          <w:lang w:eastAsia="zh-CN"/>
        </w:rPr>
      </w:pPr>
      <w:r>
        <w:rPr>
          <w:rFonts w:hint="eastAsia" w:ascii="黑体" w:hAnsi="黑体"/>
          <w:bCs/>
          <w:lang w:val="en-US" w:eastAsia="zh-CN"/>
        </w:rPr>
        <w:t>7</w:t>
      </w:r>
      <w:r>
        <w:rPr>
          <w:rFonts w:ascii="黑体" w:hAnsi="黑体"/>
          <w:bCs/>
        </w:rPr>
        <w:t>.2.3</w:t>
      </w:r>
      <w:r>
        <w:rPr>
          <w:rFonts w:hint="eastAsia" w:eastAsia="宋体"/>
          <w:bCs/>
          <w:lang w:eastAsia="zh-CN"/>
        </w:rPr>
        <w:t>　</w:t>
      </w:r>
      <w:r>
        <w:rPr>
          <w:rFonts w:eastAsia="宋体"/>
          <w:bCs/>
        </w:rPr>
        <w:t>试验压力应按式（</w:t>
      </w:r>
      <w:r>
        <w:rPr>
          <w:rFonts w:hint="eastAsia" w:eastAsia="宋体"/>
          <w:bCs/>
          <w:lang w:val="en-US" w:eastAsia="zh-CN"/>
        </w:rPr>
        <w:t>7</w:t>
      </w:r>
      <w:r>
        <w:rPr>
          <w:rFonts w:eastAsia="宋体"/>
          <w:bCs/>
        </w:rPr>
        <w:t>）确定，但不应低于 0.6 MPa</w:t>
      </w:r>
      <w:r>
        <w:rPr>
          <w:rFonts w:hint="eastAsia" w:eastAsia="宋体"/>
          <w:bCs/>
          <w:lang w:eastAsia="zh-CN"/>
        </w:rPr>
        <w:t>。</w:t>
      </w:r>
    </w:p>
    <w:p w14:paraId="18A22455">
      <w:pPr>
        <w:keepNext w:val="0"/>
        <w:keepLines w:val="0"/>
        <w:pageBreakBefore w:val="0"/>
        <w:widowControl/>
        <w:kinsoku/>
        <w:wordWrap/>
        <w:overflowPunct/>
        <w:topLinePunct w:val="0"/>
        <w:autoSpaceDE/>
        <w:autoSpaceDN/>
        <w:bidi w:val="0"/>
        <w:adjustRightInd/>
        <w:snapToGrid w:val="0"/>
        <w:spacing w:line="300" w:lineRule="auto"/>
        <w:textAlignment w:val="auto"/>
        <w:outlineLvl w:val="2"/>
        <w:rPr>
          <w:rFonts w:eastAsia="宋体"/>
          <w:bCs/>
        </w:rPr>
      </w:pPr>
      <m:oMathPara>
        <m:oMathParaPr>
          <m:jc m:val="right"/>
        </m:oMathParaPr>
        <m:oMath>
          <m:sSub>
            <m:sSubPr>
              <m:ctrlPr>
                <w:rPr>
                  <w:rFonts w:ascii="Cambria Math" w:hAnsi="Cambria Math" w:eastAsia="宋体"/>
                  <w:bCs/>
                </w:rPr>
              </m:ctrlPr>
            </m:sSubPr>
            <m:e>
              <m:r>
                <m:rPr/>
                <w:rPr>
                  <w:rFonts w:ascii="Cambria Math" w:hAnsi="Cambria Math" w:eastAsia="宋体"/>
                </w:rPr>
                <m:t>P</m:t>
              </m:r>
              <m:ctrlPr>
                <w:rPr>
                  <w:rFonts w:ascii="Cambria Math" w:hAnsi="Cambria Math" w:eastAsia="宋体"/>
                  <w:bCs/>
                </w:rPr>
              </m:ctrlPr>
            </m:e>
            <m:sub>
              <m:r>
                <m:rPr>
                  <m:sty m:val="p"/>
                </m:rPr>
                <w:rPr>
                  <w:rFonts w:ascii="Cambria Math" w:hAnsi="Cambria Math" w:eastAsia="宋体"/>
                </w:rPr>
                <m:t>r</m:t>
              </m:r>
              <m:ctrlPr>
                <w:rPr>
                  <w:rFonts w:ascii="Cambria Math" w:hAnsi="Cambria Math" w:eastAsia="宋体"/>
                  <w:bCs/>
                </w:rPr>
              </m:ctrlPr>
            </m:sub>
          </m:sSub>
          <m:r>
            <m:rPr>
              <m:sty m:val="p"/>
            </m:rPr>
            <w:rPr>
              <w:rFonts w:ascii="Cambria Math" w:hAnsi="Cambria Math" w:eastAsia="宋体"/>
            </w:rPr>
            <m:t>=1.3</m:t>
          </m:r>
          <m:r>
            <m:rPr>
              <m:sty m:val="p"/>
            </m:rPr>
            <w:rPr>
              <w:rFonts w:hint="eastAsia" w:ascii="Cambria Math" w:hAnsi="Cambria Math" w:eastAsia="宋体"/>
              <w:lang w:val="en-US" w:eastAsia="zh-CN"/>
            </w:rPr>
            <m:t>×</m:t>
          </m:r>
          <m:r>
            <m:rPr/>
            <w:rPr>
              <w:rFonts w:ascii="Cambria Math" w:hAnsi="Cambria Math" w:eastAsia="宋体"/>
            </w:rPr>
            <m:t>p</m:t>
          </m:r>
          <m:r>
            <m:rPr>
              <m:sty m:val="p"/>
            </m:rPr>
            <w:rPr>
              <w:rFonts w:hint="eastAsia" w:ascii="Cambria Math" w:hAnsi="Cambria Math" w:eastAsia="宋体"/>
            </w:rPr>
            <m:t>………………………………………………………（</m:t>
          </m:r>
          <m:r>
            <m:rPr>
              <m:sty m:val="p"/>
            </m:rPr>
            <w:rPr>
              <w:rFonts w:hint="default" w:ascii="Cambria Math" w:hAnsi="Cambria Math" w:eastAsia="宋体"/>
              <w:lang w:val="en-US" w:eastAsia="zh-CN"/>
            </w:rPr>
            <m:t>7</m:t>
          </m:r>
          <m:r>
            <m:rPr>
              <m:sty m:val="p"/>
            </m:rPr>
            <w:rPr>
              <w:rFonts w:hint="eastAsia" w:ascii="Cambria Math" w:hAnsi="Cambria Math" w:eastAsia="宋体"/>
            </w:rPr>
            <m:t>）</m:t>
          </m:r>
        </m:oMath>
      </m:oMathPara>
    </w:p>
    <w:p w14:paraId="53868167">
      <w:pPr>
        <w:keepNext w:val="0"/>
        <w:keepLines w:val="0"/>
        <w:pageBreakBefore w:val="0"/>
        <w:widowControl/>
        <w:kinsoku/>
        <w:wordWrap/>
        <w:overflowPunct/>
        <w:topLinePunct w:val="0"/>
        <w:autoSpaceDE/>
        <w:autoSpaceDN/>
        <w:bidi w:val="0"/>
        <w:adjustRightInd/>
        <w:snapToGrid w:val="0"/>
        <w:spacing w:line="300" w:lineRule="auto"/>
        <w:ind w:left="420" w:leftChars="200" w:firstLine="0" w:firstLineChars="0"/>
        <w:textAlignment w:val="auto"/>
        <w:rPr>
          <w:rFonts w:eastAsia="宋体"/>
        </w:rPr>
      </w:pPr>
      <w:r>
        <w:rPr>
          <w:rFonts w:eastAsia="宋体"/>
        </w:rPr>
        <w:t>式中：</w:t>
      </w:r>
    </w:p>
    <w:p w14:paraId="73E77F9A">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rPr>
      </w:pPr>
      <w:r>
        <w:rPr>
          <w:rFonts w:eastAsia="宋体"/>
          <w:i/>
        </w:rPr>
        <w:t>P</w:t>
      </w:r>
      <w:r>
        <w:rPr>
          <w:rFonts w:eastAsia="宋体"/>
          <w:vertAlign w:val="subscript"/>
        </w:rPr>
        <w:t>r</w:t>
      </w:r>
      <w:r>
        <w:rPr>
          <w:rFonts w:eastAsia="宋体"/>
          <w:szCs w:val="21"/>
          <w:shd w:val="clear" w:color="auto" w:fill="FFFFFF"/>
        </w:rPr>
        <w:t>——</w:t>
      </w:r>
      <w:r>
        <w:rPr>
          <w:rFonts w:eastAsia="宋体"/>
          <w:szCs w:val="21"/>
        </w:rPr>
        <w:t>试验压力，单位为兆帕（</w:t>
      </w:r>
      <w:r>
        <w:rPr>
          <w:rFonts w:eastAsia="宋体"/>
          <w:bCs/>
          <w:szCs w:val="21"/>
        </w:rPr>
        <w:t>MPa）</w:t>
      </w:r>
      <w:r>
        <w:rPr>
          <w:rFonts w:eastAsia="宋体"/>
          <w:szCs w:val="21"/>
        </w:rPr>
        <w:t>；</w:t>
      </w:r>
    </w:p>
    <w:p w14:paraId="28CC555E">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rPr>
      </w:pPr>
      <w:r>
        <w:rPr>
          <w:rFonts w:eastAsia="宋体"/>
          <w:i/>
        </w:rPr>
        <w:t>p</w:t>
      </w:r>
      <w:r>
        <w:rPr>
          <w:rFonts w:hint="eastAsia" w:eastAsia="宋体"/>
          <w:i/>
          <w:lang w:val="en-US" w:eastAsia="zh-CN"/>
        </w:rPr>
        <w:t xml:space="preserve"> </w:t>
      </w:r>
      <w:r>
        <w:rPr>
          <w:rFonts w:eastAsia="宋体"/>
          <w:szCs w:val="21"/>
          <w:shd w:val="clear" w:color="auto" w:fill="FFFFFF"/>
        </w:rPr>
        <w:t>——</w:t>
      </w:r>
      <w:r>
        <w:rPr>
          <w:rFonts w:eastAsia="宋体"/>
          <w:szCs w:val="21"/>
        </w:rPr>
        <w:t>设计压力，单位为兆帕（</w:t>
      </w:r>
      <w:r>
        <w:rPr>
          <w:rFonts w:eastAsia="宋体"/>
          <w:bCs/>
          <w:szCs w:val="21"/>
        </w:rPr>
        <w:t>MPa）</w:t>
      </w:r>
      <w:r>
        <w:rPr>
          <w:rFonts w:eastAsia="宋体"/>
          <w:szCs w:val="21"/>
        </w:rPr>
        <w:t>。</w:t>
      </w:r>
    </w:p>
    <w:p w14:paraId="17B128B6">
      <w:pPr>
        <w:keepNext w:val="0"/>
        <w:keepLines w:val="0"/>
        <w:pageBreakBefore w:val="0"/>
        <w:widowControl/>
        <w:kinsoku/>
        <w:wordWrap/>
        <w:overflowPunct/>
        <w:topLinePunct w:val="0"/>
        <w:autoSpaceDE/>
        <w:autoSpaceDN/>
        <w:bidi w:val="0"/>
        <w:adjustRightInd/>
        <w:snapToGrid w:val="0"/>
        <w:spacing w:before="252" w:beforeLines="50" w:line="300" w:lineRule="auto"/>
        <w:textAlignment w:val="auto"/>
        <w:outlineLvl w:val="2"/>
        <w:rPr>
          <w:rFonts w:eastAsia="宋体"/>
          <w:bCs/>
        </w:rPr>
      </w:pPr>
      <w:r>
        <w:rPr>
          <w:rFonts w:hint="eastAsia" w:ascii="黑体" w:hAnsi="黑体"/>
          <w:bCs/>
          <w:lang w:val="en-US" w:eastAsia="zh-CN"/>
        </w:rPr>
        <w:t>7</w:t>
      </w:r>
      <w:r>
        <w:rPr>
          <w:rFonts w:ascii="黑体" w:hAnsi="黑体"/>
          <w:bCs/>
        </w:rPr>
        <w:t>.2.4</w:t>
      </w:r>
      <w:r>
        <w:rPr>
          <w:rFonts w:hint="eastAsia" w:eastAsia="宋体"/>
          <w:bCs/>
          <w:lang w:eastAsia="zh-CN"/>
        </w:rPr>
        <w:t>　</w:t>
      </w:r>
      <w:r>
        <w:rPr>
          <w:rFonts w:eastAsia="宋体"/>
          <w:bCs/>
        </w:rPr>
        <w:t>试验的环境温度及试验水的温度</w:t>
      </w:r>
      <w:r>
        <w:rPr>
          <w:rFonts w:hint="eastAsia" w:eastAsia="宋体"/>
          <w:bCs/>
          <w:lang w:val="en-US" w:eastAsia="zh-CN"/>
        </w:rPr>
        <w:t>均</w:t>
      </w:r>
      <w:r>
        <w:rPr>
          <w:rFonts w:eastAsia="宋体"/>
          <w:bCs/>
        </w:rPr>
        <w:t>不应低于</w:t>
      </w:r>
      <w:r>
        <w:rPr>
          <w:rFonts w:hint="eastAsia" w:eastAsia="宋体"/>
          <w:bCs/>
          <w:lang w:val="en-US" w:eastAsia="zh-CN"/>
        </w:rPr>
        <w:t xml:space="preserve"> </w:t>
      </w:r>
      <w:r>
        <w:rPr>
          <w:rFonts w:eastAsia="宋体"/>
          <w:bCs/>
        </w:rPr>
        <w:t>5</w:t>
      </w:r>
      <w:r>
        <w:rPr>
          <w:rFonts w:hint="eastAsia" w:eastAsia="宋体"/>
          <w:bCs/>
          <w:lang w:val="en-US" w:eastAsia="zh-CN"/>
        </w:rPr>
        <w:t xml:space="preserve"> </w:t>
      </w:r>
      <w:r>
        <w:rPr>
          <w:rFonts w:hint="eastAsia" w:ascii="宋体" w:hAnsi="宋体" w:eastAsia="宋体" w:cs="宋体"/>
          <w:bCs/>
        </w:rPr>
        <w:t>℃</w:t>
      </w:r>
      <w:r>
        <w:rPr>
          <w:rFonts w:eastAsia="宋体"/>
          <w:bCs/>
        </w:rPr>
        <w:t>。</w:t>
      </w:r>
    </w:p>
    <w:p w14:paraId="2EC2A93C">
      <w:pPr>
        <w:keepNext w:val="0"/>
        <w:keepLines w:val="0"/>
        <w:pageBreakBefore w:val="0"/>
        <w:widowControl/>
        <w:kinsoku/>
        <w:wordWrap/>
        <w:overflowPunct/>
        <w:topLinePunct w:val="0"/>
        <w:autoSpaceDE/>
        <w:autoSpaceDN/>
        <w:bidi w:val="0"/>
        <w:adjustRightInd/>
        <w:snapToGrid w:val="0"/>
        <w:spacing w:line="300" w:lineRule="auto"/>
        <w:textAlignment w:val="auto"/>
        <w:outlineLvl w:val="2"/>
        <w:rPr>
          <w:rFonts w:eastAsia="宋体"/>
          <w:bCs/>
        </w:rPr>
      </w:pPr>
      <w:r>
        <w:rPr>
          <w:rFonts w:hint="eastAsia" w:ascii="黑体" w:hAnsi="黑体"/>
          <w:bCs/>
          <w:lang w:val="en-US" w:eastAsia="zh-CN"/>
        </w:rPr>
        <w:t>7</w:t>
      </w:r>
      <w:r>
        <w:rPr>
          <w:rFonts w:ascii="黑体" w:hAnsi="黑体"/>
          <w:bCs/>
        </w:rPr>
        <w:t>.2.5</w:t>
      </w:r>
      <w:r>
        <w:rPr>
          <w:rFonts w:hint="eastAsia" w:eastAsia="宋体"/>
          <w:bCs/>
          <w:lang w:eastAsia="zh-CN"/>
        </w:rPr>
        <w:t>　</w:t>
      </w:r>
      <w:r>
        <w:rPr>
          <w:rFonts w:eastAsia="宋体"/>
          <w:bCs/>
        </w:rPr>
        <w:t>换热器及管道内应充满水，待空气排净后，方可关闭放气阀。</w:t>
      </w:r>
    </w:p>
    <w:p w14:paraId="03A979F8">
      <w:pPr>
        <w:keepNext w:val="0"/>
        <w:keepLines w:val="0"/>
        <w:pageBreakBefore w:val="0"/>
        <w:widowControl/>
        <w:kinsoku/>
        <w:wordWrap/>
        <w:overflowPunct/>
        <w:topLinePunct w:val="0"/>
        <w:autoSpaceDE/>
        <w:autoSpaceDN/>
        <w:bidi w:val="0"/>
        <w:adjustRightInd/>
        <w:snapToGrid w:val="0"/>
        <w:spacing w:line="300" w:lineRule="auto"/>
        <w:textAlignment w:val="auto"/>
        <w:outlineLvl w:val="2"/>
        <w:rPr>
          <w:rFonts w:eastAsia="宋体"/>
          <w:bCs/>
        </w:rPr>
      </w:pPr>
      <w:r>
        <w:rPr>
          <w:rFonts w:hint="eastAsia" w:ascii="黑体" w:hAnsi="黑体"/>
          <w:bCs/>
          <w:lang w:val="en-US" w:eastAsia="zh-CN"/>
        </w:rPr>
        <w:t>7</w:t>
      </w:r>
      <w:r>
        <w:rPr>
          <w:rFonts w:ascii="黑体" w:hAnsi="黑体"/>
          <w:bCs/>
        </w:rPr>
        <w:t>.2.6</w:t>
      </w:r>
      <w:r>
        <w:rPr>
          <w:rFonts w:hint="eastAsia" w:eastAsia="宋体"/>
          <w:bCs/>
          <w:lang w:eastAsia="zh-CN"/>
        </w:rPr>
        <w:t>　</w:t>
      </w:r>
      <w:r>
        <w:rPr>
          <w:rFonts w:eastAsia="宋体"/>
          <w:bCs/>
        </w:rPr>
        <w:t>系统充满水后先检查系统有无渗漏，无渗漏时对系统缓慢升压，当压力升到试验压力的</w:t>
      </w:r>
      <w:r>
        <w:rPr>
          <w:rFonts w:hint="eastAsia" w:eastAsia="宋体"/>
          <w:bCs/>
          <w:lang w:val="en-US" w:eastAsia="zh-CN"/>
        </w:rPr>
        <w:t xml:space="preserve"> </w:t>
      </w:r>
      <w:r>
        <w:rPr>
          <w:rFonts w:eastAsia="宋体"/>
          <w:bCs/>
        </w:rPr>
        <w:t>50</w:t>
      </w:r>
      <w:r>
        <w:rPr>
          <w:rFonts w:hint="eastAsia" w:eastAsia="宋体"/>
          <w:bCs/>
          <w:lang w:val="en-US" w:eastAsia="zh-CN"/>
        </w:rPr>
        <w:t xml:space="preserve"> </w:t>
      </w:r>
      <w:r>
        <w:rPr>
          <w:rFonts w:eastAsia="宋体"/>
          <w:bCs/>
        </w:rPr>
        <w:t>%时，保持</w:t>
      </w:r>
      <w:r>
        <w:rPr>
          <w:rFonts w:hint="eastAsia" w:eastAsia="宋体"/>
          <w:bCs/>
          <w:lang w:val="en-US" w:eastAsia="zh-CN"/>
        </w:rPr>
        <w:t xml:space="preserve"> </w:t>
      </w:r>
      <w:r>
        <w:rPr>
          <w:rFonts w:eastAsia="宋体"/>
          <w:bCs/>
        </w:rPr>
        <w:t>10</w:t>
      </w:r>
      <w:r>
        <w:rPr>
          <w:rFonts w:hint="eastAsia" w:eastAsia="宋体"/>
          <w:bCs/>
          <w:lang w:val="en-US" w:eastAsia="zh-CN"/>
        </w:rPr>
        <w:t xml:space="preserve"> </w:t>
      </w:r>
      <w:r>
        <w:rPr>
          <w:rFonts w:eastAsia="宋体"/>
          <w:bCs/>
        </w:rPr>
        <w:t>min，再次检查系统有无渗漏，无渗漏时将系统压力升至试验压力，并保持</w:t>
      </w:r>
      <w:r>
        <w:rPr>
          <w:rFonts w:hint="eastAsia" w:eastAsia="宋体"/>
          <w:bCs/>
          <w:lang w:val="en-US" w:eastAsia="zh-CN"/>
        </w:rPr>
        <w:t xml:space="preserve"> </w:t>
      </w:r>
      <w:r>
        <w:rPr>
          <w:rFonts w:eastAsia="宋体"/>
          <w:bCs/>
        </w:rPr>
        <w:t>10</w:t>
      </w:r>
      <w:r>
        <w:rPr>
          <w:rFonts w:hint="eastAsia" w:eastAsia="宋体"/>
          <w:bCs/>
          <w:lang w:val="en-US" w:eastAsia="zh-CN"/>
        </w:rPr>
        <w:t xml:space="preserve"> </w:t>
      </w:r>
      <w:r>
        <w:rPr>
          <w:rFonts w:eastAsia="宋体"/>
          <w:bCs/>
        </w:rPr>
        <w:t>min，然后降至设计压力并保持</w:t>
      </w:r>
      <w:r>
        <w:rPr>
          <w:rFonts w:hint="eastAsia" w:eastAsia="宋体"/>
          <w:bCs/>
          <w:lang w:val="en-US" w:eastAsia="zh-CN"/>
        </w:rPr>
        <w:t xml:space="preserve"> </w:t>
      </w:r>
      <w:r>
        <w:rPr>
          <w:rFonts w:eastAsia="宋体"/>
          <w:bCs/>
        </w:rPr>
        <w:t>30 min后，带压进行检查</w:t>
      </w:r>
      <w:r>
        <w:rPr>
          <w:rFonts w:hint="eastAsia" w:eastAsia="宋体"/>
          <w:bCs/>
          <w:highlight w:val="none"/>
        </w:rPr>
        <w:t>应无渗漏</w:t>
      </w:r>
      <w:r>
        <w:rPr>
          <w:rFonts w:eastAsia="宋体"/>
          <w:bCs/>
        </w:rPr>
        <w:t>，应符合</w:t>
      </w:r>
      <w:r>
        <w:rPr>
          <w:rFonts w:hint="eastAsia" w:eastAsia="宋体"/>
          <w:bCs/>
          <w:lang w:val="en-US" w:eastAsia="zh-CN"/>
        </w:rPr>
        <w:t xml:space="preserve"> 6.2 </w:t>
      </w:r>
      <w:r>
        <w:rPr>
          <w:rFonts w:eastAsia="宋体"/>
          <w:bCs/>
        </w:rPr>
        <w:t>的规定。</w:t>
      </w:r>
    </w:p>
    <w:p w14:paraId="793F167B">
      <w:pPr>
        <w:keepNext w:val="0"/>
        <w:keepLines w:val="0"/>
        <w:pageBreakBefore w:val="0"/>
        <w:widowControl/>
        <w:kinsoku/>
        <w:wordWrap/>
        <w:overflowPunct/>
        <w:topLinePunct w:val="0"/>
        <w:autoSpaceDE/>
        <w:autoSpaceDN/>
        <w:bidi w:val="0"/>
        <w:adjustRightInd/>
        <w:snapToGrid w:val="0"/>
        <w:spacing w:line="300" w:lineRule="auto"/>
        <w:textAlignment w:val="auto"/>
        <w:outlineLvl w:val="2"/>
        <w:rPr>
          <w:rFonts w:eastAsia="宋体"/>
          <w:bCs/>
        </w:rPr>
      </w:pPr>
      <w:r>
        <w:rPr>
          <w:rFonts w:hint="eastAsia" w:ascii="黑体" w:hAnsi="黑体"/>
          <w:bCs/>
          <w:lang w:val="en-US" w:eastAsia="zh-CN"/>
        </w:rPr>
        <w:t>7</w:t>
      </w:r>
      <w:r>
        <w:rPr>
          <w:rFonts w:ascii="黑体" w:hAnsi="黑体"/>
          <w:bCs/>
        </w:rPr>
        <w:t>.2.7</w:t>
      </w:r>
      <w:r>
        <w:rPr>
          <w:rFonts w:hint="eastAsia" w:eastAsia="宋体"/>
          <w:bCs/>
          <w:lang w:eastAsia="zh-CN"/>
        </w:rPr>
        <w:t>　</w:t>
      </w:r>
      <w:r>
        <w:rPr>
          <w:rFonts w:eastAsia="宋体"/>
          <w:bCs/>
        </w:rPr>
        <w:t>严密性试验不合格时应进行返修</w:t>
      </w:r>
      <w:r>
        <w:rPr>
          <w:rFonts w:hint="eastAsia" w:eastAsia="宋体"/>
          <w:bCs/>
          <w:lang w:eastAsia="zh-CN"/>
        </w:rPr>
        <w:t>，</w:t>
      </w:r>
      <w:r>
        <w:rPr>
          <w:rFonts w:eastAsia="宋体"/>
          <w:bCs/>
        </w:rPr>
        <w:t>返修后应重新进行严密性试验。</w:t>
      </w:r>
    </w:p>
    <w:p w14:paraId="1BD45288">
      <w:pPr>
        <w:keepNext w:val="0"/>
        <w:keepLines w:val="0"/>
        <w:pageBreakBefore w:val="0"/>
        <w:widowControl/>
        <w:kinsoku/>
        <w:wordWrap/>
        <w:overflowPunct/>
        <w:topLinePunct w:val="0"/>
        <w:autoSpaceDE/>
        <w:autoSpaceDN/>
        <w:bidi w:val="0"/>
        <w:adjustRightInd/>
        <w:snapToGrid w:val="0"/>
        <w:spacing w:line="300" w:lineRule="auto"/>
        <w:textAlignment w:val="auto"/>
        <w:outlineLvl w:val="2"/>
        <w:rPr>
          <w:rFonts w:eastAsia="宋体"/>
          <w:bCs/>
        </w:rPr>
      </w:pPr>
      <w:r>
        <w:rPr>
          <w:rFonts w:hint="eastAsia" w:ascii="黑体" w:hAnsi="黑体"/>
          <w:bCs/>
          <w:lang w:val="en-US" w:eastAsia="zh-CN"/>
        </w:rPr>
        <w:t>7</w:t>
      </w:r>
      <w:r>
        <w:rPr>
          <w:rFonts w:ascii="黑体" w:hAnsi="黑体"/>
          <w:bCs/>
        </w:rPr>
        <w:t>.2.8</w:t>
      </w:r>
      <w:r>
        <w:rPr>
          <w:rFonts w:hint="eastAsia" w:eastAsia="宋体"/>
          <w:bCs/>
          <w:lang w:eastAsia="zh-CN"/>
        </w:rPr>
        <w:t>　</w:t>
      </w:r>
      <w:r>
        <w:rPr>
          <w:rFonts w:eastAsia="宋体"/>
          <w:bCs/>
        </w:rPr>
        <w:t>严密性试验合格后应及时排空</w:t>
      </w:r>
      <w:r>
        <w:rPr>
          <w:rFonts w:hint="eastAsia" w:eastAsia="宋体"/>
          <w:bCs/>
          <w:lang w:eastAsia="zh-CN"/>
        </w:rPr>
        <w:t>楼宇换热机组</w:t>
      </w:r>
      <w:r>
        <w:rPr>
          <w:rFonts w:eastAsia="宋体"/>
          <w:bCs/>
        </w:rPr>
        <w:t>内的积水。</w:t>
      </w:r>
    </w:p>
    <w:p w14:paraId="4491DB0E">
      <w:pPr>
        <w:keepNext w:val="0"/>
        <w:keepLines w:val="0"/>
        <w:pageBreakBefore w:val="0"/>
        <w:widowControl/>
        <w:kinsoku/>
        <w:wordWrap/>
        <w:overflowPunct/>
        <w:topLinePunct w:val="0"/>
        <w:autoSpaceDE/>
        <w:autoSpaceDN/>
        <w:bidi w:val="0"/>
        <w:adjustRightInd/>
        <w:snapToGrid w:val="0"/>
        <w:spacing w:line="300" w:lineRule="auto"/>
        <w:textAlignment w:val="auto"/>
        <w:outlineLvl w:val="2"/>
        <w:rPr>
          <w:rFonts w:eastAsia="宋体"/>
          <w:bCs/>
        </w:rPr>
      </w:pPr>
      <w:r>
        <w:rPr>
          <w:rFonts w:hint="eastAsia" w:ascii="黑体" w:hAnsi="黑体"/>
          <w:bCs/>
          <w:lang w:val="en-US" w:eastAsia="zh-CN"/>
        </w:rPr>
        <w:t>7</w:t>
      </w:r>
      <w:r>
        <w:rPr>
          <w:rFonts w:ascii="黑体" w:hAnsi="黑体"/>
          <w:bCs/>
        </w:rPr>
        <w:t>.2.9</w:t>
      </w:r>
      <w:r>
        <w:rPr>
          <w:rFonts w:hint="eastAsia" w:eastAsia="宋体"/>
          <w:bCs/>
          <w:lang w:eastAsia="zh-CN"/>
        </w:rPr>
        <w:t>　</w:t>
      </w:r>
      <w:r>
        <w:rPr>
          <w:rFonts w:eastAsia="宋体"/>
          <w:bCs/>
        </w:rPr>
        <w:t>每次严密性试验应有记录，并存档。</w:t>
      </w:r>
    </w:p>
    <w:p w14:paraId="435A724E">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ascii="黑体" w:hAnsi="黑体"/>
          <w:bCs w:val="0"/>
        </w:rPr>
      </w:pPr>
      <w:bookmarkStart w:id="183" w:name="_Toc28439"/>
      <w:bookmarkStart w:id="184" w:name="_Toc14654"/>
      <w:bookmarkStart w:id="185" w:name="_Toc14444"/>
      <w:bookmarkStart w:id="186" w:name="_Toc10887"/>
      <w:bookmarkStart w:id="187" w:name="_Toc4664"/>
      <w:bookmarkStart w:id="188" w:name="_Toc18318"/>
      <w:r>
        <w:rPr>
          <w:rFonts w:hint="eastAsia" w:ascii="黑体" w:hAnsi="黑体"/>
          <w:bCs w:val="0"/>
          <w:lang w:val="en-US" w:eastAsia="zh-CN"/>
        </w:rPr>
        <w:t>7</w:t>
      </w:r>
      <w:r>
        <w:rPr>
          <w:rFonts w:ascii="黑体" w:hAnsi="黑体"/>
          <w:bCs w:val="0"/>
        </w:rPr>
        <w:t>.3</w:t>
      </w:r>
      <w:r>
        <w:rPr>
          <w:rFonts w:hint="eastAsia" w:ascii="黑体" w:hAnsi="黑体"/>
          <w:bCs w:val="0"/>
          <w:lang w:eastAsia="zh-CN"/>
        </w:rPr>
        <w:t>　</w:t>
      </w:r>
      <w:r>
        <w:rPr>
          <w:rFonts w:ascii="黑体" w:hAnsi="黑体"/>
          <w:bCs w:val="0"/>
        </w:rPr>
        <w:t>压力降</w:t>
      </w:r>
      <w:bookmarkEnd w:id="183"/>
      <w:bookmarkEnd w:id="184"/>
      <w:bookmarkEnd w:id="185"/>
      <w:bookmarkEnd w:id="186"/>
      <w:bookmarkEnd w:id="187"/>
      <w:bookmarkEnd w:id="188"/>
    </w:p>
    <w:p w14:paraId="29CF4554">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outlineLvl w:val="2"/>
        <w:rPr>
          <w:rFonts w:eastAsia="宋体"/>
          <w:bCs/>
        </w:rPr>
      </w:pPr>
      <w:r>
        <w:rPr>
          <w:rFonts w:eastAsia="宋体"/>
          <w:bCs/>
        </w:rPr>
        <w:t>将楼宇</w:t>
      </w:r>
      <w:r>
        <w:rPr>
          <w:rFonts w:hint="eastAsia" w:eastAsiaTheme="minorEastAsia"/>
        </w:rPr>
        <w:t>换热</w:t>
      </w:r>
      <w:r>
        <w:rPr>
          <w:rFonts w:eastAsia="宋体"/>
          <w:bCs/>
        </w:rPr>
        <w:t>机组</w:t>
      </w:r>
      <w:r>
        <w:rPr>
          <w:rFonts w:hint="eastAsia" w:eastAsia="宋体"/>
          <w:bCs/>
          <w:lang w:eastAsia="zh-CN"/>
        </w:rPr>
        <w:t>安装</w:t>
      </w:r>
      <w:r>
        <w:rPr>
          <w:rFonts w:eastAsia="宋体"/>
          <w:bCs/>
        </w:rPr>
        <w:t>在测试台或现场，在</w:t>
      </w:r>
      <w:r>
        <w:rPr>
          <w:rFonts w:hint="eastAsia" w:eastAsia="宋体"/>
          <w:bCs/>
          <w:lang w:eastAsia="zh-CN"/>
        </w:rPr>
        <w:t>楼宇换热机组</w:t>
      </w:r>
      <w:r>
        <w:rPr>
          <w:rFonts w:eastAsia="宋体"/>
          <w:bCs/>
        </w:rPr>
        <w:t>的一次侧和二次侧的进出口分别安装压力表，楼宇</w:t>
      </w:r>
      <w:r>
        <w:rPr>
          <w:rFonts w:hint="eastAsia" w:eastAsiaTheme="minorEastAsia"/>
        </w:rPr>
        <w:t>换热</w:t>
      </w:r>
      <w:r>
        <w:rPr>
          <w:rFonts w:eastAsia="宋体"/>
          <w:bCs/>
        </w:rPr>
        <w:t>机组按设计最大流量运行</w:t>
      </w:r>
      <w:r>
        <w:rPr>
          <w:rFonts w:hint="eastAsia" w:eastAsia="宋体"/>
          <w:bCs/>
          <w:lang w:eastAsia="zh-CN"/>
        </w:rPr>
        <w:t>，</w:t>
      </w:r>
      <w:r>
        <w:rPr>
          <w:rFonts w:eastAsia="宋体"/>
          <w:bCs/>
        </w:rPr>
        <w:t>读取进出口压力表的差值，</w:t>
      </w:r>
      <w:r>
        <w:rPr>
          <w:rFonts w:hint="eastAsia" w:eastAsia="宋体"/>
          <w:bCs/>
        </w:rPr>
        <w:t>压力降</w:t>
      </w:r>
      <w:r>
        <w:rPr>
          <w:rFonts w:eastAsia="宋体"/>
          <w:bCs/>
        </w:rPr>
        <w:t>应符合</w:t>
      </w:r>
      <w:r>
        <w:rPr>
          <w:rFonts w:hint="eastAsia" w:eastAsia="宋体"/>
          <w:bCs/>
          <w:lang w:val="en-US" w:eastAsia="zh-CN"/>
        </w:rPr>
        <w:t>6</w:t>
      </w:r>
      <w:r>
        <w:rPr>
          <w:rFonts w:eastAsia="宋体"/>
          <w:bCs/>
        </w:rPr>
        <w:t>.</w:t>
      </w:r>
      <w:r>
        <w:rPr>
          <w:rFonts w:hint="eastAsia" w:eastAsia="宋体"/>
          <w:bCs/>
          <w:lang w:val="en-US" w:eastAsia="zh-CN"/>
        </w:rPr>
        <w:t>3</w:t>
      </w:r>
      <w:r>
        <w:rPr>
          <w:rFonts w:eastAsia="宋体"/>
          <w:bCs/>
        </w:rPr>
        <w:t>的规定。</w:t>
      </w:r>
    </w:p>
    <w:p w14:paraId="048D5A68">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ascii="黑体" w:hAnsi="黑体"/>
          <w:bCs w:val="0"/>
        </w:rPr>
      </w:pPr>
      <w:bookmarkStart w:id="189" w:name="_Toc2840"/>
      <w:bookmarkStart w:id="190" w:name="_Toc11288"/>
      <w:bookmarkStart w:id="191" w:name="_Toc20609"/>
      <w:bookmarkStart w:id="192" w:name="_Toc9132"/>
      <w:bookmarkStart w:id="193" w:name="_Toc5602"/>
      <w:bookmarkStart w:id="194" w:name="_Toc2192"/>
      <w:r>
        <w:rPr>
          <w:rFonts w:hint="eastAsia" w:ascii="黑体" w:hAnsi="黑体"/>
          <w:bCs w:val="0"/>
          <w:lang w:val="en-US" w:eastAsia="zh-CN"/>
        </w:rPr>
        <w:t>7</w:t>
      </w:r>
      <w:r>
        <w:rPr>
          <w:rFonts w:ascii="黑体" w:hAnsi="黑体"/>
          <w:bCs w:val="0"/>
        </w:rPr>
        <w:t>.4</w:t>
      </w:r>
      <w:r>
        <w:rPr>
          <w:rFonts w:hint="eastAsia" w:ascii="黑体" w:hAnsi="黑体"/>
          <w:bCs w:val="0"/>
          <w:lang w:eastAsia="zh-CN"/>
        </w:rPr>
        <w:t>　</w:t>
      </w:r>
      <w:r>
        <w:rPr>
          <w:rFonts w:hint="eastAsia" w:ascii="黑体" w:hAnsi="黑体"/>
          <w:bCs w:val="0"/>
        </w:rPr>
        <w:t>水泵</w:t>
      </w:r>
      <w:r>
        <w:rPr>
          <w:rFonts w:ascii="黑体" w:hAnsi="黑体"/>
          <w:bCs w:val="0"/>
        </w:rPr>
        <w:t>运转</w:t>
      </w:r>
      <w:bookmarkEnd w:id="189"/>
      <w:bookmarkEnd w:id="190"/>
      <w:bookmarkEnd w:id="191"/>
      <w:bookmarkEnd w:id="192"/>
      <w:bookmarkEnd w:id="193"/>
      <w:bookmarkEnd w:id="194"/>
    </w:p>
    <w:p w14:paraId="5E8638F9">
      <w:pPr>
        <w:keepNext w:val="0"/>
        <w:keepLines w:val="0"/>
        <w:pageBreakBefore w:val="0"/>
        <w:widowControl/>
        <w:kinsoku/>
        <w:wordWrap/>
        <w:overflowPunct/>
        <w:topLinePunct w:val="0"/>
        <w:autoSpaceDE/>
        <w:autoSpaceDN/>
        <w:bidi w:val="0"/>
        <w:adjustRightInd/>
        <w:snapToGrid w:val="0"/>
        <w:spacing w:line="300" w:lineRule="auto"/>
        <w:textAlignment w:val="auto"/>
        <w:outlineLvl w:val="2"/>
        <w:rPr>
          <w:rFonts w:eastAsia="宋体"/>
          <w:bCs/>
        </w:rPr>
      </w:pPr>
      <w:r>
        <w:rPr>
          <w:rFonts w:hint="eastAsia" w:ascii="黑体" w:hAnsi="黑体"/>
          <w:bCs/>
          <w:lang w:val="en-US" w:eastAsia="zh-CN"/>
        </w:rPr>
        <w:t>7</w:t>
      </w:r>
      <w:r>
        <w:rPr>
          <w:rFonts w:ascii="黑体" w:hAnsi="黑体"/>
          <w:bCs/>
        </w:rPr>
        <w:t>.</w:t>
      </w:r>
      <w:r>
        <w:rPr>
          <w:rFonts w:hint="eastAsia" w:ascii="黑体" w:hAnsi="黑体"/>
          <w:bCs/>
          <w:lang w:val="en-US" w:eastAsia="zh-CN"/>
        </w:rPr>
        <w:t>4</w:t>
      </w:r>
      <w:r>
        <w:rPr>
          <w:rFonts w:ascii="黑体" w:hAnsi="黑体"/>
          <w:bCs/>
        </w:rPr>
        <w:t>.1</w:t>
      </w:r>
      <w:r>
        <w:rPr>
          <w:rFonts w:hint="eastAsia" w:eastAsia="宋体"/>
          <w:bCs/>
          <w:lang w:eastAsia="zh-CN"/>
        </w:rPr>
        <w:t>　</w:t>
      </w:r>
      <w:r>
        <w:rPr>
          <w:rFonts w:hint="eastAsia" w:eastAsia="宋体"/>
          <w:bCs/>
        </w:rPr>
        <w:t>试验应在楼宇</w:t>
      </w:r>
      <w:r>
        <w:rPr>
          <w:rFonts w:hint="eastAsia" w:eastAsiaTheme="minorEastAsia"/>
        </w:rPr>
        <w:t>换热</w:t>
      </w:r>
      <w:r>
        <w:rPr>
          <w:rFonts w:hint="eastAsia" w:eastAsia="宋体"/>
          <w:bCs/>
        </w:rPr>
        <w:t>机组的运行流量达到设计值的情况下进行。</w:t>
      </w:r>
    </w:p>
    <w:p w14:paraId="58456137">
      <w:pPr>
        <w:keepNext w:val="0"/>
        <w:keepLines w:val="0"/>
        <w:pageBreakBefore w:val="0"/>
        <w:widowControl/>
        <w:kinsoku/>
        <w:wordWrap/>
        <w:overflowPunct/>
        <w:topLinePunct w:val="0"/>
        <w:autoSpaceDE/>
        <w:autoSpaceDN/>
        <w:bidi w:val="0"/>
        <w:adjustRightInd/>
        <w:snapToGrid w:val="0"/>
        <w:spacing w:line="300" w:lineRule="auto"/>
        <w:textAlignment w:val="auto"/>
        <w:outlineLvl w:val="2"/>
        <w:rPr>
          <w:rFonts w:eastAsia="宋体"/>
          <w:bCs/>
        </w:rPr>
      </w:pPr>
      <w:r>
        <w:rPr>
          <w:rFonts w:hint="eastAsia" w:ascii="黑体" w:hAnsi="黑体"/>
          <w:bCs/>
          <w:lang w:val="en-US" w:eastAsia="zh-CN"/>
        </w:rPr>
        <w:t>7</w:t>
      </w:r>
      <w:r>
        <w:rPr>
          <w:rFonts w:ascii="黑体" w:hAnsi="黑体"/>
          <w:bCs/>
        </w:rPr>
        <w:t>.</w:t>
      </w:r>
      <w:r>
        <w:rPr>
          <w:rFonts w:hint="eastAsia" w:ascii="黑体" w:hAnsi="黑体"/>
          <w:bCs/>
          <w:lang w:val="en-US" w:eastAsia="zh-CN"/>
        </w:rPr>
        <w:t>4</w:t>
      </w:r>
      <w:r>
        <w:rPr>
          <w:rFonts w:ascii="黑体" w:hAnsi="黑体"/>
          <w:bCs/>
        </w:rPr>
        <w:t>.2</w:t>
      </w:r>
      <w:r>
        <w:rPr>
          <w:rFonts w:hint="eastAsia" w:eastAsia="宋体"/>
          <w:bCs/>
          <w:lang w:eastAsia="zh-CN"/>
        </w:rPr>
        <w:t>　</w:t>
      </w:r>
      <w:r>
        <w:rPr>
          <w:rFonts w:eastAsia="宋体"/>
          <w:bCs/>
        </w:rPr>
        <w:t>将楼宇</w:t>
      </w:r>
      <w:r>
        <w:rPr>
          <w:rFonts w:hint="eastAsia" w:eastAsiaTheme="minorEastAsia"/>
        </w:rPr>
        <w:t>换热</w:t>
      </w:r>
      <w:r>
        <w:rPr>
          <w:rFonts w:eastAsia="宋体"/>
          <w:bCs/>
        </w:rPr>
        <w:t>热机组</w:t>
      </w:r>
      <w:r>
        <w:rPr>
          <w:rFonts w:hint="eastAsia" w:eastAsia="宋体"/>
          <w:bCs/>
          <w:lang w:eastAsia="zh-CN"/>
        </w:rPr>
        <w:t>安装</w:t>
      </w:r>
      <w:r>
        <w:rPr>
          <w:rFonts w:eastAsia="宋体"/>
          <w:bCs/>
        </w:rPr>
        <w:t>在测试台上或现场，并接通水、电，运行</w:t>
      </w:r>
      <w:r>
        <w:rPr>
          <w:rFonts w:hint="eastAsia" w:eastAsia="宋体"/>
          <w:bCs/>
          <w:lang w:val="en-US" w:eastAsia="zh-CN"/>
        </w:rPr>
        <w:t xml:space="preserve"> </w:t>
      </w:r>
      <w:r>
        <w:rPr>
          <w:rFonts w:eastAsia="宋体"/>
          <w:bCs/>
        </w:rPr>
        <w:t>30 min。检查水泵，</w:t>
      </w:r>
      <w:r>
        <w:rPr>
          <w:rFonts w:hint="eastAsia" w:eastAsia="宋体"/>
          <w:bCs/>
        </w:rPr>
        <w:t>试验结果</w:t>
      </w:r>
      <w:r>
        <w:rPr>
          <w:rFonts w:eastAsia="宋体"/>
          <w:bCs/>
        </w:rPr>
        <w:t>应符合</w:t>
      </w:r>
      <w:r>
        <w:rPr>
          <w:rFonts w:hint="eastAsia" w:eastAsia="宋体"/>
          <w:bCs/>
          <w:lang w:val="en-US" w:eastAsia="zh-CN"/>
        </w:rPr>
        <w:t xml:space="preserve"> 6</w:t>
      </w:r>
      <w:r>
        <w:rPr>
          <w:rFonts w:eastAsia="宋体"/>
          <w:bCs/>
        </w:rPr>
        <w:t>.</w:t>
      </w:r>
      <w:r>
        <w:rPr>
          <w:rFonts w:hint="eastAsia" w:eastAsia="宋体"/>
          <w:bCs/>
          <w:lang w:val="en-US" w:eastAsia="zh-CN"/>
        </w:rPr>
        <w:t xml:space="preserve">4 </w:t>
      </w:r>
      <w:r>
        <w:rPr>
          <w:rFonts w:eastAsia="宋体"/>
          <w:bCs/>
        </w:rPr>
        <w:t>的规定。</w:t>
      </w:r>
    </w:p>
    <w:p w14:paraId="78AF970A">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hint="eastAsia" w:ascii="黑体" w:hAnsi="黑体"/>
          <w:bCs w:val="0"/>
        </w:rPr>
      </w:pPr>
      <w:bookmarkStart w:id="195" w:name="_Toc19712"/>
      <w:bookmarkStart w:id="196" w:name="_Toc14240"/>
      <w:bookmarkStart w:id="197" w:name="_Toc26083"/>
      <w:bookmarkStart w:id="198" w:name="_Toc26284"/>
      <w:bookmarkStart w:id="199" w:name="_Toc5807"/>
      <w:bookmarkStart w:id="200" w:name="_Toc32495"/>
      <w:r>
        <w:rPr>
          <w:rFonts w:hint="eastAsia" w:ascii="黑体" w:hAnsi="黑体"/>
          <w:bCs w:val="0"/>
          <w:lang w:val="en-US" w:eastAsia="zh-CN"/>
        </w:rPr>
        <w:t>7</w:t>
      </w:r>
      <w:r>
        <w:rPr>
          <w:rFonts w:ascii="黑体" w:hAnsi="黑体"/>
          <w:bCs w:val="0"/>
        </w:rPr>
        <w:t>.5</w:t>
      </w:r>
      <w:r>
        <w:rPr>
          <w:rFonts w:hint="eastAsia" w:ascii="黑体" w:hAnsi="黑体"/>
          <w:bCs w:val="0"/>
          <w:lang w:eastAsia="zh-CN"/>
        </w:rPr>
        <w:t>　</w:t>
      </w:r>
      <w:r>
        <w:rPr>
          <w:rFonts w:hint="eastAsia" w:ascii="黑体" w:hAnsi="黑体"/>
          <w:bCs w:val="0"/>
        </w:rPr>
        <w:t>噪</w:t>
      </w:r>
      <w:r>
        <w:rPr>
          <w:rFonts w:hint="eastAsia" w:ascii="黑体" w:hAnsi="黑体"/>
          <w:bCs w:val="0"/>
          <w:lang w:val="en-US" w:eastAsia="zh-CN"/>
        </w:rPr>
        <w:t>声</w:t>
      </w:r>
      <w:r>
        <w:rPr>
          <w:rFonts w:hint="eastAsia" w:ascii="黑体" w:hAnsi="黑体"/>
          <w:bCs w:val="0"/>
        </w:rPr>
        <w:t>和振动</w:t>
      </w:r>
      <w:bookmarkEnd w:id="195"/>
      <w:bookmarkEnd w:id="196"/>
      <w:bookmarkEnd w:id="197"/>
      <w:bookmarkEnd w:id="198"/>
      <w:bookmarkEnd w:id="199"/>
      <w:bookmarkEnd w:id="200"/>
    </w:p>
    <w:p w14:paraId="4826CA3C">
      <w:pPr>
        <w:keepNext w:val="0"/>
        <w:keepLines w:val="0"/>
        <w:pageBreakBefore w:val="0"/>
        <w:widowControl/>
        <w:kinsoku/>
        <w:wordWrap/>
        <w:overflowPunct/>
        <w:topLinePunct w:val="0"/>
        <w:autoSpaceDE/>
        <w:autoSpaceDN/>
        <w:bidi w:val="0"/>
        <w:adjustRightInd/>
        <w:snapToGrid w:val="0"/>
        <w:spacing w:line="300" w:lineRule="auto"/>
        <w:textAlignment w:val="auto"/>
        <w:outlineLvl w:val="2"/>
        <w:rPr>
          <w:rFonts w:hint="eastAsia" w:ascii="黑体" w:hAnsi="黑体"/>
          <w:bCs/>
        </w:rPr>
      </w:pPr>
      <w:r>
        <w:rPr>
          <w:rFonts w:hint="eastAsia" w:ascii="黑体" w:hAnsi="黑体"/>
          <w:bCs/>
          <w:lang w:val="en-US" w:eastAsia="zh-CN"/>
        </w:rPr>
        <w:t>7</w:t>
      </w:r>
      <w:r>
        <w:rPr>
          <w:rFonts w:hint="eastAsia" w:ascii="黑体" w:hAnsi="黑体"/>
          <w:bCs/>
        </w:rPr>
        <w:t>.5.</w:t>
      </w:r>
      <w:r>
        <w:rPr>
          <w:rFonts w:hint="eastAsia" w:ascii="黑体" w:hAnsi="黑体"/>
          <w:bCs/>
          <w:lang w:val="en-US" w:eastAsia="zh-CN"/>
        </w:rPr>
        <w:t>1</w:t>
      </w:r>
      <w:r>
        <w:rPr>
          <w:rFonts w:hint="eastAsia" w:ascii="黑体" w:hAnsi="黑体"/>
          <w:bCs/>
          <w:lang w:eastAsia="zh-CN"/>
        </w:rPr>
        <w:t>　</w:t>
      </w:r>
      <w:r>
        <w:rPr>
          <w:rFonts w:hint="eastAsia" w:ascii="Times New Roman" w:hAnsi="Times New Roman" w:eastAsia="宋体"/>
          <w:bCs/>
          <w:lang w:val="en-US" w:eastAsia="zh-CN"/>
        </w:rPr>
        <w:t>噪声值检测按GB 12348</w:t>
      </w:r>
      <w:r>
        <w:rPr>
          <w:rFonts w:hint="eastAsia" w:eastAsia="宋体"/>
          <w:bCs/>
          <w:lang w:val="en-US" w:eastAsia="zh-CN"/>
        </w:rPr>
        <w:t xml:space="preserve"> </w:t>
      </w:r>
      <w:r>
        <w:rPr>
          <w:rFonts w:hint="eastAsia" w:ascii="Times New Roman" w:hAnsi="Times New Roman" w:eastAsia="宋体"/>
          <w:bCs/>
          <w:lang w:val="en-US" w:eastAsia="zh-CN"/>
        </w:rPr>
        <w:t>的规定执行</w:t>
      </w:r>
      <w:r>
        <w:rPr>
          <w:rFonts w:hint="eastAsia" w:ascii="Times New Roman" w:hAnsi="Times New Roman" w:eastAsia="宋体"/>
          <w:bCs/>
        </w:rPr>
        <w:t>。</w:t>
      </w:r>
    </w:p>
    <w:p w14:paraId="30A66071">
      <w:pPr>
        <w:keepNext w:val="0"/>
        <w:keepLines w:val="0"/>
        <w:pageBreakBefore w:val="0"/>
        <w:widowControl/>
        <w:kinsoku/>
        <w:wordWrap/>
        <w:overflowPunct/>
        <w:topLinePunct w:val="0"/>
        <w:autoSpaceDE/>
        <w:autoSpaceDN/>
        <w:bidi w:val="0"/>
        <w:adjustRightInd/>
        <w:snapToGrid w:val="0"/>
        <w:spacing w:line="300" w:lineRule="auto"/>
        <w:textAlignment w:val="auto"/>
        <w:outlineLvl w:val="2"/>
        <w:rPr>
          <w:rFonts w:eastAsia="宋体"/>
        </w:rPr>
      </w:pPr>
      <w:r>
        <w:rPr>
          <w:rFonts w:hint="eastAsia" w:ascii="黑体" w:hAnsi="黑体"/>
          <w:bCs/>
          <w:lang w:val="en-US" w:eastAsia="zh-CN"/>
        </w:rPr>
        <w:t>7</w:t>
      </w:r>
      <w:r>
        <w:rPr>
          <w:rFonts w:ascii="黑体" w:hAnsi="黑体"/>
          <w:bCs/>
        </w:rPr>
        <w:t>.5.</w:t>
      </w:r>
      <w:r>
        <w:rPr>
          <w:rFonts w:hint="eastAsia" w:ascii="黑体" w:hAnsi="黑体"/>
          <w:bCs/>
          <w:lang w:val="en-US" w:eastAsia="zh-CN"/>
        </w:rPr>
        <w:t>2</w:t>
      </w:r>
      <w:r>
        <w:rPr>
          <w:rFonts w:hint="eastAsia" w:eastAsia="宋体"/>
          <w:bCs/>
          <w:lang w:eastAsia="zh-CN"/>
        </w:rPr>
        <w:t>　</w:t>
      </w:r>
      <w:r>
        <w:rPr>
          <w:rFonts w:hint="eastAsia" w:eastAsia="宋体"/>
          <w:bCs/>
        </w:rPr>
        <w:t>水泵</w:t>
      </w:r>
      <w:r>
        <w:rPr>
          <w:rFonts w:hint="eastAsia" w:eastAsiaTheme="minorEastAsia"/>
          <w:szCs w:val="21"/>
          <w:highlight w:val="none"/>
        </w:rPr>
        <w:t>铅垂向Z振级</w:t>
      </w:r>
      <w:r>
        <w:rPr>
          <w:rFonts w:hint="eastAsia" w:eastAsiaTheme="minorEastAsia"/>
          <w:szCs w:val="21"/>
          <w:highlight w:val="none"/>
          <w:lang w:val="en-US" w:eastAsia="zh-CN"/>
        </w:rPr>
        <w:t>振动检测按GB 10071 的规定执行</w:t>
      </w:r>
      <w:r>
        <w:rPr>
          <w:rFonts w:eastAsiaTheme="minorEastAsia"/>
          <w:bCs/>
          <w:szCs w:val="21"/>
          <w:highlight w:val="none"/>
        </w:rPr>
        <w:t>。</w:t>
      </w:r>
    </w:p>
    <w:p w14:paraId="610D7937">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ascii="黑体" w:hAnsi="黑体"/>
          <w:bCs w:val="0"/>
        </w:rPr>
      </w:pPr>
      <w:bookmarkStart w:id="201" w:name="_Toc12211"/>
      <w:bookmarkStart w:id="202" w:name="_Toc22401"/>
      <w:bookmarkStart w:id="203" w:name="_Toc18354"/>
      <w:bookmarkStart w:id="204" w:name="_Toc6623"/>
      <w:bookmarkStart w:id="205" w:name="_Toc5861"/>
      <w:bookmarkStart w:id="206" w:name="_Toc30030"/>
      <w:r>
        <w:rPr>
          <w:rFonts w:hint="eastAsia" w:ascii="黑体" w:hAnsi="黑体"/>
          <w:bCs w:val="0"/>
          <w:lang w:val="en-US" w:eastAsia="zh-CN"/>
        </w:rPr>
        <w:t>7</w:t>
      </w:r>
      <w:r>
        <w:rPr>
          <w:rFonts w:ascii="黑体" w:hAnsi="黑体"/>
          <w:bCs w:val="0"/>
        </w:rPr>
        <w:t>.6</w:t>
      </w:r>
      <w:r>
        <w:rPr>
          <w:rFonts w:hint="eastAsia" w:ascii="黑体" w:hAnsi="黑体"/>
          <w:bCs w:val="0"/>
          <w:lang w:eastAsia="zh-CN"/>
        </w:rPr>
        <w:t>　</w:t>
      </w:r>
      <w:r>
        <w:rPr>
          <w:rFonts w:hint="eastAsia" w:ascii="黑体" w:hAnsi="黑体"/>
          <w:bCs w:val="0"/>
        </w:rPr>
        <w:t>电气保护</w:t>
      </w:r>
      <w:bookmarkEnd w:id="201"/>
      <w:bookmarkEnd w:id="202"/>
      <w:bookmarkEnd w:id="203"/>
      <w:bookmarkEnd w:id="204"/>
      <w:bookmarkEnd w:id="205"/>
      <w:bookmarkEnd w:id="206"/>
    </w:p>
    <w:p w14:paraId="074170E8">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outlineLvl w:val="2"/>
        <w:rPr>
          <w:rFonts w:eastAsia="宋体"/>
          <w:bCs/>
          <w:color w:val="000000" w:themeColor="text1"/>
          <w:highlight w:val="yellow"/>
          <w14:textFill>
            <w14:solidFill>
              <w14:schemeClr w14:val="tx1"/>
            </w14:solidFill>
          </w14:textFill>
        </w:rPr>
      </w:pPr>
      <w:r>
        <w:rPr>
          <w:rFonts w:hint="eastAsia" w:eastAsia="宋体"/>
          <w:bCs/>
          <w:color w:val="000000" w:themeColor="text1"/>
          <w14:textFill>
            <w14:solidFill>
              <w14:schemeClr w14:val="tx1"/>
            </w14:solidFill>
          </w14:textFill>
        </w:rPr>
        <w:t>楼宇</w:t>
      </w:r>
      <w:r>
        <w:rPr>
          <w:rFonts w:hint="eastAsia" w:eastAsiaTheme="minorEastAsia"/>
          <w:color w:val="000000" w:themeColor="text1"/>
          <w14:textFill>
            <w14:solidFill>
              <w14:schemeClr w14:val="tx1"/>
            </w14:solidFill>
          </w14:textFill>
        </w:rPr>
        <w:t>换热</w:t>
      </w:r>
      <w:r>
        <w:rPr>
          <w:rFonts w:hint="eastAsia" w:eastAsia="宋体"/>
          <w:bCs/>
          <w:color w:val="000000" w:themeColor="text1"/>
          <w14:textFill>
            <w14:solidFill>
              <w14:schemeClr w14:val="tx1"/>
            </w14:solidFill>
          </w14:textFill>
        </w:rPr>
        <w:t>机组的电气保护试验方法应符合G</w:t>
      </w:r>
      <w:r>
        <w:rPr>
          <w:rFonts w:eastAsia="宋体"/>
          <w:bCs/>
          <w:color w:val="000000" w:themeColor="text1"/>
          <w14:textFill>
            <w14:solidFill>
              <w14:schemeClr w14:val="tx1"/>
            </w14:solidFill>
          </w14:textFill>
        </w:rPr>
        <w:t>B</w:t>
      </w:r>
      <w:r>
        <w:rPr>
          <w:rFonts w:hint="eastAsia" w:eastAsia="宋体"/>
          <w:bCs/>
          <w:color w:val="000000" w:themeColor="text1"/>
          <w:lang w:val="en-US" w:eastAsia="zh-CN"/>
          <w14:textFill>
            <w14:solidFill>
              <w14:schemeClr w14:val="tx1"/>
            </w14:solidFill>
          </w14:textFill>
        </w:rPr>
        <w:t xml:space="preserve"> </w:t>
      </w:r>
      <w:r>
        <w:rPr>
          <w:rFonts w:eastAsia="宋体"/>
          <w:bCs/>
          <w:color w:val="000000" w:themeColor="text1"/>
          <w14:textFill>
            <w14:solidFill>
              <w14:schemeClr w14:val="tx1"/>
            </w14:solidFill>
          </w14:textFill>
        </w:rPr>
        <w:t>72</w:t>
      </w:r>
      <w:r>
        <w:rPr>
          <w:rFonts w:hint="eastAsia" w:eastAsia="宋体"/>
          <w:bCs/>
          <w:color w:val="000000" w:themeColor="text1"/>
          <w:lang w:val="en-US" w:eastAsia="zh-CN"/>
          <w14:textFill>
            <w14:solidFill>
              <w14:schemeClr w14:val="tx1"/>
            </w14:solidFill>
          </w14:textFill>
        </w:rPr>
        <w:t>51</w:t>
      </w:r>
      <w:r>
        <w:rPr>
          <w:rFonts w:eastAsia="宋体"/>
          <w:bCs/>
          <w:color w:val="000000" w:themeColor="text1"/>
          <w14:textFill>
            <w14:solidFill>
              <w14:schemeClr w14:val="tx1"/>
            </w14:solidFill>
          </w14:textFill>
        </w:rPr>
        <w:t>.1</w:t>
      </w:r>
      <w:r>
        <w:rPr>
          <w:rFonts w:hint="eastAsia" w:eastAsia="宋体"/>
          <w:bCs/>
          <w:color w:val="000000" w:themeColor="text1"/>
          <w:lang w:val="en-US" w:eastAsia="zh-CN"/>
          <w14:textFill>
            <w14:solidFill>
              <w14:schemeClr w14:val="tx1"/>
            </w14:solidFill>
          </w14:textFill>
        </w:rPr>
        <w:t xml:space="preserve"> </w:t>
      </w:r>
      <w:r>
        <w:rPr>
          <w:rFonts w:hint="eastAsia" w:eastAsia="宋体"/>
          <w:bCs/>
          <w:color w:val="000000" w:themeColor="text1"/>
          <w14:textFill>
            <w14:solidFill>
              <w14:schemeClr w14:val="tx1"/>
            </w14:solidFill>
          </w14:textFill>
        </w:rPr>
        <w:t>的规定</w:t>
      </w:r>
      <w:r>
        <w:rPr>
          <w:rFonts w:eastAsia="宋体"/>
          <w:bCs/>
          <w:color w:val="000000" w:themeColor="text1"/>
          <w14:textFill>
            <w14:solidFill>
              <w14:schemeClr w14:val="tx1"/>
            </w14:solidFill>
          </w14:textFill>
        </w:rPr>
        <w:t>，</w:t>
      </w:r>
      <w:r>
        <w:rPr>
          <w:rFonts w:hint="eastAsia" w:eastAsia="宋体"/>
          <w:bCs/>
          <w:color w:val="000000" w:themeColor="text1"/>
          <w14:textFill>
            <w14:solidFill>
              <w14:schemeClr w14:val="tx1"/>
            </w14:solidFill>
          </w14:textFill>
        </w:rPr>
        <w:t>试验结果</w:t>
      </w:r>
      <w:r>
        <w:rPr>
          <w:rFonts w:eastAsia="宋体"/>
          <w:bCs/>
          <w:color w:val="000000" w:themeColor="text1"/>
          <w14:textFill>
            <w14:solidFill>
              <w14:schemeClr w14:val="tx1"/>
            </w14:solidFill>
          </w14:textFill>
        </w:rPr>
        <w:t>应符合</w:t>
      </w:r>
      <w:r>
        <w:rPr>
          <w:rFonts w:hint="eastAsia" w:eastAsia="宋体"/>
          <w:bCs/>
          <w:color w:val="000000" w:themeColor="text1"/>
          <w:lang w:val="en-US" w:eastAsia="zh-CN"/>
          <w14:textFill>
            <w14:solidFill>
              <w14:schemeClr w14:val="tx1"/>
            </w14:solidFill>
          </w14:textFill>
        </w:rPr>
        <w:t xml:space="preserve"> 6.6 </w:t>
      </w:r>
      <w:r>
        <w:rPr>
          <w:rFonts w:eastAsia="宋体"/>
          <w:bCs/>
          <w:color w:val="000000" w:themeColor="text1"/>
          <w14:textFill>
            <w14:solidFill>
              <w14:schemeClr w14:val="tx1"/>
            </w14:solidFill>
          </w14:textFill>
        </w:rPr>
        <w:t>的规定。</w:t>
      </w:r>
    </w:p>
    <w:p w14:paraId="65083EFC">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ascii="黑体" w:hAnsi="黑体"/>
          <w:bCs w:val="0"/>
        </w:rPr>
      </w:pPr>
      <w:bookmarkStart w:id="207" w:name="_Toc11145"/>
      <w:bookmarkStart w:id="208" w:name="_Toc29421"/>
      <w:bookmarkStart w:id="209" w:name="_Toc22014"/>
      <w:bookmarkStart w:id="210" w:name="_Toc32189"/>
      <w:bookmarkStart w:id="211" w:name="_Toc24621"/>
      <w:bookmarkStart w:id="212" w:name="_Toc22086"/>
      <w:r>
        <w:rPr>
          <w:rFonts w:hint="eastAsia" w:ascii="黑体" w:hAnsi="黑体"/>
          <w:bCs w:val="0"/>
          <w:lang w:val="en-US" w:eastAsia="zh-CN"/>
        </w:rPr>
        <w:t>7</w:t>
      </w:r>
      <w:r>
        <w:rPr>
          <w:rFonts w:ascii="黑体" w:hAnsi="黑体"/>
          <w:bCs w:val="0"/>
        </w:rPr>
        <w:t>.7</w:t>
      </w:r>
      <w:r>
        <w:rPr>
          <w:rFonts w:hint="eastAsia" w:ascii="黑体" w:hAnsi="黑体"/>
          <w:bCs w:val="0"/>
          <w:lang w:eastAsia="zh-CN"/>
        </w:rPr>
        <w:t>　</w:t>
      </w:r>
      <w:r>
        <w:rPr>
          <w:rFonts w:ascii="黑体" w:hAnsi="黑体"/>
          <w:bCs w:val="0"/>
        </w:rPr>
        <w:t>控制系统性能</w:t>
      </w:r>
      <w:bookmarkEnd w:id="207"/>
      <w:bookmarkEnd w:id="208"/>
      <w:bookmarkEnd w:id="209"/>
      <w:bookmarkEnd w:id="210"/>
      <w:bookmarkEnd w:id="211"/>
      <w:bookmarkEnd w:id="212"/>
    </w:p>
    <w:p w14:paraId="435551E8">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outlineLvl w:val="2"/>
        <w:rPr>
          <w:rFonts w:ascii="黑体" w:hAnsi="黑体"/>
          <w:bCs/>
        </w:rPr>
      </w:pPr>
      <w:r>
        <w:rPr>
          <w:rFonts w:hint="eastAsia" w:ascii="黑体" w:hAnsi="黑体"/>
          <w:bCs/>
          <w:lang w:val="en-US" w:eastAsia="zh-CN"/>
        </w:rPr>
        <w:t>7</w:t>
      </w:r>
      <w:r>
        <w:rPr>
          <w:rFonts w:ascii="黑体" w:hAnsi="黑体"/>
          <w:bCs/>
        </w:rPr>
        <w:t>.7.1</w:t>
      </w:r>
      <w:r>
        <w:rPr>
          <w:rFonts w:hint="eastAsia" w:ascii="黑体" w:hAnsi="黑体"/>
          <w:bCs/>
          <w:lang w:eastAsia="zh-CN"/>
        </w:rPr>
        <w:t>　</w:t>
      </w:r>
      <w:r>
        <w:rPr>
          <w:rFonts w:hint="eastAsia" w:ascii="黑体" w:hAnsi="黑体"/>
          <w:bCs/>
        </w:rPr>
        <w:t>监测功能</w:t>
      </w:r>
    </w:p>
    <w:p w14:paraId="3F63F86E">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outlineLvl w:val="2"/>
        <w:rPr>
          <w:rFonts w:eastAsia="宋体"/>
          <w:bCs/>
        </w:rPr>
      </w:pPr>
      <w:r>
        <w:rPr>
          <w:rFonts w:eastAsia="宋体"/>
          <w:bCs/>
        </w:rPr>
        <w:t>将</w:t>
      </w:r>
      <w:r>
        <w:rPr>
          <w:rFonts w:hint="eastAsia" w:eastAsia="宋体"/>
          <w:bCs/>
        </w:rPr>
        <w:t>楼宇</w:t>
      </w:r>
      <w:r>
        <w:rPr>
          <w:rFonts w:hint="eastAsia" w:eastAsiaTheme="minorEastAsia"/>
        </w:rPr>
        <w:t>换热</w:t>
      </w:r>
      <w:r>
        <w:rPr>
          <w:rFonts w:eastAsia="宋体"/>
          <w:bCs/>
        </w:rPr>
        <w:t>机组</w:t>
      </w:r>
      <w:r>
        <w:rPr>
          <w:rFonts w:hint="eastAsia" w:eastAsia="宋体"/>
          <w:bCs/>
          <w:lang w:eastAsia="zh-CN"/>
        </w:rPr>
        <w:t>安装</w:t>
      </w:r>
      <w:r>
        <w:rPr>
          <w:rFonts w:eastAsia="宋体"/>
          <w:bCs/>
        </w:rPr>
        <w:t>在测试台或现场，接通电源，</w:t>
      </w:r>
      <w:r>
        <w:rPr>
          <w:rFonts w:hint="eastAsia" w:eastAsia="宋体"/>
          <w:bCs/>
        </w:rPr>
        <w:t>读取触摸屏监测数据，应符合</w:t>
      </w:r>
      <w:r>
        <w:rPr>
          <w:rFonts w:hint="eastAsia" w:eastAsia="宋体"/>
          <w:bCs/>
          <w:lang w:val="en-US" w:eastAsia="zh-CN"/>
        </w:rPr>
        <w:t xml:space="preserve"> 6.7.1 </w:t>
      </w:r>
      <w:r>
        <w:rPr>
          <w:rFonts w:eastAsia="宋体"/>
          <w:bCs/>
        </w:rPr>
        <w:t>的规定。</w:t>
      </w:r>
    </w:p>
    <w:p w14:paraId="53117D47">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outlineLvl w:val="2"/>
        <w:rPr>
          <w:rFonts w:ascii="黑体" w:hAnsi="黑体"/>
          <w:bCs/>
        </w:rPr>
      </w:pPr>
      <w:r>
        <w:rPr>
          <w:rFonts w:hint="eastAsia" w:ascii="黑体" w:hAnsi="黑体"/>
          <w:bCs/>
          <w:lang w:val="en-US" w:eastAsia="zh-CN"/>
        </w:rPr>
        <w:t>7</w:t>
      </w:r>
      <w:r>
        <w:rPr>
          <w:rFonts w:ascii="黑体" w:hAnsi="黑体"/>
          <w:bCs/>
        </w:rPr>
        <w:t>.7.2</w:t>
      </w:r>
      <w:r>
        <w:rPr>
          <w:rFonts w:hint="eastAsia" w:ascii="黑体" w:hAnsi="黑体"/>
          <w:bCs/>
          <w:lang w:eastAsia="zh-CN"/>
        </w:rPr>
        <w:t>　</w:t>
      </w:r>
      <w:r>
        <w:rPr>
          <w:rFonts w:hint="eastAsia" w:ascii="黑体" w:hAnsi="黑体"/>
          <w:bCs/>
        </w:rPr>
        <w:t>报警功能</w:t>
      </w:r>
    </w:p>
    <w:p w14:paraId="35259FAB">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outlineLvl w:val="2"/>
        <w:rPr>
          <w:rFonts w:eastAsia="宋体"/>
          <w:bCs/>
        </w:rPr>
      </w:pPr>
      <w:r>
        <w:rPr>
          <w:rFonts w:eastAsia="宋体"/>
          <w:bCs/>
        </w:rPr>
        <w:t>将</w:t>
      </w:r>
      <w:r>
        <w:rPr>
          <w:rFonts w:hint="eastAsia" w:eastAsia="宋体"/>
          <w:bCs/>
        </w:rPr>
        <w:t>楼宇</w:t>
      </w:r>
      <w:r>
        <w:rPr>
          <w:rFonts w:hint="eastAsia" w:eastAsiaTheme="minorEastAsia"/>
        </w:rPr>
        <w:t>换热</w:t>
      </w:r>
      <w:r>
        <w:rPr>
          <w:rFonts w:eastAsia="宋体"/>
          <w:bCs/>
        </w:rPr>
        <w:t>机组</w:t>
      </w:r>
      <w:r>
        <w:rPr>
          <w:rFonts w:hint="eastAsia" w:eastAsia="宋体"/>
          <w:bCs/>
          <w:lang w:eastAsia="zh-CN"/>
        </w:rPr>
        <w:t>安装</w:t>
      </w:r>
      <w:r>
        <w:rPr>
          <w:rFonts w:eastAsia="宋体"/>
          <w:bCs/>
        </w:rPr>
        <w:t>在测试台或现场，接通电源，模拟</w:t>
      </w:r>
      <w:r>
        <w:rPr>
          <w:rFonts w:hint="eastAsia" w:eastAsia="宋体"/>
          <w:bCs/>
        </w:rPr>
        <w:t>故障场景</w:t>
      </w:r>
      <w:r>
        <w:rPr>
          <w:rFonts w:eastAsia="宋体"/>
          <w:bCs/>
        </w:rPr>
        <w:t>，</w:t>
      </w:r>
      <w:r>
        <w:rPr>
          <w:rFonts w:hint="eastAsia" w:eastAsia="宋体"/>
          <w:bCs/>
        </w:rPr>
        <w:t>读取触摸屏上报警信息</w:t>
      </w:r>
      <w:r>
        <w:rPr>
          <w:rFonts w:eastAsia="宋体"/>
          <w:bCs/>
        </w:rPr>
        <w:t>，应符合</w:t>
      </w:r>
      <w:r>
        <w:rPr>
          <w:rFonts w:hint="eastAsia" w:eastAsia="宋体"/>
          <w:bCs/>
          <w:lang w:val="en-US" w:eastAsia="zh-CN"/>
        </w:rPr>
        <w:t xml:space="preserve"> 6.7.2 </w:t>
      </w:r>
      <w:r>
        <w:rPr>
          <w:rFonts w:eastAsia="宋体"/>
          <w:bCs/>
        </w:rPr>
        <w:t>的规定。</w:t>
      </w:r>
    </w:p>
    <w:p w14:paraId="4AE6F975">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outlineLvl w:val="2"/>
        <w:rPr>
          <w:rFonts w:ascii="黑体" w:hAnsi="黑体"/>
          <w:bCs/>
        </w:rPr>
      </w:pPr>
      <w:r>
        <w:rPr>
          <w:rFonts w:hint="eastAsia" w:ascii="黑体" w:hAnsi="黑体"/>
          <w:bCs/>
          <w:lang w:val="en-US" w:eastAsia="zh-CN"/>
        </w:rPr>
        <w:t>7</w:t>
      </w:r>
      <w:r>
        <w:rPr>
          <w:rFonts w:ascii="黑体" w:hAnsi="黑体"/>
          <w:bCs/>
        </w:rPr>
        <w:t>.7.3</w:t>
      </w:r>
      <w:r>
        <w:rPr>
          <w:rFonts w:hint="eastAsia" w:ascii="黑体" w:hAnsi="黑体"/>
          <w:bCs/>
          <w:lang w:eastAsia="zh-CN"/>
        </w:rPr>
        <w:t>　</w:t>
      </w:r>
      <w:r>
        <w:rPr>
          <w:rFonts w:hint="eastAsia" w:ascii="黑体" w:hAnsi="黑体"/>
          <w:bCs/>
        </w:rPr>
        <w:t>联锁保护功能</w:t>
      </w:r>
    </w:p>
    <w:p w14:paraId="0676E85B">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宋体"/>
        </w:rPr>
      </w:pPr>
      <w:r>
        <w:rPr>
          <w:rFonts w:hint="eastAsia" w:ascii="黑体" w:hAnsi="黑体"/>
          <w:bCs/>
          <w:lang w:val="en-US" w:eastAsia="zh-CN"/>
        </w:rPr>
        <w:t>7</w:t>
      </w:r>
      <w:r>
        <w:rPr>
          <w:rFonts w:ascii="黑体" w:hAnsi="黑体"/>
          <w:bCs/>
        </w:rPr>
        <w:t>.7.3.1</w:t>
      </w:r>
      <w:r>
        <w:rPr>
          <w:rFonts w:hint="eastAsia" w:eastAsia="宋体"/>
          <w:b/>
          <w:bCs/>
          <w:lang w:eastAsia="zh-CN"/>
        </w:rPr>
        <w:t>　</w:t>
      </w:r>
      <w:r>
        <w:rPr>
          <w:rFonts w:hint="eastAsia" w:eastAsia="宋体"/>
        </w:rPr>
        <w:t>试验应在下列条件下进行：</w:t>
      </w:r>
    </w:p>
    <w:p w14:paraId="1D6A4191">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rPr>
      </w:pPr>
      <w:r>
        <w:rPr>
          <w:rFonts w:hint="eastAsia" w:ascii="黑体" w:hAnsi="黑体" w:eastAsia="黑体" w:cs="黑体"/>
          <w:szCs w:val="21"/>
          <w:shd w:val="clear" w:color="auto" w:fill="FFFFFF"/>
        </w:rPr>
        <w:t>a）</w:t>
      </w:r>
      <w:r>
        <w:rPr>
          <w:rFonts w:hint="eastAsia" w:eastAsia="宋体"/>
          <w:szCs w:val="21"/>
          <w:shd w:val="clear" w:color="auto" w:fill="FFFFFF"/>
        </w:rPr>
        <w:t xml:space="preserve"> </w:t>
      </w:r>
      <w:r>
        <w:rPr>
          <w:rFonts w:hint="eastAsia" w:eastAsia="宋体"/>
        </w:rPr>
        <w:t>联锁保护有关装置的硬件和软件功能试验已经完成，系统相关的回路试验已经完成；</w:t>
      </w:r>
    </w:p>
    <w:p w14:paraId="53C8A291">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rPr>
      </w:pPr>
      <w:r>
        <w:rPr>
          <w:rFonts w:hint="eastAsia" w:ascii="黑体" w:hAnsi="黑体" w:cs="黑体"/>
          <w:szCs w:val="21"/>
          <w:shd w:val="clear" w:color="auto" w:fill="FFFFFF"/>
          <w:lang w:val="en-US" w:eastAsia="zh-CN"/>
        </w:rPr>
        <w:t>b</w:t>
      </w:r>
      <w:r>
        <w:rPr>
          <w:rFonts w:hint="eastAsia" w:ascii="黑体" w:hAnsi="黑体" w:eastAsia="黑体" w:cs="黑体"/>
          <w:szCs w:val="21"/>
          <w:shd w:val="clear" w:color="auto" w:fill="FFFFFF"/>
        </w:rPr>
        <w:t>）</w:t>
      </w:r>
      <w:r>
        <w:rPr>
          <w:rFonts w:hint="eastAsia" w:eastAsia="宋体"/>
          <w:szCs w:val="21"/>
          <w:shd w:val="clear" w:color="auto" w:fill="FFFFFF"/>
        </w:rPr>
        <w:t xml:space="preserve"> </w:t>
      </w:r>
      <w:r>
        <w:rPr>
          <w:rFonts w:hint="eastAsia" w:eastAsia="宋体"/>
        </w:rPr>
        <w:t>控制系统中的各有关部件的动作设定值，应根据设计文件规定进行</w:t>
      </w:r>
      <w:r>
        <w:rPr>
          <w:rFonts w:hint="eastAsia" w:eastAsia="宋体"/>
          <w:highlight w:val="none"/>
        </w:rPr>
        <w:t>整</w:t>
      </w:r>
      <w:r>
        <w:rPr>
          <w:rFonts w:hint="eastAsia" w:eastAsia="宋体"/>
        </w:rPr>
        <w:t>定；</w:t>
      </w:r>
    </w:p>
    <w:p w14:paraId="4560C289">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rPr>
      </w:pPr>
      <w:r>
        <w:rPr>
          <w:rFonts w:hint="eastAsia" w:ascii="黑体" w:hAnsi="黑体" w:cs="黑体"/>
          <w:szCs w:val="21"/>
          <w:shd w:val="clear" w:color="auto" w:fill="FFFFFF"/>
          <w:lang w:val="en-US" w:eastAsia="zh-CN"/>
        </w:rPr>
        <w:t>c</w:t>
      </w:r>
      <w:r>
        <w:rPr>
          <w:rFonts w:hint="eastAsia" w:ascii="黑体" w:hAnsi="黑体" w:eastAsia="黑体" w:cs="黑体"/>
          <w:szCs w:val="21"/>
          <w:shd w:val="clear" w:color="auto" w:fill="FFFFFF"/>
        </w:rPr>
        <w:t>）</w:t>
      </w:r>
      <w:r>
        <w:rPr>
          <w:rFonts w:hint="eastAsia" w:eastAsia="宋体"/>
          <w:szCs w:val="21"/>
          <w:shd w:val="clear" w:color="auto" w:fill="FFFFFF"/>
        </w:rPr>
        <w:t xml:space="preserve"> </w:t>
      </w:r>
      <w:r>
        <w:rPr>
          <w:rFonts w:hint="eastAsia" w:eastAsia="宋体"/>
        </w:rPr>
        <w:t>条件判定、逻辑关系、动作时间和输出状态应符合设计文件规定。</w:t>
      </w:r>
    </w:p>
    <w:p w14:paraId="55B7DEC4">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宋体"/>
          <w:b/>
          <w:szCs w:val="21"/>
        </w:rPr>
      </w:pPr>
      <w:r>
        <w:rPr>
          <w:rFonts w:hint="eastAsia" w:ascii="黑体" w:hAnsi="黑体"/>
          <w:bCs/>
          <w:lang w:val="en-US" w:eastAsia="zh-CN"/>
        </w:rPr>
        <w:t>7</w:t>
      </w:r>
      <w:r>
        <w:rPr>
          <w:rFonts w:ascii="黑体" w:hAnsi="黑体"/>
          <w:bCs/>
        </w:rPr>
        <w:t>.7.3.2</w:t>
      </w:r>
      <w:r>
        <w:rPr>
          <w:rFonts w:hint="eastAsia" w:ascii="黑体" w:hAnsi="黑体"/>
          <w:bCs/>
          <w:lang w:eastAsia="zh-CN"/>
        </w:rPr>
        <w:t>　</w:t>
      </w:r>
      <w:r>
        <w:rPr>
          <w:rFonts w:hint="eastAsia" w:eastAsia="宋体"/>
        </w:rPr>
        <w:t>在进行联锁保护功能试验时，可采用模拟信号模拟二次侧供水温度、二次侧供水压力、</w:t>
      </w:r>
      <w:r>
        <w:rPr>
          <w:rFonts w:hint="eastAsia" w:eastAsia="宋体"/>
          <w:lang w:val="en-US" w:eastAsia="zh-CN"/>
        </w:rPr>
        <w:t>二次侧回水压力、</w:t>
      </w:r>
      <w:r>
        <w:rPr>
          <w:rFonts w:hint="eastAsia" w:eastAsia="宋体"/>
          <w:strike w:val="0"/>
          <w:highlight w:val="none"/>
        </w:rPr>
        <w:t>水箱液位、</w:t>
      </w:r>
      <w:r>
        <w:rPr>
          <w:rFonts w:hint="eastAsia" w:eastAsia="宋体"/>
        </w:rPr>
        <w:t>电控箱环境温度、一次侧循环热量、一次侧循环流量、一次侧回水温度等值超过联锁保护动作设定值，控制系统动作应符合</w:t>
      </w:r>
      <w:r>
        <w:rPr>
          <w:rFonts w:hint="eastAsia" w:eastAsia="宋体"/>
          <w:lang w:val="en-US" w:eastAsia="zh-CN"/>
        </w:rPr>
        <w:t xml:space="preserve"> </w:t>
      </w:r>
      <w:r>
        <w:rPr>
          <w:rFonts w:hint="eastAsia" w:eastAsia="宋体"/>
          <w:bCs/>
          <w:szCs w:val="21"/>
          <w:lang w:val="en-US" w:eastAsia="zh-CN"/>
        </w:rPr>
        <w:t xml:space="preserve">6.7.3 </w:t>
      </w:r>
      <w:r>
        <w:rPr>
          <w:rFonts w:hint="eastAsia" w:eastAsia="宋体"/>
          <w:bCs/>
          <w:szCs w:val="21"/>
        </w:rPr>
        <w:t>规定</w:t>
      </w:r>
      <w:r>
        <w:rPr>
          <w:rFonts w:hint="eastAsia" w:eastAsia="宋体"/>
          <w:b/>
          <w:szCs w:val="21"/>
        </w:rPr>
        <w:t>。</w:t>
      </w:r>
    </w:p>
    <w:p w14:paraId="5F868068">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outlineLvl w:val="2"/>
        <w:rPr>
          <w:rFonts w:ascii="黑体" w:hAnsi="黑体"/>
          <w:bCs/>
        </w:rPr>
      </w:pPr>
      <w:r>
        <w:rPr>
          <w:rFonts w:hint="eastAsia" w:ascii="黑体" w:hAnsi="黑体"/>
          <w:bCs/>
          <w:lang w:val="en-US" w:eastAsia="zh-CN"/>
        </w:rPr>
        <w:t>7</w:t>
      </w:r>
      <w:r>
        <w:rPr>
          <w:rFonts w:ascii="黑体" w:hAnsi="黑体"/>
          <w:bCs/>
        </w:rPr>
        <w:t>.7.4</w:t>
      </w:r>
      <w:r>
        <w:rPr>
          <w:rFonts w:hint="eastAsia" w:ascii="黑体" w:hAnsi="黑体"/>
          <w:bCs/>
          <w:lang w:eastAsia="zh-CN"/>
        </w:rPr>
        <w:t>　</w:t>
      </w:r>
      <w:r>
        <w:rPr>
          <w:rFonts w:hint="eastAsia" w:ascii="黑体" w:hAnsi="黑体"/>
          <w:bCs/>
        </w:rPr>
        <w:t>控制功能</w:t>
      </w:r>
    </w:p>
    <w:p w14:paraId="15CD484F">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outlineLvl w:val="2"/>
        <w:rPr>
          <w:rFonts w:eastAsia="宋体"/>
          <w:bCs/>
        </w:rPr>
      </w:pPr>
      <w:r>
        <w:rPr>
          <w:rFonts w:eastAsia="宋体"/>
          <w:bCs/>
        </w:rPr>
        <w:t>将</w:t>
      </w:r>
      <w:r>
        <w:rPr>
          <w:rFonts w:hint="eastAsia" w:eastAsia="宋体"/>
          <w:bCs/>
        </w:rPr>
        <w:t>楼宇</w:t>
      </w:r>
      <w:r>
        <w:rPr>
          <w:rFonts w:hint="eastAsia" w:eastAsiaTheme="minorEastAsia"/>
        </w:rPr>
        <w:t>换热</w:t>
      </w:r>
      <w:r>
        <w:rPr>
          <w:rFonts w:eastAsia="宋体"/>
          <w:bCs/>
        </w:rPr>
        <w:t>机组</w:t>
      </w:r>
      <w:r>
        <w:rPr>
          <w:rFonts w:hint="eastAsia" w:eastAsia="宋体"/>
          <w:bCs/>
          <w:lang w:eastAsia="zh-CN"/>
        </w:rPr>
        <w:t>安装</w:t>
      </w:r>
      <w:r>
        <w:rPr>
          <w:rFonts w:eastAsia="宋体"/>
          <w:bCs/>
        </w:rPr>
        <w:t>在测试台或现场，接通电源，</w:t>
      </w:r>
      <w:r>
        <w:rPr>
          <w:rFonts w:hint="eastAsia" w:eastAsia="宋体"/>
          <w:bCs/>
        </w:rPr>
        <w:t>通过触摸屏设置技术参数查看控制效果，</w:t>
      </w:r>
      <w:r>
        <w:rPr>
          <w:rFonts w:eastAsia="宋体"/>
          <w:bCs/>
        </w:rPr>
        <w:t>应符合</w:t>
      </w:r>
      <w:r>
        <w:rPr>
          <w:rFonts w:hint="eastAsia" w:eastAsia="宋体"/>
          <w:bCs/>
          <w:lang w:val="en-US" w:eastAsia="zh-CN"/>
        </w:rPr>
        <w:t xml:space="preserve"> 6.7.4 </w:t>
      </w:r>
      <w:r>
        <w:rPr>
          <w:rFonts w:eastAsia="宋体"/>
          <w:bCs/>
        </w:rPr>
        <w:t>的规定。</w:t>
      </w:r>
    </w:p>
    <w:p w14:paraId="211CDE61">
      <w:pPr>
        <w:pStyle w:val="2"/>
        <w:keepNext/>
        <w:keepLines/>
        <w:pageBreakBefore w:val="0"/>
        <w:widowControl/>
        <w:numPr>
          <w:ilvl w:val="0"/>
          <w:numId w:val="0"/>
        </w:numPr>
        <w:kinsoku/>
        <w:wordWrap/>
        <w:overflowPunct/>
        <w:topLinePunct w:val="0"/>
        <w:autoSpaceDE/>
        <w:autoSpaceDN/>
        <w:bidi w:val="0"/>
        <w:adjustRightInd w:val="0"/>
        <w:snapToGrid w:val="0"/>
        <w:spacing w:before="500" w:after="500" w:line="300" w:lineRule="auto"/>
        <w:textAlignment w:val="auto"/>
        <w:rPr>
          <w:rFonts w:hint="eastAsia" w:ascii="黑体" w:hAnsi="黑体"/>
          <w:bCs w:val="0"/>
          <w:lang w:eastAsia="zh-CN"/>
        </w:rPr>
      </w:pPr>
      <w:bookmarkStart w:id="213" w:name="_Toc5748"/>
      <w:bookmarkStart w:id="214" w:name="_Toc626"/>
      <w:bookmarkStart w:id="215" w:name="_Toc25674"/>
      <w:bookmarkStart w:id="216" w:name="_Toc24240"/>
      <w:bookmarkStart w:id="217" w:name="_Toc14391"/>
      <w:bookmarkStart w:id="218" w:name="_Toc19879"/>
      <w:bookmarkStart w:id="219" w:name="_Toc110513000"/>
      <w:r>
        <w:rPr>
          <w:rFonts w:hint="eastAsia" w:ascii="黑体" w:hAnsi="黑体"/>
          <w:bCs w:val="0"/>
          <w:lang w:val="en-US" w:eastAsia="zh-CN"/>
        </w:rPr>
        <w:t>8</w:t>
      </w:r>
      <w:r>
        <w:rPr>
          <w:rFonts w:hint="eastAsia" w:ascii="黑体" w:hAnsi="黑体"/>
          <w:bCs w:val="0"/>
          <w:lang w:eastAsia="zh-CN"/>
        </w:rPr>
        <w:t>　</w:t>
      </w:r>
      <w:r>
        <w:rPr>
          <w:rFonts w:ascii="黑体" w:hAnsi="黑体"/>
          <w:bCs w:val="0"/>
        </w:rPr>
        <w:t>检验规则</w:t>
      </w:r>
      <w:bookmarkEnd w:id="213"/>
      <w:bookmarkEnd w:id="214"/>
      <w:bookmarkEnd w:id="215"/>
      <w:bookmarkEnd w:id="216"/>
      <w:bookmarkEnd w:id="217"/>
      <w:bookmarkEnd w:id="218"/>
      <w:bookmarkEnd w:id="219"/>
    </w:p>
    <w:p w14:paraId="79112CC5">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ascii="黑体" w:hAnsi="黑体"/>
          <w:bCs w:val="0"/>
        </w:rPr>
      </w:pPr>
      <w:bookmarkStart w:id="220" w:name="_Toc14021"/>
      <w:bookmarkStart w:id="221" w:name="_Toc2209"/>
      <w:bookmarkStart w:id="222" w:name="_Toc29986"/>
      <w:bookmarkStart w:id="223" w:name="_Toc23193"/>
      <w:bookmarkStart w:id="224" w:name="_Toc19385"/>
      <w:bookmarkStart w:id="225" w:name="_Toc18254"/>
      <w:r>
        <w:rPr>
          <w:rFonts w:hint="eastAsia" w:ascii="黑体" w:hAnsi="黑体"/>
          <w:bCs w:val="0"/>
          <w:lang w:val="en-US" w:eastAsia="zh-CN"/>
        </w:rPr>
        <w:t>8</w:t>
      </w:r>
      <w:r>
        <w:rPr>
          <w:rFonts w:ascii="黑体" w:hAnsi="黑体"/>
          <w:bCs w:val="0"/>
        </w:rPr>
        <w:t>.1</w:t>
      </w:r>
      <w:r>
        <w:rPr>
          <w:rFonts w:hint="eastAsia" w:ascii="黑体" w:hAnsi="黑体"/>
          <w:bCs w:val="0"/>
          <w:lang w:eastAsia="zh-CN"/>
        </w:rPr>
        <w:t>　</w:t>
      </w:r>
      <w:r>
        <w:rPr>
          <w:rFonts w:ascii="黑体" w:hAnsi="黑体"/>
          <w:bCs w:val="0"/>
        </w:rPr>
        <w:t>检验分类</w:t>
      </w:r>
      <w:bookmarkEnd w:id="220"/>
      <w:bookmarkEnd w:id="221"/>
      <w:bookmarkEnd w:id="222"/>
      <w:bookmarkEnd w:id="223"/>
      <w:bookmarkEnd w:id="224"/>
      <w:bookmarkEnd w:id="225"/>
    </w:p>
    <w:p w14:paraId="69FAA7C9">
      <w:pPr>
        <w:keepNext w:val="0"/>
        <w:keepLines w:val="0"/>
        <w:pageBreakBefore w:val="0"/>
        <w:widowControl/>
        <w:kinsoku/>
        <w:wordWrap/>
        <w:overflowPunct/>
        <w:topLinePunct w:val="0"/>
        <w:autoSpaceDE/>
        <w:autoSpaceDN/>
        <w:bidi w:val="0"/>
        <w:adjustRightInd/>
        <w:snapToGrid w:val="0"/>
        <w:spacing w:line="300" w:lineRule="auto"/>
        <w:ind w:firstLine="420" w:firstLineChars="200"/>
        <w:jc w:val="both"/>
        <w:textAlignment w:val="auto"/>
        <w:outlineLvl w:val="2"/>
        <w:rPr>
          <w:rFonts w:eastAsia="宋体"/>
          <w:bCs/>
        </w:rPr>
      </w:pPr>
      <w:r>
        <w:rPr>
          <w:rFonts w:eastAsia="宋体"/>
          <w:bCs/>
        </w:rPr>
        <w:t>产品检验分为出厂检验和型式检验</w:t>
      </w:r>
      <w:r>
        <w:rPr>
          <w:rFonts w:hint="default" w:eastAsia="宋体"/>
          <w:bCs/>
          <w:lang w:eastAsia="zh-CN"/>
        </w:rPr>
        <w:t>，</w:t>
      </w:r>
      <w:r>
        <w:rPr>
          <w:rFonts w:eastAsia="宋体"/>
          <w:bCs/>
        </w:rPr>
        <w:t>检验项目应符合表</w:t>
      </w:r>
      <w:r>
        <w:rPr>
          <w:rFonts w:hint="eastAsia" w:eastAsia="宋体" w:cs="Times New Roman"/>
          <w:lang w:val="en-US" w:eastAsia="zh-CN"/>
        </w:rPr>
        <w:t>4</w:t>
      </w:r>
      <w:r>
        <w:rPr>
          <w:rFonts w:eastAsia="宋体"/>
          <w:bCs/>
        </w:rPr>
        <w:t>的规定。</w:t>
      </w:r>
    </w:p>
    <w:p w14:paraId="24379987">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jc w:val="center"/>
        <w:textAlignment w:val="auto"/>
        <w:rPr>
          <w:rFonts w:hint="eastAsia" w:ascii="黑体" w:hAnsi="黑体"/>
        </w:rPr>
      </w:pPr>
      <w:r>
        <w:rPr>
          <w:rFonts w:hint="eastAsia" w:ascii="黑体" w:hAnsi="黑体"/>
        </w:rPr>
        <w:t>表</w:t>
      </w:r>
      <w:r>
        <w:rPr>
          <w:rFonts w:hint="eastAsia" w:ascii="黑体" w:hAnsi="黑体"/>
          <w:lang w:val="en-US" w:eastAsia="zh-CN"/>
        </w:rPr>
        <w:t>4</w:t>
      </w:r>
      <w:r>
        <w:rPr>
          <w:rFonts w:hint="eastAsia" w:ascii="黑体" w:hAnsi="黑体"/>
          <w:lang w:eastAsia="zh-CN"/>
        </w:rPr>
        <w:t>　</w:t>
      </w:r>
      <w:r>
        <w:rPr>
          <w:rFonts w:hint="eastAsia" w:ascii="黑体" w:hAnsi="黑体"/>
        </w:rPr>
        <w:t>检验项目</w:t>
      </w:r>
    </w:p>
    <w:tbl>
      <w:tblPr>
        <w:tblStyle w:val="35"/>
        <w:tblW w:w="5000" w:type="pct"/>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750"/>
        <w:gridCol w:w="1463"/>
        <w:gridCol w:w="1557"/>
        <w:gridCol w:w="1236"/>
        <w:gridCol w:w="1236"/>
        <w:gridCol w:w="1237"/>
        <w:gridCol w:w="1241"/>
      </w:tblGrid>
      <w:tr w14:paraId="5E25919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430" w:type="pct"/>
            <w:tcBorders>
              <w:top w:val="single" w:color="auto" w:sz="8" w:space="0"/>
              <w:left w:val="single" w:color="auto" w:sz="8" w:space="0"/>
              <w:bottom w:val="single" w:color="auto" w:sz="8" w:space="0"/>
              <w:right w:val="single" w:color="auto" w:sz="4" w:space="0"/>
            </w:tcBorders>
            <w:vAlign w:val="center"/>
          </w:tcPr>
          <w:p w14:paraId="75E4579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序号</w:t>
            </w:r>
          </w:p>
        </w:tc>
        <w:tc>
          <w:tcPr>
            <w:tcW w:w="1732" w:type="pct"/>
            <w:gridSpan w:val="2"/>
            <w:tcBorders>
              <w:top w:val="single" w:color="auto" w:sz="8" w:space="0"/>
              <w:left w:val="single" w:color="auto" w:sz="4" w:space="0"/>
              <w:bottom w:val="single" w:color="auto" w:sz="8" w:space="0"/>
              <w:right w:val="single" w:color="auto" w:sz="4" w:space="0"/>
            </w:tcBorders>
            <w:vAlign w:val="center"/>
          </w:tcPr>
          <w:p w14:paraId="4BD3CEF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检验项目</w:t>
            </w:r>
          </w:p>
        </w:tc>
        <w:tc>
          <w:tcPr>
            <w:tcW w:w="709" w:type="pct"/>
            <w:tcBorders>
              <w:top w:val="single" w:color="auto" w:sz="8" w:space="0"/>
              <w:left w:val="single" w:color="auto" w:sz="4" w:space="0"/>
              <w:bottom w:val="single" w:color="auto" w:sz="8" w:space="0"/>
              <w:right w:val="single" w:color="auto" w:sz="4" w:space="0"/>
            </w:tcBorders>
            <w:vAlign w:val="center"/>
          </w:tcPr>
          <w:p w14:paraId="7264EE6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出厂检验</w:t>
            </w:r>
          </w:p>
        </w:tc>
        <w:tc>
          <w:tcPr>
            <w:tcW w:w="709" w:type="pct"/>
            <w:tcBorders>
              <w:top w:val="single" w:color="auto" w:sz="8" w:space="0"/>
              <w:left w:val="single" w:color="auto" w:sz="4" w:space="0"/>
              <w:bottom w:val="single" w:color="auto" w:sz="8" w:space="0"/>
              <w:right w:val="single" w:color="auto" w:sz="4" w:space="0"/>
            </w:tcBorders>
            <w:vAlign w:val="center"/>
          </w:tcPr>
          <w:p w14:paraId="147ED2F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highlight w:val="yellow"/>
              </w:rPr>
            </w:pPr>
            <w:r>
              <w:rPr>
                <w:rFonts w:eastAsiaTheme="minorEastAsia"/>
                <w:kern w:val="0"/>
                <w:sz w:val="18"/>
                <w:szCs w:val="18"/>
              </w:rPr>
              <w:t>型式检验</w:t>
            </w:r>
          </w:p>
        </w:tc>
        <w:tc>
          <w:tcPr>
            <w:tcW w:w="709" w:type="pct"/>
            <w:tcBorders>
              <w:top w:val="single" w:color="auto" w:sz="8" w:space="0"/>
              <w:left w:val="single" w:color="auto" w:sz="4" w:space="0"/>
              <w:bottom w:val="single" w:color="auto" w:sz="8" w:space="0"/>
              <w:right w:val="single" w:color="auto" w:sz="4" w:space="0"/>
            </w:tcBorders>
            <w:vAlign w:val="center"/>
          </w:tcPr>
          <w:p w14:paraId="522E194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要求</w:t>
            </w:r>
          </w:p>
        </w:tc>
        <w:tc>
          <w:tcPr>
            <w:tcW w:w="709" w:type="pct"/>
            <w:tcBorders>
              <w:top w:val="single" w:color="auto" w:sz="8" w:space="0"/>
              <w:left w:val="single" w:color="auto" w:sz="4" w:space="0"/>
              <w:bottom w:val="single" w:color="auto" w:sz="8" w:space="0"/>
              <w:right w:val="single" w:color="auto" w:sz="8" w:space="0"/>
            </w:tcBorders>
            <w:vAlign w:val="center"/>
          </w:tcPr>
          <w:p w14:paraId="5C0F53B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试验方法</w:t>
            </w:r>
          </w:p>
        </w:tc>
      </w:tr>
      <w:tr w14:paraId="55DC059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430" w:type="pct"/>
            <w:tcBorders>
              <w:top w:val="single" w:color="auto" w:sz="8" w:space="0"/>
              <w:left w:val="single" w:color="auto" w:sz="8" w:space="0"/>
              <w:bottom w:val="single" w:color="auto" w:sz="4" w:space="0"/>
              <w:right w:val="single" w:color="auto" w:sz="4" w:space="0"/>
            </w:tcBorders>
            <w:vAlign w:val="center"/>
          </w:tcPr>
          <w:p w14:paraId="195421A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1</w:t>
            </w:r>
          </w:p>
        </w:tc>
        <w:tc>
          <w:tcPr>
            <w:tcW w:w="1732" w:type="pct"/>
            <w:gridSpan w:val="2"/>
            <w:tcBorders>
              <w:top w:val="single" w:color="auto" w:sz="8" w:space="0"/>
              <w:left w:val="single" w:color="auto" w:sz="4" w:space="0"/>
              <w:bottom w:val="single" w:color="auto" w:sz="4" w:space="0"/>
              <w:right w:val="single" w:color="auto" w:sz="4" w:space="0"/>
            </w:tcBorders>
            <w:vAlign w:val="center"/>
          </w:tcPr>
          <w:p w14:paraId="6639E08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外观</w:t>
            </w:r>
          </w:p>
        </w:tc>
        <w:tc>
          <w:tcPr>
            <w:tcW w:w="709" w:type="pct"/>
            <w:tcBorders>
              <w:top w:val="single" w:color="auto" w:sz="8" w:space="0"/>
              <w:left w:val="single" w:color="auto" w:sz="4" w:space="0"/>
              <w:bottom w:val="single" w:color="auto" w:sz="4" w:space="0"/>
              <w:right w:val="single" w:color="auto" w:sz="4" w:space="0"/>
            </w:tcBorders>
            <w:vAlign w:val="center"/>
          </w:tcPr>
          <w:p w14:paraId="47AC9E3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709" w:type="pct"/>
            <w:tcBorders>
              <w:top w:val="single" w:color="auto" w:sz="8" w:space="0"/>
              <w:left w:val="single" w:color="auto" w:sz="4" w:space="0"/>
              <w:bottom w:val="single" w:color="auto" w:sz="4" w:space="0"/>
              <w:right w:val="single" w:color="auto" w:sz="4" w:space="0"/>
            </w:tcBorders>
            <w:vAlign w:val="center"/>
          </w:tcPr>
          <w:p w14:paraId="56C912C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eastAsia" w:ascii="宋体" w:hAnsi="宋体" w:eastAsia="宋体" w:cs="宋体"/>
                <w:kern w:val="0"/>
                <w:sz w:val="18"/>
                <w:szCs w:val="18"/>
                <w:highlight w:val="yellow"/>
              </w:rPr>
            </w:pPr>
            <w:r>
              <w:rPr>
                <w:rFonts w:hint="eastAsia" w:ascii="宋体" w:hAnsi="宋体" w:eastAsia="宋体" w:cs="宋体"/>
                <w:kern w:val="0"/>
                <w:sz w:val="18"/>
                <w:szCs w:val="18"/>
              </w:rPr>
              <w:t>√</w:t>
            </w:r>
          </w:p>
        </w:tc>
        <w:tc>
          <w:tcPr>
            <w:tcW w:w="709" w:type="pct"/>
            <w:tcBorders>
              <w:top w:val="single" w:color="auto" w:sz="8" w:space="0"/>
              <w:left w:val="single" w:color="auto" w:sz="4" w:space="0"/>
              <w:bottom w:val="single" w:color="auto" w:sz="4" w:space="0"/>
              <w:right w:val="single" w:color="auto" w:sz="4" w:space="0"/>
            </w:tcBorders>
            <w:vAlign w:val="center"/>
          </w:tcPr>
          <w:p w14:paraId="4DBADFE4">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default" w:eastAsiaTheme="minorEastAsia"/>
                <w:kern w:val="0"/>
                <w:sz w:val="18"/>
                <w:szCs w:val="18"/>
                <w:lang w:val="en-US" w:eastAsia="zh-CN"/>
              </w:rPr>
            </w:pPr>
            <w:r>
              <w:rPr>
                <w:rFonts w:eastAsiaTheme="minorEastAsia"/>
                <w:kern w:val="0"/>
                <w:sz w:val="18"/>
                <w:szCs w:val="18"/>
              </w:rPr>
              <w:t>6.1</w:t>
            </w:r>
          </w:p>
        </w:tc>
        <w:tc>
          <w:tcPr>
            <w:tcW w:w="709" w:type="pct"/>
            <w:tcBorders>
              <w:top w:val="single" w:color="auto" w:sz="8" w:space="0"/>
              <w:left w:val="single" w:color="auto" w:sz="4" w:space="0"/>
              <w:bottom w:val="single" w:color="auto" w:sz="4" w:space="0"/>
              <w:right w:val="single" w:color="auto" w:sz="8" w:space="0"/>
            </w:tcBorders>
            <w:vAlign w:val="center"/>
          </w:tcPr>
          <w:p w14:paraId="1636EFF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hint="default" w:eastAsiaTheme="minorEastAsia"/>
                <w:kern w:val="0"/>
                <w:sz w:val="18"/>
                <w:szCs w:val="18"/>
                <w:lang w:val="en-US" w:eastAsia="zh-CN"/>
              </w:rPr>
              <w:t>7</w:t>
            </w:r>
            <w:r>
              <w:rPr>
                <w:rFonts w:eastAsiaTheme="minorEastAsia"/>
                <w:kern w:val="0"/>
                <w:sz w:val="18"/>
                <w:szCs w:val="18"/>
              </w:rPr>
              <w:t>.1</w:t>
            </w:r>
          </w:p>
        </w:tc>
      </w:tr>
      <w:tr w14:paraId="37058B2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430" w:type="pct"/>
            <w:tcBorders>
              <w:top w:val="single" w:color="auto" w:sz="4" w:space="0"/>
              <w:left w:val="single" w:color="auto" w:sz="8" w:space="0"/>
              <w:bottom w:val="single" w:color="auto" w:sz="4" w:space="0"/>
              <w:right w:val="single" w:color="auto" w:sz="4" w:space="0"/>
            </w:tcBorders>
            <w:vAlign w:val="center"/>
          </w:tcPr>
          <w:p w14:paraId="126063E4">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2</w:t>
            </w:r>
          </w:p>
        </w:tc>
        <w:tc>
          <w:tcPr>
            <w:tcW w:w="1732" w:type="pct"/>
            <w:gridSpan w:val="2"/>
            <w:tcBorders>
              <w:top w:val="single" w:color="auto" w:sz="4" w:space="0"/>
              <w:left w:val="single" w:color="auto" w:sz="4" w:space="0"/>
              <w:bottom w:val="single" w:color="auto" w:sz="4" w:space="0"/>
              <w:right w:val="single" w:color="auto" w:sz="4" w:space="0"/>
            </w:tcBorders>
            <w:vAlign w:val="center"/>
          </w:tcPr>
          <w:p w14:paraId="0D8E671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严密性</w:t>
            </w:r>
          </w:p>
        </w:tc>
        <w:tc>
          <w:tcPr>
            <w:tcW w:w="709" w:type="pct"/>
            <w:tcBorders>
              <w:top w:val="single" w:color="auto" w:sz="4" w:space="0"/>
              <w:left w:val="single" w:color="auto" w:sz="4" w:space="0"/>
              <w:bottom w:val="single" w:color="auto" w:sz="4" w:space="0"/>
              <w:right w:val="single" w:color="auto" w:sz="4" w:space="0"/>
            </w:tcBorders>
            <w:vAlign w:val="center"/>
          </w:tcPr>
          <w:p w14:paraId="345FC26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709" w:type="pct"/>
            <w:tcBorders>
              <w:top w:val="single" w:color="auto" w:sz="4" w:space="0"/>
              <w:left w:val="single" w:color="auto" w:sz="4" w:space="0"/>
              <w:bottom w:val="single" w:color="auto" w:sz="4" w:space="0"/>
              <w:right w:val="single" w:color="auto" w:sz="4" w:space="0"/>
            </w:tcBorders>
            <w:vAlign w:val="center"/>
          </w:tcPr>
          <w:p w14:paraId="0FB2BEA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eastAsia" w:ascii="宋体" w:hAnsi="宋体" w:eastAsia="宋体" w:cs="宋体"/>
                <w:kern w:val="0"/>
                <w:sz w:val="18"/>
                <w:szCs w:val="18"/>
                <w:highlight w:val="yellow"/>
              </w:rPr>
            </w:pPr>
            <w:r>
              <w:rPr>
                <w:rFonts w:hint="eastAsia" w:ascii="宋体" w:hAnsi="宋体" w:eastAsia="宋体" w:cs="宋体"/>
                <w:kern w:val="0"/>
                <w:sz w:val="18"/>
                <w:szCs w:val="18"/>
              </w:rPr>
              <w:t>√</w:t>
            </w:r>
          </w:p>
        </w:tc>
        <w:tc>
          <w:tcPr>
            <w:tcW w:w="709" w:type="pct"/>
            <w:tcBorders>
              <w:top w:val="single" w:color="auto" w:sz="4" w:space="0"/>
              <w:left w:val="single" w:color="auto" w:sz="4" w:space="0"/>
              <w:bottom w:val="single" w:color="auto" w:sz="4" w:space="0"/>
              <w:right w:val="single" w:color="auto" w:sz="4" w:space="0"/>
            </w:tcBorders>
            <w:vAlign w:val="center"/>
          </w:tcPr>
          <w:p w14:paraId="31C8C16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default" w:eastAsiaTheme="minorEastAsia"/>
                <w:kern w:val="0"/>
                <w:sz w:val="18"/>
                <w:szCs w:val="18"/>
                <w:lang w:eastAsia="zh-CN"/>
              </w:rPr>
            </w:pPr>
            <w:r>
              <w:rPr>
                <w:rFonts w:eastAsiaTheme="minorEastAsia"/>
                <w:kern w:val="0"/>
                <w:sz w:val="18"/>
                <w:szCs w:val="18"/>
              </w:rPr>
              <w:t>6.</w:t>
            </w:r>
            <w:r>
              <w:rPr>
                <w:rFonts w:hint="default" w:eastAsiaTheme="minorEastAsia"/>
                <w:kern w:val="0"/>
                <w:sz w:val="18"/>
                <w:szCs w:val="18"/>
                <w:lang w:val="en-US" w:eastAsia="zh-CN"/>
              </w:rPr>
              <w:t>2</w:t>
            </w:r>
          </w:p>
        </w:tc>
        <w:tc>
          <w:tcPr>
            <w:tcW w:w="709" w:type="pct"/>
            <w:tcBorders>
              <w:top w:val="single" w:color="auto" w:sz="4" w:space="0"/>
              <w:left w:val="single" w:color="auto" w:sz="4" w:space="0"/>
              <w:bottom w:val="single" w:color="auto" w:sz="4" w:space="0"/>
              <w:right w:val="single" w:color="auto" w:sz="8" w:space="0"/>
            </w:tcBorders>
            <w:vAlign w:val="center"/>
          </w:tcPr>
          <w:p w14:paraId="24636730">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hint="default" w:eastAsiaTheme="minorEastAsia"/>
                <w:kern w:val="0"/>
                <w:sz w:val="18"/>
                <w:szCs w:val="18"/>
                <w:lang w:val="en-US" w:eastAsia="zh-CN"/>
              </w:rPr>
              <w:t>7</w:t>
            </w:r>
            <w:r>
              <w:rPr>
                <w:rFonts w:eastAsiaTheme="minorEastAsia"/>
                <w:kern w:val="0"/>
                <w:sz w:val="18"/>
                <w:szCs w:val="18"/>
              </w:rPr>
              <w:t>.2</w:t>
            </w:r>
          </w:p>
        </w:tc>
      </w:tr>
      <w:tr w14:paraId="53A029B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430" w:type="pct"/>
            <w:tcBorders>
              <w:top w:val="single" w:color="auto" w:sz="4" w:space="0"/>
              <w:left w:val="single" w:color="auto" w:sz="8" w:space="0"/>
              <w:bottom w:val="single" w:color="auto" w:sz="4" w:space="0"/>
              <w:right w:val="single" w:color="auto" w:sz="4" w:space="0"/>
            </w:tcBorders>
            <w:vAlign w:val="center"/>
          </w:tcPr>
          <w:p w14:paraId="0393749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3</w:t>
            </w:r>
          </w:p>
        </w:tc>
        <w:tc>
          <w:tcPr>
            <w:tcW w:w="1732" w:type="pct"/>
            <w:gridSpan w:val="2"/>
            <w:tcBorders>
              <w:top w:val="single" w:color="auto" w:sz="4" w:space="0"/>
              <w:left w:val="single" w:color="auto" w:sz="4" w:space="0"/>
              <w:bottom w:val="single" w:color="auto" w:sz="4" w:space="0"/>
              <w:right w:val="single" w:color="auto" w:sz="4" w:space="0"/>
            </w:tcBorders>
            <w:vAlign w:val="center"/>
          </w:tcPr>
          <w:p w14:paraId="124C28F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strike w:val="0"/>
                <w:kern w:val="0"/>
                <w:sz w:val="18"/>
                <w:szCs w:val="18"/>
                <w:u w:val="none"/>
              </w:rPr>
              <w:t>压力降</w:t>
            </w:r>
          </w:p>
        </w:tc>
        <w:tc>
          <w:tcPr>
            <w:tcW w:w="709" w:type="pct"/>
            <w:tcBorders>
              <w:top w:val="single" w:color="auto" w:sz="4" w:space="0"/>
              <w:left w:val="single" w:color="auto" w:sz="4" w:space="0"/>
              <w:bottom w:val="single" w:color="auto" w:sz="4" w:space="0"/>
              <w:right w:val="single" w:color="auto" w:sz="4" w:space="0"/>
            </w:tcBorders>
            <w:vAlign w:val="center"/>
          </w:tcPr>
          <w:p w14:paraId="522655C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eastAsia" w:ascii="宋体" w:hAnsi="宋体" w:eastAsia="宋体" w:cs="宋体"/>
                <w:kern w:val="0"/>
                <w:sz w:val="18"/>
                <w:szCs w:val="18"/>
                <w:lang w:eastAsia="zh-CN"/>
              </w:rPr>
            </w:pPr>
            <w:r>
              <w:rPr>
                <w:rFonts w:hint="eastAsia" w:ascii="宋体" w:hAnsi="宋体" w:eastAsia="宋体" w:cs="宋体"/>
                <w:kern w:val="0"/>
                <w:sz w:val="18"/>
                <w:szCs w:val="18"/>
              </w:rPr>
              <w:t>—</w:t>
            </w:r>
          </w:p>
        </w:tc>
        <w:tc>
          <w:tcPr>
            <w:tcW w:w="709" w:type="pct"/>
            <w:tcBorders>
              <w:top w:val="single" w:color="auto" w:sz="4" w:space="0"/>
              <w:left w:val="single" w:color="auto" w:sz="4" w:space="0"/>
              <w:bottom w:val="single" w:color="auto" w:sz="4" w:space="0"/>
              <w:right w:val="single" w:color="auto" w:sz="4" w:space="0"/>
            </w:tcBorders>
            <w:vAlign w:val="center"/>
          </w:tcPr>
          <w:p w14:paraId="33A307D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eastAsia" w:ascii="宋体" w:hAnsi="宋体" w:eastAsia="宋体" w:cs="宋体"/>
                <w:kern w:val="0"/>
                <w:sz w:val="18"/>
                <w:szCs w:val="18"/>
                <w:highlight w:val="yellow"/>
              </w:rPr>
            </w:pPr>
            <w:r>
              <w:rPr>
                <w:rFonts w:hint="eastAsia" w:ascii="宋体" w:hAnsi="宋体" w:eastAsia="宋体" w:cs="宋体"/>
                <w:kern w:val="0"/>
                <w:sz w:val="18"/>
                <w:szCs w:val="18"/>
              </w:rPr>
              <w:t>√</w:t>
            </w:r>
          </w:p>
        </w:tc>
        <w:tc>
          <w:tcPr>
            <w:tcW w:w="709" w:type="pct"/>
            <w:tcBorders>
              <w:top w:val="single" w:color="auto" w:sz="4" w:space="0"/>
              <w:left w:val="single" w:color="auto" w:sz="4" w:space="0"/>
              <w:bottom w:val="single" w:color="auto" w:sz="4" w:space="0"/>
              <w:right w:val="single" w:color="auto" w:sz="4" w:space="0"/>
            </w:tcBorders>
            <w:vAlign w:val="center"/>
          </w:tcPr>
          <w:p w14:paraId="1F76F0A0">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default" w:eastAsiaTheme="minorEastAsia"/>
                <w:kern w:val="0"/>
                <w:sz w:val="18"/>
                <w:szCs w:val="18"/>
                <w:lang w:eastAsia="zh-CN"/>
              </w:rPr>
            </w:pPr>
            <w:r>
              <w:rPr>
                <w:rFonts w:eastAsiaTheme="minorEastAsia"/>
                <w:kern w:val="0"/>
                <w:sz w:val="18"/>
                <w:szCs w:val="18"/>
              </w:rPr>
              <w:t>6.</w:t>
            </w:r>
            <w:r>
              <w:rPr>
                <w:rFonts w:hint="default" w:eastAsiaTheme="minorEastAsia"/>
                <w:kern w:val="0"/>
                <w:sz w:val="18"/>
                <w:szCs w:val="18"/>
                <w:lang w:val="en-US" w:eastAsia="zh-CN"/>
              </w:rPr>
              <w:t>3</w:t>
            </w:r>
          </w:p>
        </w:tc>
        <w:tc>
          <w:tcPr>
            <w:tcW w:w="709" w:type="pct"/>
            <w:tcBorders>
              <w:top w:val="single" w:color="auto" w:sz="4" w:space="0"/>
              <w:left w:val="single" w:color="auto" w:sz="4" w:space="0"/>
              <w:bottom w:val="single" w:color="auto" w:sz="4" w:space="0"/>
              <w:right w:val="single" w:color="auto" w:sz="8" w:space="0"/>
            </w:tcBorders>
            <w:vAlign w:val="center"/>
          </w:tcPr>
          <w:p w14:paraId="5223A64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hint="default" w:eastAsiaTheme="minorEastAsia"/>
                <w:kern w:val="0"/>
                <w:sz w:val="18"/>
                <w:szCs w:val="18"/>
                <w:lang w:val="en-US" w:eastAsia="zh-CN"/>
              </w:rPr>
              <w:t>7</w:t>
            </w:r>
            <w:r>
              <w:rPr>
                <w:rFonts w:eastAsiaTheme="minorEastAsia"/>
                <w:kern w:val="0"/>
                <w:sz w:val="18"/>
                <w:szCs w:val="18"/>
              </w:rPr>
              <w:t>.3</w:t>
            </w:r>
          </w:p>
        </w:tc>
      </w:tr>
      <w:tr w14:paraId="21487C5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430" w:type="pct"/>
            <w:tcBorders>
              <w:top w:val="single" w:color="auto" w:sz="4" w:space="0"/>
              <w:left w:val="single" w:color="auto" w:sz="8" w:space="0"/>
              <w:bottom w:val="single" w:color="auto" w:sz="4" w:space="0"/>
              <w:right w:val="single" w:color="auto" w:sz="4" w:space="0"/>
            </w:tcBorders>
            <w:vAlign w:val="center"/>
          </w:tcPr>
          <w:p w14:paraId="4764DB5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4</w:t>
            </w:r>
          </w:p>
        </w:tc>
        <w:tc>
          <w:tcPr>
            <w:tcW w:w="1732" w:type="pct"/>
            <w:gridSpan w:val="2"/>
            <w:tcBorders>
              <w:top w:val="single" w:color="auto" w:sz="4" w:space="0"/>
              <w:left w:val="single" w:color="auto" w:sz="4" w:space="0"/>
              <w:bottom w:val="single" w:color="auto" w:sz="4" w:space="0"/>
              <w:right w:val="single" w:color="auto" w:sz="4" w:space="0"/>
            </w:tcBorders>
            <w:vAlign w:val="center"/>
          </w:tcPr>
          <w:p w14:paraId="6B35EA6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水泵运转</w:t>
            </w:r>
          </w:p>
        </w:tc>
        <w:tc>
          <w:tcPr>
            <w:tcW w:w="709" w:type="pct"/>
            <w:tcBorders>
              <w:top w:val="single" w:color="auto" w:sz="4" w:space="0"/>
              <w:left w:val="single" w:color="auto" w:sz="4" w:space="0"/>
              <w:bottom w:val="single" w:color="auto" w:sz="4" w:space="0"/>
              <w:right w:val="single" w:color="auto" w:sz="4" w:space="0"/>
            </w:tcBorders>
            <w:vAlign w:val="center"/>
          </w:tcPr>
          <w:p w14:paraId="3F43619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709" w:type="pct"/>
            <w:tcBorders>
              <w:top w:val="single" w:color="auto" w:sz="4" w:space="0"/>
              <w:left w:val="single" w:color="auto" w:sz="4" w:space="0"/>
              <w:bottom w:val="single" w:color="auto" w:sz="4" w:space="0"/>
              <w:right w:val="single" w:color="auto" w:sz="4" w:space="0"/>
            </w:tcBorders>
            <w:vAlign w:val="center"/>
          </w:tcPr>
          <w:p w14:paraId="37225C8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709" w:type="pct"/>
            <w:tcBorders>
              <w:top w:val="single" w:color="auto" w:sz="4" w:space="0"/>
              <w:left w:val="single" w:color="auto" w:sz="4" w:space="0"/>
              <w:bottom w:val="single" w:color="auto" w:sz="4" w:space="0"/>
              <w:right w:val="single" w:color="auto" w:sz="4" w:space="0"/>
            </w:tcBorders>
            <w:vAlign w:val="center"/>
          </w:tcPr>
          <w:p w14:paraId="5F5DD610">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default" w:eastAsiaTheme="minorEastAsia"/>
                <w:kern w:val="0"/>
                <w:sz w:val="18"/>
                <w:szCs w:val="18"/>
                <w:lang w:val="en-US" w:eastAsia="zh-CN"/>
              </w:rPr>
            </w:pPr>
            <w:r>
              <w:rPr>
                <w:rFonts w:eastAsiaTheme="minorEastAsia"/>
                <w:kern w:val="0"/>
                <w:sz w:val="18"/>
                <w:szCs w:val="18"/>
              </w:rPr>
              <w:t>6.</w:t>
            </w:r>
            <w:r>
              <w:rPr>
                <w:rFonts w:hint="default" w:eastAsiaTheme="minorEastAsia"/>
                <w:kern w:val="0"/>
                <w:sz w:val="18"/>
                <w:szCs w:val="18"/>
                <w:lang w:val="en-US" w:eastAsia="zh-CN"/>
              </w:rPr>
              <w:t>4</w:t>
            </w:r>
          </w:p>
        </w:tc>
        <w:tc>
          <w:tcPr>
            <w:tcW w:w="709" w:type="pct"/>
            <w:tcBorders>
              <w:top w:val="single" w:color="auto" w:sz="4" w:space="0"/>
              <w:left w:val="single" w:color="auto" w:sz="4" w:space="0"/>
              <w:bottom w:val="single" w:color="auto" w:sz="4" w:space="0"/>
              <w:right w:val="single" w:color="auto" w:sz="8" w:space="0"/>
            </w:tcBorders>
            <w:vAlign w:val="center"/>
          </w:tcPr>
          <w:p w14:paraId="7D7C92B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hint="default" w:eastAsiaTheme="minorEastAsia"/>
                <w:kern w:val="0"/>
                <w:sz w:val="18"/>
                <w:szCs w:val="18"/>
                <w:lang w:val="en-US" w:eastAsia="zh-CN"/>
              </w:rPr>
              <w:t>7</w:t>
            </w:r>
            <w:r>
              <w:rPr>
                <w:rFonts w:eastAsiaTheme="minorEastAsia"/>
                <w:kern w:val="0"/>
                <w:sz w:val="18"/>
                <w:szCs w:val="18"/>
              </w:rPr>
              <w:t>.4</w:t>
            </w:r>
          </w:p>
        </w:tc>
      </w:tr>
      <w:tr w14:paraId="14CF88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430" w:type="pct"/>
            <w:tcBorders>
              <w:top w:val="single" w:color="auto" w:sz="4" w:space="0"/>
              <w:left w:val="single" w:color="auto" w:sz="8" w:space="0"/>
              <w:bottom w:val="single" w:color="auto" w:sz="4" w:space="0"/>
              <w:right w:val="single" w:color="auto" w:sz="4" w:space="0"/>
            </w:tcBorders>
            <w:vAlign w:val="center"/>
          </w:tcPr>
          <w:p w14:paraId="0488963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5</w:t>
            </w:r>
          </w:p>
        </w:tc>
        <w:tc>
          <w:tcPr>
            <w:tcW w:w="1732" w:type="pct"/>
            <w:gridSpan w:val="2"/>
            <w:tcBorders>
              <w:top w:val="single" w:color="auto" w:sz="4" w:space="0"/>
              <w:left w:val="single" w:color="auto" w:sz="4" w:space="0"/>
              <w:bottom w:val="single" w:color="auto" w:sz="4" w:space="0"/>
              <w:right w:val="single" w:color="auto" w:sz="4" w:space="0"/>
            </w:tcBorders>
            <w:vAlign w:val="center"/>
          </w:tcPr>
          <w:p w14:paraId="1DE0D99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噪</w:t>
            </w:r>
            <w:r>
              <w:rPr>
                <w:rFonts w:hint="eastAsia" w:eastAsiaTheme="minorEastAsia"/>
                <w:kern w:val="0"/>
                <w:sz w:val="18"/>
                <w:szCs w:val="18"/>
                <w:lang w:val="en-US" w:eastAsia="zh-CN"/>
              </w:rPr>
              <w:t>声与</w:t>
            </w:r>
            <w:r>
              <w:rPr>
                <w:rFonts w:eastAsiaTheme="minorEastAsia"/>
                <w:kern w:val="0"/>
                <w:sz w:val="18"/>
                <w:szCs w:val="18"/>
              </w:rPr>
              <w:t>振动</w:t>
            </w:r>
          </w:p>
        </w:tc>
        <w:tc>
          <w:tcPr>
            <w:tcW w:w="709" w:type="pct"/>
            <w:tcBorders>
              <w:top w:val="single" w:color="auto" w:sz="4" w:space="0"/>
              <w:left w:val="single" w:color="auto" w:sz="4" w:space="0"/>
              <w:bottom w:val="single" w:color="auto" w:sz="4" w:space="0"/>
              <w:right w:val="single" w:color="auto" w:sz="4" w:space="0"/>
            </w:tcBorders>
            <w:vAlign w:val="center"/>
          </w:tcPr>
          <w:p w14:paraId="207AFC7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709" w:type="pct"/>
            <w:tcBorders>
              <w:top w:val="single" w:color="auto" w:sz="4" w:space="0"/>
              <w:left w:val="single" w:color="auto" w:sz="4" w:space="0"/>
              <w:bottom w:val="single" w:color="auto" w:sz="4" w:space="0"/>
              <w:right w:val="single" w:color="auto" w:sz="4" w:space="0"/>
            </w:tcBorders>
            <w:vAlign w:val="center"/>
          </w:tcPr>
          <w:p w14:paraId="24C8475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eastAsia" w:ascii="宋体" w:hAnsi="宋体" w:eastAsia="宋体" w:cs="宋体"/>
                <w:kern w:val="0"/>
                <w:sz w:val="18"/>
                <w:szCs w:val="18"/>
                <w:highlight w:val="yellow"/>
              </w:rPr>
            </w:pPr>
            <w:r>
              <w:rPr>
                <w:rFonts w:hint="eastAsia" w:ascii="宋体" w:hAnsi="宋体" w:eastAsia="宋体" w:cs="宋体"/>
                <w:kern w:val="0"/>
                <w:sz w:val="18"/>
                <w:szCs w:val="18"/>
              </w:rPr>
              <w:t>√</w:t>
            </w:r>
          </w:p>
        </w:tc>
        <w:tc>
          <w:tcPr>
            <w:tcW w:w="709" w:type="pct"/>
            <w:tcBorders>
              <w:top w:val="single" w:color="auto" w:sz="4" w:space="0"/>
              <w:left w:val="single" w:color="auto" w:sz="4" w:space="0"/>
              <w:bottom w:val="single" w:color="auto" w:sz="4" w:space="0"/>
              <w:right w:val="single" w:color="auto" w:sz="4" w:space="0"/>
            </w:tcBorders>
            <w:vAlign w:val="center"/>
          </w:tcPr>
          <w:p w14:paraId="2BF7591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6.</w:t>
            </w:r>
            <w:r>
              <w:rPr>
                <w:rFonts w:hint="default" w:eastAsiaTheme="minorEastAsia"/>
                <w:kern w:val="0"/>
                <w:sz w:val="18"/>
                <w:szCs w:val="18"/>
                <w:lang w:val="en-US" w:eastAsia="zh-CN"/>
              </w:rPr>
              <w:t>5</w:t>
            </w:r>
          </w:p>
        </w:tc>
        <w:tc>
          <w:tcPr>
            <w:tcW w:w="709" w:type="pct"/>
            <w:tcBorders>
              <w:top w:val="single" w:color="auto" w:sz="4" w:space="0"/>
              <w:left w:val="single" w:color="auto" w:sz="4" w:space="0"/>
              <w:bottom w:val="single" w:color="auto" w:sz="4" w:space="0"/>
              <w:right w:val="single" w:color="auto" w:sz="8" w:space="0"/>
            </w:tcBorders>
            <w:vAlign w:val="center"/>
          </w:tcPr>
          <w:p w14:paraId="1E5A8CF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hint="default" w:eastAsiaTheme="minorEastAsia"/>
                <w:kern w:val="0"/>
                <w:sz w:val="18"/>
                <w:szCs w:val="18"/>
                <w:lang w:val="en-US" w:eastAsia="zh-CN"/>
              </w:rPr>
              <w:t>7</w:t>
            </w:r>
            <w:r>
              <w:rPr>
                <w:rFonts w:eastAsiaTheme="minorEastAsia"/>
                <w:kern w:val="0"/>
                <w:sz w:val="18"/>
                <w:szCs w:val="18"/>
              </w:rPr>
              <w:t>.5</w:t>
            </w:r>
          </w:p>
        </w:tc>
      </w:tr>
      <w:tr w14:paraId="53CB364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430" w:type="pct"/>
            <w:tcBorders>
              <w:top w:val="single" w:color="auto" w:sz="4" w:space="0"/>
              <w:left w:val="single" w:color="auto" w:sz="8" w:space="0"/>
              <w:bottom w:val="single" w:color="auto" w:sz="4" w:space="0"/>
              <w:right w:val="single" w:color="auto" w:sz="4" w:space="0"/>
            </w:tcBorders>
            <w:vAlign w:val="center"/>
          </w:tcPr>
          <w:p w14:paraId="0EE09F4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6</w:t>
            </w:r>
          </w:p>
        </w:tc>
        <w:tc>
          <w:tcPr>
            <w:tcW w:w="1732" w:type="pct"/>
            <w:gridSpan w:val="2"/>
            <w:tcBorders>
              <w:top w:val="single" w:color="auto" w:sz="4" w:space="0"/>
              <w:left w:val="single" w:color="auto" w:sz="4" w:space="0"/>
              <w:bottom w:val="single" w:color="auto" w:sz="4" w:space="0"/>
              <w:right w:val="single" w:color="auto" w:sz="4" w:space="0"/>
            </w:tcBorders>
            <w:vAlign w:val="center"/>
          </w:tcPr>
          <w:p w14:paraId="7144317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电气保护</w:t>
            </w:r>
          </w:p>
        </w:tc>
        <w:tc>
          <w:tcPr>
            <w:tcW w:w="709" w:type="pct"/>
            <w:tcBorders>
              <w:top w:val="single" w:color="auto" w:sz="4" w:space="0"/>
              <w:left w:val="single" w:color="auto" w:sz="4" w:space="0"/>
              <w:bottom w:val="single" w:color="auto" w:sz="4" w:space="0"/>
              <w:right w:val="single" w:color="auto" w:sz="4" w:space="0"/>
            </w:tcBorders>
            <w:vAlign w:val="center"/>
          </w:tcPr>
          <w:p w14:paraId="3F8663F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709" w:type="pct"/>
            <w:tcBorders>
              <w:top w:val="single" w:color="auto" w:sz="4" w:space="0"/>
              <w:left w:val="single" w:color="auto" w:sz="4" w:space="0"/>
              <w:bottom w:val="single" w:color="auto" w:sz="4" w:space="0"/>
              <w:right w:val="single" w:color="auto" w:sz="4" w:space="0"/>
            </w:tcBorders>
            <w:vAlign w:val="center"/>
          </w:tcPr>
          <w:p w14:paraId="2920BB02">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709" w:type="pct"/>
            <w:tcBorders>
              <w:top w:val="single" w:color="auto" w:sz="4" w:space="0"/>
              <w:left w:val="single" w:color="auto" w:sz="4" w:space="0"/>
              <w:bottom w:val="single" w:color="auto" w:sz="4" w:space="0"/>
              <w:right w:val="single" w:color="auto" w:sz="4" w:space="0"/>
            </w:tcBorders>
            <w:vAlign w:val="center"/>
          </w:tcPr>
          <w:p w14:paraId="3A95D800">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6.</w:t>
            </w:r>
            <w:r>
              <w:rPr>
                <w:rFonts w:hint="default" w:eastAsiaTheme="minorEastAsia"/>
                <w:kern w:val="0"/>
                <w:sz w:val="18"/>
                <w:szCs w:val="18"/>
                <w:lang w:val="en-US" w:eastAsia="zh-CN"/>
              </w:rPr>
              <w:t>6</w:t>
            </w:r>
          </w:p>
        </w:tc>
        <w:tc>
          <w:tcPr>
            <w:tcW w:w="709" w:type="pct"/>
            <w:tcBorders>
              <w:top w:val="single" w:color="auto" w:sz="4" w:space="0"/>
              <w:left w:val="single" w:color="auto" w:sz="4" w:space="0"/>
              <w:bottom w:val="single" w:color="auto" w:sz="4" w:space="0"/>
              <w:right w:val="single" w:color="auto" w:sz="8" w:space="0"/>
            </w:tcBorders>
            <w:vAlign w:val="center"/>
          </w:tcPr>
          <w:p w14:paraId="29B38E0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hint="default" w:eastAsiaTheme="minorEastAsia"/>
                <w:kern w:val="0"/>
                <w:sz w:val="18"/>
                <w:szCs w:val="18"/>
                <w:lang w:val="en-US" w:eastAsia="zh-CN"/>
              </w:rPr>
              <w:t>7</w:t>
            </w:r>
            <w:r>
              <w:rPr>
                <w:rFonts w:eastAsiaTheme="minorEastAsia"/>
                <w:kern w:val="0"/>
                <w:sz w:val="18"/>
                <w:szCs w:val="18"/>
              </w:rPr>
              <w:t>.6</w:t>
            </w:r>
          </w:p>
        </w:tc>
      </w:tr>
      <w:tr w14:paraId="430965B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430" w:type="pct"/>
            <w:tcBorders>
              <w:top w:val="single" w:color="auto" w:sz="4" w:space="0"/>
              <w:left w:val="single" w:color="auto" w:sz="8" w:space="0"/>
              <w:bottom w:val="single" w:color="auto" w:sz="4" w:space="0"/>
              <w:right w:val="single" w:color="auto" w:sz="4" w:space="0"/>
            </w:tcBorders>
            <w:vAlign w:val="center"/>
          </w:tcPr>
          <w:p w14:paraId="16322A04">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7</w:t>
            </w:r>
          </w:p>
        </w:tc>
        <w:tc>
          <w:tcPr>
            <w:tcW w:w="839" w:type="pct"/>
            <w:vMerge w:val="restart"/>
            <w:tcBorders>
              <w:top w:val="single" w:color="auto" w:sz="4" w:space="0"/>
              <w:left w:val="single" w:color="auto" w:sz="4" w:space="0"/>
              <w:bottom w:val="single" w:color="auto" w:sz="4" w:space="0"/>
              <w:right w:val="single" w:color="auto" w:sz="4" w:space="0"/>
            </w:tcBorders>
            <w:vAlign w:val="center"/>
          </w:tcPr>
          <w:p w14:paraId="4510988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控制系统性能</w:t>
            </w:r>
          </w:p>
        </w:tc>
        <w:tc>
          <w:tcPr>
            <w:tcW w:w="892" w:type="pct"/>
            <w:tcBorders>
              <w:top w:val="single" w:color="auto" w:sz="4" w:space="0"/>
              <w:left w:val="single" w:color="auto" w:sz="4" w:space="0"/>
              <w:bottom w:val="single" w:color="auto" w:sz="4" w:space="0"/>
              <w:right w:val="single" w:color="auto" w:sz="4" w:space="0"/>
            </w:tcBorders>
            <w:vAlign w:val="center"/>
          </w:tcPr>
          <w:p w14:paraId="2EC285F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监测功能</w:t>
            </w:r>
          </w:p>
        </w:tc>
        <w:tc>
          <w:tcPr>
            <w:tcW w:w="709" w:type="pct"/>
            <w:tcBorders>
              <w:top w:val="single" w:color="auto" w:sz="4" w:space="0"/>
              <w:left w:val="single" w:color="auto" w:sz="4" w:space="0"/>
              <w:bottom w:val="single" w:color="auto" w:sz="4" w:space="0"/>
              <w:right w:val="single" w:color="auto" w:sz="4" w:space="0"/>
            </w:tcBorders>
            <w:vAlign w:val="center"/>
          </w:tcPr>
          <w:p w14:paraId="2B24335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709" w:type="pct"/>
            <w:tcBorders>
              <w:top w:val="single" w:color="auto" w:sz="4" w:space="0"/>
              <w:left w:val="single" w:color="auto" w:sz="4" w:space="0"/>
              <w:bottom w:val="single" w:color="auto" w:sz="4" w:space="0"/>
              <w:right w:val="single" w:color="auto" w:sz="4" w:space="0"/>
            </w:tcBorders>
            <w:vAlign w:val="center"/>
          </w:tcPr>
          <w:p w14:paraId="167FEFF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eastAsia" w:ascii="宋体" w:hAnsi="宋体" w:eastAsia="宋体" w:cs="宋体"/>
                <w:kern w:val="0"/>
                <w:sz w:val="18"/>
                <w:szCs w:val="18"/>
                <w:highlight w:val="yellow"/>
              </w:rPr>
            </w:pPr>
            <w:r>
              <w:rPr>
                <w:rFonts w:hint="eastAsia" w:ascii="宋体" w:hAnsi="宋体" w:eastAsia="宋体" w:cs="宋体"/>
                <w:kern w:val="0"/>
                <w:sz w:val="18"/>
                <w:szCs w:val="18"/>
              </w:rPr>
              <w:t>√</w:t>
            </w:r>
          </w:p>
        </w:tc>
        <w:tc>
          <w:tcPr>
            <w:tcW w:w="709" w:type="pct"/>
            <w:tcBorders>
              <w:top w:val="single" w:color="auto" w:sz="4" w:space="0"/>
              <w:left w:val="single" w:color="auto" w:sz="4" w:space="0"/>
              <w:bottom w:val="single" w:color="auto" w:sz="4" w:space="0"/>
              <w:right w:val="single" w:color="auto" w:sz="4" w:space="0"/>
            </w:tcBorders>
            <w:vAlign w:val="center"/>
          </w:tcPr>
          <w:p w14:paraId="4DBC93D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hint="default" w:eastAsiaTheme="minorEastAsia"/>
                <w:kern w:val="0"/>
                <w:sz w:val="18"/>
                <w:szCs w:val="18"/>
                <w:lang w:val="en-US" w:eastAsia="zh-CN"/>
              </w:rPr>
              <w:t>6.7.1</w:t>
            </w:r>
          </w:p>
        </w:tc>
        <w:tc>
          <w:tcPr>
            <w:tcW w:w="709" w:type="pct"/>
            <w:tcBorders>
              <w:top w:val="single" w:color="auto" w:sz="4" w:space="0"/>
              <w:left w:val="single" w:color="auto" w:sz="4" w:space="0"/>
              <w:bottom w:val="single" w:color="auto" w:sz="4" w:space="0"/>
              <w:right w:val="single" w:color="auto" w:sz="8" w:space="0"/>
            </w:tcBorders>
            <w:vAlign w:val="center"/>
          </w:tcPr>
          <w:p w14:paraId="323EE7A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hint="default" w:eastAsiaTheme="minorEastAsia"/>
                <w:kern w:val="0"/>
                <w:sz w:val="18"/>
                <w:szCs w:val="18"/>
                <w:lang w:val="en-US" w:eastAsia="zh-CN"/>
              </w:rPr>
              <w:t>7</w:t>
            </w:r>
            <w:r>
              <w:rPr>
                <w:rFonts w:eastAsiaTheme="minorEastAsia"/>
                <w:kern w:val="0"/>
                <w:sz w:val="18"/>
                <w:szCs w:val="18"/>
              </w:rPr>
              <w:t>.7.1</w:t>
            </w:r>
          </w:p>
        </w:tc>
      </w:tr>
      <w:tr w14:paraId="06C4110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430" w:type="pct"/>
            <w:tcBorders>
              <w:top w:val="single" w:color="auto" w:sz="4" w:space="0"/>
              <w:left w:val="single" w:color="auto" w:sz="8" w:space="0"/>
              <w:bottom w:val="single" w:color="auto" w:sz="4" w:space="0"/>
              <w:right w:val="single" w:color="auto" w:sz="4" w:space="0"/>
            </w:tcBorders>
            <w:vAlign w:val="center"/>
          </w:tcPr>
          <w:p w14:paraId="2B59C4C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8</w:t>
            </w:r>
          </w:p>
        </w:tc>
        <w:tc>
          <w:tcPr>
            <w:tcW w:w="839" w:type="pct"/>
            <w:vMerge w:val="continue"/>
            <w:tcBorders>
              <w:top w:val="single" w:color="auto" w:sz="4" w:space="0"/>
              <w:left w:val="single" w:color="auto" w:sz="4" w:space="0"/>
              <w:bottom w:val="single" w:color="auto" w:sz="4" w:space="0"/>
              <w:right w:val="single" w:color="auto" w:sz="4" w:space="0"/>
            </w:tcBorders>
            <w:vAlign w:val="center"/>
          </w:tcPr>
          <w:p w14:paraId="5C60DA6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p>
        </w:tc>
        <w:tc>
          <w:tcPr>
            <w:tcW w:w="892" w:type="pct"/>
            <w:tcBorders>
              <w:top w:val="single" w:color="auto" w:sz="4" w:space="0"/>
              <w:left w:val="single" w:color="auto" w:sz="4" w:space="0"/>
              <w:bottom w:val="single" w:color="auto" w:sz="4" w:space="0"/>
              <w:right w:val="single" w:color="auto" w:sz="4" w:space="0"/>
            </w:tcBorders>
            <w:vAlign w:val="center"/>
          </w:tcPr>
          <w:p w14:paraId="0DE83DE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报警功能</w:t>
            </w:r>
          </w:p>
        </w:tc>
        <w:tc>
          <w:tcPr>
            <w:tcW w:w="709" w:type="pct"/>
            <w:tcBorders>
              <w:top w:val="single" w:color="auto" w:sz="4" w:space="0"/>
              <w:left w:val="single" w:color="auto" w:sz="4" w:space="0"/>
              <w:bottom w:val="single" w:color="auto" w:sz="4" w:space="0"/>
              <w:right w:val="single" w:color="auto" w:sz="4" w:space="0"/>
            </w:tcBorders>
            <w:vAlign w:val="center"/>
          </w:tcPr>
          <w:p w14:paraId="6CA1743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709" w:type="pct"/>
            <w:tcBorders>
              <w:top w:val="single" w:color="auto" w:sz="4" w:space="0"/>
              <w:left w:val="single" w:color="auto" w:sz="4" w:space="0"/>
              <w:bottom w:val="single" w:color="auto" w:sz="4" w:space="0"/>
              <w:right w:val="single" w:color="auto" w:sz="4" w:space="0"/>
            </w:tcBorders>
            <w:vAlign w:val="center"/>
          </w:tcPr>
          <w:p w14:paraId="27D34E6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709" w:type="pct"/>
            <w:tcBorders>
              <w:top w:val="single" w:color="auto" w:sz="4" w:space="0"/>
              <w:left w:val="single" w:color="auto" w:sz="4" w:space="0"/>
              <w:bottom w:val="single" w:color="auto" w:sz="4" w:space="0"/>
              <w:right w:val="single" w:color="auto" w:sz="4" w:space="0"/>
            </w:tcBorders>
            <w:vAlign w:val="center"/>
          </w:tcPr>
          <w:p w14:paraId="067AFAA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hint="default" w:eastAsiaTheme="minorEastAsia"/>
                <w:kern w:val="0"/>
                <w:sz w:val="18"/>
                <w:szCs w:val="18"/>
                <w:lang w:val="en-US" w:eastAsia="zh-CN"/>
              </w:rPr>
              <w:t>6.7.2</w:t>
            </w:r>
          </w:p>
        </w:tc>
        <w:tc>
          <w:tcPr>
            <w:tcW w:w="709" w:type="pct"/>
            <w:tcBorders>
              <w:top w:val="single" w:color="auto" w:sz="4" w:space="0"/>
              <w:left w:val="single" w:color="auto" w:sz="4" w:space="0"/>
              <w:bottom w:val="single" w:color="auto" w:sz="4" w:space="0"/>
              <w:right w:val="single" w:color="auto" w:sz="8" w:space="0"/>
            </w:tcBorders>
            <w:vAlign w:val="center"/>
          </w:tcPr>
          <w:p w14:paraId="3757A19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hint="default" w:eastAsiaTheme="minorEastAsia"/>
                <w:kern w:val="0"/>
                <w:sz w:val="18"/>
                <w:szCs w:val="18"/>
                <w:lang w:val="en-US" w:eastAsia="zh-CN"/>
              </w:rPr>
              <w:t>7</w:t>
            </w:r>
            <w:r>
              <w:rPr>
                <w:rFonts w:eastAsiaTheme="minorEastAsia"/>
                <w:kern w:val="0"/>
                <w:sz w:val="18"/>
                <w:szCs w:val="18"/>
              </w:rPr>
              <w:t>.7.2</w:t>
            </w:r>
          </w:p>
        </w:tc>
      </w:tr>
      <w:tr w14:paraId="1808082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430" w:type="pct"/>
            <w:tcBorders>
              <w:top w:val="single" w:color="auto" w:sz="4" w:space="0"/>
              <w:left w:val="single" w:color="auto" w:sz="8" w:space="0"/>
              <w:bottom w:val="single" w:color="auto" w:sz="4" w:space="0"/>
              <w:right w:val="single" w:color="auto" w:sz="4" w:space="0"/>
            </w:tcBorders>
            <w:vAlign w:val="center"/>
          </w:tcPr>
          <w:p w14:paraId="47D87E9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9</w:t>
            </w:r>
          </w:p>
        </w:tc>
        <w:tc>
          <w:tcPr>
            <w:tcW w:w="839" w:type="pct"/>
            <w:vMerge w:val="continue"/>
            <w:tcBorders>
              <w:top w:val="single" w:color="auto" w:sz="4" w:space="0"/>
              <w:left w:val="single" w:color="auto" w:sz="4" w:space="0"/>
              <w:bottom w:val="single" w:color="auto" w:sz="4" w:space="0"/>
              <w:right w:val="single" w:color="auto" w:sz="4" w:space="0"/>
            </w:tcBorders>
            <w:vAlign w:val="center"/>
          </w:tcPr>
          <w:p w14:paraId="76DCBE9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p>
        </w:tc>
        <w:tc>
          <w:tcPr>
            <w:tcW w:w="892" w:type="pct"/>
            <w:tcBorders>
              <w:top w:val="single" w:color="auto" w:sz="4" w:space="0"/>
              <w:left w:val="single" w:color="auto" w:sz="4" w:space="0"/>
              <w:bottom w:val="single" w:color="auto" w:sz="4" w:space="0"/>
              <w:right w:val="single" w:color="auto" w:sz="4" w:space="0"/>
            </w:tcBorders>
            <w:vAlign w:val="center"/>
          </w:tcPr>
          <w:p w14:paraId="771461A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联锁保护功能</w:t>
            </w:r>
          </w:p>
        </w:tc>
        <w:tc>
          <w:tcPr>
            <w:tcW w:w="709" w:type="pct"/>
            <w:tcBorders>
              <w:top w:val="single" w:color="auto" w:sz="4" w:space="0"/>
              <w:left w:val="single" w:color="auto" w:sz="4" w:space="0"/>
              <w:bottom w:val="single" w:color="auto" w:sz="4" w:space="0"/>
              <w:right w:val="single" w:color="auto" w:sz="4" w:space="0"/>
            </w:tcBorders>
            <w:vAlign w:val="center"/>
          </w:tcPr>
          <w:p w14:paraId="7EDA7A62">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709" w:type="pct"/>
            <w:tcBorders>
              <w:top w:val="single" w:color="auto" w:sz="4" w:space="0"/>
              <w:left w:val="single" w:color="auto" w:sz="4" w:space="0"/>
              <w:bottom w:val="single" w:color="auto" w:sz="4" w:space="0"/>
              <w:right w:val="single" w:color="auto" w:sz="4" w:space="0"/>
            </w:tcBorders>
            <w:vAlign w:val="center"/>
          </w:tcPr>
          <w:p w14:paraId="0790E5F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709" w:type="pct"/>
            <w:tcBorders>
              <w:top w:val="single" w:color="auto" w:sz="4" w:space="0"/>
              <w:left w:val="single" w:color="auto" w:sz="4" w:space="0"/>
              <w:bottom w:val="single" w:color="auto" w:sz="4" w:space="0"/>
              <w:right w:val="single" w:color="auto" w:sz="4" w:space="0"/>
            </w:tcBorders>
            <w:vAlign w:val="center"/>
          </w:tcPr>
          <w:p w14:paraId="296760A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hint="default" w:eastAsiaTheme="minorEastAsia"/>
                <w:kern w:val="0"/>
                <w:sz w:val="18"/>
                <w:szCs w:val="18"/>
                <w:lang w:val="en-US" w:eastAsia="zh-CN"/>
              </w:rPr>
              <w:t>6.7.3</w:t>
            </w:r>
          </w:p>
        </w:tc>
        <w:tc>
          <w:tcPr>
            <w:tcW w:w="709" w:type="pct"/>
            <w:tcBorders>
              <w:top w:val="single" w:color="auto" w:sz="4" w:space="0"/>
              <w:left w:val="single" w:color="auto" w:sz="4" w:space="0"/>
              <w:bottom w:val="single" w:color="auto" w:sz="4" w:space="0"/>
              <w:right w:val="single" w:color="auto" w:sz="8" w:space="0"/>
            </w:tcBorders>
            <w:vAlign w:val="center"/>
          </w:tcPr>
          <w:p w14:paraId="5667B51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hint="default" w:eastAsiaTheme="minorEastAsia"/>
                <w:kern w:val="0"/>
                <w:sz w:val="18"/>
                <w:szCs w:val="18"/>
                <w:lang w:val="en-US" w:eastAsia="zh-CN"/>
              </w:rPr>
              <w:t>7</w:t>
            </w:r>
            <w:r>
              <w:rPr>
                <w:rFonts w:eastAsiaTheme="minorEastAsia"/>
                <w:kern w:val="0"/>
                <w:sz w:val="18"/>
                <w:szCs w:val="18"/>
              </w:rPr>
              <w:t>.7.3</w:t>
            </w:r>
          </w:p>
        </w:tc>
      </w:tr>
      <w:tr w14:paraId="044490C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430" w:type="pct"/>
            <w:tcBorders>
              <w:top w:val="single" w:color="auto" w:sz="4" w:space="0"/>
              <w:left w:val="single" w:color="auto" w:sz="8" w:space="0"/>
              <w:bottom w:val="single" w:color="auto" w:sz="4" w:space="0"/>
              <w:right w:val="single" w:color="auto" w:sz="4" w:space="0"/>
            </w:tcBorders>
            <w:vAlign w:val="center"/>
          </w:tcPr>
          <w:p w14:paraId="4460757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10</w:t>
            </w:r>
          </w:p>
        </w:tc>
        <w:tc>
          <w:tcPr>
            <w:tcW w:w="839" w:type="pct"/>
            <w:vMerge w:val="continue"/>
            <w:tcBorders>
              <w:top w:val="single" w:color="auto" w:sz="4" w:space="0"/>
              <w:left w:val="single" w:color="auto" w:sz="4" w:space="0"/>
              <w:bottom w:val="single" w:color="auto" w:sz="4" w:space="0"/>
              <w:right w:val="single" w:color="auto" w:sz="4" w:space="0"/>
            </w:tcBorders>
            <w:vAlign w:val="center"/>
          </w:tcPr>
          <w:p w14:paraId="213DDEC2">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p>
        </w:tc>
        <w:tc>
          <w:tcPr>
            <w:tcW w:w="892" w:type="pct"/>
            <w:tcBorders>
              <w:top w:val="single" w:color="auto" w:sz="4" w:space="0"/>
              <w:left w:val="single" w:color="auto" w:sz="4" w:space="0"/>
              <w:bottom w:val="single" w:color="auto" w:sz="4" w:space="0"/>
              <w:right w:val="single" w:color="auto" w:sz="4" w:space="0"/>
            </w:tcBorders>
            <w:vAlign w:val="center"/>
          </w:tcPr>
          <w:p w14:paraId="6E81F2C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eastAsiaTheme="minorEastAsia"/>
                <w:kern w:val="0"/>
                <w:sz w:val="18"/>
                <w:szCs w:val="18"/>
              </w:rPr>
              <w:t>控制功能</w:t>
            </w:r>
          </w:p>
        </w:tc>
        <w:tc>
          <w:tcPr>
            <w:tcW w:w="709" w:type="pct"/>
            <w:tcBorders>
              <w:top w:val="single" w:color="auto" w:sz="4" w:space="0"/>
              <w:left w:val="single" w:color="auto" w:sz="4" w:space="0"/>
              <w:bottom w:val="single" w:color="auto" w:sz="4" w:space="0"/>
              <w:right w:val="single" w:color="auto" w:sz="4" w:space="0"/>
            </w:tcBorders>
            <w:vAlign w:val="center"/>
          </w:tcPr>
          <w:p w14:paraId="50F8649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709" w:type="pct"/>
            <w:tcBorders>
              <w:top w:val="single" w:color="auto" w:sz="4" w:space="0"/>
              <w:left w:val="single" w:color="auto" w:sz="4" w:space="0"/>
              <w:bottom w:val="single" w:color="auto" w:sz="4" w:space="0"/>
              <w:right w:val="single" w:color="auto" w:sz="4" w:space="0"/>
            </w:tcBorders>
            <w:vAlign w:val="center"/>
          </w:tcPr>
          <w:p w14:paraId="6B06B1D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709" w:type="pct"/>
            <w:tcBorders>
              <w:top w:val="single" w:color="auto" w:sz="4" w:space="0"/>
              <w:left w:val="single" w:color="auto" w:sz="4" w:space="0"/>
              <w:bottom w:val="single" w:color="auto" w:sz="4" w:space="0"/>
              <w:right w:val="single" w:color="auto" w:sz="4" w:space="0"/>
            </w:tcBorders>
            <w:vAlign w:val="center"/>
          </w:tcPr>
          <w:p w14:paraId="6A826A4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hint="default" w:eastAsiaTheme="minorEastAsia"/>
                <w:kern w:val="0"/>
                <w:sz w:val="18"/>
                <w:szCs w:val="18"/>
                <w:lang w:val="en-US" w:eastAsia="zh-CN"/>
              </w:rPr>
              <w:t>6.7.4</w:t>
            </w:r>
          </w:p>
        </w:tc>
        <w:tc>
          <w:tcPr>
            <w:tcW w:w="709" w:type="pct"/>
            <w:tcBorders>
              <w:top w:val="single" w:color="auto" w:sz="4" w:space="0"/>
              <w:left w:val="single" w:color="auto" w:sz="4" w:space="0"/>
              <w:bottom w:val="single" w:color="auto" w:sz="4" w:space="0"/>
              <w:right w:val="single" w:color="auto" w:sz="8" w:space="0"/>
            </w:tcBorders>
            <w:vAlign w:val="center"/>
          </w:tcPr>
          <w:p w14:paraId="62FB6AB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jc w:val="center"/>
              <w:textAlignment w:val="auto"/>
              <w:rPr>
                <w:rFonts w:eastAsiaTheme="minorEastAsia"/>
                <w:kern w:val="0"/>
                <w:sz w:val="18"/>
                <w:szCs w:val="18"/>
              </w:rPr>
            </w:pPr>
            <w:r>
              <w:rPr>
                <w:rFonts w:hint="default" w:eastAsiaTheme="minorEastAsia"/>
                <w:kern w:val="0"/>
                <w:sz w:val="18"/>
                <w:szCs w:val="18"/>
                <w:lang w:val="en-US" w:eastAsia="zh-CN"/>
              </w:rPr>
              <w:t>7</w:t>
            </w:r>
            <w:r>
              <w:rPr>
                <w:rFonts w:eastAsiaTheme="minorEastAsia"/>
                <w:kern w:val="0"/>
                <w:sz w:val="18"/>
                <w:szCs w:val="18"/>
              </w:rPr>
              <w:t>.7.4</w:t>
            </w:r>
          </w:p>
        </w:tc>
      </w:tr>
      <w:tr w14:paraId="06E214C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000" w:type="pct"/>
            <w:gridSpan w:val="7"/>
            <w:tcBorders>
              <w:top w:val="single" w:color="auto" w:sz="8" w:space="0"/>
              <w:left w:val="single" w:color="auto" w:sz="8" w:space="0"/>
              <w:bottom w:val="single" w:color="auto" w:sz="8" w:space="0"/>
              <w:right w:val="single" w:color="auto" w:sz="8" w:space="0"/>
            </w:tcBorders>
          </w:tcPr>
          <w:p w14:paraId="3B01314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val="0"/>
              <w:spacing w:before="52" w:beforeLines="10" w:after="52" w:afterLines="10"/>
              <w:ind w:firstLine="180" w:firstLineChars="100"/>
              <w:jc w:val="left"/>
              <w:textAlignment w:val="auto"/>
              <w:rPr>
                <w:rFonts w:eastAsiaTheme="minorEastAsia"/>
                <w:kern w:val="0"/>
                <w:sz w:val="18"/>
                <w:szCs w:val="18"/>
              </w:rPr>
            </w:pPr>
            <w:r>
              <w:rPr>
                <w:rFonts w:eastAsiaTheme="minorEastAsia"/>
                <w:kern w:val="0"/>
                <w:sz w:val="18"/>
                <w:szCs w:val="18"/>
              </w:rPr>
              <w:t>注：</w:t>
            </w:r>
            <w:r>
              <w:rPr>
                <w:rFonts w:hint="eastAsia" w:ascii="宋体" w:hAnsi="宋体" w:eastAsia="宋体" w:cs="宋体"/>
                <w:kern w:val="0"/>
                <w:sz w:val="18"/>
                <w:szCs w:val="18"/>
              </w:rPr>
              <w:t>“√”表示检验</w:t>
            </w:r>
            <w:r>
              <w:rPr>
                <w:rFonts w:hint="eastAsia" w:ascii="宋体" w:hAnsi="宋体" w:eastAsia="宋体" w:cs="宋体"/>
                <w:kern w:val="0"/>
                <w:sz w:val="18"/>
                <w:szCs w:val="18"/>
                <w:lang w:val="en-US" w:eastAsia="zh-CN"/>
              </w:rPr>
              <w:t>项</w:t>
            </w:r>
            <w:r>
              <w:rPr>
                <w:rFonts w:hint="eastAsia" w:ascii="宋体" w:hAnsi="宋体" w:eastAsia="宋体" w:cs="宋体"/>
                <w:kern w:val="0"/>
                <w:sz w:val="18"/>
                <w:szCs w:val="18"/>
              </w:rPr>
              <w:t>、“—”</w:t>
            </w:r>
            <w:r>
              <w:rPr>
                <w:rFonts w:eastAsiaTheme="minorEastAsia"/>
                <w:kern w:val="0"/>
                <w:sz w:val="18"/>
                <w:szCs w:val="18"/>
              </w:rPr>
              <w:t>表示不检验</w:t>
            </w:r>
            <w:r>
              <w:rPr>
                <w:rFonts w:hint="eastAsia" w:eastAsiaTheme="minorEastAsia"/>
                <w:kern w:val="0"/>
                <w:sz w:val="18"/>
                <w:szCs w:val="18"/>
                <w:lang w:val="en-US" w:eastAsia="zh-CN"/>
              </w:rPr>
              <w:t>项</w:t>
            </w:r>
            <w:r>
              <w:rPr>
                <w:rFonts w:eastAsiaTheme="minorEastAsia"/>
                <w:kern w:val="0"/>
                <w:sz w:val="18"/>
                <w:szCs w:val="18"/>
              </w:rPr>
              <w:t>。</w:t>
            </w:r>
          </w:p>
        </w:tc>
      </w:tr>
    </w:tbl>
    <w:p w14:paraId="77334CD1">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ascii="黑体" w:hAnsi="黑体"/>
          <w:bCs w:val="0"/>
        </w:rPr>
      </w:pPr>
      <w:bookmarkStart w:id="226" w:name="_Toc10752"/>
      <w:bookmarkStart w:id="227" w:name="_Toc25859"/>
      <w:bookmarkStart w:id="228" w:name="_Toc6235"/>
      <w:bookmarkStart w:id="229" w:name="_Toc13533"/>
      <w:bookmarkStart w:id="230" w:name="_Toc16685"/>
      <w:bookmarkStart w:id="231" w:name="_Toc4009"/>
      <w:r>
        <w:rPr>
          <w:rFonts w:hint="eastAsia" w:ascii="黑体" w:hAnsi="黑体"/>
          <w:bCs w:val="0"/>
          <w:lang w:val="en-US" w:eastAsia="zh-CN"/>
        </w:rPr>
        <w:t>8</w:t>
      </w:r>
      <w:r>
        <w:rPr>
          <w:rFonts w:ascii="黑体" w:hAnsi="黑体"/>
          <w:bCs w:val="0"/>
        </w:rPr>
        <w:t>.2</w:t>
      </w:r>
      <w:r>
        <w:rPr>
          <w:rFonts w:hint="eastAsia" w:ascii="黑体" w:hAnsi="黑体"/>
          <w:bCs w:val="0"/>
          <w:lang w:eastAsia="zh-CN"/>
        </w:rPr>
        <w:t>　</w:t>
      </w:r>
      <w:r>
        <w:rPr>
          <w:rFonts w:ascii="黑体" w:hAnsi="黑体"/>
          <w:bCs w:val="0"/>
        </w:rPr>
        <w:t>出厂检验</w:t>
      </w:r>
      <w:bookmarkEnd w:id="226"/>
      <w:bookmarkEnd w:id="227"/>
      <w:bookmarkEnd w:id="228"/>
      <w:bookmarkEnd w:id="229"/>
      <w:bookmarkEnd w:id="230"/>
      <w:bookmarkEnd w:id="231"/>
    </w:p>
    <w:p w14:paraId="4CB2436F">
      <w:pPr>
        <w:snapToGrid w:val="0"/>
        <w:spacing w:line="300" w:lineRule="auto"/>
        <w:ind w:firstLine="420" w:firstLineChars="200"/>
        <w:outlineLvl w:val="2"/>
        <w:rPr>
          <w:rFonts w:eastAsia="宋体"/>
          <w:bCs/>
        </w:rPr>
      </w:pPr>
      <w:r>
        <w:rPr>
          <w:rFonts w:eastAsia="宋体"/>
          <w:bCs/>
        </w:rPr>
        <w:t>每台机组应经制造厂质量检验部门检验，合格后方可出厂，出厂时应附检验合格报告。</w:t>
      </w:r>
    </w:p>
    <w:p w14:paraId="019304E8">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hint="eastAsia" w:ascii="黑体" w:hAnsi="黑体"/>
          <w:bCs w:val="0"/>
        </w:rPr>
      </w:pPr>
      <w:bookmarkStart w:id="232" w:name="_Toc2323"/>
      <w:bookmarkStart w:id="233" w:name="_Toc22377"/>
      <w:bookmarkStart w:id="234" w:name="_Toc21163"/>
      <w:bookmarkStart w:id="235" w:name="_Toc28506"/>
      <w:bookmarkStart w:id="236" w:name="_Toc16985"/>
      <w:bookmarkStart w:id="237" w:name="_Toc553"/>
      <w:r>
        <w:rPr>
          <w:rFonts w:hint="eastAsia" w:ascii="黑体" w:hAnsi="黑体"/>
          <w:bCs w:val="0"/>
          <w:lang w:val="en-US" w:eastAsia="zh-CN"/>
        </w:rPr>
        <w:t>8</w:t>
      </w:r>
      <w:r>
        <w:rPr>
          <w:rFonts w:hint="eastAsia" w:ascii="黑体" w:hAnsi="黑体"/>
          <w:bCs w:val="0"/>
        </w:rPr>
        <w:t>.3</w:t>
      </w:r>
      <w:r>
        <w:rPr>
          <w:rFonts w:hint="eastAsia" w:ascii="黑体" w:hAnsi="黑体"/>
          <w:bCs w:val="0"/>
          <w:lang w:eastAsia="zh-CN"/>
        </w:rPr>
        <w:t>　</w:t>
      </w:r>
      <w:r>
        <w:rPr>
          <w:rFonts w:hint="eastAsia" w:ascii="黑体" w:hAnsi="黑体"/>
          <w:bCs w:val="0"/>
        </w:rPr>
        <w:t>型式检验</w:t>
      </w:r>
      <w:bookmarkEnd w:id="232"/>
      <w:bookmarkEnd w:id="233"/>
      <w:bookmarkEnd w:id="234"/>
      <w:bookmarkEnd w:id="235"/>
      <w:bookmarkEnd w:id="236"/>
      <w:bookmarkEnd w:id="237"/>
    </w:p>
    <w:p w14:paraId="7A5FD6A4">
      <w:pPr>
        <w:snapToGrid w:val="0"/>
        <w:spacing w:line="300" w:lineRule="auto"/>
        <w:rPr>
          <w:rFonts w:eastAsiaTheme="minorEastAsia"/>
          <w:szCs w:val="22"/>
        </w:rPr>
      </w:pPr>
      <w:r>
        <w:rPr>
          <w:rFonts w:hint="eastAsia" w:ascii="黑体" w:hAnsi="黑体"/>
          <w:szCs w:val="22"/>
          <w:lang w:val="en-US" w:eastAsia="zh-CN"/>
        </w:rPr>
        <w:t>8</w:t>
      </w:r>
      <w:r>
        <w:rPr>
          <w:rFonts w:ascii="黑体" w:hAnsi="黑体"/>
          <w:szCs w:val="22"/>
        </w:rPr>
        <w:t>.3.1</w:t>
      </w:r>
      <w:r>
        <w:rPr>
          <w:rFonts w:hint="eastAsia" w:eastAsiaTheme="minorEastAsia"/>
          <w:szCs w:val="22"/>
          <w:lang w:eastAsia="zh-CN"/>
        </w:rPr>
        <w:t>　</w:t>
      </w:r>
      <w:r>
        <w:rPr>
          <w:rFonts w:eastAsiaTheme="minorEastAsia"/>
          <w:szCs w:val="22"/>
        </w:rPr>
        <w:t>型式检验是对产品各项</w:t>
      </w:r>
      <w:r>
        <w:rPr>
          <w:rFonts w:eastAsiaTheme="minorEastAsia"/>
        </w:rPr>
        <w:fldChar w:fldCharType="begin"/>
      </w:r>
      <w:r>
        <w:rPr>
          <w:rFonts w:eastAsiaTheme="minorEastAsia"/>
        </w:rPr>
        <w:instrText xml:space="preserve"> HYPERLINK "http://www.so.com/s?q=%E8%B4%A8%E9%87%8F%E6%8C%87%E6%A0%87&amp;ie=utf-8&amp;src=internal_wenda_recommend_textn" \t "https://wenda.so.com/q/_blank" </w:instrText>
      </w:r>
      <w:r>
        <w:rPr>
          <w:rFonts w:eastAsiaTheme="minorEastAsia"/>
        </w:rPr>
        <w:fldChar w:fldCharType="separate"/>
      </w:r>
      <w:r>
        <w:rPr>
          <w:rFonts w:eastAsiaTheme="minorEastAsia"/>
          <w:szCs w:val="22"/>
        </w:rPr>
        <w:t>质量指标</w:t>
      </w:r>
      <w:r>
        <w:rPr>
          <w:rFonts w:eastAsiaTheme="minorEastAsia"/>
          <w:szCs w:val="22"/>
        </w:rPr>
        <w:fldChar w:fldCharType="end"/>
      </w:r>
      <w:r>
        <w:rPr>
          <w:rFonts w:eastAsiaTheme="minorEastAsia"/>
          <w:szCs w:val="22"/>
        </w:rPr>
        <w:t>的全面检验，凡有下列情况之一者，应进行型式检验：</w:t>
      </w:r>
    </w:p>
    <w:p w14:paraId="4E3DC911">
      <w:pPr>
        <w:snapToGrid w:val="0"/>
        <w:spacing w:line="300" w:lineRule="auto"/>
        <w:ind w:left="816" w:leftChars="190" w:hanging="417" w:hangingChars="199"/>
        <w:rPr>
          <w:rFonts w:eastAsiaTheme="minorEastAsia"/>
          <w:szCs w:val="22"/>
        </w:rPr>
      </w:pPr>
      <w:r>
        <w:rPr>
          <w:rFonts w:ascii="黑体" w:hAnsi="黑体"/>
          <w:szCs w:val="22"/>
        </w:rPr>
        <w:t>a）</w:t>
      </w:r>
      <w:r>
        <w:rPr>
          <w:rFonts w:hint="eastAsia" w:ascii="黑体" w:hAnsi="黑体"/>
          <w:szCs w:val="22"/>
          <w:lang w:val="en-US" w:eastAsia="zh-CN"/>
        </w:rPr>
        <w:t xml:space="preserve"> </w:t>
      </w:r>
      <w:r>
        <w:rPr>
          <w:rFonts w:eastAsiaTheme="minorEastAsia"/>
          <w:szCs w:val="22"/>
        </w:rPr>
        <w:t>新产品批量投产前；</w:t>
      </w:r>
    </w:p>
    <w:p w14:paraId="13E59DD5">
      <w:pPr>
        <w:snapToGrid w:val="0"/>
        <w:spacing w:line="300" w:lineRule="auto"/>
        <w:ind w:left="816" w:leftChars="190" w:hanging="417" w:hangingChars="199"/>
        <w:rPr>
          <w:rFonts w:eastAsiaTheme="minorEastAsia"/>
          <w:szCs w:val="22"/>
        </w:rPr>
      </w:pPr>
      <w:r>
        <w:rPr>
          <w:rFonts w:ascii="黑体" w:hAnsi="黑体"/>
          <w:szCs w:val="22"/>
        </w:rPr>
        <w:t>b）</w:t>
      </w:r>
      <w:r>
        <w:rPr>
          <w:rFonts w:hint="eastAsia" w:ascii="黑体" w:hAnsi="黑体"/>
          <w:szCs w:val="22"/>
          <w:lang w:val="en-US" w:eastAsia="zh-CN"/>
        </w:rPr>
        <w:t xml:space="preserve"> </w:t>
      </w:r>
      <w:r>
        <w:rPr>
          <w:rFonts w:eastAsiaTheme="minorEastAsia"/>
          <w:szCs w:val="22"/>
        </w:rPr>
        <w:t>产品在设计、工艺、材料上有较大改变，可能对</w:t>
      </w:r>
      <w:r>
        <w:rPr>
          <w:rFonts w:hint="eastAsia" w:eastAsiaTheme="minorEastAsia"/>
          <w:szCs w:val="22"/>
          <w:lang w:eastAsia="zh-CN"/>
        </w:rPr>
        <w:t>楼宇换热机组</w:t>
      </w:r>
      <w:r>
        <w:rPr>
          <w:rFonts w:eastAsiaTheme="minorEastAsia"/>
          <w:szCs w:val="22"/>
        </w:rPr>
        <w:t>的热工性能和阻力产生较大影响时；</w:t>
      </w:r>
    </w:p>
    <w:p w14:paraId="163B5E1A">
      <w:pPr>
        <w:snapToGrid w:val="0"/>
        <w:spacing w:line="300" w:lineRule="auto"/>
        <w:ind w:firstLine="420" w:firstLineChars="200"/>
        <w:rPr>
          <w:rFonts w:eastAsiaTheme="minorEastAsia"/>
          <w:szCs w:val="22"/>
        </w:rPr>
      </w:pPr>
      <w:r>
        <w:rPr>
          <w:rFonts w:ascii="黑体" w:hAnsi="黑体"/>
          <w:szCs w:val="22"/>
        </w:rPr>
        <w:t>c</w:t>
      </w:r>
      <w:r>
        <w:rPr>
          <w:rFonts w:hint="eastAsia" w:ascii="黑体" w:hAnsi="黑体"/>
          <w:szCs w:val="22"/>
        </w:rPr>
        <w:t>）</w:t>
      </w:r>
      <w:r>
        <w:rPr>
          <w:rFonts w:hint="eastAsia" w:ascii="黑体" w:hAnsi="黑体"/>
          <w:szCs w:val="22"/>
          <w:lang w:val="en-US" w:eastAsia="zh-CN"/>
        </w:rPr>
        <w:t xml:space="preserve"> </w:t>
      </w:r>
      <w:r>
        <w:rPr>
          <w:rFonts w:eastAsiaTheme="minorEastAsia"/>
          <w:szCs w:val="22"/>
        </w:rPr>
        <w:t>停产满1年再次生产时；</w:t>
      </w:r>
    </w:p>
    <w:p w14:paraId="71D3C45B">
      <w:pPr>
        <w:snapToGrid w:val="0"/>
        <w:spacing w:line="300" w:lineRule="auto"/>
        <w:ind w:left="816" w:leftChars="190" w:hanging="417" w:hangingChars="199"/>
        <w:rPr>
          <w:rFonts w:eastAsiaTheme="minorEastAsia"/>
          <w:szCs w:val="22"/>
        </w:rPr>
      </w:pPr>
      <w:r>
        <w:rPr>
          <w:rFonts w:hint="eastAsia" w:eastAsiaTheme="minorEastAsia"/>
          <w:szCs w:val="22"/>
        </w:rPr>
        <w:t>d）</w:t>
      </w:r>
      <w:r>
        <w:rPr>
          <w:rFonts w:hint="eastAsia" w:eastAsiaTheme="minorEastAsia"/>
          <w:szCs w:val="22"/>
          <w:lang w:val="en-US" w:eastAsia="zh-CN"/>
        </w:rPr>
        <w:t xml:space="preserve"> </w:t>
      </w:r>
      <w:r>
        <w:rPr>
          <w:rFonts w:hint="eastAsia" w:eastAsiaTheme="minorEastAsia"/>
          <w:szCs w:val="22"/>
        </w:rPr>
        <w:t>出厂检验结果与上次型式检验有较大差异时</w:t>
      </w:r>
      <w:r>
        <w:rPr>
          <w:rFonts w:eastAsiaTheme="minorEastAsia"/>
          <w:szCs w:val="22"/>
        </w:rPr>
        <w:t>。</w:t>
      </w:r>
    </w:p>
    <w:p w14:paraId="4E976DDA">
      <w:pPr>
        <w:snapToGrid w:val="0"/>
        <w:spacing w:line="300" w:lineRule="auto"/>
        <w:rPr>
          <w:rFonts w:eastAsiaTheme="minorEastAsia"/>
          <w:szCs w:val="22"/>
        </w:rPr>
      </w:pPr>
      <w:r>
        <w:rPr>
          <w:rFonts w:hint="eastAsia" w:ascii="黑体" w:hAnsi="黑体"/>
          <w:szCs w:val="22"/>
          <w:lang w:val="en-US" w:eastAsia="zh-CN"/>
        </w:rPr>
        <w:t>8</w:t>
      </w:r>
      <w:r>
        <w:rPr>
          <w:rFonts w:ascii="黑体" w:hAnsi="黑体"/>
          <w:szCs w:val="22"/>
        </w:rPr>
        <w:t>.3.2</w:t>
      </w:r>
      <w:r>
        <w:rPr>
          <w:rFonts w:hint="eastAsia" w:eastAsiaTheme="minorEastAsia"/>
          <w:szCs w:val="22"/>
          <w:lang w:eastAsia="zh-CN"/>
        </w:rPr>
        <w:t>　</w:t>
      </w:r>
      <w:r>
        <w:rPr>
          <w:rFonts w:eastAsiaTheme="minorEastAsia"/>
          <w:szCs w:val="22"/>
        </w:rPr>
        <w:t>型式检验项目应符合表</w:t>
      </w:r>
      <w:r>
        <w:rPr>
          <w:rFonts w:hint="eastAsia" w:eastAsiaTheme="minorEastAsia"/>
          <w:szCs w:val="22"/>
          <w:lang w:val="en-US" w:eastAsia="zh-CN"/>
        </w:rPr>
        <w:t xml:space="preserve"> </w:t>
      </w:r>
      <w:r>
        <w:rPr>
          <w:rFonts w:eastAsiaTheme="minorEastAsia"/>
          <w:szCs w:val="22"/>
        </w:rPr>
        <w:t>3</w:t>
      </w:r>
      <w:r>
        <w:rPr>
          <w:rFonts w:hint="eastAsia" w:eastAsiaTheme="minorEastAsia"/>
          <w:szCs w:val="22"/>
          <w:lang w:val="en-US" w:eastAsia="zh-CN"/>
        </w:rPr>
        <w:t xml:space="preserve"> </w:t>
      </w:r>
      <w:r>
        <w:rPr>
          <w:rFonts w:eastAsiaTheme="minorEastAsia"/>
          <w:szCs w:val="22"/>
        </w:rPr>
        <w:t>的规定，合格后方可出厂，出厂时应附检验合格报告。</w:t>
      </w:r>
    </w:p>
    <w:p w14:paraId="0C8916A4">
      <w:pPr>
        <w:snapToGrid w:val="0"/>
        <w:spacing w:line="300" w:lineRule="auto"/>
        <w:rPr>
          <w:rFonts w:eastAsiaTheme="minorEastAsia"/>
          <w:szCs w:val="22"/>
        </w:rPr>
      </w:pPr>
      <w:r>
        <w:rPr>
          <w:rFonts w:hint="eastAsia" w:ascii="黑体" w:hAnsi="黑体"/>
          <w:szCs w:val="22"/>
          <w:lang w:val="en-US" w:eastAsia="zh-CN"/>
        </w:rPr>
        <w:t>8</w:t>
      </w:r>
      <w:r>
        <w:rPr>
          <w:rFonts w:ascii="黑体" w:hAnsi="黑体"/>
          <w:szCs w:val="22"/>
        </w:rPr>
        <w:t>.3.3</w:t>
      </w:r>
      <w:r>
        <w:rPr>
          <w:rFonts w:hint="eastAsia" w:eastAsiaTheme="minorEastAsia"/>
          <w:szCs w:val="22"/>
          <w:lang w:eastAsia="zh-CN"/>
        </w:rPr>
        <w:t>　</w:t>
      </w:r>
      <w:r>
        <w:rPr>
          <w:rFonts w:eastAsiaTheme="minorEastAsia"/>
          <w:szCs w:val="22"/>
        </w:rPr>
        <w:t>型式检验的抽样应在出厂检验的合格品中，每年随机抽取不少于1台，且不同规格产品不少于1台。</w:t>
      </w:r>
    </w:p>
    <w:p w14:paraId="2264B67D">
      <w:pPr>
        <w:snapToGrid w:val="0"/>
        <w:spacing w:line="300" w:lineRule="auto"/>
        <w:rPr>
          <w:rFonts w:eastAsiaTheme="minorEastAsia"/>
        </w:rPr>
      </w:pPr>
      <w:r>
        <w:rPr>
          <w:rFonts w:hint="eastAsia" w:ascii="黑体" w:hAnsi="黑体"/>
          <w:lang w:val="en-US" w:eastAsia="zh-CN"/>
        </w:rPr>
        <w:t>8</w:t>
      </w:r>
      <w:r>
        <w:rPr>
          <w:rFonts w:ascii="黑体" w:hAnsi="黑体"/>
        </w:rPr>
        <w:t>.3.4</w:t>
      </w:r>
      <w:r>
        <w:rPr>
          <w:rFonts w:hint="eastAsia" w:ascii="黑体" w:hAnsi="黑体"/>
          <w:lang w:eastAsia="zh-CN"/>
        </w:rPr>
        <w:t>　</w:t>
      </w:r>
      <w:r>
        <w:rPr>
          <w:rFonts w:eastAsiaTheme="minorEastAsia"/>
        </w:rPr>
        <w:t>检验过程中，</w:t>
      </w:r>
      <w:r>
        <w:rPr>
          <w:rFonts w:hint="eastAsia" w:eastAsiaTheme="minorEastAsia"/>
        </w:rPr>
        <w:t>有</w:t>
      </w:r>
      <w:r>
        <w:rPr>
          <w:rFonts w:eastAsiaTheme="minorEastAsia"/>
        </w:rPr>
        <w:t>不合格</w:t>
      </w:r>
      <w:r>
        <w:rPr>
          <w:rFonts w:hint="eastAsia" w:eastAsiaTheme="minorEastAsia"/>
        </w:rPr>
        <w:t>项目</w:t>
      </w:r>
      <w:r>
        <w:rPr>
          <w:rFonts w:eastAsiaTheme="minorEastAsia"/>
        </w:rPr>
        <w:t>时，在同批产品中加倍抽样，复检不合格项目，</w:t>
      </w:r>
      <w:r>
        <w:rPr>
          <w:rFonts w:hint="eastAsia" w:eastAsiaTheme="minorEastAsia"/>
        </w:rPr>
        <w:t>当</w:t>
      </w:r>
      <w:r>
        <w:rPr>
          <w:rFonts w:eastAsiaTheme="minorEastAsia"/>
        </w:rPr>
        <w:t>仍不合格</w:t>
      </w:r>
      <w:r>
        <w:rPr>
          <w:rFonts w:hint="eastAsia" w:eastAsiaTheme="minorEastAsia"/>
        </w:rPr>
        <w:t>时</w:t>
      </w:r>
      <w:r>
        <w:rPr>
          <w:rFonts w:eastAsiaTheme="minorEastAsia"/>
        </w:rPr>
        <w:t>，</w:t>
      </w:r>
      <w:r>
        <w:rPr>
          <w:rFonts w:hint="eastAsia" w:eastAsiaTheme="minorEastAsia"/>
        </w:rPr>
        <w:t>判定</w:t>
      </w:r>
      <w:r>
        <w:rPr>
          <w:rFonts w:eastAsiaTheme="minorEastAsia"/>
        </w:rPr>
        <w:t>产品为不合格。</w:t>
      </w:r>
    </w:p>
    <w:bookmarkEnd w:id="98"/>
    <w:bookmarkEnd w:id="99"/>
    <w:p w14:paraId="7C98F228">
      <w:pPr>
        <w:pStyle w:val="2"/>
        <w:keepNext/>
        <w:keepLines/>
        <w:pageBreakBefore w:val="0"/>
        <w:widowControl/>
        <w:numPr>
          <w:ilvl w:val="0"/>
          <w:numId w:val="0"/>
        </w:numPr>
        <w:kinsoku/>
        <w:wordWrap/>
        <w:overflowPunct/>
        <w:topLinePunct w:val="0"/>
        <w:autoSpaceDE/>
        <w:autoSpaceDN/>
        <w:bidi w:val="0"/>
        <w:adjustRightInd w:val="0"/>
        <w:snapToGrid w:val="0"/>
        <w:spacing w:before="500" w:after="500" w:line="300" w:lineRule="auto"/>
        <w:textAlignment w:val="auto"/>
        <w:rPr>
          <w:rFonts w:ascii="黑体" w:hAnsi="黑体"/>
          <w:bCs w:val="0"/>
        </w:rPr>
      </w:pPr>
      <w:bookmarkStart w:id="238" w:name="_Toc110513001"/>
      <w:bookmarkStart w:id="239" w:name="_Toc25851"/>
      <w:bookmarkStart w:id="240" w:name="_Toc26433"/>
      <w:bookmarkStart w:id="241" w:name="_Toc3654"/>
      <w:bookmarkStart w:id="242" w:name="_Toc14541"/>
      <w:bookmarkStart w:id="243" w:name="_Toc26395"/>
      <w:bookmarkStart w:id="244" w:name="_Toc29012"/>
      <w:r>
        <w:rPr>
          <w:rFonts w:hint="eastAsia" w:ascii="黑体" w:hAnsi="黑体"/>
          <w:bCs w:val="0"/>
          <w:lang w:val="en-US" w:eastAsia="zh-CN"/>
        </w:rPr>
        <w:t>9</w:t>
      </w:r>
      <w:bookmarkEnd w:id="238"/>
      <w:r>
        <w:rPr>
          <w:rFonts w:hint="eastAsia" w:ascii="黑体" w:hAnsi="黑体"/>
          <w:bCs w:val="0"/>
          <w:lang w:eastAsia="zh-CN"/>
        </w:rPr>
        <w:t>　</w:t>
      </w:r>
      <w:r>
        <w:rPr>
          <w:rFonts w:hint="eastAsia" w:ascii="黑体" w:hAnsi="黑体"/>
          <w:bCs w:val="0"/>
        </w:rPr>
        <w:t>标识</w:t>
      </w:r>
      <w:r>
        <w:rPr>
          <w:rFonts w:ascii="黑体" w:hAnsi="黑体"/>
          <w:bCs w:val="0"/>
        </w:rPr>
        <w:t>、</w:t>
      </w:r>
      <w:r>
        <w:rPr>
          <w:rFonts w:hint="eastAsia" w:ascii="黑体" w:hAnsi="黑体"/>
          <w:bCs w:val="0"/>
        </w:rPr>
        <w:t>包装、</w:t>
      </w:r>
      <w:r>
        <w:rPr>
          <w:rFonts w:ascii="黑体" w:hAnsi="黑体"/>
          <w:bCs w:val="0"/>
        </w:rPr>
        <w:t>运输和贮存</w:t>
      </w:r>
      <w:bookmarkEnd w:id="239"/>
      <w:bookmarkEnd w:id="240"/>
      <w:bookmarkEnd w:id="241"/>
      <w:bookmarkEnd w:id="242"/>
      <w:bookmarkEnd w:id="243"/>
      <w:bookmarkEnd w:id="244"/>
    </w:p>
    <w:p w14:paraId="01145B3E">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ascii="黑体" w:hAnsi="黑体"/>
          <w:bCs w:val="0"/>
        </w:rPr>
      </w:pPr>
      <w:bookmarkStart w:id="245" w:name="_Toc7915"/>
      <w:bookmarkStart w:id="246" w:name="_Toc1948"/>
      <w:bookmarkStart w:id="247" w:name="_Toc26372"/>
      <w:bookmarkStart w:id="248" w:name="_Toc3717"/>
      <w:bookmarkStart w:id="249" w:name="_Toc5654"/>
      <w:bookmarkStart w:id="250" w:name="_Toc19413"/>
      <w:r>
        <w:rPr>
          <w:rFonts w:hint="eastAsia" w:ascii="黑体" w:hAnsi="黑体"/>
          <w:bCs w:val="0"/>
          <w:lang w:val="en-US" w:eastAsia="zh-CN"/>
        </w:rPr>
        <w:t>9</w:t>
      </w:r>
      <w:r>
        <w:rPr>
          <w:rFonts w:ascii="黑体" w:hAnsi="黑体"/>
          <w:bCs w:val="0"/>
        </w:rPr>
        <w:t>.1</w:t>
      </w:r>
      <w:r>
        <w:rPr>
          <w:rFonts w:hint="eastAsia" w:ascii="黑体" w:hAnsi="黑体"/>
          <w:bCs w:val="0"/>
          <w:lang w:eastAsia="zh-CN"/>
        </w:rPr>
        <w:t>　</w:t>
      </w:r>
      <w:r>
        <w:rPr>
          <w:rFonts w:hint="eastAsia" w:ascii="黑体" w:hAnsi="黑体"/>
          <w:bCs w:val="0"/>
        </w:rPr>
        <w:t>标识</w:t>
      </w:r>
      <w:bookmarkEnd w:id="245"/>
      <w:bookmarkEnd w:id="246"/>
      <w:bookmarkEnd w:id="247"/>
      <w:bookmarkEnd w:id="248"/>
      <w:bookmarkEnd w:id="249"/>
      <w:bookmarkEnd w:id="250"/>
    </w:p>
    <w:p w14:paraId="154CD98F">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宋体"/>
          <w:szCs w:val="21"/>
        </w:rPr>
      </w:pPr>
      <w:r>
        <w:rPr>
          <w:rFonts w:hint="eastAsia" w:ascii="黑体" w:hAnsi="黑体"/>
          <w:lang w:val="en-US" w:eastAsia="zh-CN"/>
        </w:rPr>
        <w:t>9</w:t>
      </w:r>
      <w:r>
        <w:rPr>
          <w:rFonts w:ascii="黑体" w:hAnsi="黑体"/>
        </w:rPr>
        <w:t>.1.1</w:t>
      </w:r>
      <w:r>
        <w:rPr>
          <w:rFonts w:hint="eastAsia" w:eastAsia="宋体"/>
          <w:lang w:eastAsia="zh-CN"/>
        </w:rPr>
        <w:t>　</w:t>
      </w:r>
      <w:r>
        <w:rPr>
          <w:rFonts w:eastAsia="宋体"/>
        </w:rPr>
        <w:t>楼宇</w:t>
      </w:r>
      <w:r>
        <w:rPr>
          <w:rFonts w:hint="eastAsia" w:eastAsiaTheme="minorEastAsia"/>
        </w:rPr>
        <w:t>换热</w:t>
      </w:r>
      <w:r>
        <w:rPr>
          <w:rFonts w:eastAsia="宋体"/>
        </w:rPr>
        <w:t>机组应在明显的位置设置清晰、牢固的金属材料标牌。</w:t>
      </w:r>
    </w:p>
    <w:p w14:paraId="5C39E71D">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宋体"/>
          <w:szCs w:val="21"/>
        </w:rPr>
      </w:pPr>
      <w:r>
        <w:rPr>
          <w:rFonts w:hint="eastAsia" w:ascii="黑体" w:hAnsi="黑体"/>
          <w:lang w:val="en-US" w:eastAsia="zh-CN"/>
        </w:rPr>
        <w:t>9</w:t>
      </w:r>
      <w:r>
        <w:rPr>
          <w:rFonts w:ascii="黑体" w:hAnsi="黑体"/>
        </w:rPr>
        <w:t>.1.2</w:t>
      </w:r>
      <w:r>
        <w:rPr>
          <w:rFonts w:hint="eastAsia" w:ascii="黑体" w:hAnsi="黑体"/>
          <w:lang w:eastAsia="zh-CN"/>
        </w:rPr>
        <w:t>　</w:t>
      </w:r>
      <w:r>
        <w:rPr>
          <w:rFonts w:eastAsia="宋体"/>
        </w:rPr>
        <w:t>标牌应包括</w:t>
      </w:r>
      <w:r>
        <w:rPr>
          <w:rFonts w:hint="eastAsia" w:eastAsia="宋体"/>
          <w:lang w:eastAsia="zh-CN"/>
        </w:rPr>
        <w:t>下列</w:t>
      </w:r>
      <w:r>
        <w:rPr>
          <w:rFonts w:eastAsia="宋体"/>
        </w:rPr>
        <w:t>内容</w:t>
      </w:r>
    </w:p>
    <w:p w14:paraId="43DD1515">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bCs/>
          <w:szCs w:val="21"/>
          <w:shd w:val="clear" w:color="auto" w:fill="FFFFFF"/>
        </w:rPr>
      </w:pPr>
      <w:r>
        <w:rPr>
          <w:rFonts w:hint="eastAsia" w:ascii="黑体" w:hAnsi="黑体" w:eastAsia="黑体" w:cs="黑体"/>
          <w:shd w:val="clear" w:color="auto" w:fill="FFFFFF"/>
          <w:lang w:val="en-US" w:eastAsia="zh-CN"/>
        </w:rPr>
        <w:t>a</w:t>
      </w:r>
      <w:r>
        <w:rPr>
          <w:rFonts w:hint="eastAsia" w:ascii="黑体" w:hAnsi="黑体" w:eastAsia="黑体" w:cs="黑体"/>
          <w:bCs/>
          <w:lang w:eastAsia="zh-CN"/>
        </w:rPr>
        <w:t>）</w:t>
      </w:r>
      <w:r>
        <w:rPr>
          <w:rFonts w:hint="eastAsia" w:eastAsiaTheme="minorEastAsia"/>
          <w:bCs/>
          <w:lang w:val="en-US" w:eastAsia="zh-CN"/>
        </w:rPr>
        <w:t xml:space="preserve"> </w:t>
      </w:r>
      <w:r>
        <w:rPr>
          <w:rFonts w:eastAsia="宋体"/>
          <w:szCs w:val="21"/>
          <w:shd w:val="clear" w:color="auto" w:fill="FFFFFF"/>
        </w:rPr>
        <w:t>—制造厂名和商标</w:t>
      </w:r>
      <w:r>
        <w:rPr>
          <w:rFonts w:eastAsia="宋体"/>
          <w:bCs/>
          <w:szCs w:val="21"/>
          <w:shd w:val="clear" w:color="auto" w:fill="FFFFFF"/>
        </w:rPr>
        <w:t>；</w:t>
      </w:r>
    </w:p>
    <w:p w14:paraId="1A2177AF">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shd w:val="clear" w:color="auto" w:fill="FFFFFF"/>
        </w:rPr>
      </w:pPr>
      <w:r>
        <w:rPr>
          <w:rFonts w:hint="eastAsia" w:ascii="黑体" w:hAnsi="黑体" w:cs="黑体"/>
          <w:shd w:val="clear" w:color="auto" w:fill="FFFFFF"/>
          <w:lang w:val="en-US" w:eastAsia="zh-CN"/>
        </w:rPr>
        <w:t>b</w:t>
      </w:r>
      <w:r>
        <w:rPr>
          <w:rFonts w:hint="eastAsia" w:ascii="黑体" w:hAnsi="黑体" w:eastAsia="黑体" w:cs="黑体"/>
          <w:bCs/>
          <w:lang w:eastAsia="zh-CN"/>
        </w:rPr>
        <w:t>）</w:t>
      </w:r>
      <w:r>
        <w:rPr>
          <w:rFonts w:hint="eastAsia" w:eastAsiaTheme="minorEastAsia"/>
          <w:bCs/>
          <w:lang w:val="en-US" w:eastAsia="zh-CN"/>
        </w:rPr>
        <w:t xml:space="preserve"> </w:t>
      </w:r>
      <w:r>
        <w:rPr>
          <w:rFonts w:eastAsia="宋体"/>
          <w:bCs/>
          <w:szCs w:val="21"/>
          <w:shd w:val="clear" w:color="auto" w:fill="FFFFFF"/>
        </w:rPr>
        <w:t>产品名称</w:t>
      </w:r>
      <w:r>
        <w:rPr>
          <w:rFonts w:eastAsia="宋体"/>
          <w:szCs w:val="21"/>
          <w:shd w:val="clear" w:color="auto" w:fill="FFFFFF"/>
        </w:rPr>
        <w:t>、型号；</w:t>
      </w:r>
    </w:p>
    <w:p w14:paraId="605AFD40">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shd w:val="clear" w:color="auto" w:fill="FFFFFF"/>
        </w:rPr>
      </w:pPr>
      <w:r>
        <w:rPr>
          <w:rFonts w:hint="eastAsia" w:ascii="黑体" w:hAnsi="黑体" w:cs="黑体"/>
          <w:shd w:val="clear" w:color="auto" w:fill="FFFFFF"/>
          <w:lang w:val="en-US" w:eastAsia="zh-CN"/>
        </w:rPr>
        <w:t>c</w:t>
      </w:r>
      <w:r>
        <w:rPr>
          <w:rFonts w:hint="eastAsia" w:ascii="黑体" w:hAnsi="黑体" w:eastAsia="黑体" w:cs="黑体"/>
          <w:bCs/>
          <w:lang w:eastAsia="zh-CN"/>
        </w:rPr>
        <w:t>）</w:t>
      </w:r>
      <w:r>
        <w:rPr>
          <w:rFonts w:hint="eastAsia" w:eastAsiaTheme="minorEastAsia"/>
          <w:bCs/>
          <w:lang w:val="en-US" w:eastAsia="zh-CN"/>
        </w:rPr>
        <w:t xml:space="preserve"> </w:t>
      </w:r>
      <w:r>
        <w:rPr>
          <w:rFonts w:eastAsia="宋体"/>
          <w:szCs w:val="21"/>
          <w:shd w:val="clear" w:color="auto" w:fill="FFFFFF"/>
        </w:rPr>
        <w:t>设计热负荷（</w:t>
      </w:r>
      <w:r>
        <w:rPr>
          <w:rFonts w:hint="eastAsia" w:eastAsia="宋体"/>
          <w:szCs w:val="21"/>
          <w:shd w:val="clear" w:color="auto" w:fill="FFFFFF"/>
          <w:lang w:val="en-US" w:eastAsia="zh-CN"/>
        </w:rPr>
        <w:t>kW</w:t>
      </w:r>
      <w:r>
        <w:rPr>
          <w:rFonts w:eastAsia="宋体"/>
          <w:szCs w:val="21"/>
          <w:shd w:val="clear" w:color="auto" w:fill="FFFFFF"/>
        </w:rPr>
        <w:t>）；</w:t>
      </w:r>
    </w:p>
    <w:p w14:paraId="432EBE3F">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shd w:val="clear" w:color="auto" w:fill="FFFFFF"/>
        </w:rPr>
      </w:pPr>
      <w:r>
        <w:rPr>
          <w:rFonts w:hint="eastAsia" w:ascii="黑体" w:hAnsi="黑体" w:cs="黑体"/>
          <w:shd w:val="clear" w:color="auto" w:fill="FFFFFF"/>
          <w:lang w:val="en-US" w:eastAsia="zh-CN"/>
        </w:rPr>
        <w:t>d</w:t>
      </w:r>
      <w:r>
        <w:rPr>
          <w:rFonts w:hint="eastAsia" w:ascii="黑体" w:hAnsi="黑体" w:eastAsia="黑体" w:cs="黑体"/>
          <w:bCs/>
          <w:lang w:eastAsia="zh-CN"/>
        </w:rPr>
        <w:t>）</w:t>
      </w:r>
      <w:r>
        <w:rPr>
          <w:rFonts w:hint="eastAsia" w:eastAsiaTheme="minorEastAsia"/>
          <w:bCs/>
          <w:lang w:val="en-US" w:eastAsia="zh-CN"/>
        </w:rPr>
        <w:t xml:space="preserve"> </w:t>
      </w:r>
      <w:r>
        <w:rPr>
          <w:rFonts w:eastAsia="宋体"/>
          <w:szCs w:val="21"/>
          <w:shd w:val="clear" w:color="auto" w:fill="FFFFFF"/>
        </w:rPr>
        <w:t>一、二次侧设计温度（</w:t>
      </w:r>
      <w:r>
        <w:rPr>
          <w:rFonts w:hint="eastAsia" w:ascii="宋体" w:hAnsi="宋体" w:eastAsia="宋体" w:cs="宋体"/>
          <w:szCs w:val="21"/>
          <w:shd w:val="clear" w:color="auto" w:fill="FFFFFF"/>
        </w:rPr>
        <w:t>℃</w:t>
      </w:r>
      <w:r>
        <w:rPr>
          <w:rFonts w:eastAsia="宋体"/>
          <w:szCs w:val="21"/>
          <w:shd w:val="clear" w:color="auto" w:fill="FFFFFF"/>
        </w:rPr>
        <w:t>）；</w:t>
      </w:r>
    </w:p>
    <w:p w14:paraId="3DBDC3F0">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shd w:val="clear" w:color="auto" w:fill="FFFFFF"/>
        </w:rPr>
      </w:pPr>
      <w:r>
        <w:rPr>
          <w:rFonts w:hint="eastAsia" w:ascii="黑体" w:hAnsi="黑体" w:cs="黑体"/>
          <w:shd w:val="clear" w:color="auto" w:fill="FFFFFF"/>
          <w:lang w:val="en-US" w:eastAsia="zh-CN"/>
        </w:rPr>
        <w:t>e</w:t>
      </w:r>
      <w:r>
        <w:rPr>
          <w:rFonts w:hint="eastAsia" w:ascii="黑体" w:hAnsi="黑体" w:eastAsia="黑体" w:cs="黑体"/>
          <w:bCs/>
          <w:lang w:eastAsia="zh-CN"/>
        </w:rPr>
        <w:t>）</w:t>
      </w:r>
      <w:r>
        <w:rPr>
          <w:rFonts w:hint="eastAsia" w:eastAsiaTheme="minorEastAsia"/>
          <w:bCs/>
          <w:lang w:val="en-US" w:eastAsia="zh-CN"/>
        </w:rPr>
        <w:t xml:space="preserve"> </w:t>
      </w:r>
      <w:r>
        <w:rPr>
          <w:rFonts w:eastAsia="宋体"/>
          <w:szCs w:val="21"/>
          <w:shd w:val="clear" w:color="auto" w:fill="FFFFFF"/>
        </w:rPr>
        <w:t>一、二次侧设计压力（MPa）；</w:t>
      </w:r>
    </w:p>
    <w:p w14:paraId="6ADFA959">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shd w:val="clear" w:color="auto" w:fill="FFFFFF"/>
        </w:rPr>
      </w:pPr>
      <w:r>
        <w:rPr>
          <w:rFonts w:hint="eastAsia" w:ascii="黑体" w:hAnsi="黑体" w:cs="黑体"/>
          <w:shd w:val="clear" w:color="auto" w:fill="FFFFFF"/>
          <w:lang w:val="en-US" w:eastAsia="zh-CN"/>
        </w:rPr>
        <w:t>f</w:t>
      </w:r>
      <w:r>
        <w:rPr>
          <w:rFonts w:hint="eastAsia" w:ascii="黑体" w:hAnsi="黑体" w:eastAsia="黑体" w:cs="黑体"/>
          <w:bCs/>
          <w:lang w:eastAsia="zh-CN"/>
        </w:rPr>
        <w:t>）</w:t>
      </w:r>
      <w:r>
        <w:rPr>
          <w:rFonts w:hint="eastAsia" w:eastAsiaTheme="minorEastAsia"/>
          <w:bCs/>
          <w:lang w:val="en-US" w:eastAsia="zh-CN"/>
        </w:rPr>
        <w:t xml:space="preserve"> </w:t>
      </w:r>
      <w:r>
        <w:rPr>
          <w:rFonts w:eastAsia="宋体"/>
          <w:szCs w:val="21"/>
          <w:shd w:val="clear" w:color="auto" w:fill="FFFFFF"/>
        </w:rPr>
        <w:t>一、二次侧设计压力降（kPa）</w:t>
      </w:r>
    </w:p>
    <w:p w14:paraId="7AC9778A">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shd w:val="clear" w:color="auto" w:fill="FFFFFF"/>
        </w:rPr>
      </w:pPr>
      <w:r>
        <w:rPr>
          <w:rFonts w:hint="eastAsia" w:ascii="黑体" w:hAnsi="黑体" w:cs="黑体"/>
          <w:shd w:val="clear" w:color="auto" w:fill="FFFFFF"/>
          <w:lang w:val="en-US" w:eastAsia="zh-CN"/>
        </w:rPr>
        <w:t>g</w:t>
      </w:r>
      <w:r>
        <w:rPr>
          <w:rFonts w:hint="eastAsia" w:ascii="黑体" w:hAnsi="黑体" w:eastAsia="黑体" w:cs="黑体"/>
          <w:bCs/>
          <w:lang w:eastAsia="zh-CN"/>
        </w:rPr>
        <w:t>）</w:t>
      </w:r>
      <w:r>
        <w:rPr>
          <w:rFonts w:hint="eastAsia" w:eastAsiaTheme="minorEastAsia"/>
          <w:bCs/>
          <w:lang w:val="en-US" w:eastAsia="zh-CN"/>
        </w:rPr>
        <w:t xml:space="preserve"> </w:t>
      </w:r>
      <w:r>
        <w:rPr>
          <w:rFonts w:eastAsia="宋体"/>
          <w:szCs w:val="21"/>
          <w:shd w:val="clear" w:color="auto" w:fill="FFFFFF"/>
        </w:rPr>
        <w:t>一、二次侧设计流量（t/h）；</w:t>
      </w:r>
    </w:p>
    <w:p w14:paraId="1E23BF47">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shd w:val="clear" w:color="auto" w:fill="FFFFFF"/>
        </w:rPr>
      </w:pPr>
      <w:r>
        <w:rPr>
          <w:rFonts w:hint="eastAsia" w:ascii="黑体" w:hAnsi="黑体" w:cs="黑体"/>
          <w:shd w:val="clear" w:color="auto" w:fill="FFFFFF"/>
          <w:lang w:val="en-US" w:eastAsia="zh-CN"/>
        </w:rPr>
        <w:t>h</w:t>
      </w:r>
      <w:r>
        <w:rPr>
          <w:rFonts w:hint="eastAsia" w:ascii="黑体" w:hAnsi="黑体" w:eastAsia="黑体" w:cs="黑体"/>
          <w:bCs/>
          <w:lang w:eastAsia="zh-CN"/>
        </w:rPr>
        <w:t>）</w:t>
      </w:r>
      <w:r>
        <w:rPr>
          <w:rFonts w:hint="eastAsia" w:eastAsiaTheme="minorEastAsia"/>
          <w:bCs/>
          <w:lang w:val="en-US" w:eastAsia="zh-CN"/>
        </w:rPr>
        <w:t xml:space="preserve"> </w:t>
      </w:r>
      <w:r>
        <w:rPr>
          <w:rFonts w:eastAsia="宋体"/>
          <w:szCs w:val="21"/>
          <w:shd w:val="clear" w:color="auto" w:fill="FFFFFF"/>
        </w:rPr>
        <w:t>外形尺寸（m）；</w:t>
      </w:r>
    </w:p>
    <w:p w14:paraId="2DC9CD80">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shd w:val="clear" w:color="auto" w:fill="FFFFFF"/>
        </w:rPr>
      </w:pPr>
      <w:r>
        <w:rPr>
          <w:rFonts w:hint="eastAsia" w:ascii="黑体" w:hAnsi="黑体" w:cs="黑体"/>
          <w:shd w:val="clear" w:color="auto" w:fill="FFFFFF"/>
          <w:lang w:val="en-US" w:eastAsia="zh-CN"/>
        </w:rPr>
        <w:t>i</w:t>
      </w:r>
      <w:r>
        <w:rPr>
          <w:rFonts w:hint="eastAsia" w:ascii="黑体" w:hAnsi="黑体" w:eastAsia="黑体" w:cs="黑体"/>
          <w:bCs/>
          <w:lang w:eastAsia="zh-CN"/>
        </w:rPr>
        <w:t>）</w:t>
      </w:r>
      <w:r>
        <w:rPr>
          <w:rFonts w:hint="eastAsia" w:eastAsiaTheme="minorEastAsia"/>
          <w:bCs/>
          <w:lang w:val="en-US" w:eastAsia="zh-CN"/>
        </w:rPr>
        <w:t xml:space="preserve"> </w:t>
      </w:r>
      <w:r>
        <w:rPr>
          <w:rFonts w:eastAsia="宋体"/>
          <w:szCs w:val="21"/>
          <w:shd w:val="clear" w:color="auto" w:fill="FFFFFF"/>
        </w:rPr>
        <w:t>净重（kg）；</w:t>
      </w:r>
    </w:p>
    <w:p w14:paraId="2389D1B5">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shd w:val="clear" w:color="auto" w:fill="FFFFFF"/>
        </w:rPr>
      </w:pPr>
      <w:r>
        <w:rPr>
          <w:rFonts w:hint="eastAsia" w:ascii="黑体" w:hAnsi="黑体" w:cs="黑体"/>
          <w:shd w:val="clear" w:color="auto" w:fill="FFFFFF"/>
          <w:lang w:val="en-US" w:eastAsia="zh-CN"/>
        </w:rPr>
        <w:t>j</w:t>
      </w:r>
      <w:r>
        <w:rPr>
          <w:rFonts w:hint="eastAsia" w:ascii="黑体" w:hAnsi="黑体" w:eastAsia="黑体" w:cs="黑体"/>
          <w:bCs/>
          <w:lang w:eastAsia="zh-CN"/>
        </w:rPr>
        <w:t>）</w:t>
      </w:r>
      <w:r>
        <w:rPr>
          <w:rFonts w:hint="eastAsia" w:eastAsiaTheme="minorEastAsia"/>
          <w:bCs/>
          <w:lang w:val="en-US" w:eastAsia="zh-CN"/>
        </w:rPr>
        <w:t xml:space="preserve"> </w:t>
      </w:r>
      <w:r>
        <w:rPr>
          <w:rFonts w:eastAsia="宋体"/>
          <w:szCs w:val="21"/>
          <w:shd w:val="clear" w:color="auto" w:fill="FFFFFF"/>
        </w:rPr>
        <w:t>充水后总重（kg）；</w:t>
      </w:r>
    </w:p>
    <w:p w14:paraId="57B80472">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shd w:val="clear" w:color="auto" w:fill="FFFFFF"/>
        </w:rPr>
      </w:pPr>
      <w:r>
        <w:rPr>
          <w:rFonts w:hint="eastAsia" w:ascii="黑体" w:hAnsi="黑体" w:cs="黑体"/>
          <w:shd w:val="clear" w:color="auto" w:fill="FFFFFF"/>
          <w:lang w:val="en-US" w:eastAsia="zh-CN"/>
        </w:rPr>
        <w:t>k</w:t>
      </w:r>
      <w:r>
        <w:rPr>
          <w:rFonts w:hint="eastAsia" w:ascii="黑体" w:hAnsi="黑体" w:eastAsia="黑体" w:cs="黑体"/>
          <w:bCs/>
          <w:lang w:eastAsia="zh-CN"/>
        </w:rPr>
        <w:t>）</w:t>
      </w:r>
      <w:r>
        <w:rPr>
          <w:rFonts w:hint="eastAsia" w:eastAsiaTheme="minorEastAsia"/>
          <w:bCs/>
          <w:lang w:val="en-US" w:eastAsia="zh-CN"/>
        </w:rPr>
        <w:t xml:space="preserve"> </w:t>
      </w:r>
      <w:r>
        <w:rPr>
          <w:rFonts w:eastAsia="宋体"/>
          <w:szCs w:val="21"/>
          <w:shd w:val="clear" w:color="auto" w:fill="FFFFFF"/>
        </w:rPr>
        <w:t>额定电压（V）；</w:t>
      </w:r>
    </w:p>
    <w:p w14:paraId="35BE9CE9">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shd w:val="clear" w:color="auto" w:fill="FFFFFF"/>
        </w:rPr>
      </w:pPr>
      <w:r>
        <w:rPr>
          <w:rFonts w:hint="eastAsia" w:ascii="黑体" w:hAnsi="黑体" w:cs="黑体"/>
          <w:shd w:val="clear" w:color="auto" w:fill="FFFFFF"/>
          <w:lang w:val="en-US" w:eastAsia="zh-CN"/>
        </w:rPr>
        <w:t>l</w:t>
      </w:r>
      <w:r>
        <w:rPr>
          <w:rFonts w:hint="eastAsia" w:ascii="黑体" w:hAnsi="黑体" w:eastAsia="黑体" w:cs="黑体"/>
          <w:bCs/>
          <w:lang w:eastAsia="zh-CN"/>
        </w:rPr>
        <w:t>）</w:t>
      </w:r>
      <w:r>
        <w:rPr>
          <w:rFonts w:hint="eastAsia" w:eastAsiaTheme="minorEastAsia"/>
          <w:bCs/>
          <w:lang w:val="en-US" w:eastAsia="zh-CN"/>
        </w:rPr>
        <w:t xml:space="preserve"> </w:t>
      </w:r>
      <w:r>
        <w:rPr>
          <w:rFonts w:eastAsia="宋体"/>
          <w:szCs w:val="21"/>
          <w:shd w:val="clear" w:color="auto" w:fill="FFFFFF"/>
        </w:rPr>
        <w:t>额定电功率（kW）；</w:t>
      </w:r>
    </w:p>
    <w:p w14:paraId="45817B42">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szCs w:val="21"/>
          <w:shd w:val="clear" w:color="auto" w:fill="FFFFFF"/>
        </w:rPr>
      </w:pPr>
      <w:r>
        <w:rPr>
          <w:rFonts w:hint="eastAsia" w:ascii="黑体" w:hAnsi="黑体" w:cs="黑体"/>
          <w:shd w:val="clear" w:color="auto" w:fill="FFFFFF"/>
          <w:lang w:val="en-US" w:eastAsia="zh-CN"/>
        </w:rPr>
        <w:t>m</w:t>
      </w:r>
      <w:r>
        <w:rPr>
          <w:rFonts w:hint="eastAsia" w:ascii="黑体" w:hAnsi="黑体" w:eastAsia="黑体" w:cs="黑体"/>
          <w:bCs/>
          <w:lang w:eastAsia="zh-CN"/>
        </w:rPr>
        <w:t>）</w:t>
      </w:r>
      <w:r>
        <w:rPr>
          <w:rFonts w:hint="eastAsia" w:eastAsiaTheme="minorEastAsia"/>
          <w:bCs/>
          <w:lang w:val="en-US" w:eastAsia="zh-CN"/>
        </w:rPr>
        <w:t xml:space="preserve"> </w:t>
      </w:r>
      <w:r>
        <w:rPr>
          <w:rFonts w:eastAsia="宋体"/>
          <w:szCs w:val="21"/>
          <w:shd w:val="clear" w:color="auto" w:fill="FFFFFF"/>
        </w:rPr>
        <w:t>出厂编号；</w:t>
      </w:r>
    </w:p>
    <w:p w14:paraId="1FC550FE">
      <w:pPr>
        <w:keepNext w:val="0"/>
        <w:keepLines w:val="0"/>
        <w:pageBreakBefore w:val="0"/>
        <w:widowControl/>
        <w:kinsoku/>
        <w:wordWrap/>
        <w:overflowPunct/>
        <w:topLinePunct w:val="0"/>
        <w:autoSpaceDE/>
        <w:autoSpaceDN/>
        <w:bidi w:val="0"/>
        <w:adjustRightInd/>
        <w:snapToGrid w:val="0"/>
        <w:spacing w:line="300" w:lineRule="auto"/>
        <w:ind w:firstLine="420" w:firstLineChars="200"/>
        <w:textAlignment w:val="auto"/>
        <w:rPr>
          <w:rFonts w:eastAsia="宋体"/>
          <w:bCs/>
          <w:szCs w:val="21"/>
          <w:shd w:val="clear" w:color="auto" w:fill="FFFFFF"/>
        </w:rPr>
      </w:pPr>
      <w:r>
        <w:rPr>
          <w:rFonts w:hint="eastAsia" w:ascii="黑体" w:hAnsi="黑体" w:cs="黑体"/>
          <w:shd w:val="clear" w:color="auto" w:fill="FFFFFF"/>
          <w:lang w:val="en-US" w:eastAsia="zh-CN"/>
        </w:rPr>
        <w:t>n</w:t>
      </w:r>
      <w:r>
        <w:rPr>
          <w:rFonts w:hint="eastAsia" w:ascii="黑体" w:hAnsi="黑体" w:eastAsia="黑体" w:cs="黑体"/>
          <w:bCs/>
          <w:lang w:eastAsia="zh-CN"/>
        </w:rPr>
        <w:t>）</w:t>
      </w:r>
      <w:r>
        <w:rPr>
          <w:rFonts w:hint="eastAsia" w:eastAsiaTheme="minorEastAsia"/>
          <w:bCs/>
          <w:lang w:val="en-US" w:eastAsia="zh-CN"/>
        </w:rPr>
        <w:t xml:space="preserve"> </w:t>
      </w:r>
      <w:r>
        <w:rPr>
          <w:rFonts w:eastAsia="宋体"/>
          <w:szCs w:val="21"/>
          <w:shd w:val="clear" w:color="auto" w:fill="FFFFFF"/>
        </w:rPr>
        <w:t>生产日期</w:t>
      </w:r>
      <w:r>
        <w:rPr>
          <w:rFonts w:eastAsia="宋体"/>
          <w:bCs/>
          <w:szCs w:val="21"/>
          <w:shd w:val="clear" w:color="auto" w:fill="FFFFFF"/>
        </w:rPr>
        <w:t>。</w:t>
      </w:r>
    </w:p>
    <w:p w14:paraId="68E339AB">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宋体"/>
          <w:szCs w:val="21"/>
          <w:highlight w:val="none"/>
        </w:rPr>
      </w:pPr>
      <w:r>
        <w:rPr>
          <w:rFonts w:hint="eastAsia" w:ascii="黑体" w:hAnsi="黑体"/>
          <w:highlight w:val="none"/>
          <w:lang w:val="en-US" w:eastAsia="zh-CN"/>
        </w:rPr>
        <w:t>9</w:t>
      </w:r>
      <w:r>
        <w:rPr>
          <w:rFonts w:ascii="黑体" w:hAnsi="黑体"/>
          <w:highlight w:val="none"/>
        </w:rPr>
        <w:t>.1.</w:t>
      </w:r>
      <w:r>
        <w:rPr>
          <w:rFonts w:hint="eastAsia" w:ascii="黑体" w:hAnsi="黑体"/>
          <w:highlight w:val="none"/>
        </w:rPr>
        <w:t>3</w:t>
      </w:r>
      <w:r>
        <w:rPr>
          <w:rFonts w:hint="eastAsia" w:ascii="黑体" w:hAnsi="黑体"/>
          <w:highlight w:val="none"/>
          <w:lang w:eastAsia="zh-CN"/>
        </w:rPr>
        <w:t>　</w:t>
      </w:r>
      <w:r>
        <w:rPr>
          <w:rFonts w:hint="eastAsia" w:eastAsia="宋体"/>
          <w:bCs/>
          <w:szCs w:val="21"/>
          <w:highlight w:val="none"/>
          <w:shd w:val="clear" w:color="auto" w:fill="FFFFFF"/>
        </w:rPr>
        <w:t>楼宇换热机组应在明显的位置设置管路标识。</w:t>
      </w:r>
    </w:p>
    <w:p w14:paraId="42B54BF1">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ascii="黑体" w:hAnsi="黑体"/>
          <w:bCs w:val="0"/>
        </w:rPr>
      </w:pPr>
      <w:bookmarkStart w:id="251" w:name="_Toc28471"/>
      <w:bookmarkStart w:id="252" w:name="_Toc8830"/>
      <w:bookmarkStart w:id="253" w:name="_Toc31427"/>
      <w:bookmarkStart w:id="254" w:name="_Toc25082"/>
      <w:bookmarkStart w:id="255" w:name="_Toc29722"/>
      <w:r>
        <w:rPr>
          <w:rFonts w:hint="eastAsia" w:ascii="黑体" w:hAnsi="黑体"/>
          <w:bCs w:val="0"/>
          <w:lang w:val="en-US" w:eastAsia="zh-CN"/>
        </w:rPr>
        <w:t>9</w:t>
      </w:r>
      <w:r>
        <w:rPr>
          <w:rFonts w:ascii="黑体" w:hAnsi="黑体"/>
          <w:bCs w:val="0"/>
        </w:rPr>
        <w:t>.</w:t>
      </w:r>
      <w:r>
        <w:rPr>
          <w:rFonts w:hint="eastAsia" w:ascii="黑体" w:hAnsi="黑体"/>
          <w:bCs w:val="0"/>
        </w:rPr>
        <w:t>2</w:t>
      </w:r>
      <w:r>
        <w:rPr>
          <w:rFonts w:hint="eastAsia" w:ascii="黑体" w:hAnsi="黑体"/>
          <w:bCs w:val="0"/>
          <w:lang w:eastAsia="zh-CN"/>
        </w:rPr>
        <w:t>　</w:t>
      </w:r>
      <w:r>
        <w:rPr>
          <w:rFonts w:hint="eastAsia" w:ascii="黑体" w:hAnsi="黑体"/>
          <w:bCs w:val="0"/>
        </w:rPr>
        <w:t>包装</w:t>
      </w:r>
      <w:bookmarkEnd w:id="251"/>
      <w:bookmarkEnd w:id="252"/>
      <w:bookmarkEnd w:id="253"/>
      <w:bookmarkEnd w:id="254"/>
      <w:bookmarkEnd w:id="255"/>
    </w:p>
    <w:p w14:paraId="25A28607">
      <w:pPr>
        <w:snapToGrid w:val="0"/>
        <w:spacing w:line="300" w:lineRule="auto"/>
        <w:rPr>
          <w:rFonts w:hint="eastAsia" w:ascii="黑体" w:hAnsi="黑体" w:eastAsia="宋体"/>
          <w:highlight w:val="none"/>
          <w:lang w:eastAsia="zh-CN"/>
        </w:rPr>
      </w:pPr>
      <w:r>
        <w:rPr>
          <w:rFonts w:hint="eastAsia" w:ascii="黑体" w:hAnsi="黑体"/>
          <w:highlight w:val="none"/>
          <w:lang w:val="en-US" w:eastAsia="zh-CN"/>
        </w:rPr>
        <w:t>9</w:t>
      </w:r>
      <w:r>
        <w:rPr>
          <w:rFonts w:hint="eastAsia" w:ascii="黑体" w:hAnsi="黑体"/>
          <w:highlight w:val="none"/>
        </w:rPr>
        <w:t>.2.1</w:t>
      </w:r>
      <w:r>
        <w:rPr>
          <w:rFonts w:hint="eastAsia" w:ascii="黑体" w:hAnsi="黑体"/>
          <w:highlight w:val="none"/>
          <w:lang w:eastAsia="zh-CN"/>
        </w:rPr>
        <w:t>　</w:t>
      </w:r>
      <w:r>
        <w:rPr>
          <w:rFonts w:eastAsia="宋体"/>
          <w:bCs/>
          <w:szCs w:val="21"/>
          <w:highlight w:val="none"/>
          <w:shd w:val="clear" w:color="auto" w:fill="FFFFFF"/>
        </w:rPr>
        <w:t>楼宇换热机组和随机文件应按照GB/T 13384</w:t>
      </w:r>
      <w:r>
        <w:rPr>
          <w:rFonts w:hint="eastAsia" w:eastAsia="宋体"/>
          <w:bCs/>
          <w:szCs w:val="21"/>
          <w:highlight w:val="none"/>
          <w:shd w:val="clear" w:color="auto" w:fill="FFFFFF"/>
          <w:lang w:val="en-US" w:eastAsia="zh-CN"/>
        </w:rPr>
        <w:t xml:space="preserve"> </w:t>
      </w:r>
      <w:r>
        <w:rPr>
          <w:rFonts w:eastAsia="宋体"/>
          <w:bCs/>
          <w:szCs w:val="21"/>
          <w:highlight w:val="none"/>
          <w:shd w:val="clear" w:color="auto" w:fill="FFFFFF"/>
        </w:rPr>
        <w:t>的有关规定妥善包装，仪表等附件宜单独装箱。随机文件包括产品合格证、总装图、系统图、电气原理图及接线图、出厂检验文件及使用说明书等。</w:t>
      </w:r>
    </w:p>
    <w:p w14:paraId="5F18ECC2">
      <w:pPr>
        <w:snapToGrid w:val="0"/>
        <w:spacing w:line="300" w:lineRule="auto"/>
        <w:rPr>
          <w:rFonts w:ascii="黑体" w:hAnsi="黑体"/>
        </w:rPr>
      </w:pPr>
      <w:r>
        <w:rPr>
          <w:rFonts w:hint="eastAsia" w:ascii="黑体" w:hAnsi="黑体"/>
          <w:lang w:val="en-US" w:eastAsia="zh-CN"/>
        </w:rPr>
        <w:t>9</w:t>
      </w:r>
      <w:r>
        <w:rPr>
          <w:rFonts w:ascii="黑体" w:hAnsi="黑体"/>
        </w:rPr>
        <w:t>.</w:t>
      </w:r>
      <w:r>
        <w:rPr>
          <w:rFonts w:hint="eastAsia" w:ascii="黑体" w:hAnsi="黑体"/>
        </w:rPr>
        <w:t>2</w:t>
      </w:r>
      <w:r>
        <w:rPr>
          <w:rFonts w:ascii="黑体" w:hAnsi="黑体"/>
        </w:rPr>
        <w:t>.</w:t>
      </w:r>
      <w:r>
        <w:rPr>
          <w:rFonts w:hint="eastAsia" w:ascii="黑体" w:hAnsi="黑体"/>
        </w:rPr>
        <w:t>2</w:t>
      </w:r>
      <w:r>
        <w:rPr>
          <w:rFonts w:hint="eastAsia" w:ascii="黑体" w:hAnsi="黑体"/>
          <w:lang w:eastAsia="zh-CN"/>
        </w:rPr>
        <w:t>　</w:t>
      </w:r>
      <w:r>
        <w:rPr>
          <w:rFonts w:hint="eastAsia" w:ascii="宋体" w:hAnsi="宋体" w:eastAsia="宋体" w:cs="宋体"/>
        </w:rPr>
        <w:t>包装箱外面应标明</w:t>
      </w:r>
      <w:r>
        <w:rPr>
          <w:rFonts w:hint="eastAsia" w:ascii="宋体" w:hAnsi="宋体" w:eastAsia="宋体" w:cs="宋体"/>
          <w:lang w:eastAsia="zh-CN"/>
        </w:rPr>
        <w:t>下列</w:t>
      </w:r>
      <w:r>
        <w:rPr>
          <w:rFonts w:hint="eastAsia" w:ascii="宋体" w:hAnsi="宋体" w:eastAsia="宋体" w:cs="宋体"/>
        </w:rPr>
        <w:t>内容：</w:t>
      </w:r>
    </w:p>
    <w:p w14:paraId="4976A537">
      <w:pPr>
        <w:snapToGrid w:val="0"/>
        <w:spacing w:line="300" w:lineRule="auto"/>
        <w:ind w:firstLine="420" w:firstLineChars="200"/>
        <w:rPr>
          <w:rFonts w:eastAsiaTheme="minorEastAsia"/>
          <w:bCs/>
        </w:rPr>
      </w:pPr>
      <w:r>
        <w:rPr>
          <w:rFonts w:hint="eastAsia" w:ascii="黑体" w:hAnsi="黑体" w:eastAsia="黑体" w:cs="黑体"/>
          <w:shd w:val="clear" w:color="auto" w:fill="FFFFFF"/>
          <w:lang w:val="en-US" w:eastAsia="zh-CN"/>
        </w:rPr>
        <w:t>a</w:t>
      </w:r>
      <w:r>
        <w:rPr>
          <w:rFonts w:hint="eastAsia" w:ascii="黑体" w:hAnsi="黑体" w:eastAsia="黑体" w:cs="黑体"/>
          <w:bCs/>
          <w:lang w:eastAsia="zh-CN"/>
        </w:rPr>
        <w:t>）</w:t>
      </w:r>
      <w:r>
        <w:rPr>
          <w:rFonts w:hint="eastAsia" w:eastAsiaTheme="minorEastAsia"/>
          <w:bCs/>
          <w:lang w:val="en-US" w:eastAsia="zh-CN"/>
        </w:rPr>
        <w:t xml:space="preserve"> </w:t>
      </w:r>
      <w:r>
        <w:rPr>
          <w:rFonts w:eastAsiaTheme="minorEastAsia"/>
          <w:bCs/>
        </w:rPr>
        <w:t>收货单位地址及名称；</w:t>
      </w:r>
    </w:p>
    <w:p w14:paraId="39D39A96">
      <w:pPr>
        <w:snapToGrid w:val="0"/>
        <w:spacing w:line="300" w:lineRule="auto"/>
        <w:ind w:firstLine="420" w:firstLineChars="200"/>
        <w:rPr>
          <w:rFonts w:eastAsiaTheme="minorEastAsia"/>
          <w:bCs/>
        </w:rPr>
      </w:pPr>
      <w:r>
        <w:rPr>
          <w:rFonts w:hint="eastAsia" w:ascii="黑体" w:hAnsi="黑体" w:eastAsia="黑体" w:cs="黑体"/>
          <w:shd w:val="clear" w:color="auto" w:fill="FFFFFF"/>
          <w:lang w:val="en-US" w:eastAsia="zh-CN"/>
        </w:rPr>
        <w:t>b</w:t>
      </w:r>
      <w:r>
        <w:rPr>
          <w:rFonts w:hint="eastAsia" w:ascii="黑体" w:hAnsi="黑体" w:eastAsia="黑体" w:cs="黑体"/>
          <w:bCs/>
          <w:lang w:eastAsia="zh-CN"/>
        </w:rPr>
        <w:t>）</w:t>
      </w:r>
      <w:r>
        <w:rPr>
          <w:rFonts w:hint="eastAsia" w:eastAsiaTheme="minorEastAsia"/>
          <w:bCs/>
          <w:lang w:val="en-US" w:eastAsia="zh-CN"/>
        </w:rPr>
        <w:t xml:space="preserve"> </w:t>
      </w:r>
      <w:r>
        <w:rPr>
          <w:rFonts w:eastAsiaTheme="minorEastAsia"/>
          <w:shd w:val="clear" w:color="auto" w:fill="FFFFFF"/>
        </w:rPr>
        <w:t>—</w:t>
      </w:r>
      <w:r>
        <w:rPr>
          <w:rFonts w:eastAsiaTheme="minorEastAsia"/>
          <w:bCs/>
        </w:rPr>
        <w:t>产品名称及型号；</w:t>
      </w:r>
    </w:p>
    <w:p w14:paraId="4B2864FA">
      <w:pPr>
        <w:snapToGrid w:val="0"/>
        <w:spacing w:line="300" w:lineRule="auto"/>
        <w:ind w:firstLine="420" w:firstLineChars="200"/>
        <w:rPr>
          <w:rFonts w:eastAsiaTheme="minorEastAsia"/>
          <w:bCs/>
        </w:rPr>
      </w:pPr>
      <w:r>
        <w:rPr>
          <w:rFonts w:hint="eastAsia" w:ascii="黑体" w:hAnsi="黑体" w:eastAsia="黑体" w:cs="黑体"/>
          <w:bCs/>
          <w:lang w:val="en-US" w:eastAsia="zh-CN"/>
        </w:rPr>
        <w:t>c</w:t>
      </w:r>
      <w:r>
        <w:rPr>
          <w:rFonts w:hint="eastAsia" w:ascii="黑体" w:hAnsi="黑体" w:eastAsia="黑体" w:cs="黑体"/>
          <w:bCs/>
          <w:lang w:eastAsia="zh-CN"/>
        </w:rPr>
        <w:t>）</w:t>
      </w:r>
      <w:r>
        <w:rPr>
          <w:rFonts w:hint="eastAsia" w:eastAsiaTheme="minorEastAsia"/>
          <w:bCs/>
          <w:lang w:val="en-US" w:eastAsia="zh-CN"/>
        </w:rPr>
        <w:t xml:space="preserve"> </w:t>
      </w:r>
      <w:r>
        <w:rPr>
          <w:rFonts w:eastAsiaTheme="minorEastAsia"/>
          <w:bCs/>
        </w:rPr>
        <w:t>—外形尺寸（m）；</w:t>
      </w:r>
    </w:p>
    <w:p w14:paraId="67F7F553">
      <w:pPr>
        <w:snapToGrid w:val="0"/>
        <w:spacing w:line="300" w:lineRule="auto"/>
        <w:ind w:firstLine="420" w:firstLineChars="200"/>
        <w:rPr>
          <w:rFonts w:eastAsiaTheme="minorEastAsia"/>
          <w:bCs/>
        </w:rPr>
      </w:pPr>
      <w:r>
        <w:rPr>
          <w:rFonts w:hint="eastAsia" w:ascii="黑体" w:hAnsi="黑体" w:eastAsia="黑体" w:cs="黑体"/>
          <w:bCs/>
          <w:lang w:val="en-US" w:eastAsia="zh-CN"/>
        </w:rPr>
        <w:t>d</w:t>
      </w:r>
      <w:r>
        <w:rPr>
          <w:rFonts w:hint="eastAsia" w:ascii="黑体" w:hAnsi="黑体" w:eastAsia="黑体" w:cs="黑体"/>
          <w:bCs/>
          <w:lang w:eastAsia="zh-CN"/>
        </w:rPr>
        <w:t>）</w:t>
      </w:r>
      <w:r>
        <w:rPr>
          <w:rFonts w:hint="eastAsia" w:eastAsiaTheme="minorEastAsia"/>
          <w:bCs/>
          <w:lang w:val="en-US" w:eastAsia="zh-CN"/>
        </w:rPr>
        <w:t xml:space="preserve"> </w:t>
      </w:r>
      <w:r>
        <w:rPr>
          <w:rFonts w:eastAsiaTheme="minorEastAsia"/>
          <w:bCs/>
        </w:rPr>
        <w:t>—总重量（</w:t>
      </w:r>
      <w:r>
        <w:rPr>
          <w:rFonts w:hint="eastAsia" w:eastAsiaTheme="minorEastAsia"/>
          <w:bCs/>
          <w:lang w:val="en-US" w:eastAsia="zh-CN"/>
        </w:rPr>
        <w:t>k</w:t>
      </w:r>
      <w:r>
        <w:rPr>
          <w:rFonts w:eastAsiaTheme="minorEastAsia"/>
          <w:bCs/>
        </w:rPr>
        <w:t>g）；</w:t>
      </w:r>
    </w:p>
    <w:p w14:paraId="055A6778">
      <w:pPr>
        <w:snapToGrid w:val="0"/>
        <w:spacing w:line="300" w:lineRule="auto"/>
        <w:ind w:firstLine="420" w:firstLineChars="200"/>
        <w:rPr>
          <w:rFonts w:eastAsiaTheme="minorEastAsia"/>
          <w:bCs/>
        </w:rPr>
      </w:pPr>
      <w:r>
        <w:rPr>
          <w:rFonts w:hint="eastAsia" w:ascii="黑体" w:hAnsi="黑体" w:eastAsia="黑体" w:cs="黑体"/>
          <w:bCs/>
          <w:lang w:val="en-US" w:eastAsia="zh-CN"/>
        </w:rPr>
        <w:t>e</w:t>
      </w:r>
      <w:r>
        <w:rPr>
          <w:rFonts w:hint="eastAsia" w:ascii="黑体" w:hAnsi="黑体" w:eastAsia="黑体" w:cs="黑体"/>
          <w:bCs/>
          <w:lang w:eastAsia="zh-CN"/>
        </w:rPr>
        <w:t>）</w:t>
      </w:r>
      <w:r>
        <w:rPr>
          <w:rFonts w:hint="eastAsia" w:eastAsiaTheme="minorEastAsia"/>
          <w:bCs/>
          <w:lang w:val="en-US" w:eastAsia="zh-CN"/>
        </w:rPr>
        <w:t xml:space="preserve"> </w:t>
      </w:r>
      <w:r>
        <w:rPr>
          <w:rFonts w:eastAsiaTheme="minorEastAsia"/>
          <w:bCs/>
        </w:rPr>
        <w:t>—制造厂名及厂址；</w:t>
      </w:r>
    </w:p>
    <w:p w14:paraId="24A883A6">
      <w:pPr>
        <w:snapToGrid w:val="0"/>
        <w:spacing w:line="300" w:lineRule="auto"/>
        <w:ind w:firstLine="420" w:firstLineChars="200"/>
        <w:rPr>
          <w:rFonts w:eastAsiaTheme="minorEastAsia"/>
          <w:bCs/>
        </w:rPr>
      </w:pPr>
      <w:r>
        <w:rPr>
          <w:rFonts w:hint="eastAsia" w:ascii="黑体" w:hAnsi="黑体" w:eastAsia="黑体" w:cs="黑体"/>
          <w:bCs/>
          <w:lang w:val="en-US" w:eastAsia="zh-CN"/>
        </w:rPr>
        <w:t>f</w:t>
      </w:r>
      <w:r>
        <w:rPr>
          <w:rFonts w:hint="eastAsia" w:ascii="黑体" w:hAnsi="黑体" w:eastAsia="黑体" w:cs="黑体"/>
          <w:bCs/>
          <w:lang w:eastAsia="zh-CN"/>
        </w:rPr>
        <w:t>）</w:t>
      </w:r>
      <w:r>
        <w:rPr>
          <w:rFonts w:hint="eastAsia" w:eastAsiaTheme="minorEastAsia"/>
          <w:bCs/>
          <w:lang w:val="en-US" w:eastAsia="zh-CN"/>
        </w:rPr>
        <w:t xml:space="preserve"> </w:t>
      </w:r>
      <w:r>
        <w:rPr>
          <w:rFonts w:eastAsiaTheme="minorEastAsia"/>
          <w:bCs/>
        </w:rPr>
        <w:t>—包装日期；</w:t>
      </w:r>
    </w:p>
    <w:p w14:paraId="57950FCD">
      <w:pPr>
        <w:snapToGrid w:val="0"/>
        <w:spacing w:line="300" w:lineRule="auto"/>
        <w:ind w:firstLine="420" w:firstLineChars="200"/>
        <w:rPr>
          <w:rFonts w:hint="eastAsia" w:eastAsiaTheme="minorEastAsia"/>
          <w:bCs/>
          <w:lang w:eastAsia="zh-CN"/>
        </w:rPr>
      </w:pPr>
      <w:r>
        <w:rPr>
          <w:rFonts w:hint="eastAsia" w:ascii="黑体" w:hAnsi="黑体" w:eastAsia="黑体" w:cs="黑体"/>
          <w:bCs/>
          <w:lang w:val="en-US" w:eastAsia="zh-CN"/>
        </w:rPr>
        <w:t>g</w:t>
      </w:r>
      <w:r>
        <w:rPr>
          <w:rFonts w:hint="eastAsia" w:ascii="黑体" w:hAnsi="黑体" w:eastAsia="黑体" w:cs="黑体"/>
          <w:bCs/>
          <w:lang w:eastAsia="zh-CN"/>
        </w:rPr>
        <w:t>）</w:t>
      </w:r>
      <w:r>
        <w:rPr>
          <w:rFonts w:hint="eastAsia" w:eastAsiaTheme="minorEastAsia"/>
          <w:bCs/>
          <w:lang w:val="en-US" w:eastAsia="zh-CN"/>
        </w:rPr>
        <w:t xml:space="preserve"> </w:t>
      </w:r>
      <w:r>
        <w:rPr>
          <w:rFonts w:eastAsiaTheme="minorEastAsia"/>
          <w:bCs/>
        </w:rPr>
        <w:t>—</w:t>
      </w:r>
      <w:r>
        <w:rPr>
          <w:rFonts w:asciiTheme="minorEastAsia" w:hAnsiTheme="minorEastAsia" w:eastAsiaTheme="minorEastAsia"/>
          <w:bCs/>
        </w:rPr>
        <w:t>“向上”、“防潮”等注</w:t>
      </w:r>
      <w:r>
        <w:rPr>
          <w:rFonts w:eastAsiaTheme="minorEastAsia"/>
          <w:bCs/>
        </w:rPr>
        <w:t>意事项及标记。</w:t>
      </w:r>
    </w:p>
    <w:p w14:paraId="3EFDFF6C">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250" w:after="250" w:line="300" w:lineRule="auto"/>
        <w:textAlignment w:val="auto"/>
        <w:rPr>
          <w:rFonts w:ascii="黑体" w:hAnsi="黑体"/>
          <w:bCs w:val="0"/>
        </w:rPr>
      </w:pPr>
      <w:bookmarkStart w:id="256" w:name="_Toc10940"/>
      <w:bookmarkStart w:id="257" w:name="_Toc23302"/>
      <w:bookmarkStart w:id="258" w:name="_Toc7658"/>
      <w:bookmarkStart w:id="259" w:name="_Toc16387"/>
      <w:bookmarkStart w:id="260" w:name="_Toc22924"/>
      <w:bookmarkStart w:id="261" w:name="_Toc26030"/>
      <w:r>
        <w:rPr>
          <w:rFonts w:hint="eastAsia" w:ascii="黑体" w:hAnsi="黑体"/>
          <w:bCs w:val="0"/>
          <w:lang w:val="en-US" w:eastAsia="zh-CN"/>
        </w:rPr>
        <w:t>9</w:t>
      </w:r>
      <w:r>
        <w:rPr>
          <w:rFonts w:ascii="黑体" w:hAnsi="黑体"/>
          <w:bCs w:val="0"/>
        </w:rPr>
        <w:t>.</w:t>
      </w:r>
      <w:r>
        <w:rPr>
          <w:rFonts w:hint="eastAsia" w:ascii="黑体" w:hAnsi="黑体"/>
          <w:bCs w:val="0"/>
        </w:rPr>
        <w:t>3</w:t>
      </w:r>
      <w:r>
        <w:rPr>
          <w:rFonts w:hint="eastAsia" w:ascii="黑体" w:hAnsi="黑体"/>
          <w:bCs w:val="0"/>
          <w:lang w:eastAsia="zh-CN"/>
        </w:rPr>
        <w:t>　</w:t>
      </w:r>
      <w:r>
        <w:rPr>
          <w:rFonts w:ascii="黑体" w:hAnsi="黑体"/>
          <w:bCs w:val="0"/>
        </w:rPr>
        <w:t>运输和贮存</w:t>
      </w:r>
      <w:bookmarkEnd w:id="256"/>
      <w:bookmarkEnd w:id="257"/>
      <w:bookmarkEnd w:id="258"/>
      <w:bookmarkEnd w:id="259"/>
      <w:bookmarkEnd w:id="260"/>
      <w:bookmarkEnd w:id="261"/>
    </w:p>
    <w:p w14:paraId="1D314799">
      <w:pPr>
        <w:keepNext w:val="0"/>
        <w:keepLines w:val="0"/>
        <w:pageBreakBefore w:val="0"/>
        <w:widowControl/>
        <w:kinsoku/>
        <w:wordWrap/>
        <w:overflowPunct/>
        <w:topLinePunct w:val="0"/>
        <w:autoSpaceDE/>
        <w:autoSpaceDN/>
        <w:bidi w:val="0"/>
        <w:adjustRightInd/>
        <w:snapToGrid w:val="0"/>
        <w:spacing w:line="300" w:lineRule="auto"/>
        <w:textAlignment w:val="auto"/>
        <w:rPr>
          <w:rFonts w:asciiTheme="minorEastAsia" w:hAnsiTheme="minorEastAsia" w:eastAsiaTheme="minorEastAsia"/>
        </w:rPr>
      </w:pPr>
      <w:r>
        <w:rPr>
          <w:rFonts w:hint="eastAsia" w:ascii="黑体" w:hAnsi="黑体"/>
          <w:lang w:val="en-US" w:eastAsia="zh-CN"/>
        </w:rPr>
        <w:t>9</w:t>
      </w:r>
      <w:r>
        <w:rPr>
          <w:rFonts w:ascii="黑体" w:hAnsi="黑体"/>
        </w:rPr>
        <w:t>.</w:t>
      </w:r>
      <w:r>
        <w:rPr>
          <w:rFonts w:hint="eastAsia" w:ascii="黑体" w:hAnsi="黑体"/>
        </w:rPr>
        <w:t>3</w:t>
      </w:r>
      <w:r>
        <w:rPr>
          <w:rFonts w:ascii="黑体" w:hAnsi="黑体"/>
        </w:rPr>
        <w:t>.1</w:t>
      </w:r>
      <w:r>
        <w:rPr>
          <w:rFonts w:hint="eastAsia"/>
          <w:lang w:eastAsia="zh-CN"/>
        </w:rPr>
        <w:t>　</w:t>
      </w:r>
      <w:r>
        <w:rPr>
          <w:rFonts w:asciiTheme="minorEastAsia" w:hAnsiTheme="minorEastAsia" w:eastAsiaTheme="minorEastAsia"/>
        </w:rPr>
        <w:t>产品及其部件在运输过程中应防止剧烈震动，防止日晒、雨淋及化学物品的侵蚀。</w:t>
      </w:r>
    </w:p>
    <w:p w14:paraId="18542BF5">
      <w:pPr>
        <w:keepNext w:val="0"/>
        <w:keepLines w:val="0"/>
        <w:pageBreakBefore w:val="0"/>
        <w:widowControl/>
        <w:kinsoku/>
        <w:wordWrap/>
        <w:overflowPunct/>
        <w:topLinePunct w:val="0"/>
        <w:autoSpaceDE/>
        <w:autoSpaceDN/>
        <w:bidi w:val="0"/>
        <w:adjustRightInd/>
        <w:snapToGrid w:val="0"/>
        <w:spacing w:line="300" w:lineRule="auto"/>
        <w:textAlignment w:val="auto"/>
        <w:rPr>
          <w:rFonts w:asciiTheme="minorEastAsia" w:hAnsiTheme="minorEastAsia" w:eastAsiaTheme="minorEastAsia"/>
        </w:rPr>
        <w:sectPr>
          <w:footerReference r:id="rId9" w:type="default"/>
          <w:pgSz w:w="11906" w:h="16838"/>
          <w:pgMar w:top="1417" w:right="1701" w:bottom="1417" w:left="1701" w:header="850" w:footer="992" w:gutter="0"/>
          <w:pgNumType w:start="1"/>
          <w:cols w:space="425" w:num="1"/>
          <w:docGrid w:type="lines" w:linePitch="500" w:charSpace="-1163"/>
        </w:sectPr>
      </w:pPr>
      <w:r>
        <w:rPr>
          <w:rFonts w:hint="eastAsia" w:ascii="黑体" w:hAnsi="黑体"/>
          <w:lang w:val="en-US" w:eastAsia="zh-CN"/>
        </w:rPr>
        <w:t>9</w:t>
      </w:r>
      <w:r>
        <w:rPr>
          <w:rFonts w:ascii="黑体" w:hAnsi="黑体"/>
        </w:rPr>
        <w:t>.</w:t>
      </w:r>
      <w:r>
        <w:rPr>
          <w:rFonts w:hint="eastAsia" w:ascii="黑体" w:hAnsi="黑体"/>
        </w:rPr>
        <w:t>3</w:t>
      </w:r>
      <w:r>
        <w:rPr>
          <w:rFonts w:ascii="黑体" w:hAnsi="黑体"/>
        </w:rPr>
        <w:t>.2</w:t>
      </w:r>
      <w:r>
        <w:rPr>
          <w:rFonts w:hint="eastAsia" w:asciiTheme="minorEastAsia" w:hAnsiTheme="minorEastAsia" w:eastAsiaTheme="minorEastAsia"/>
          <w:lang w:eastAsia="zh-CN"/>
        </w:rPr>
        <w:t>　</w:t>
      </w:r>
      <w:r>
        <w:rPr>
          <w:rFonts w:asciiTheme="minorEastAsia" w:hAnsiTheme="minorEastAsia" w:eastAsiaTheme="minorEastAsia"/>
        </w:rPr>
        <w:t>产品及其部件应贮存在通风干燥、无易燃烧、无腐蚀性物质的仓库内。临时存放应用防雨布盖严</w:t>
      </w:r>
      <w:r>
        <w:rPr>
          <w:rFonts w:hint="eastAsia" w:asciiTheme="minorEastAsia" w:hAnsiTheme="minorEastAsia" w:eastAsiaTheme="minorEastAsia"/>
        </w:rPr>
        <w:t>。</w:t>
      </w:r>
    </w:p>
    <w:p w14:paraId="78A12DB5">
      <w:pPr>
        <w:pStyle w:val="2"/>
        <w:numPr>
          <w:ilvl w:val="0"/>
          <w:numId w:val="0"/>
        </w:numPr>
        <w:adjustRightInd w:val="0"/>
        <w:snapToGrid w:val="0"/>
        <w:spacing w:before="0" w:beforeLines="0" w:after="0" w:afterLines="0" w:line="300" w:lineRule="auto"/>
        <w:jc w:val="center"/>
        <w:rPr>
          <w:rFonts w:ascii="黑体" w:hAnsi="黑体"/>
          <w:bCs w:val="0"/>
        </w:rPr>
      </w:pPr>
      <w:bookmarkStart w:id="262" w:name="_Toc9271"/>
      <w:bookmarkStart w:id="263" w:name="_Toc12376"/>
      <w:bookmarkStart w:id="264" w:name="_Toc19752"/>
      <w:bookmarkStart w:id="265" w:name="_Toc19939"/>
      <w:bookmarkStart w:id="266" w:name="_Toc17880"/>
      <w:bookmarkStart w:id="267" w:name="_Toc24944"/>
      <w:r>
        <w:rPr>
          <w:rFonts w:ascii="黑体" w:hAnsi="黑体"/>
          <w:bCs w:val="0"/>
        </w:rPr>
        <w:t>附</w:t>
      </w:r>
      <w:r>
        <w:rPr>
          <w:rFonts w:hint="eastAsia" w:ascii="黑体" w:hAnsi="黑体"/>
          <w:bCs/>
          <w:szCs w:val="21"/>
          <w:lang w:eastAsia="zh-CN"/>
        </w:rPr>
        <w:t>　</w:t>
      </w:r>
      <w:r>
        <w:rPr>
          <w:rFonts w:ascii="黑体" w:hAnsi="黑体"/>
          <w:bCs w:val="0"/>
        </w:rPr>
        <w:t>录</w:t>
      </w:r>
      <w:r>
        <w:rPr>
          <w:rFonts w:hint="eastAsia" w:ascii="黑体" w:hAnsi="黑体"/>
          <w:bCs/>
          <w:szCs w:val="21"/>
          <w:lang w:eastAsia="zh-CN"/>
        </w:rPr>
        <w:t>　</w:t>
      </w:r>
      <w:r>
        <w:rPr>
          <w:rFonts w:ascii="黑体" w:hAnsi="黑体"/>
          <w:bCs w:val="0"/>
        </w:rPr>
        <w:t>A</w:t>
      </w:r>
      <w:bookmarkEnd w:id="262"/>
      <w:bookmarkEnd w:id="263"/>
      <w:bookmarkEnd w:id="264"/>
      <w:bookmarkEnd w:id="265"/>
      <w:bookmarkEnd w:id="266"/>
      <w:bookmarkEnd w:id="267"/>
    </w:p>
    <w:p w14:paraId="7B733EAA">
      <w:pPr>
        <w:pStyle w:val="2"/>
        <w:numPr>
          <w:ilvl w:val="0"/>
          <w:numId w:val="0"/>
        </w:numPr>
        <w:adjustRightInd w:val="0"/>
        <w:snapToGrid w:val="0"/>
        <w:spacing w:before="0" w:beforeLines="0" w:after="0" w:afterLines="0" w:line="300" w:lineRule="auto"/>
        <w:jc w:val="center"/>
        <w:rPr>
          <w:rFonts w:ascii="黑体" w:hAnsi="黑体"/>
          <w:bCs w:val="0"/>
        </w:rPr>
      </w:pPr>
      <w:bookmarkStart w:id="268" w:name="_Toc24177"/>
      <w:bookmarkStart w:id="269" w:name="_Toc5841"/>
      <w:bookmarkStart w:id="270" w:name="_Toc19823"/>
      <w:bookmarkStart w:id="271" w:name="_Toc11817"/>
      <w:bookmarkStart w:id="272" w:name="_Toc24528"/>
      <w:bookmarkStart w:id="273" w:name="_Toc28271"/>
      <w:bookmarkStart w:id="274" w:name="_Toc116651265"/>
      <w:bookmarkStart w:id="275" w:name="_Toc25718"/>
      <w:r>
        <w:rPr>
          <w:rFonts w:ascii="黑体" w:hAnsi="黑体"/>
          <w:bCs w:val="0"/>
        </w:rPr>
        <w:t>（规范性）</w:t>
      </w:r>
      <w:bookmarkEnd w:id="268"/>
      <w:bookmarkEnd w:id="269"/>
      <w:bookmarkEnd w:id="270"/>
      <w:bookmarkEnd w:id="271"/>
      <w:bookmarkEnd w:id="272"/>
      <w:bookmarkEnd w:id="273"/>
      <w:bookmarkEnd w:id="274"/>
      <w:bookmarkEnd w:id="275"/>
    </w:p>
    <w:p w14:paraId="1FB4C287">
      <w:pPr>
        <w:pStyle w:val="2"/>
        <w:numPr>
          <w:ilvl w:val="0"/>
          <w:numId w:val="0"/>
        </w:numPr>
        <w:adjustRightInd w:val="0"/>
        <w:snapToGrid w:val="0"/>
        <w:spacing w:before="0" w:beforeLines="0" w:after="500" w:line="300" w:lineRule="auto"/>
        <w:jc w:val="center"/>
        <w:rPr>
          <w:rFonts w:ascii="黑体" w:hAnsi="黑体"/>
          <w:bCs w:val="0"/>
        </w:rPr>
      </w:pPr>
      <w:bookmarkStart w:id="276" w:name="_Toc7196"/>
      <w:bookmarkStart w:id="277" w:name="_Toc116651266"/>
      <w:bookmarkStart w:id="278" w:name="_Toc2936"/>
      <w:bookmarkStart w:id="279" w:name="_Toc5608"/>
      <w:bookmarkStart w:id="280" w:name="_Toc14874"/>
      <w:bookmarkStart w:id="281" w:name="_Toc29787"/>
      <w:bookmarkStart w:id="282" w:name="_Toc3986"/>
      <w:bookmarkStart w:id="283" w:name="_Toc24040"/>
      <w:r>
        <w:rPr>
          <w:rFonts w:ascii="黑体" w:hAnsi="黑体"/>
          <w:bCs w:val="0"/>
        </w:rPr>
        <w:t>楼宇</w:t>
      </w:r>
      <w:r>
        <w:rPr>
          <w:rFonts w:hint="eastAsia" w:ascii="黑体" w:hAnsi="黑体"/>
          <w:bCs w:val="0"/>
        </w:rPr>
        <w:t>换热</w:t>
      </w:r>
      <w:r>
        <w:rPr>
          <w:rFonts w:ascii="黑体" w:hAnsi="黑体"/>
          <w:bCs w:val="0"/>
        </w:rPr>
        <w:t>机组工艺控制系统流程</w:t>
      </w:r>
      <w:bookmarkEnd w:id="276"/>
      <w:bookmarkEnd w:id="277"/>
      <w:bookmarkEnd w:id="278"/>
      <w:bookmarkEnd w:id="279"/>
      <w:bookmarkEnd w:id="280"/>
      <w:bookmarkEnd w:id="281"/>
      <w:bookmarkEnd w:id="282"/>
      <w:bookmarkEnd w:id="283"/>
    </w:p>
    <w:p w14:paraId="5C311F7E">
      <w:pPr>
        <w:snapToGrid w:val="0"/>
        <w:spacing w:line="300" w:lineRule="auto"/>
        <w:jc w:val="left"/>
        <w:rPr>
          <w:rFonts w:hint="eastAsia" w:ascii="黑体" w:hAnsi="黑体"/>
          <w:bCs/>
          <w:szCs w:val="21"/>
          <w:lang w:val="en-US" w:eastAsia="zh-CN"/>
        </w:rPr>
      </w:pPr>
      <w:r>
        <w:rPr>
          <w:rFonts w:hint="eastAsia" w:ascii="黑体" w:hAnsi="黑体"/>
          <w:bCs/>
          <w:szCs w:val="21"/>
          <w:lang w:val="en-US" w:eastAsia="zh-CN"/>
        </w:rPr>
        <w:t>A</w:t>
      </w:r>
      <w:r>
        <w:rPr>
          <w:rFonts w:hint="eastAsia" w:ascii="黑体" w:hAnsi="黑体"/>
          <w:bCs/>
          <w:szCs w:val="21"/>
        </w:rPr>
        <w:t>.1</w:t>
      </w:r>
      <w:r>
        <w:rPr>
          <w:rFonts w:hint="eastAsia" w:ascii="黑体" w:hAnsi="黑体"/>
          <w:bCs/>
          <w:szCs w:val="21"/>
          <w:lang w:eastAsia="zh-CN"/>
        </w:rPr>
        <w:t>　</w:t>
      </w:r>
      <w:r>
        <w:rPr>
          <w:rFonts w:hint="eastAsia" w:ascii="黑体" w:hAnsi="黑体"/>
          <w:bCs/>
          <w:szCs w:val="21"/>
          <w:lang w:val="en-US" w:eastAsia="zh-CN"/>
        </w:rPr>
        <w:t>图例</w:t>
      </w:r>
    </w:p>
    <w:p w14:paraId="52668E77">
      <w:pPr>
        <w:snapToGrid w:val="0"/>
        <w:spacing w:line="300" w:lineRule="auto"/>
        <w:ind w:firstLine="420" w:firstLineChars="200"/>
        <w:outlineLvl w:val="2"/>
        <w:rPr>
          <w:rFonts w:hint="default" w:ascii="Times New Roman" w:hAnsi="Times New Roman" w:eastAsia="宋体" w:cs="Times New Roman"/>
          <w:bCs/>
        </w:rPr>
      </w:pPr>
      <w:r>
        <w:rPr>
          <w:rFonts w:hint="eastAsia" w:eastAsia="宋体"/>
          <w:bCs/>
        </w:rPr>
        <w:t>楼宇</w:t>
      </w:r>
      <w:r>
        <w:rPr>
          <w:rFonts w:hint="eastAsia" w:eastAsiaTheme="minorEastAsia"/>
        </w:rPr>
        <w:t>换热</w:t>
      </w:r>
      <w:r>
        <w:rPr>
          <w:rFonts w:eastAsia="宋体"/>
          <w:bCs/>
        </w:rPr>
        <w:t>机组</w:t>
      </w:r>
      <w:r>
        <w:rPr>
          <w:rFonts w:hint="eastAsia" w:eastAsia="宋体"/>
          <w:bCs/>
          <w:lang w:val="en-US" w:eastAsia="zh-CN"/>
        </w:rPr>
        <w:t>工艺控制系统流程图图例见</w:t>
      </w:r>
      <w:r>
        <w:rPr>
          <w:rFonts w:hint="default" w:ascii="Times New Roman" w:hAnsi="Times New Roman" w:eastAsia="宋体" w:cs="Times New Roman"/>
          <w:bCs/>
          <w:lang w:val="en-US" w:eastAsia="zh-CN"/>
        </w:rPr>
        <w:t>表</w:t>
      </w:r>
      <w:r>
        <w:rPr>
          <w:rFonts w:hint="default" w:ascii="Times New Roman" w:hAnsi="Times New Roman" w:eastAsia="宋体" w:cs="Times New Roman"/>
          <w:bCs/>
        </w:rPr>
        <w:t>A</w:t>
      </w:r>
      <w:r>
        <w:rPr>
          <w:rFonts w:hint="default" w:ascii="Times New Roman" w:hAnsi="Times New Roman" w:eastAsia="宋体" w:cs="Times New Roman"/>
          <w:bCs/>
          <w:lang w:val="en-US" w:eastAsia="zh-CN"/>
        </w:rPr>
        <w:t>.1</w:t>
      </w:r>
      <w:r>
        <w:rPr>
          <w:rFonts w:hint="default" w:ascii="Times New Roman" w:hAnsi="Times New Roman" w:eastAsia="宋体" w:cs="Times New Roman"/>
          <w:bCs/>
        </w:rPr>
        <w:t xml:space="preserve"> 。</w:t>
      </w:r>
    </w:p>
    <w:p w14:paraId="2EBDE16E">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jc w:val="center"/>
        <w:textAlignment w:val="auto"/>
        <w:rPr>
          <w:rFonts w:hint="eastAsia" w:ascii="黑体" w:hAnsi="黑体"/>
          <w:lang w:val="en-US" w:eastAsia="zh-CN"/>
        </w:rPr>
      </w:pPr>
      <w:r>
        <w:rPr>
          <w:rFonts w:hint="eastAsia" w:ascii="黑体" w:hAnsi="黑体"/>
          <w:lang w:val="en-US" w:eastAsia="zh-CN"/>
        </w:rPr>
        <w:t>表A.1　楼宇换热机组工艺控制系统流程图图例</w:t>
      </w:r>
    </w:p>
    <w:tbl>
      <w:tblPr>
        <w:tblStyle w:val="10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70"/>
        <w:gridCol w:w="1656"/>
        <w:gridCol w:w="1314"/>
        <w:gridCol w:w="1612"/>
        <w:gridCol w:w="1233"/>
        <w:gridCol w:w="1693"/>
      </w:tblGrid>
      <w:tr w14:paraId="2C747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1270" w:type="dxa"/>
            <w:tcBorders>
              <w:top w:val="single" w:color="auto" w:sz="8" w:space="0"/>
              <w:left w:val="single" w:color="auto" w:sz="8" w:space="0"/>
              <w:bottom w:val="single" w:color="auto" w:sz="8" w:space="0"/>
            </w:tcBorders>
          </w:tcPr>
          <w:p w14:paraId="5B85DC1D">
            <w:pPr>
              <w:widowControl w:val="0"/>
              <w:autoSpaceDE w:val="0"/>
              <w:autoSpaceDN w:val="0"/>
              <w:snapToGrid w:val="0"/>
              <w:spacing w:before="250" w:beforeLines="50" w:after="250" w:afterLines="50"/>
              <w:jc w:val="center"/>
              <w:rPr>
                <w:rFonts w:ascii="黑体" w:hAnsi="黑体"/>
                <w:kern w:val="0"/>
                <w:szCs w:val="20"/>
              </w:rPr>
            </w:pPr>
            <w:r>
              <w:rPr>
                <w:rFonts w:eastAsiaTheme="majorEastAsia"/>
                <w:kern w:val="0"/>
                <w:sz w:val="18"/>
                <w:szCs w:val="18"/>
              </w:rPr>
              <w:t>图例</w:t>
            </w:r>
          </w:p>
        </w:tc>
        <w:tc>
          <w:tcPr>
            <w:tcW w:w="1656" w:type="dxa"/>
            <w:tcBorders>
              <w:top w:val="single" w:color="auto" w:sz="8" w:space="0"/>
              <w:bottom w:val="single" w:color="auto" w:sz="8" w:space="0"/>
            </w:tcBorders>
            <w:vAlign w:val="center"/>
          </w:tcPr>
          <w:p w14:paraId="395A2AF6">
            <w:pPr>
              <w:widowControl w:val="0"/>
              <w:autoSpaceDE w:val="0"/>
              <w:autoSpaceDN w:val="0"/>
              <w:snapToGrid w:val="0"/>
              <w:spacing w:before="250" w:beforeLines="50" w:after="250" w:afterLines="50"/>
              <w:jc w:val="center"/>
              <w:rPr>
                <w:rFonts w:ascii="黑体" w:hAnsi="黑体"/>
                <w:kern w:val="0"/>
                <w:szCs w:val="20"/>
              </w:rPr>
            </w:pPr>
            <w:r>
              <w:rPr>
                <w:rFonts w:eastAsiaTheme="majorEastAsia"/>
                <w:kern w:val="0"/>
                <w:sz w:val="18"/>
                <w:szCs w:val="18"/>
              </w:rPr>
              <w:t>名称</w:t>
            </w:r>
          </w:p>
        </w:tc>
        <w:tc>
          <w:tcPr>
            <w:tcW w:w="1314" w:type="dxa"/>
            <w:tcBorders>
              <w:top w:val="single" w:color="auto" w:sz="8" w:space="0"/>
              <w:bottom w:val="single" w:color="auto" w:sz="8" w:space="0"/>
            </w:tcBorders>
          </w:tcPr>
          <w:p w14:paraId="532F04D2">
            <w:pPr>
              <w:widowControl w:val="0"/>
              <w:autoSpaceDE w:val="0"/>
              <w:autoSpaceDN w:val="0"/>
              <w:snapToGrid w:val="0"/>
              <w:spacing w:before="250" w:beforeLines="50" w:after="250" w:afterLines="50"/>
              <w:jc w:val="center"/>
              <w:rPr>
                <w:rFonts w:ascii="黑体" w:hAnsi="黑体"/>
                <w:kern w:val="0"/>
                <w:szCs w:val="20"/>
              </w:rPr>
            </w:pPr>
            <w:r>
              <w:rPr>
                <w:rFonts w:eastAsiaTheme="majorEastAsia"/>
                <w:kern w:val="0"/>
                <w:sz w:val="18"/>
                <w:szCs w:val="18"/>
              </w:rPr>
              <w:t>图例</w:t>
            </w:r>
          </w:p>
        </w:tc>
        <w:tc>
          <w:tcPr>
            <w:tcW w:w="1612" w:type="dxa"/>
            <w:tcBorders>
              <w:top w:val="single" w:color="auto" w:sz="8" w:space="0"/>
              <w:bottom w:val="single" w:color="auto" w:sz="8" w:space="0"/>
            </w:tcBorders>
            <w:vAlign w:val="center"/>
          </w:tcPr>
          <w:p w14:paraId="4DD8C3E1">
            <w:pPr>
              <w:widowControl w:val="0"/>
              <w:autoSpaceDE w:val="0"/>
              <w:autoSpaceDN w:val="0"/>
              <w:snapToGrid w:val="0"/>
              <w:spacing w:before="250" w:beforeLines="50" w:after="250" w:afterLines="50"/>
              <w:jc w:val="center"/>
              <w:rPr>
                <w:rFonts w:ascii="黑体" w:hAnsi="黑体"/>
                <w:kern w:val="0"/>
                <w:szCs w:val="20"/>
              </w:rPr>
            </w:pPr>
            <w:r>
              <w:rPr>
                <w:rFonts w:eastAsiaTheme="majorEastAsia"/>
                <w:kern w:val="0"/>
                <w:sz w:val="18"/>
                <w:szCs w:val="18"/>
              </w:rPr>
              <w:t>名称</w:t>
            </w:r>
          </w:p>
        </w:tc>
        <w:tc>
          <w:tcPr>
            <w:tcW w:w="1233" w:type="dxa"/>
            <w:tcBorders>
              <w:top w:val="single" w:color="auto" w:sz="8" w:space="0"/>
              <w:bottom w:val="single" w:color="auto" w:sz="8" w:space="0"/>
            </w:tcBorders>
          </w:tcPr>
          <w:p w14:paraId="0FDF758B">
            <w:pPr>
              <w:widowControl w:val="0"/>
              <w:autoSpaceDE w:val="0"/>
              <w:autoSpaceDN w:val="0"/>
              <w:snapToGrid w:val="0"/>
              <w:spacing w:before="250" w:beforeLines="50" w:after="250" w:afterLines="50"/>
              <w:jc w:val="center"/>
              <w:rPr>
                <w:rFonts w:ascii="黑体" w:hAnsi="黑体"/>
                <w:kern w:val="0"/>
                <w:szCs w:val="20"/>
              </w:rPr>
            </w:pPr>
            <w:r>
              <w:rPr>
                <w:rFonts w:eastAsiaTheme="majorEastAsia"/>
                <w:kern w:val="0"/>
                <w:sz w:val="18"/>
                <w:szCs w:val="18"/>
              </w:rPr>
              <w:t>图例</w:t>
            </w:r>
          </w:p>
        </w:tc>
        <w:tc>
          <w:tcPr>
            <w:tcW w:w="1693" w:type="dxa"/>
            <w:tcBorders>
              <w:top w:val="single" w:color="auto" w:sz="8" w:space="0"/>
              <w:bottom w:val="single" w:color="auto" w:sz="8" w:space="0"/>
              <w:right w:val="single" w:color="auto" w:sz="8" w:space="0"/>
            </w:tcBorders>
            <w:vAlign w:val="center"/>
          </w:tcPr>
          <w:p w14:paraId="0AAD1111">
            <w:pPr>
              <w:widowControl w:val="0"/>
              <w:autoSpaceDE w:val="0"/>
              <w:autoSpaceDN w:val="0"/>
              <w:snapToGrid w:val="0"/>
              <w:spacing w:before="250" w:beforeLines="50" w:after="250" w:afterLines="50"/>
              <w:jc w:val="center"/>
              <w:rPr>
                <w:rFonts w:ascii="黑体" w:hAnsi="黑体"/>
                <w:kern w:val="0"/>
                <w:szCs w:val="20"/>
              </w:rPr>
            </w:pPr>
            <w:r>
              <w:rPr>
                <w:rFonts w:eastAsiaTheme="majorEastAsia"/>
                <w:kern w:val="0"/>
                <w:sz w:val="18"/>
                <w:szCs w:val="18"/>
              </w:rPr>
              <w:t>名称</w:t>
            </w:r>
          </w:p>
        </w:tc>
      </w:tr>
      <w:tr w14:paraId="31317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1270" w:type="dxa"/>
            <w:tcBorders>
              <w:top w:val="single" w:color="auto" w:sz="8" w:space="0"/>
              <w:left w:val="single" w:color="auto" w:sz="8" w:space="0"/>
            </w:tcBorders>
          </w:tcPr>
          <w:p w14:paraId="0BCC1993">
            <w:pPr>
              <w:widowControl w:val="0"/>
              <w:autoSpaceDE w:val="0"/>
              <w:autoSpaceDN w:val="0"/>
              <w:snapToGrid w:val="0"/>
              <w:spacing w:before="250" w:beforeLines="50" w:after="250" w:afterLines="50"/>
              <w:rPr>
                <w:rFonts w:ascii="黑体" w:hAnsi="黑体"/>
                <w:color w:val="auto"/>
                <w:kern w:val="0"/>
                <w:szCs w:val="20"/>
              </w:rPr>
            </w:pPr>
            <w:r>
              <w:rPr>
                <w:rFonts w:ascii="黑体" w:hAnsi="黑体"/>
                <w:color w:val="auto"/>
                <w:kern w:val="0"/>
                <w:szCs w:val="20"/>
              </w:rPr>
              <mc:AlternateContent>
                <mc:Choice Requires="wpg">
                  <w:drawing>
                    <wp:anchor distT="0" distB="0" distL="114300" distR="114300" simplePos="0" relativeHeight="251671552" behindDoc="0" locked="0" layoutInCell="1" allowOverlap="1">
                      <wp:simplePos x="0" y="0"/>
                      <wp:positionH relativeFrom="column">
                        <wp:posOffset>85090</wp:posOffset>
                      </wp:positionH>
                      <wp:positionV relativeFrom="paragraph">
                        <wp:posOffset>153035</wp:posOffset>
                      </wp:positionV>
                      <wp:extent cx="504190" cy="179705"/>
                      <wp:effectExtent l="0" t="0" r="10160" b="10795"/>
                      <wp:wrapNone/>
                      <wp:docPr id="47" name="组合 47"/>
                      <wp:cNvGraphicFramePr/>
                      <a:graphic xmlns:a="http://schemas.openxmlformats.org/drawingml/2006/main">
                        <a:graphicData uri="http://schemas.microsoft.com/office/word/2010/wordprocessingGroup">
                          <wpg:wgp>
                            <wpg:cNvGrpSpPr/>
                            <wpg:grpSpPr>
                              <a:xfrm>
                                <a:off x="0" y="0"/>
                                <a:ext cx="504000" cy="180000"/>
                                <a:chOff x="-33864" y="-11448"/>
                                <a:chExt cx="504000" cy="262769"/>
                              </a:xfrm>
                            </wpg:grpSpPr>
                            <wps:wsp>
                              <wps:cNvPr id="48" name="直接连接符 5"/>
                              <wps:cNvCnPr/>
                              <wps:spPr>
                                <a:xfrm>
                                  <a:off x="-33864" y="138688"/>
                                  <a:ext cx="504000" cy="0"/>
                                </a:xfrm>
                                <a:prstGeom prst="line">
                                  <a:avLst/>
                                </a:prstGeom>
                                <a:noFill/>
                                <a:ln w="19050" cap="flat" cmpd="sng" algn="ctr">
                                  <a:solidFill>
                                    <a:sysClr val="windowText" lastClr="000000"/>
                                  </a:solidFill>
                                  <a:prstDash val="solid"/>
                                </a:ln>
                                <a:effectLst/>
                              </wps:spPr>
                              <wps:bodyPr/>
                            </wps:wsp>
                            <wps:wsp>
                              <wps:cNvPr id="49" name="矩形 10"/>
                              <wps:cNvSpPr/>
                              <wps:spPr>
                                <a:xfrm>
                                  <a:off x="139547" y="-11448"/>
                                  <a:ext cx="165100" cy="262769"/>
                                </a:xfrm>
                                <a:prstGeom prst="rect">
                                  <a:avLst/>
                                </a:prstGeom>
                                <a:solidFill>
                                  <a:sysClr val="window" lastClr="FFFFFF"/>
                                </a:solidFill>
                                <a:ln w="6350" cap="flat" cmpd="sng" algn="ctr">
                                  <a:noFill/>
                                  <a:prstDash val="solid"/>
                                </a:ln>
                                <a:effectLst/>
                              </wps:spPr>
                              <wps:txbx>
                                <w:txbxContent>
                                  <w:p w14:paraId="11C3B1E2">
                                    <w:pPr>
                                      <w:snapToGrid w:val="0"/>
                                      <w:spacing w:before="50" w:after="5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H</w:t>
                                    </w:r>
                                    <w:r>
                                      <w:rPr>
                                        <w:color w:val="000000" w:themeColor="text1"/>
                                        <w:sz w:val="18"/>
                                        <w:szCs w:val="18"/>
                                        <w:vertAlign w:val="subscript"/>
                                        <w14:textFill>
                                          <w14:solidFill>
                                            <w14:schemeClr w14:val="tx1"/>
                                          </w14:solidFill>
                                        </w14:textFill>
                                      </w:rPr>
                                      <w:t xml:space="preserve">1 </w:t>
                                    </w:r>
                                  </w:p>
                                </w:txbxContent>
                              </wps:txbx>
                              <wps:bodyPr rot="0" spcFirstLastPara="0" vertOverflow="overflow" horzOverflow="overflow" vert="horz" wrap="square" lIns="0" tIns="0" rIns="0" bIns="0" numCol="1" spcCol="0" rtlCol="0" fromWordArt="0" anchor="ctr" anchorCtr="0" forceAA="0" compatLnSpc="1">
                                <a:noAutofit/>
                              </wps:bodyPr>
                            </wps:wsp>
                          </wpg:wgp>
                        </a:graphicData>
                      </a:graphic>
                    </wp:anchor>
                  </w:drawing>
                </mc:Choice>
                <mc:Fallback>
                  <w:pict>
                    <v:group id="_x0000_s1026" o:spid="_x0000_s1026" o:spt="203" style="position:absolute;left:0pt;margin-left:6.7pt;margin-top:12.05pt;height:14.15pt;width:39.7pt;z-index:251671552;mso-width-relative:page;mso-height-relative:page;" coordorigin="-33864,-11448" coordsize="504000,262769" o:gfxdata="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">
                      <o:lock v:ext="edit" aspectratio="f"/>
                      <v:line id="直接连接符 5" o:spid="_x0000_s1026" o:spt="20" style="position:absolute;left:-33864;top:138688;height:0;width:504000;" filled="f" stroked="t" coordsize="21600,21600" o:gfxdata="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zTVBW8AAAA&#10;2wAAAA8AAAAAAAAAAQAgAAAAIgAAAGRycy9kb3ducmV2LnhtbFBLAQIUABQAAAAIAIdO4kAzLwWe&#10;OwAAADkAAAAQAAAAAAAAAAEAIAAAAAsBAABkcnMvc2hhcGV4bWwueG1sUEsFBgAAAAAGAAYAWwEA&#10;ALUDAAAAAA==&#10;">
                        <v:fill on="f" focussize="0,0"/>
                        <v:stroke weight="1.5pt" color="#000000" joinstyle="round"/>
                        <v:imagedata o:title=""/>
                        <o:lock v:ext="edit" aspectratio="f"/>
                      </v:line>
                      <v:rect id="矩形 10" o:spid="_x0000_s1026" o:spt="1" style="position:absolute;left:139547;top:-11448;height:262769;width:165100;v-text-anchor:middle;" fillcolor="#FFFFFF" filled="t" stroked="f" coordsize="21600,21600" o:gfxdata="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jF5svQAA&#10;ANsAAAAPAAAAAAAAAAEAIAAAACIAAABkcnMvZG93bnJldi54bWxQSwECFAAUAAAACACHTuJAMy8F&#10;njsAAAA5AAAAEAAAAAAAAAABACAAAAAMAQAAZHJzL3NoYXBleG1sLnhtbFBLBQYAAAAABgAGAFsB&#10;AAC2AwAAAAA=&#10;">
                        <v:fill on="t" focussize="0,0"/>
                        <v:stroke on="f" weight="0.5pt"/>
                        <v:imagedata o:title=""/>
                        <o:lock v:ext="edit" aspectratio="f"/>
                        <v:textbox inset="0mm,0mm,0mm,0mm">
                          <w:txbxContent>
                            <w:p w14:paraId="11C3B1E2">
                              <w:pPr>
                                <w:snapToGrid w:val="0"/>
                                <w:spacing w:before="50" w:after="5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H</w:t>
                              </w:r>
                              <w:r>
                                <w:rPr>
                                  <w:color w:val="000000" w:themeColor="text1"/>
                                  <w:sz w:val="18"/>
                                  <w:szCs w:val="18"/>
                                  <w:vertAlign w:val="subscript"/>
                                  <w14:textFill>
                                    <w14:solidFill>
                                      <w14:schemeClr w14:val="tx1"/>
                                    </w14:solidFill>
                                  </w14:textFill>
                                </w:rPr>
                                <w:t xml:space="preserve">1 </w:t>
                              </w:r>
                            </w:p>
                          </w:txbxContent>
                        </v:textbox>
                      </v:rect>
                    </v:group>
                  </w:pict>
                </mc:Fallback>
              </mc:AlternateContent>
            </w:r>
            <w:r>
              <w:rPr>
                <w:rFonts w:hint="eastAsia" w:ascii="黑体" w:hAnsi="黑体"/>
                <w:color w:val="auto"/>
                <w:kern w:val="0"/>
                <w:szCs w:val="20"/>
              </w:rPr>
              <w:t xml:space="preserve"> </w:t>
            </w:r>
            <w:r>
              <w:rPr>
                <w:rFonts w:ascii="黑体" w:hAnsi="黑体"/>
                <w:color w:val="auto"/>
                <w:kern w:val="0"/>
                <w:szCs w:val="20"/>
              </w:rPr>
              <w:t xml:space="preserve">          </w:t>
            </w:r>
          </w:p>
        </w:tc>
        <w:tc>
          <w:tcPr>
            <w:tcW w:w="1656" w:type="dxa"/>
            <w:tcBorders>
              <w:top w:val="single" w:color="auto" w:sz="8" w:space="0"/>
            </w:tcBorders>
            <w:vAlign w:val="center"/>
          </w:tcPr>
          <w:p w14:paraId="2FFDC65D">
            <w:pPr>
              <w:widowControl w:val="0"/>
              <w:autoSpaceDE w:val="0"/>
              <w:autoSpaceDN w:val="0"/>
              <w:snapToGrid w:val="0"/>
              <w:spacing w:before="250" w:beforeLines="50" w:after="250" w:afterLines="50"/>
              <w:jc w:val="center"/>
              <w:rPr>
                <w:rFonts w:ascii="黑体" w:hAnsi="黑体"/>
                <w:color w:val="auto"/>
                <w:kern w:val="0"/>
                <w:szCs w:val="20"/>
              </w:rPr>
            </w:pPr>
            <w:r>
              <w:rPr>
                <w:rFonts w:hint="eastAsia" w:eastAsiaTheme="majorEastAsia"/>
                <w:color w:val="auto"/>
                <w:kern w:val="0"/>
                <w:sz w:val="18"/>
                <w:szCs w:val="18"/>
              </w:rPr>
              <w:t>一次侧供水管</w:t>
            </w:r>
          </w:p>
        </w:tc>
        <w:tc>
          <w:tcPr>
            <w:tcW w:w="1314" w:type="dxa"/>
            <w:tcBorders>
              <w:top w:val="single" w:color="auto" w:sz="8" w:space="0"/>
            </w:tcBorders>
          </w:tcPr>
          <w:p w14:paraId="35AFACD6">
            <w:pPr>
              <w:widowControl w:val="0"/>
              <w:autoSpaceDE w:val="0"/>
              <w:autoSpaceDN w:val="0"/>
              <w:snapToGrid w:val="0"/>
              <w:spacing w:before="250" w:beforeLines="50" w:after="250" w:afterLines="50"/>
              <w:rPr>
                <w:rFonts w:ascii="黑体" w:hAnsi="黑体"/>
                <w:color w:val="auto"/>
                <w:kern w:val="0"/>
                <w:szCs w:val="20"/>
              </w:rPr>
            </w:pPr>
            <w:r>
              <w:rPr>
                <w:rFonts w:ascii="黑体" w:hAnsi="黑体"/>
                <w:color w:val="auto"/>
                <w:kern w:val="0"/>
                <w:szCs w:val="20"/>
              </w:rPr>
              <mc:AlternateContent>
                <mc:Choice Requires="wpg">
                  <w:drawing>
                    <wp:anchor distT="0" distB="0" distL="114300" distR="114300" simplePos="0" relativeHeight="251670528" behindDoc="0" locked="0" layoutInCell="1" allowOverlap="1">
                      <wp:simplePos x="0" y="0"/>
                      <wp:positionH relativeFrom="column">
                        <wp:posOffset>285115</wp:posOffset>
                      </wp:positionH>
                      <wp:positionV relativeFrom="paragraph">
                        <wp:posOffset>178435</wp:posOffset>
                      </wp:positionV>
                      <wp:extent cx="129540" cy="121285"/>
                      <wp:effectExtent l="4445" t="0" r="18415" b="12065"/>
                      <wp:wrapNone/>
                      <wp:docPr id="3540" name="组合 3540"/>
                      <wp:cNvGraphicFramePr/>
                      <a:graphic xmlns:a="http://schemas.openxmlformats.org/drawingml/2006/main">
                        <a:graphicData uri="http://schemas.microsoft.com/office/word/2010/wordprocessingGroup">
                          <wpg:wgp>
                            <wpg:cNvGrpSpPr/>
                            <wpg:grpSpPr>
                              <a:xfrm>
                                <a:off x="0" y="0"/>
                                <a:ext cx="129540" cy="121285"/>
                                <a:chOff x="0" y="68850"/>
                                <a:chExt cx="107950" cy="121920"/>
                              </a:xfrm>
                            </wpg:grpSpPr>
                            <wps:wsp>
                              <wps:cNvPr id="3541" name="矩形 3541"/>
                              <wps:cNvSpPr/>
                              <wps:spPr>
                                <a:xfrm>
                                  <a:off x="0" y="68850"/>
                                  <a:ext cx="107950" cy="121920"/>
                                </a:xfrm>
                                <a:prstGeom prst="rect">
                                  <a:avLst/>
                                </a:prstGeom>
                                <a:solidFill>
                                  <a:sysClr val="window" lastClr="FFFFFF"/>
                                </a:solidFill>
                                <a:ln w="158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g:grpSp>
                              <wpg:cNvPr id="3542" name="组合 3542"/>
                              <wpg:cNvGrpSpPr/>
                              <wpg:grpSpPr>
                                <a:xfrm>
                                  <a:off x="0" y="89854"/>
                                  <a:ext cx="107315" cy="88900"/>
                                  <a:chOff x="0" y="59266"/>
                                  <a:chExt cx="107950" cy="89535"/>
                                </a:xfrm>
                              </wpg:grpSpPr>
                              <wpg:grpSp>
                                <wpg:cNvPr id="3543" name="组合 3543"/>
                                <wpg:cNvGrpSpPr/>
                                <wpg:grpSpPr>
                                  <a:xfrm>
                                    <a:off x="0" y="59266"/>
                                    <a:ext cx="107950" cy="89535"/>
                                    <a:chOff x="0" y="127000"/>
                                    <a:chExt cx="107950" cy="89535"/>
                                  </a:xfrm>
                                </wpg:grpSpPr>
                                <wps:wsp>
                                  <wps:cNvPr id="3544" name="直接连接符 3544"/>
                                  <wps:cNvCnPr/>
                                  <wps:spPr>
                                    <a:xfrm>
                                      <a:off x="29634" y="152403"/>
                                      <a:ext cx="0" cy="46800"/>
                                    </a:xfrm>
                                    <a:prstGeom prst="line">
                                      <a:avLst/>
                                    </a:prstGeom>
                                    <a:noFill/>
                                    <a:ln w="12700" cap="flat" cmpd="sng" algn="ctr">
                                      <a:solidFill>
                                        <a:sysClr val="windowText" lastClr="000000"/>
                                      </a:solidFill>
                                      <a:prstDash val="solid"/>
                                    </a:ln>
                                    <a:effectLst/>
                                  </wps:spPr>
                                  <wps:bodyPr/>
                                </wps:wsp>
                                <wpg:grpSp>
                                  <wpg:cNvPr id="3684" name="组合 3684"/>
                                  <wpg:cNvGrpSpPr/>
                                  <wpg:grpSpPr>
                                    <a:xfrm>
                                      <a:off x="0" y="127000"/>
                                      <a:ext cx="107950" cy="89535"/>
                                      <a:chOff x="0" y="0"/>
                                      <a:chExt cx="107950" cy="89535"/>
                                    </a:xfrm>
                                  </wpg:grpSpPr>
                                  <wpg:grpSp>
                                    <wpg:cNvPr id="3685" name="组合 3685"/>
                                    <wpg:cNvGrpSpPr/>
                                    <wpg:grpSpPr>
                                      <a:xfrm>
                                        <a:off x="0" y="0"/>
                                        <a:ext cx="107950" cy="89535"/>
                                        <a:chOff x="0" y="262467"/>
                                        <a:chExt cx="190500" cy="143510"/>
                                      </a:xfrm>
                                    </wpg:grpSpPr>
                                    <wpg:grpSp>
                                      <wpg:cNvPr id="3686" name="组合 3686"/>
                                      <wpg:cNvGrpSpPr/>
                                      <wpg:grpSpPr>
                                        <a:xfrm>
                                          <a:off x="2116" y="296331"/>
                                          <a:ext cx="187200" cy="80417"/>
                                          <a:chOff x="-2117" y="296331"/>
                                          <a:chExt cx="187200" cy="80417"/>
                                        </a:xfrm>
                                      </wpg:grpSpPr>
                                      <wps:wsp>
                                        <wps:cNvPr id="3687" name="直接连接符 3687"/>
                                        <wps:cNvCnPr/>
                                        <wps:spPr>
                                          <a:xfrm>
                                            <a:off x="-2117" y="296331"/>
                                            <a:ext cx="187200" cy="0"/>
                                          </a:xfrm>
                                          <a:prstGeom prst="line">
                                            <a:avLst/>
                                          </a:prstGeom>
                                          <a:noFill/>
                                          <a:ln w="9525" cap="flat" cmpd="sng" algn="ctr">
                                            <a:solidFill>
                                              <a:sysClr val="windowText" lastClr="000000"/>
                                            </a:solidFill>
                                            <a:prstDash val="solid"/>
                                          </a:ln>
                                          <a:effectLst/>
                                        </wps:spPr>
                                        <wps:bodyPr/>
                                      </wps:wsp>
                                      <wps:wsp>
                                        <wps:cNvPr id="3688" name="直接连接符 3688"/>
                                        <wps:cNvCnPr/>
                                        <wps:spPr>
                                          <a:xfrm>
                                            <a:off x="1" y="376748"/>
                                            <a:ext cx="182033" cy="0"/>
                                          </a:xfrm>
                                          <a:prstGeom prst="line">
                                            <a:avLst/>
                                          </a:prstGeom>
                                          <a:noFill/>
                                          <a:ln w="9525" cap="flat" cmpd="sng" algn="ctr">
                                            <a:solidFill>
                                              <a:sysClr val="windowText" lastClr="000000"/>
                                            </a:solidFill>
                                            <a:prstDash val="solid"/>
                                          </a:ln>
                                          <a:effectLst/>
                                        </wps:spPr>
                                        <wps:bodyPr/>
                                      </wps:wsp>
                                    </wpg:grpSp>
                                    <wpg:grpSp>
                                      <wpg:cNvPr id="3689" name="组合 3689"/>
                                      <wpg:cNvGrpSpPr/>
                                      <wpg:grpSpPr>
                                        <a:xfrm>
                                          <a:off x="0" y="262467"/>
                                          <a:ext cx="190500" cy="143510"/>
                                          <a:chOff x="0" y="0"/>
                                          <a:chExt cx="190500" cy="144000"/>
                                        </a:xfrm>
                                      </wpg:grpSpPr>
                                      <wps:wsp>
                                        <wps:cNvPr id="3690" name="直接连接符 3690"/>
                                        <wps:cNvCnPr/>
                                        <wps:spPr>
                                          <a:xfrm>
                                            <a:off x="190500" y="0"/>
                                            <a:ext cx="0" cy="143510"/>
                                          </a:xfrm>
                                          <a:prstGeom prst="line">
                                            <a:avLst/>
                                          </a:prstGeom>
                                          <a:noFill/>
                                          <a:ln w="12700" cap="flat" cmpd="sng" algn="ctr">
                                            <a:solidFill>
                                              <a:sysClr val="windowText" lastClr="000000"/>
                                            </a:solidFill>
                                            <a:prstDash val="solid"/>
                                          </a:ln>
                                          <a:effectLst/>
                                        </wps:spPr>
                                        <wps:bodyPr/>
                                      </wps:wsp>
                                      <wps:wsp>
                                        <wps:cNvPr id="3776" name="直接连接符 3776"/>
                                        <wps:cNvCnPr/>
                                        <wps:spPr>
                                          <a:xfrm>
                                            <a:off x="0" y="0"/>
                                            <a:ext cx="0" cy="144000"/>
                                          </a:xfrm>
                                          <a:prstGeom prst="line">
                                            <a:avLst/>
                                          </a:prstGeom>
                                          <a:noFill/>
                                          <a:ln w="9525" cap="flat" cmpd="sng" algn="ctr">
                                            <a:solidFill>
                                              <a:sysClr val="windowText" lastClr="000000"/>
                                            </a:solidFill>
                                            <a:prstDash val="solid"/>
                                          </a:ln>
                                          <a:effectLst/>
                                        </wps:spPr>
                                        <wps:bodyPr/>
                                      </wps:wsp>
                                    </wpg:grpSp>
                                  </wpg:grpSp>
                                  <wps:wsp>
                                    <wps:cNvPr id="3777" name="直接连接符 3777"/>
                                    <wps:cNvCnPr/>
                                    <wps:spPr>
                                      <a:xfrm>
                                        <a:off x="80433" y="25400"/>
                                        <a:ext cx="0" cy="46800"/>
                                      </a:xfrm>
                                      <a:prstGeom prst="line">
                                        <a:avLst/>
                                      </a:prstGeom>
                                      <a:noFill/>
                                      <a:ln w="9525" cap="flat" cmpd="sng" algn="ctr">
                                        <a:solidFill>
                                          <a:sysClr val="windowText" lastClr="000000"/>
                                        </a:solidFill>
                                        <a:prstDash val="solid"/>
                                      </a:ln>
                                      <a:effectLst/>
                                    </wps:spPr>
                                    <wps:bodyPr/>
                                  </wps:wsp>
                                </wpg:grpSp>
                              </wpg:grpSp>
                              <wps:wsp>
                                <wps:cNvPr id="3778" name="直接连接符 3778"/>
                                <wps:cNvCnPr/>
                                <wps:spPr>
                                  <a:xfrm>
                                    <a:off x="25399" y="108262"/>
                                    <a:ext cx="54320" cy="0"/>
                                  </a:xfrm>
                                  <a:prstGeom prst="line">
                                    <a:avLst/>
                                  </a:prstGeom>
                                  <a:noFill/>
                                  <a:ln w="9525" cap="flat" cmpd="sng" algn="ctr">
                                    <a:solidFill>
                                      <a:sysClr val="windowText" lastClr="000000"/>
                                    </a:solidFill>
                                    <a:prstDash val="solid"/>
                                  </a:ln>
                                  <a:effectLst/>
                                </wps:spPr>
                                <wps:bodyPr/>
                              </wps:wsp>
                            </wpg:grpSp>
                          </wpg:wgp>
                        </a:graphicData>
                      </a:graphic>
                    </wp:anchor>
                  </w:drawing>
                </mc:Choice>
                <mc:Fallback>
                  <w:pict>
                    <v:group id="_x0000_s1026" o:spid="_x0000_s1026" o:spt="203" style="position:absolute;left:0pt;margin-left:22.45pt;margin-top:14.05pt;height:9.55pt;width:10.2pt;z-index:251670528;mso-width-relative:page;mso-height-relative:page;" coordorigin="0,68850" coordsize="107950,121920" o:gfxdata="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">
                      <o:lock v:ext="edit" aspectratio="f"/>
                      <v:rect id="_x0000_s1026" o:spid="_x0000_s1026" o:spt="1" style="position:absolute;left:0;top:68850;height:121920;width:107950;v-text-anchor:middle;" fillcolor="#FFFFFF" filled="t" stroked="f" coordsize="21600,21600" o:gfxdata="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YLh4vQAA&#10;AN0AAAAPAAAAAAAAAAEAIAAAACIAAABkcnMvZG93bnJldi54bWxQSwECFAAUAAAACACHTuJAMy8F&#10;njsAAAA5AAAAEAAAAAAAAAABACAAAAAMAQAAZHJzL3NoYXBleG1sLnhtbFBLBQYAAAAABgAGAFsB&#10;AAC2AwAAAAA=&#10;">
                        <v:fill on="t" focussize="0,0"/>
                        <v:stroke on="f" weight="1.25pt"/>
                        <v:imagedata o:title=""/>
                        <o:lock v:ext="edit" aspectratio="f"/>
                      </v:rect>
                      <v:group id="_x0000_s1026" o:spid="_x0000_s1026" o:spt="203" style="position:absolute;left:0;top:89854;height:88900;width:107315;" coordorigin="0,59266" coordsize="107950,89535" o:gfxdata="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B0UQRvwAAAN0AAAAPAAAAAAAAAAEAIAAAACIAAABkcnMvZG93bnJldi54&#10;bWxQSwECFAAUAAAACACHTuJAMy8FnjsAAAA5AAAAFQAAAAAAAAABACAAAAAOAQAAZHJzL2dyb3Vw&#10;c2hhcGV4bWwueG1sUEsFBgAAAAAGAAYAYAEAAMsDAAAAAA==&#10;">
                        <o:lock v:ext="edit" aspectratio="f"/>
                        <v:group id="_x0000_s1026" o:spid="_x0000_s1026" o:spt="203" style="position:absolute;left:0;top:59266;height:89535;width:107950;" coordorigin="0,127000" coordsize="107950,89535" o:gfxdata="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uneGKvwAAAN0AAAAPAAAAAAAAAAEAIAAAACIAAABkcnMvZG93bnJldi54&#10;bWxQSwECFAAUAAAACACHTuJAMy8FnjsAAAA5AAAAFQAAAAAAAAABACAAAAAOAQAAZHJzL2dyb3Vw&#10;c2hhcGV4bWwueG1sUEsFBgAAAAAGAAYAYAEAAMsDAAAAAA==&#10;">
                          <o:lock v:ext="edit" aspectratio="f"/>
                          <v:line id="_x0000_s1026" o:spid="_x0000_s1026" o:spt="20" style="position:absolute;left:29634;top:152403;height:46800;width:0;" filled="f" stroked="t" coordsize="21600,21600" o:gfxdata="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J/+ke&#10;wAAAAN0AAAAPAAAAAAAAAAEAIAAAACIAAABkcnMvZG93bnJldi54bWxQSwECFAAUAAAACACHTuJA&#10;My8FnjsAAAA5AAAAEAAAAAAAAAABACAAAAAPAQAAZHJzL3NoYXBleG1sLnhtbFBLBQYAAAAABgAG&#10;AFsBAAC5AwAAAAA=&#10;">
                            <v:fill on="f" focussize="0,0"/>
                            <v:stroke weight="1pt" color="#000000" joinstyle="round"/>
                            <v:imagedata o:title=""/>
                            <o:lock v:ext="edit" aspectratio="f"/>
                          </v:line>
                          <v:group id="_x0000_s1026" o:spid="_x0000_s1026" o:spt="203" style="position:absolute;left:0;top:127000;height:89535;width:107950;" coordsize="107950,89535" o:gfxdata="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B6KIYvwAAAN0AAAAPAAAAAAAAAAEAIAAAACIAAABkcnMvZG93bnJldi54&#10;bWxQSwECFAAUAAAACACHTuJAMy8FnjsAAAA5AAAAFQAAAAAAAAABACAAAAAOAQAAZHJzL2dyb3Vw&#10;c2hhcGV4bWwueG1sUEsFBgAAAAAGAAYAYAEAAMsDAAAAAA==&#10;">
                            <o:lock v:ext="edit" aspectratio="f"/>
                            <v:group id="_x0000_s1026" o:spid="_x0000_s1026" o:spt="203" style="position:absolute;left:0;top:0;height:89535;width:107950;" coordorigin="0,262467" coordsize="190500,143510" o:gfxdata="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7qQHg8AAAADdAAAADwAAAAAAAAABACAAAAAiAAAAZHJzL2Rvd25yZXYu&#10;eG1sUEsBAhQAFAAAAAgAh07iQDMvBZ47AAAAOQAAABUAAAAAAAAAAQAgAAAADwEAAGRycy9ncm91&#10;cHNoYXBleG1sLnhtbFBLBQYAAAAABgAGAGABAADMAwAAAAA=&#10;">
                              <o:lock v:ext="edit" aspectratio="f"/>
                              <v:group id="_x0000_s1026" o:spid="_x0000_s1026" o:spt="203" style="position:absolute;left:2116;top:296331;height:80417;width:187200;" coordorigin="-2117,296331" coordsize="187200,80417" o:gfxdata="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edpn0vwAAAN0AAAAPAAAAAAAAAAEAIAAAACIAAABkcnMvZG93bnJldi54&#10;bWxQSwECFAAUAAAACACHTuJAMy8FnjsAAAA5AAAAFQAAAAAAAAABACAAAAAOAQAAZHJzL2dyb3Vw&#10;c2hhcGV4bWwueG1sUEsFBgAAAAAGAAYAYAEAAMsDAAAAAA==&#10;">
                                <o:lock v:ext="edit" aspectratio="f"/>
                                <v:line id="_x0000_s1026" o:spid="_x0000_s1026" o:spt="20" style="position:absolute;left:-2117;top:296331;height:0;width:187200;" filled="f" stroked="t" coordsize="21600,21600" o:gfxdata="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rnpFu/&#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1;top:376748;height:0;width:182033;" filled="f" stroked="t" coordsize="21600,21600" o:gfxdata="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eDAp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group id="_x0000_s1026" o:spid="_x0000_s1026" o:spt="203" style="position:absolute;left:0;top:262467;height:143510;width:190500;" coordsize="190500,144000" o:gfxdata="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G/pDYbBAAAA3QAAAA8AAAAAAAAAAQAgAAAAIgAAAGRycy9kb3ducmV2&#10;LnhtbFBLAQIUABQAAAAIAIdO4kAzLwWeOwAAADkAAAAVAAAAAAAAAAEAIAAAABABAABkcnMvZ3Jv&#10;dXBzaGFwZXhtbC54bWxQSwUGAAAAAAYABgBgAQAAzQMAAAAA&#10;">
                                <o:lock v:ext="edit" aspectratio="f"/>
                                <v:line id="_x0000_s1026" o:spid="_x0000_s1026" o:spt="20" style="position:absolute;left:190500;top:0;height:143510;width:0;" filled="f" stroked="t" coordsize="21600,21600" o:gfxdata="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4GiJrsAAADd&#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line id="_x0000_s1026" o:spid="_x0000_s1026" o:spt="20" style="position:absolute;left:0;top:0;height:144000;width:0;" filled="f" stroked="t" coordsize="21600,21600" o:gfxdata="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affnq/&#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group>
                            <v:line id="_x0000_s1026" o:spid="_x0000_s1026" o:spt="20" style="position:absolute;left:80433;top:25400;height:46800;width:0;" filled="f" stroked="t" coordsize="21600,21600" o:gfxdata="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dPb4b4A&#10;AADd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v:group>
                        <v:line id="_x0000_s1026" o:spid="_x0000_s1026" o:spt="20" style="position:absolute;left:25399;top:108262;height:0;width:54320;" filled="f" stroked="t" coordsize="21600,21600" o:gfxdata="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TE+T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group>
                  </w:pict>
                </mc:Fallback>
              </mc:AlternateContent>
            </w:r>
            <w:r>
              <w:rPr>
                <w:rFonts w:hint="eastAsia" w:ascii="黑体" w:hAnsi="黑体"/>
                <w:color w:val="auto"/>
                <w:kern w:val="0"/>
                <w:szCs w:val="20"/>
              </w:rPr>
              <w:t xml:space="preserve"> </w:t>
            </w:r>
            <w:r>
              <w:rPr>
                <w:rFonts w:ascii="黑体" w:hAnsi="黑体"/>
                <w:color w:val="auto"/>
                <w:kern w:val="0"/>
                <w:szCs w:val="20"/>
              </w:rPr>
              <w:t xml:space="preserve">           </w:t>
            </w:r>
          </w:p>
        </w:tc>
        <w:tc>
          <w:tcPr>
            <w:tcW w:w="1612" w:type="dxa"/>
            <w:tcBorders>
              <w:top w:val="single" w:color="auto" w:sz="8" w:space="0"/>
            </w:tcBorders>
            <w:vAlign w:val="center"/>
          </w:tcPr>
          <w:p w14:paraId="2F86596C">
            <w:pPr>
              <w:widowControl w:val="0"/>
              <w:autoSpaceDE w:val="0"/>
              <w:autoSpaceDN w:val="0"/>
              <w:snapToGrid w:val="0"/>
              <w:spacing w:before="250" w:beforeLines="50" w:after="250" w:afterLines="50"/>
              <w:jc w:val="center"/>
              <w:rPr>
                <w:rFonts w:eastAsiaTheme="majorEastAsia"/>
                <w:color w:val="auto"/>
                <w:kern w:val="0"/>
                <w:sz w:val="18"/>
                <w:szCs w:val="18"/>
              </w:rPr>
            </w:pPr>
            <w:r>
              <w:rPr>
                <w:rFonts w:hint="eastAsia" w:eastAsiaTheme="majorEastAsia"/>
                <w:color w:val="auto"/>
                <w:kern w:val="0"/>
                <w:sz w:val="18"/>
                <w:szCs w:val="18"/>
              </w:rPr>
              <w:t>热量表</w:t>
            </w:r>
          </w:p>
        </w:tc>
        <w:tc>
          <w:tcPr>
            <w:tcW w:w="1233" w:type="dxa"/>
            <w:tcBorders>
              <w:top w:val="single" w:color="auto" w:sz="8" w:space="0"/>
            </w:tcBorders>
          </w:tcPr>
          <w:p w14:paraId="5021493E">
            <w:pPr>
              <w:widowControl w:val="0"/>
              <w:autoSpaceDE w:val="0"/>
              <w:autoSpaceDN w:val="0"/>
              <w:snapToGrid w:val="0"/>
              <w:spacing w:before="250" w:beforeLines="50" w:after="250" w:afterLines="50"/>
              <w:rPr>
                <w:rFonts w:ascii="黑体" w:hAnsi="黑体"/>
                <w:color w:val="auto"/>
                <w:kern w:val="0"/>
                <w:szCs w:val="20"/>
              </w:rPr>
            </w:pPr>
            <w:r>
              <w:rPr>
                <w:color w:val="auto"/>
              </w:rPr>
              <w:drawing>
                <wp:anchor distT="0" distB="0" distL="114300" distR="114300" simplePos="0" relativeHeight="251696128" behindDoc="0" locked="0" layoutInCell="1" allowOverlap="1">
                  <wp:simplePos x="0" y="0"/>
                  <wp:positionH relativeFrom="column">
                    <wp:posOffset>202565</wp:posOffset>
                  </wp:positionH>
                  <wp:positionV relativeFrom="paragraph">
                    <wp:posOffset>132715</wp:posOffset>
                  </wp:positionV>
                  <wp:extent cx="248920" cy="300355"/>
                  <wp:effectExtent l="0" t="0" r="17780" b="4445"/>
                  <wp:wrapNone/>
                  <wp:docPr id="10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4"/>
                          <pic:cNvPicPr>
                            <a:picLocks noChangeAspect="1"/>
                          </pic:cNvPicPr>
                        </pic:nvPicPr>
                        <pic:blipFill>
                          <a:blip r:embed="rId12"/>
                          <a:stretch>
                            <a:fillRect/>
                          </a:stretch>
                        </pic:blipFill>
                        <pic:spPr>
                          <a:xfrm>
                            <a:off x="0" y="0"/>
                            <a:ext cx="248920" cy="300355"/>
                          </a:xfrm>
                          <a:prstGeom prst="rect">
                            <a:avLst/>
                          </a:prstGeom>
                          <a:noFill/>
                          <a:ln>
                            <a:noFill/>
                          </a:ln>
                        </pic:spPr>
                      </pic:pic>
                    </a:graphicData>
                  </a:graphic>
                </wp:anchor>
              </w:drawing>
            </w:r>
            <w:r>
              <w:rPr>
                <w:rFonts w:hint="eastAsia" w:ascii="黑体" w:hAnsi="黑体"/>
                <w:color w:val="auto"/>
                <w:kern w:val="0"/>
                <w:szCs w:val="20"/>
              </w:rPr>
              <w:t xml:space="preserve"> </w:t>
            </w:r>
            <w:r>
              <w:rPr>
                <w:rFonts w:ascii="黑体" w:hAnsi="黑体"/>
                <w:color w:val="auto"/>
                <w:kern w:val="0"/>
                <w:szCs w:val="20"/>
              </w:rPr>
              <w:t xml:space="preserve">          </w:t>
            </w:r>
          </w:p>
        </w:tc>
        <w:tc>
          <w:tcPr>
            <w:tcW w:w="1693" w:type="dxa"/>
            <w:tcBorders>
              <w:top w:val="single" w:color="auto" w:sz="8" w:space="0"/>
              <w:right w:val="single" w:color="auto" w:sz="8" w:space="0"/>
            </w:tcBorders>
            <w:vAlign w:val="center"/>
          </w:tcPr>
          <w:p w14:paraId="2803B487">
            <w:pPr>
              <w:widowControl w:val="0"/>
              <w:autoSpaceDE w:val="0"/>
              <w:autoSpaceDN w:val="0"/>
              <w:snapToGrid w:val="0"/>
              <w:spacing w:before="250" w:beforeLines="50" w:after="250" w:afterLines="50"/>
              <w:jc w:val="center"/>
              <w:rPr>
                <w:rFonts w:ascii="黑体" w:hAnsi="黑体"/>
                <w:color w:val="auto"/>
                <w:kern w:val="0"/>
                <w:szCs w:val="20"/>
              </w:rPr>
            </w:pPr>
            <w:r>
              <w:rPr>
                <w:rFonts w:hint="eastAsia" w:eastAsiaTheme="majorEastAsia"/>
                <w:color w:val="auto"/>
                <w:kern w:val="0"/>
                <w:sz w:val="18"/>
                <w:szCs w:val="18"/>
              </w:rPr>
              <w:t>电磁泄压阀</w:t>
            </w:r>
          </w:p>
        </w:tc>
      </w:tr>
      <w:tr w14:paraId="01AB3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1270" w:type="dxa"/>
            <w:tcBorders>
              <w:left w:val="single" w:color="auto" w:sz="8" w:space="0"/>
            </w:tcBorders>
          </w:tcPr>
          <w:p w14:paraId="511CD19A">
            <w:pPr>
              <w:widowControl w:val="0"/>
              <w:autoSpaceDE w:val="0"/>
              <w:autoSpaceDN w:val="0"/>
              <w:snapToGrid w:val="0"/>
              <w:spacing w:before="250" w:beforeLines="50" w:after="250" w:afterLines="50"/>
              <w:rPr>
                <w:rFonts w:ascii="黑体" w:hAnsi="黑体"/>
                <w:color w:val="auto"/>
                <w:kern w:val="0"/>
                <w:szCs w:val="20"/>
              </w:rPr>
            </w:pPr>
            <w:r>
              <w:rPr>
                <w:rFonts w:ascii="黑体" w:hAnsi="黑体"/>
                <w:color w:val="auto"/>
                <w:kern w:val="0"/>
                <w:szCs w:val="20"/>
              </w:rPr>
              <mc:AlternateContent>
                <mc:Choice Requires="wpg">
                  <w:drawing>
                    <wp:anchor distT="0" distB="0" distL="114300" distR="114300" simplePos="0" relativeHeight="251669504" behindDoc="0" locked="0" layoutInCell="1" allowOverlap="1">
                      <wp:simplePos x="0" y="0"/>
                      <wp:positionH relativeFrom="column">
                        <wp:posOffset>93345</wp:posOffset>
                      </wp:positionH>
                      <wp:positionV relativeFrom="paragraph">
                        <wp:posOffset>142240</wp:posOffset>
                      </wp:positionV>
                      <wp:extent cx="504190" cy="179705"/>
                      <wp:effectExtent l="0" t="0" r="10160" b="10795"/>
                      <wp:wrapNone/>
                      <wp:docPr id="93" name="组合 93"/>
                      <wp:cNvGraphicFramePr/>
                      <a:graphic xmlns:a="http://schemas.openxmlformats.org/drawingml/2006/main">
                        <a:graphicData uri="http://schemas.microsoft.com/office/word/2010/wordprocessingGroup">
                          <wpg:wgp>
                            <wpg:cNvGrpSpPr/>
                            <wpg:grpSpPr>
                              <a:xfrm>
                                <a:off x="0" y="0"/>
                                <a:ext cx="504000" cy="180000"/>
                                <a:chOff x="-4233" y="-11448"/>
                                <a:chExt cx="504000" cy="262769"/>
                              </a:xfrm>
                            </wpg:grpSpPr>
                            <wps:wsp>
                              <wps:cNvPr id="94" name="直接连接符 94"/>
                              <wps:cNvCnPr/>
                              <wps:spPr>
                                <a:xfrm>
                                  <a:off x="-4233" y="138688"/>
                                  <a:ext cx="504000" cy="0"/>
                                </a:xfrm>
                                <a:prstGeom prst="line">
                                  <a:avLst/>
                                </a:prstGeom>
                                <a:noFill/>
                                <a:ln w="19050" cap="flat" cmpd="sng" algn="ctr">
                                  <a:solidFill>
                                    <a:sysClr val="windowText" lastClr="000000"/>
                                  </a:solidFill>
                                  <a:prstDash val="solid"/>
                                </a:ln>
                                <a:effectLst/>
                              </wps:spPr>
                              <wps:bodyPr/>
                            </wps:wsp>
                            <wps:wsp>
                              <wps:cNvPr id="95" name="矩形 95"/>
                              <wps:cNvSpPr/>
                              <wps:spPr>
                                <a:xfrm>
                                  <a:off x="139393" y="-11448"/>
                                  <a:ext cx="241609" cy="262769"/>
                                </a:xfrm>
                                <a:prstGeom prst="rect">
                                  <a:avLst/>
                                </a:prstGeom>
                                <a:solidFill>
                                  <a:sysClr val="window" lastClr="FFFFFF"/>
                                </a:solidFill>
                                <a:ln w="6350" cap="flat" cmpd="sng" algn="ctr">
                                  <a:noFill/>
                                  <a:prstDash val="solid"/>
                                </a:ln>
                                <a:effectLst/>
                              </wps:spPr>
                              <wps:txbx>
                                <w:txbxContent>
                                  <w:p w14:paraId="0887C4AE">
                                    <w:pPr>
                                      <w:snapToGrid w:val="0"/>
                                      <w:spacing w:before="50" w:after="5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H</w:t>
                                    </w:r>
                                    <w:r>
                                      <w:rPr>
                                        <w:color w:val="000000" w:themeColor="text1"/>
                                        <w:sz w:val="18"/>
                                        <w:szCs w:val="18"/>
                                        <w14:textFill>
                                          <w14:solidFill>
                                            <w14:schemeClr w14:val="tx1"/>
                                          </w14:solidFill>
                                        </w14:textFill>
                                      </w:rPr>
                                      <w:t>R</w:t>
                                    </w:r>
                                    <w:r>
                                      <w:rPr>
                                        <w:color w:val="000000" w:themeColor="text1"/>
                                        <w:sz w:val="18"/>
                                        <w:szCs w:val="18"/>
                                        <w:vertAlign w:val="subscript"/>
                                        <w14:textFill>
                                          <w14:solidFill>
                                            <w14:schemeClr w14:val="tx1"/>
                                          </w14:solidFill>
                                        </w14:textFill>
                                      </w:rPr>
                                      <w:t xml:space="preserve">1 </w:t>
                                    </w:r>
                                  </w:p>
                                </w:txbxContent>
                              </wps:txbx>
                              <wps:bodyPr rot="0" spcFirstLastPara="0" vertOverflow="overflow" horzOverflow="overflow" vert="horz" wrap="square" lIns="0" tIns="0" rIns="0" bIns="0" numCol="1" spcCol="0" rtlCol="0" fromWordArt="0" anchor="ctr" anchorCtr="0" forceAA="0" compatLnSpc="1">
                                <a:noAutofit/>
                              </wps:bodyPr>
                            </wps:wsp>
                          </wpg:wgp>
                        </a:graphicData>
                      </a:graphic>
                    </wp:anchor>
                  </w:drawing>
                </mc:Choice>
                <mc:Fallback>
                  <w:pict>
                    <v:group id="_x0000_s1026" o:spid="_x0000_s1026" o:spt="203" style="position:absolute;left:0pt;margin-left:7.35pt;margin-top:11.2pt;height:14.15pt;width:39.7pt;z-index:251669504;mso-width-relative:page;mso-height-relative:page;" coordorigin="-4233,-11448" coordsize="504000,262769" o:gfxdata="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">
                      <o:lock v:ext="edit" aspectratio="f"/>
                      <v:line id="_x0000_s1026" o:spid="_x0000_s1026" o:spt="20" style="position:absolute;left:-4233;top:138688;height:0;width:504000;" filled="f" stroked="t" coordsize="21600,21600" o:gfxdata="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5yV7sAAADb&#10;AAAADwAAAAAAAAABACAAAAAiAAAAZHJzL2Rvd25yZXYueG1sUEsBAhQAFAAAAAgAh07iQDMvBZ47&#10;AAAAOQAAABAAAAAAAAAAAQAgAAAACgEAAGRycy9zaGFwZXhtbC54bWxQSwUGAAAAAAYABgBbAQAA&#10;tAMAAAAA&#10;">
                        <v:fill on="f" focussize="0,0"/>
                        <v:stroke weight="1.5pt" color="#000000" joinstyle="round"/>
                        <v:imagedata o:title=""/>
                        <o:lock v:ext="edit" aspectratio="f"/>
                      </v:line>
                      <v:rect id="_x0000_s1026" o:spid="_x0000_s1026" o:spt="1" style="position:absolute;left:139393;top:-11448;height:262769;width:241609;v-text-anchor:middle;" fillcolor="#FFFFFF" filled="t" stroked="f" coordsize="21600,21600" o:gfxdata="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uheC68AAAA&#10;2wAAAA8AAAAAAAAAAQAgAAAAIgAAAGRycy9kb3ducmV2LnhtbFBLAQIUABQAAAAIAIdO4kAzLwWe&#10;OwAAADkAAAAQAAAAAAAAAAEAIAAAAAsBAABkcnMvc2hhcGV4bWwueG1sUEsFBgAAAAAGAAYAWwEA&#10;ALUDAAAAAA==&#10;">
                        <v:fill on="t" focussize="0,0"/>
                        <v:stroke on="f" weight="0.5pt"/>
                        <v:imagedata o:title=""/>
                        <o:lock v:ext="edit" aspectratio="f"/>
                        <v:textbox inset="0mm,0mm,0mm,0mm">
                          <w:txbxContent>
                            <w:p w14:paraId="0887C4AE">
                              <w:pPr>
                                <w:snapToGrid w:val="0"/>
                                <w:spacing w:before="50" w:after="5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H</w:t>
                              </w:r>
                              <w:r>
                                <w:rPr>
                                  <w:color w:val="000000" w:themeColor="text1"/>
                                  <w:sz w:val="18"/>
                                  <w:szCs w:val="18"/>
                                  <w14:textFill>
                                    <w14:solidFill>
                                      <w14:schemeClr w14:val="tx1"/>
                                    </w14:solidFill>
                                  </w14:textFill>
                                </w:rPr>
                                <w:t>R</w:t>
                              </w:r>
                              <w:r>
                                <w:rPr>
                                  <w:color w:val="000000" w:themeColor="text1"/>
                                  <w:sz w:val="18"/>
                                  <w:szCs w:val="18"/>
                                  <w:vertAlign w:val="subscript"/>
                                  <w14:textFill>
                                    <w14:solidFill>
                                      <w14:schemeClr w14:val="tx1"/>
                                    </w14:solidFill>
                                  </w14:textFill>
                                </w:rPr>
                                <w:t xml:space="preserve">1 </w:t>
                              </w:r>
                            </w:p>
                          </w:txbxContent>
                        </v:textbox>
                      </v:rect>
                    </v:group>
                  </w:pict>
                </mc:Fallback>
              </mc:AlternateContent>
            </w:r>
            <w:r>
              <w:rPr>
                <w:rFonts w:hint="eastAsia" w:ascii="黑体" w:hAnsi="黑体"/>
                <w:color w:val="auto"/>
                <w:kern w:val="0"/>
                <w:szCs w:val="20"/>
              </w:rPr>
              <w:t xml:space="preserve"> </w:t>
            </w:r>
            <w:r>
              <w:rPr>
                <w:rFonts w:ascii="黑体" w:hAnsi="黑体"/>
                <w:color w:val="auto"/>
                <w:kern w:val="0"/>
                <w:szCs w:val="20"/>
              </w:rPr>
              <w:t xml:space="preserve">          </w:t>
            </w:r>
          </w:p>
        </w:tc>
        <w:tc>
          <w:tcPr>
            <w:tcW w:w="1656" w:type="dxa"/>
            <w:vAlign w:val="center"/>
          </w:tcPr>
          <w:p w14:paraId="59A1E0A1">
            <w:pPr>
              <w:widowControl w:val="0"/>
              <w:autoSpaceDE w:val="0"/>
              <w:autoSpaceDN w:val="0"/>
              <w:snapToGrid w:val="0"/>
              <w:spacing w:before="250" w:beforeLines="50" w:after="250" w:afterLines="50"/>
              <w:jc w:val="center"/>
              <w:rPr>
                <w:rFonts w:ascii="黑体" w:hAnsi="黑体"/>
                <w:color w:val="auto"/>
                <w:kern w:val="0"/>
                <w:szCs w:val="20"/>
              </w:rPr>
            </w:pPr>
            <w:r>
              <w:rPr>
                <w:rFonts w:hint="eastAsia" w:eastAsiaTheme="majorEastAsia"/>
                <w:color w:val="auto"/>
                <w:kern w:val="0"/>
                <w:sz w:val="18"/>
                <w:szCs w:val="18"/>
              </w:rPr>
              <w:t>一次侧回水管</w:t>
            </w:r>
          </w:p>
        </w:tc>
        <w:tc>
          <w:tcPr>
            <w:tcW w:w="1314" w:type="dxa"/>
            <w:shd w:val="clear" w:color="auto" w:fill="auto"/>
            <w:vAlign w:val="top"/>
          </w:tcPr>
          <w:p w14:paraId="3233589B">
            <w:pPr>
              <w:pStyle w:val="94"/>
              <w:widowControl w:val="0"/>
              <w:snapToGrid w:val="0"/>
              <w:spacing w:before="156" w:beforeLines="50" w:after="156" w:afterLines="50"/>
              <w:ind w:firstLine="0" w:firstLineChars="0"/>
              <w:rPr>
                <w:rFonts w:ascii="黑体" w:hAnsi="黑体" w:eastAsia="黑体" w:cs="Times New Roman"/>
                <w:color w:val="auto"/>
                <w:sz w:val="21"/>
                <w:lang w:val="en-US" w:eastAsia="zh-CN" w:bidi="ar-SA"/>
              </w:rPr>
            </w:pPr>
            <w:r>
              <w:rPr>
                <w:rFonts w:ascii="黑体" w:hAnsi="黑体" w:eastAsia="黑体"/>
                <w:color w:val="auto"/>
              </w:rPr>
              <mc:AlternateContent>
                <mc:Choice Requires="wpg">
                  <w:drawing>
                    <wp:anchor distT="0" distB="0" distL="114300" distR="114300" simplePos="0" relativeHeight="251692032" behindDoc="0" locked="0" layoutInCell="1" allowOverlap="1">
                      <wp:simplePos x="0" y="0"/>
                      <wp:positionH relativeFrom="column">
                        <wp:posOffset>235585</wp:posOffset>
                      </wp:positionH>
                      <wp:positionV relativeFrom="paragraph">
                        <wp:posOffset>40005</wp:posOffset>
                      </wp:positionV>
                      <wp:extent cx="236855" cy="292735"/>
                      <wp:effectExtent l="0" t="0" r="10795" b="12065"/>
                      <wp:wrapNone/>
                      <wp:docPr id="85" name="组合 85"/>
                      <wp:cNvGraphicFramePr/>
                      <a:graphic xmlns:a="http://schemas.openxmlformats.org/drawingml/2006/main">
                        <a:graphicData uri="http://schemas.microsoft.com/office/word/2010/wordprocessingGroup">
                          <wpg:wgp>
                            <wpg:cNvGrpSpPr/>
                            <wpg:grpSpPr>
                              <a:xfrm>
                                <a:off x="0" y="0"/>
                                <a:ext cx="236855" cy="292735"/>
                                <a:chOff x="0" y="0"/>
                                <a:chExt cx="236855" cy="250825"/>
                              </a:xfrm>
                            </wpg:grpSpPr>
                            <wps:wsp>
                              <wps:cNvPr id="86" name="椭圆 3512"/>
                              <wps:cNvSpPr/>
                              <wps:spPr>
                                <a:xfrm>
                                  <a:off x="0" y="0"/>
                                  <a:ext cx="236855" cy="250825"/>
                                </a:xfrm>
                                <a:prstGeom prst="ellipse">
                                  <a:avLst/>
                                </a:prstGeom>
                                <a:solidFill>
                                  <a:sysClr val="window" lastClr="FFFFFF"/>
                                </a:solidFill>
                                <a:ln w="9525" cap="flat" cmpd="sng" algn="ctr">
                                  <a:noFill/>
                                  <a:prstDash val="solid"/>
                                </a:ln>
                                <a:effectLst/>
                              </wps:spPr>
                              <wps:txbx>
                                <w:txbxContent>
                                  <w:p w14:paraId="13F15D6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TE  </w:t>
                                    </w:r>
                                  </w:p>
                                </w:txbxContent>
                              </wps:txbx>
                              <wps:bodyPr rot="0" spcFirstLastPara="0" vertOverflow="overflow" horzOverflow="overflow" vert="horz" wrap="square" lIns="0" tIns="0" rIns="0" bIns="0" numCol="1" spcCol="0" rtlCol="0" fromWordArt="0" anchor="ctr" anchorCtr="0" forceAA="0" compatLnSpc="1">
                                <a:noAutofit/>
                              </wps:bodyPr>
                            </wps:wsp>
                            <wps:wsp>
                              <wps:cNvPr id="91" name="椭圆 3513"/>
                              <wps:cNvSpPr/>
                              <wps:spPr>
                                <a:xfrm>
                                  <a:off x="38101" y="60020"/>
                                  <a:ext cx="162000" cy="175559"/>
                                </a:xfrm>
                                <a:prstGeom prst="ellipse">
                                  <a:avLst/>
                                </a:prstGeom>
                                <a:noFill/>
                                <a:ln w="9525" cap="flat" cmpd="sng" algn="ctr">
                                  <a:solidFill>
                                    <a:sysClr val="windowText" lastClr="000000"/>
                                  </a:solidFill>
                                  <a:prstDash val="solid"/>
                                </a:ln>
                                <a:effectLst/>
                              </wps:spPr>
                              <wps:txbx>
                                <w:txbxContent>
                                  <w:p w14:paraId="5434594B">
                                    <w:pPr>
                                      <w:rPr>
                                        <w:color w:val="FFFFFF" w:themeColor="background1"/>
                                        <w:sz w:val="18"/>
                                        <w:szCs w:val="18"/>
                                        <w14:textFill>
                                          <w14:noFill/>
                                        </w14:textFill>
                                      </w:rPr>
                                    </w:pPr>
                                    <w:r>
                                      <w:rPr>
                                        <w:color w:val="FFFFFF" w:themeColor="background1"/>
                                        <w:sz w:val="18"/>
                                        <w:szCs w:val="18"/>
                                        <w14:textFill>
                                          <w14:noFill/>
                                        </w14:textFill>
                                      </w:rPr>
                                      <w:t xml:space="preserve">T </w:t>
                                    </w:r>
                                  </w:p>
                                </w:txbxContent>
                              </wps:txbx>
                              <wps:bodyPr rot="0" spcFirstLastPara="0" vertOverflow="overflow" horzOverflow="overflow" vert="horz" wrap="square" lIns="0" tIns="0" rIns="0" bIns="0" numCol="1" spcCol="0" rtlCol="0" fromWordArt="0" anchor="ctr" anchorCtr="0" forceAA="0" compatLnSpc="1">
                                <a:noAutofit/>
                              </wps:bodyPr>
                            </wps:wsp>
                          </wpg:wgp>
                        </a:graphicData>
                      </a:graphic>
                    </wp:anchor>
                  </w:drawing>
                </mc:Choice>
                <mc:Fallback>
                  <w:pict>
                    <v:group id="_x0000_s1026" o:spid="_x0000_s1026" o:spt="203" style="position:absolute;left:0pt;margin-left:18.55pt;margin-top:3.15pt;height:23.05pt;width:18.65pt;z-index:251692032;mso-width-relative:page;mso-height-relative:page;" coordsize="236855,250825" o:gfxdata="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">
                      <o:lock v:ext="edit" aspectratio="f"/>
                      <v:shape id="椭圆 3512" o:spid="_x0000_s1026" o:spt="3" type="#_x0000_t3" style="position:absolute;left:0;top:0;height:250825;width:236855;v-text-anchor:middle;" fillcolor="#FFFFFF" filled="t" stroked="f" coordsize="21600,21600" o:gfxdata="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FPJhugAAANsA&#10;AAAPAAAAAAAAAAEAIAAAACIAAABkcnMvZG93bnJldi54bWxQSwECFAAUAAAACACHTuJAMy8FnjsA&#10;AAA5AAAAEAAAAAAAAAABACAAAAAJAQAAZHJzL3NoYXBleG1sLnhtbFBLBQYAAAAABgAGAFsBAACz&#10;AwAAAAA=&#10;">
                        <v:fill on="t" focussize="0,0"/>
                        <v:stroke on="f"/>
                        <v:imagedata o:title=""/>
                        <o:lock v:ext="edit" aspectratio="f"/>
                        <v:textbox inset="0mm,0mm,0mm,0mm">
                          <w:txbxContent>
                            <w:p w14:paraId="13F15D6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TE  </w:t>
                              </w:r>
                            </w:p>
                          </w:txbxContent>
                        </v:textbox>
                      </v:shape>
                      <v:shape id="椭圆 3513" o:spid="_x0000_s1026" o:spt="3" type="#_x0000_t3" style="position:absolute;left:38101;top:60020;height:175559;width:162000;v-text-anchor:middle;" filled="f" stroked="t" coordsize="21600,21600" o:gfxdata="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LLCL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textbox inset="0mm,0mm,0mm,0mm">
                          <w:txbxContent>
                            <w:p w14:paraId="5434594B">
                              <w:pPr>
                                <w:rPr>
                                  <w:color w:val="FFFFFF" w:themeColor="background1"/>
                                  <w:sz w:val="18"/>
                                  <w:szCs w:val="18"/>
                                  <w14:textFill>
                                    <w14:noFill/>
                                  </w14:textFill>
                                </w:rPr>
                              </w:pPr>
                              <w:r>
                                <w:rPr>
                                  <w:color w:val="FFFFFF" w:themeColor="background1"/>
                                  <w:sz w:val="18"/>
                                  <w:szCs w:val="18"/>
                                  <w14:textFill>
                                    <w14:noFill/>
                                  </w14:textFill>
                                </w:rPr>
                                <w:t xml:space="preserve">T </w:t>
                              </w:r>
                            </w:p>
                          </w:txbxContent>
                        </v:textbox>
                      </v:shape>
                    </v:group>
                  </w:pict>
                </mc:Fallback>
              </mc:AlternateContent>
            </w:r>
          </w:p>
        </w:tc>
        <w:tc>
          <w:tcPr>
            <w:tcW w:w="1612" w:type="dxa"/>
            <w:shd w:val="clear" w:color="auto" w:fill="auto"/>
            <w:vAlign w:val="center"/>
          </w:tcPr>
          <w:p w14:paraId="76DAFD29">
            <w:pPr>
              <w:pStyle w:val="94"/>
              <w:widowControl w:val="0"/>
              <w:snapToGrid w:val="0"/>
              <w:spacing w:before="156" w:beforeLines="50" w:after="156" w:afterLines="50"/>
              <w:ind w:firstLine="0" w:firstLineChars="0"/>
              <w:jc w:val="center"/>
              <w:rPr>
                <w:rFonts w:ascii="Times New Roman" w:hAnsi="Times New Roman" w:cs="Times New Roman" w:eastAsiaTheme="majorEastAsia"/>
                <w:color w:val="auto"/>
                <w:sz w:val="18"/>
                <w:szCs w:val="18"/>
                <w:lang w:val="en-US" w:eastAsia="zh-CN" w:bidi="ar-SA"/>
              </w:rPr>
            </w:pPr>
            <w:r>
              <w:rPr>
                <w:rFonts w:hint="eastAsia" w:ascii="Times New Roman" w:eastAsiaTheme="majorEastAsia"/>
                <w:color w:val="auto"/>
                <w:sz w:val="18"/>
                <w:szCs w:val="18"/>
              </w:rPr>
              <w:t>室外温度传感器</w:t>
            </w:r>
          </w:p>
        </w:tc>
        <w:tc>
          <w:tcPr>
            <w:tcW w:w="1233" w:type="dxa"/>
          </w:tcPr>
          <w:p w14:paraId="4A2EF957">
            <w:pPr>
              <w:widowControl w:val="0"/>
              <w:autoSpaceDE w:val="0"/>
              <w:autoSpaceDN w:val="0"/>
              <w:snapToGrid w:val="0"/>
              <w:spacing w:before="250" w:beforeLines="50" w:after="250" w:afterLines="50"/>
              <w:rPr>
                <w:rFonts w:ascii="黑体" w:hAnsi="黑体"/>
                <w:color w:val="auto"/>
                <w:kern w:val="0"/>
                <w:szCs w:val="20"/>
              </w:rPr>
            </w:pPr>
            <w:r>
              <w:rPr>
                <w:rFonts w:ascii="黑体" w:hAnsi="黑体" w:eastAsia="黑体"/>
                <w:color w:val="auto"/>
              </w:rPr>
              <mc:AlternateContent>
                <mc:Choice Requires="wpg">
                  <w:drawing>
                    <wp:anchor distT="0" distB="0" distL="114300" distR="114300" simplePos="0" relativeHeight="251689984" behindDoc="0" locked="0" layoutInCell="1" allowOverlap="1">
                      <wp:simplePos x="0" y="0"/>
                      <wp:positionH relativeFrom="column">
                        <wp:posOffset>164465</wp:posOffset>
                      </wp:positionH>
                      <wp:positionV relativeFrom="paragraph">
                        <wp:posOffset>177165</wp:posOffset>
                      </wp:positionV>
                      <wp:extent cx="321945" cy="198755"/>
                      <wp:effectExtent l="6350" t="6350" r="14605" b="23495"/>
                      <wp:wrapNone/>
                      <wp:docPr id="52" name="组合 52"/>
                      <wp:cNvGraphicFramePr/>
                      <a:graphic xmlns:a="http://schemas.openxmlformats.org/drawingml/2006/main">
                        <a:graphicData uri="http://schemas.microsoft.com/office/word/2010/wordprocessingGroup">
                          <wpg:wgp>
                            <wpg:cNvGrpSpPr/>
                            <wpg:grpSpPr>
                              <a:xfrm>
                                <a:off x="0" y="0"/>
                                <a:ext cx="321734" cy="198967"/>
                                <a:chOff x="0" y="0"/>
                                <a:chExt cx="321734" cy="198967"/>
                              </a:xfrm>
                            </wpg:grpSpPr>
                            <wps:wsp>
                              <wps:cNvPr id="53" name="矩形 1164"/>
                              <wps:cNvSpPr/>
                              <wps:spPr>
                                <a:xfrm>
                                  <a:off x="0" y="0"/>
                                  <a:ext cx="321734" cy="198967"/>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cNvPr id="54" name="组合 3469"/>
                              <wpg:cNvGrpSpPr/>
                              <wpg:grpSpPr>
                                <a:xfrm>
                                  <a:off x="66675" y="100012"/>
                                  <a:ext cx="180000" cy="36000"/>
                                  <a:chOff x="0" y="0"/>
                                  <a:chExt cx="204158" cy="0"/>
                                </a:xfrm>
                              </wpg:grpSpPr>
                              <wps:wsp>
                                <wps:cNvPr id="55" name="直接连接符 3470"/>
                                <wps:cNvCnPr/>
                                <wps:spPr>
                                  <a:xfrm rot="2700000">
                                    <a:off x="72000" y="-72000"/>
                                    <a:ext cx="0" cy="144000"/>
                                  </a:xfrm>
                                  <a:prstGeom prst="line">
                                    <a:avLst/>
                                  </a:prstGeom>
                                  <a:noFill/>
                                  <a:ln w="6350" cap="flat" cmpd="sng" algn="ctr">
                                    <a:solidFill>
                                      <a:sysClr val="windowText" lastClr="000000"/>
                                    </a:solidFill>
                                    <a:prstDash val="sysDot"/>
                                  </a:ln>
                                  <a:effectLst/>
                                </wps:spPr>
                                <wps:bodyPr/>
                              </wps:wsp>
                              <wps:wsp>
                                <wps:cNvPr id="56" name="直接连接符 3471"/>
                                <wps:cNvCnPr/>
                                <wps:spPr>
                                  <a:xfrm rot="2700000">
                                    <a:off x="132158" y="-72000"/>
                                    <a:ext cx="0" cy="144000"/>
                                  </a:xfrm>
                                  <a:prstGeom prst="line">
                                    <a:avLst/>
                                  </a:prstGeom>
                                  <a:noFill/>
                                  <a:ln w="6350" cap="flat" cmpd="sng" algn="ctr">
                                    <a:solidFill>
                                      <a:sysClr val="windowText" lastClr="000000"/>
                                    </a:solidFill>
                                    <a:prstDash val="sysDot"/>
                                  </a:ln>
                                  <a:effectLst/>
                                </wps:spPr>
                                <wps:bodyPr/>
                              </wps:wsp>
                            </wpg:grpSp>
                          </wpg:wgp>
                        </a:graphicData>
                      </a:graphic>
                    </wp:anchor>
                  </w:drawing>
                </mc:Choice>
                <mc:Fallback>
                  <w:pict>
                    <v:group id="_x0000_s1026" o:spid="_x0000_s1026" o:spt="203" style="position:absolute;left:0pt;margin-left:12.95pt;margin-top:13.95pt;height:15.65pt;width:25.35pt;z-index:251689984;mso-width-relative:page;mso-height-relative:page;" coordsize="321734,198967" o:gfxdata="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">
                      <o:lock v:ext="edit" aspectratio="f"/>
                      <v:rect id="矩形 1164" o:spid="_x0000_s1026" o:spt="1" style="position:absolute;left:0;top:0;height:198967;width:321734;v-text-anchor:middle;" fillcolor="#FFFFFF [3212]" filled="t" stroked="t" coordsize="21600,21600" o:gfxdata="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LCWWvQAA&#10;ANsAAAAPAAAAAAAAAAEAIAAAACIAAABkcnMvZG93bnJldi54bWxQSwECFAAUAAAACACHTuJAMy8F&#10;njsAAAA5AAAAEAAAAAAAAAABACAAAAAMAQAAZHJzL3NoYXBleG1sLnhtbFBLBQYAAAAABgAGAFsB&#10;AAC2AwAAAAA=&#10;">
                        <v:fill on="t" focussize="0,0"/>
                        <v:stroke weight="1pt" color="#000000 [3213]" joinstyle="round"/>
                        <v:imagedata o:title=""/>
                        <o:lock v:ext="edit" aspectratio="f"/>
                      </v:rect>
                      <v:group id="组合 3469" o:spid="_x0000_s1026" o:spt="203" style="position:absolute;left:66675;top:100012;height:36000;width:180000;" coordsize="204158,0" o:gfxdata="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bXy7WvwAAANsAAAAPAAAAAAAAAAEAIAAAACIAAABkcnMvZG93bnJldi54&#10;bWxQSwECFAAUAAAACACHTuJAMy8FnjsAAAA5AAAAFQAAAAAAAAABACAAAAAOAQAAZHJzL2dyb3Vw&#10;c2hhcGV4bWwueG1sUEsFBgAAAAAGAAYAYAEAAMsDAAAAAA==&#10;">
                        <o:lock v:ext="edit" aspectratio="f"/>
                        <v:line id="直接连接符 3470" o:spid="_x0000_s1026" o:spt="20" style="position:absolute;left:72000;top:-72000;height:144000;width:0;rotation:2949120f;" filled="f" stroked="t" coordsize="21600,21600" o:gfxdata="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Lo4ab4A&#10;AADbAAAADwAAAAAAAAABACAAAAAiAAAAZHJzL2Rvd25yZXYueG1sUEsBAhQAFAAAAAgAh07iQDMv&#10;BZ47AAAAOQAAABAAAAAAAAAAAQAgAAAADQEAAGRycy9zaGFwZXhtbC54bWxQSwUGAAAAAAYABgBb&#10;AQAAtwMAAAAA&#10;">
                          <v:fill on="f" focussize="0,0"/>
                          <v:stroke weight="0.5pt" color="#000000" joinstyle="round" dashstyle="1 1"/>
                          <v:imagedata o:title=""/>
                          <o:lock v:ext="edit" aspectratio="f"/>
                        </v:line>
                        <v:line id="直接连接符 3471" o:spid="_x0000_s1026" o:spt="20" style="position:absolute;left:132158;top:-72000;height:144000;width:0;rotation:2949120f;" filled="f" stroked="t" coordsize="21600,21600" o:gfxdata="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GimHr4A&#10;AADbAAAADwAAAAAAAAABACAAAAAiAAAAZHJzL2Rvd25yZXYueG1sUEsBAhQAFAAAAAgAh07iQDMv&#10;BZ47AAAAOQAAABAAAAAAAAAAAQAgAAAADQEAAGRycy9zaGFwZXhtbC54bWxQSwUGAAAAAAYABgBb&#10;AQAAtwMAAAAA&#10;">
                          <v:fill on="f" focussize="0,0"/>
                          <v:stroke weight="0.5pt" color="#000000" joinstyle="round" dashstyle="1 1"/>
                          <v:imagedata o:title=""/>
                          <o:lock v:ext="edit" aspectratio="f"/>
                        </v:line>
                      </v:group>
                    </v:group>
                  </w:pict>
                </mc:Fallback>
              </mc:AlternateContent>
            </w:r>
            <w:r>
              <w:rPr>
                <w:rFonts w:hint="eastAsia" w:ascii="黑体" w:hAnsi="黑体"/>
                <w:color w:val="auto"/>
                <w:kern w:val="0"/>
                <w:szCs w:val="20"/>
              </w:rPr>
              <w:t xml:space="preserve"> </w:t>
            </w:r>
            <w:r>
              <w:rPr>
                <w:rFonts w:ascii="黑体" w:hAnsi="黑体"/>
                <w:color w:val="auto"/>
                <w:kern w:val="0"/>
                <w:szCs w:val="20"/>
              </w:rPr>
              <w:t xml:space="preserve">           </w:t>
            </w:r>
          </w:p>
        </w:tc>
        <w:tc>
          <w:tcPr>
            <w:tcW w:w="1693" w:type="dxa"/>
            <w:tcBorders>
              <w:right w:val="single" w:color="auto" w:sz="8" w:space="0"/>
            </w:tcBorders>
            <w:vAlign w:val="center"/>
          </w:tcPr>
          <w:p w14:paraId="07206ABB">
            <w:pPr>
              <w:widowControl w:val="0"/>
              <w:autoSpaceDE w:val="0"/>
              <w:autoSpaceDN w:val="0"/>
              <w:snapToGrid w:val="0"/>
              <w:spacing w:before="250" w:beforeLines="50" w:after="250" w:afterLines="50"/>
              <w:jc w:val="center"/>
              <w:rPr>
                <w:rFonts w:eastAsiaTheme="majorEastAsia"/>
                <w:color w:val="auto"/>
                <w:kern w:val="0"/>
                <w:sz w:val="18"/>
                <w:szCs w:val="18"/>
              </w:rPr>
            </w:pPr>
            <w:r>
              <w:rPr>
                <w:rFonts w:hint="eastAsia" w:ascii="Times New Roman" w:eastAsiaTheme="majorEastAsia"/>
                <w:color w:val="auto"/>
                <w:sz w:val="18"/>
                <w:szCs w:val="18"/>
              </w:rPr>
              <w:t>控制器</w:t>
            </w:r>
          </w:p>
        </w:tc>
      </w:tr>
      <w:tr w14:paraId="6D11E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1270" w:type="dxa"/>
            <w:tcBorders>
              <w:left w:val="single" w:color="auto" w:sz="8" w:space="0"/>
            </w:tcBorders>
          </w:tcPr>
          <w:p w14:paraId="21B115B5">
            <w:pPr>
              <w:widowControl w:val="0"/>
              <w:autoSpaceDE w:val="0"/>
              <w:autoSpaceDN w:val="0"/>
              <w:snapToGrid w:val="0"/>
              <w:spacing w:before="250" w:beforeLines="50" w:after="250" w:afterLines="50"/>
              <w:rPr>
                <w:rFonts w:ascii="黑体" w:hAnsi="黑体"/>
                <w:color w:val="auto"/>
                <w:kern w:val="0"/>
                <w:szCs w:val="20"/>
              </w:rPr>
            </w:pPr>
            <w:r>
              <w:rPr>
                <w:rFonts w:ascii="黑体" w:hAnsi="黑体"/>
                <w:color w:val="auto"/>
                <w:kern w:val="0"/>
                <w:szCs w:val="20"/>
              </w:rPr>
              <mc:AlternateContent>
                <mc:Choice Requires="wpg">
                  <w:drawing>
                    <wp:anchor distT="0" distB="0" distL="114300" distR="114300" simplePos="0" relativeHeight="251672576" behindDoc="0" locked="0" layoutInCell="1" allowOverlap="1">
                      <wp:simplePos x="0" y="0"/>
                      <wp:positionH relativeFrom="column">
                        <wp:posOffset>85090</wp:posOffset>
                      </wp:positionH>
                      <wp:positionV relativeFrom="paragraph">
                        <wp:posOffset>163195</wp:posOffset>
                      </wp:positionV>
                      <wp:extent cx="504190" cy="179705"/>
                      <wp:effectExtent l="0" t="0" r="10160" b="10795"/>
                      <wp:wrapNone/>
                      <wp:docPr id="87" name="组合 87"/>
                      <wp:cNvGraphicFramePr/>
                      <a:graphic xmlns:a="http://schemas.openxmlformats.org/drawingml/2006/main">
                        <a:graphicData uri="http://schemas.microsoft.com/office/word/2010/wordprocessingGroup">
                          <wpg:wgp>
                            <wpg:cNvGrpSpPr/>
                            <wpg:grpSpPr>
                              <a:xfrm>
                                <a:off x="0" y="0"/>
                                <a:ext cx="504000" cy="180000"/>
                                <a:chOff x="-33864" y="-11448"/>
                                <a:chExt cx="504000" cy="262769"/>
                              </a:xfrm>
                            </wpg:grpSpPr>
                            <wps:wsp>
                              <wps:cNvPr id="88" name="直接连接符 88"/>
                              <wps:cNvCnPr/>
                              <wps:spPr>
                                <a:xfrm>
                                  <a:off x="-33864" y="138688"/>
                                  <a:ext cx="504000" cy="0"/>
                                </a:xfrm>
                                <a:prstGeom prst="line">
                                  <a:avLst/>
                                </a:prstGeom>
                                <a:noFill/>
                                <a:ln w="19050" cap="flat" cmpd="sng" algn="ctr">
                                  <a:solidFill>
                                    <a:sysClr val="windowText" lastClr="000000"/>
                                  </a:solidFill>
                                  <a:prstDash val="solid"/>
                                </a:ln>
                                <a:effectLst/>
                              </wps:spPr>
                              <wps:bodyPr/>
                            </wps:wsp>
                            <wps:wsp>
                              <wps:cNvPr id="89" name="矩形 89"/>
                              <wps:cNvSpPr/>
                              <wps:spPr>
                                <a:xfrm>
                                  <a:off x="139547" y="-11448"/>
                                  <a:ext cx="165100" cy="262769"/>
                                </a:xfrm>
                                <a:prstGeom prst="rect">
                                  <a:avLst/>
                                </a:prstGeom>
                                <a:solidFill>
                                  <a:sysClr val="window" lastClr="FFFFFF"/>
                                </a:solidFill>
                                <a:ln w="6350" cap="flat" cmpd="sng" algn="ctr">
                                  <a:noFill/>
                                  <a:prstDash val="solid"/>
                                </a:ln>
                                <a:effectLst/>
                              </wps:spPr>
                              <wps:txbx>
                                <w:txbxContent>
                                  <w:p w14:paraId="33F595DC">
                                    <w:pPr>
                                      <w:snapToGrid w:val="0"/>
                                      <w:spacing w:before="50" w:after="5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H</w:t>
                                    </w:r>
                                    <w:r>
                                      <w:rPr>
                                        <w:color w:val="000000" w:themeColor="text1"/>
                                        <w:sz w:val="18"/>
                                        <w:szCs w:val="18"/>
                                        <w:vertAlign w:val="subscript"/>
                                        <w14:textFill>
                                          <w14:solidFill>
                                            <w14:schemeClr w14:val="tx1"/>
                                          </w14:solidFill>
                                        </w14:textFill>
                                      </w:rPr>
                                      <w:t xml:space="preserve">2 </w:t>
                                    </w:r>
                                  </w:p>
                                </w:txbxContent>
                              </wps:txbx>
                              <wps:bodyPr rot="0" spcFirstLastPara="0" vertOverflow="overflow" horzOverflow="overflow" vert="horz" wrap="square" lIns="0" tIns="0" rIns="0" bIns="0" numCol="1" spcCol="0" rtlCol="0" fromWordArt="0" anchor="ctr" anchorCtr="0" forceAA="0" compatLnSpc="1">
                                <a:noAutofit/>
                              </wps:bodyPr>
                            </wps:wsp>
                          </wpg:wgp>
                        </a:graphicData>
                      </a:graphic>
                    </wp:anchor>
                  </w:drawing>
                </mc:Choice>
                <mc:Fallback>
                  <w:pict>
                    <v:group id="_x0000_s1026" o:spid="_x0000_s1026" o:spt="203" style="position:absolute;left:0pt;margin-left:6.7pt;margin-top:12.85pt;height:14.15pt;width:39.7pt;z-index:251672576;mso-width-relative:page;mso-height-relative:page;" coordorigin="-33864,-11448" coordsize="504000,262769" o:gfxdata="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">
                      <o:lock v:ext="edit" aspectratio="f"/>
                      <v:line id="_x0000_s1026" o:spid="_x0000_s1026" o:spt="20" style="position:absolute;left:-33864;top:138688;height:0;width:504000;" filled="f" stroked="t" coordsize="21600,21600" o:gfxdata="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dq7o+8AAAA&#10;2wAAAA8AAAAAAAAAAQAgAAAAIgAAAGRycy9kb3ducmV2LnhtbFBLAQIUABQAAAAIAIdO4kAzLwWe&#10;OwAAADkAAAAQAAAAAAAAAAEAIAAAAAsBAABkcnMvc2hhcGV4bWwueG1sUEsFBgAAAAAGAAYAWwEA&#10;ALUDAAAAAA==&#10;">
                        <v:fill on="f" focussize="0,0"/>
                        <v:stroke weight="1.5pt" color="#000000" joinstyle="round"/>
                        <v:imagedata o:title=""/>
                        <o:lock v:ext="edit" aspectratio="f"/>
                      </v:line>
                      <v:rect id="_x0000_s1026" o:spid="_x0000_s1026" o:spt="1" style="position:absolute;left:139547;top:-11448;height:262769;width:165100;v-text-anchor:middle;" fillcolor="#FFFFFF" filled="t" stroked="f" coordsize="21600,21600" o:gfxdata="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815Pa8AAAA&#10;2wAAAA8AAAAAAAAAAQAgAAAAIgAAAGRycy9kb3ducmV2LnhtbFBLAQIUABQAAAAIAIdO4kAzLwWe&#10;OwAAADkAAAAQAAAAAAAAAAEAIAAAAAsBAABkcnMvc2hhcGV4bWwueG1sUEsFBgAAAAAGAAYAWwEA&#10;ALUDAAAAAA==&#10;">
                        <v:fill on="t" focussize="0,0"/>
                        <v:stroke on="f" weight="0.5pt"/>
                        <v:imagedata o:title=""/>
                        <o:lock v:ext="edit" aspectratio="f"/>
                        <v:textbox inset="0mm,0mm,0mm,0mm">
                          <w:txbxContent>
                            <w:p w14:paraId="33F595DC">
                              <w:pPr>
                                <w:snapToGrid w:val="0"/>
                                <w:spacing w:before="50" w:after="5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H</w:t>
                              </w:r>
                              <w:r>
                                <w:rPr>
                                  <w:color w:val="000000" w:themeColor="text1"/>
                                  <w:sz w:val="18"/>
                                  <w:szCs w:val="18"/>
                                  <w:vertAlign w:val="subscript"/>
                                  <w14:textFill>
                                    <w14:solidFill>
                                      <w14:schemeClr w14:val="tx1"/>
                                    </w14:solidFill>
                                  </w14:textFill>
                                </w:rPr>
                                <w:t xml:space="preserve">2 </w:t>
                              </w:r>
                            </w:p>
                          </w:txbxContent>
                        </v:textbox>
                      </v:rect>
                    </v:group>
                  </w:pict>
                </mc:Fallback>
              </mc:AlternateContent>
            </w:r>
            <w:r>
              <w:rPr>
                <w:rFonts w:hint="eastAsia" w:ascii="黑体" w:hAnsi="黑体"/>
                <w:color w:val="auto"/>
                <w:kern w:val="0"/>
                <w:szCs w:val="20"/>
              </w:rPr>
              <w:t xml:space="preserve"> </w:t>
            </w:r>
            <w:r>
              <w:rPr>
                <w:rFonts w:ascii="黑体" w:hAnsi="黑体"/>
                <w:color w:val="auto"/>
                <w:kern w:val="0"/>
                <w:szCs w:val="20"/>
              </w:rPr>
              <w:t xml:space="preserve">          </w:t>
            </w:r>
          </w:p>
        </w:tc>
        <w:tc>
          <w:tcPr>
            <w:tcW w:w="1656" w:type="dxa"/>
            <w:vAlign w:val="center"/>
          </w:tcPr>
          <w:p w14:paraId="219A774E">
            <w:pPr>
              <w:widowControl w:val="0"/>
              <w:autoSpaceDE w:val="0"/>
              <w:autoSpaceDN w:val="0"/>
              <w:snapToGrid w:val="0"/>
              <w:spacing w:before="250" w:beforeLines="50" w:after="250" w:afterLines="50"/>
              <w:jc w:val="center"/>
              <w:rPr>
                <w:rFonts w:eastAsiaTheme="majorEastAsia"/>
                <w:color w:val="auto"/>
                <w:kern w:val="0"/>
                <w:sz w:val="18"/>
                <w:szCs w:val="18"/>
              </w:rPr>
            </w:pPr>
            <w:r>
              <w:rPr>
                <w:rFonts w:hint="eastAsia" w:eastAsiaTheme="majorEastAsia"/>
                <w:color w:val="auto"/>
                <w:kern w:val="0"/>
                <w:sz w:val="18"/>
                <w:szCs w:val="18"/>
              </w:rPr>
              <w:t>二次侧供水管</w:t>
            </w:r>
          </w:p>
        </w:tc>
        <w:tc>
          <w:tcPr>
            <w:tcW w:w="1314" w:type="dxa"/>
          </w:tcPr>
          <w:p w14:paraId="3DDFBECE">
            <w:pPr>
              <w:widowControl w:val="0"/>
              <w:autoSpaceDE w:val="0"/>
              <w:autoSpaceDN w:val="0"/>
              <w:snapToGrid w:val="0"/>
              <w:spacing w:before="250" w:beforeLines="50" w:after="250" w:afterLines="50"/>
              <w:rPr>
                <w:rFonts w:ascii="黑体" w:hAnsi="黑体"/>
                <w:color w:val="auto"/>
                <w:kern w:val="0"/>
                <w:szCs w:val="20"/>
              </w:rPr>
            </w:pPr>
            <w:r>
              <w:rPr>
                <w:rFonts w:ascii="黑体" w:hAnsi="黑体"/>
                <w:color w:val="auto"/>
                <w:szCs w:val="21"/>
              </w:rPr>
              <mc:AlternateContent>
                <mc:Choice Requires="wps">
                  <w:drawing>
                    <wp:anchor distT="0" distB="0" distL="114300" distR="114300" simplePos="0" relativeHeight="251685888" behindDoc="0" locked="0" layoutInCell="1" allowOverlap="1">
                      <wp:simplePos x="0" y="0"/>
                      <wp:positionH relativeFrom="column">
                        <wp:posOffset>337185</wp:posOffset>
                      </wp:positionH>
                      <wp:positionV relativeFrom="paragraph">
                        <wp:posOffset>187960</wp:posOffset>
                      </wp:positionV>
                      <wp:extent cx="28575" cy="125730"/>
                      <wp:effectExtent l="10795" t="0" r="17780" b="7620"/>
                      <wp:wrapNone/>
                      <wp:docPr id="4117" name="任意多边形 4117"/>
                      <wp:cNvGraphicFramePr/>
                      <a:graphic xmlns:a="http://schemas.openxmlformats.org/drawingml/2006/main">
                        <a:graphicData uri="http://schemas.microsoft.com/office/word/2010/wordprocessingShape">
                          <wps:wsp>
                            <wps:cNvSpPr/>
                            <wps:spPr>
                              <a:xfrm>
                                <a:off x="0" y="0"/>
                                <a:ext cx="28575" cy="125730"/>
                              </a:xfrm>
                              <a:custGeom>
                                <a:avLst/>
                                <a:gdLst>
                                  <a:gd name="connsiteX0" fmla="*/ 0 w 110997"/>
                                  <a:gd name="connsiteY0" fmla="*/ 0 h 343560"/>
                                  <a:gd name="connsiteX1" fmla="*/ 0 w 110997"/>
                                  <a:gd name="connsiteY1" fmla="*/ 158566 h 343560"/>
                                  <a:gd name="connsiteX2" fmla="*/ 110997 w 110997"/>
                                  <a:gd name="connsiteY2" fmla="*/ 221993 h 343560"/>
                                  <a:gd name="connsiteX3" fmla="*/ 0 w 110997"/>
                                  <a:gd name="connsiteY3" fmla="*/ 264277 h 343560"/>
                                  <a:gd name="connsiteX4" fmla="*/ 0 w 110997"/>
                                  <a:gd name="connsiteY4" fmla="*/ 343560 h 3435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997" h="343560">
                                    <a:moveTo>
                                      <a:pt x="0" y="0"/>
                                    </a:moveTo>
                                    <a:lnTo>
                                      <a:pt x="0" y="158566"/>
                                    </a:lnTo>
                                    <a:lnTo>
                                      <a:pt x="110997" y="221993"/>
                                    </a:lnTo>
                                    <a:lnTo>
                                      <a:pt x="0" y="264277"/>
                                    </a:lnTo>
                                    <a:lnTo>
                                      <a:pt x="0" y="343560"/>
                                    </a:lnTo>
                                  </a:path>
                                </a:pathLst>
                              </a:custGeom>
                              <a:noFill/>
                              <a:ln w="222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26.55pt;margin-top:14.8pt;height:9.9pt;width:2.25pt;z-index:251685888;v-text-anchor:middle;mso-width-relative:page;mso-height-relative:page;" filled="f" stroked="t" coordsize="110997,343560" o:gfxdata="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" path="m0,0l0,158566,110997,221993,0,264277,0,343560e">
                      <v:path o:connectlocs="0,0;0,58029;28575,81241;0,96715;0,125730" o:connectangles="0,0,0,0,0"/>
                      <v:fill on="f" focussize="0,0"/>
                      <v:stroke weight="1.75pt" color="#000000" joinstyle="round"/>
                      <v:imagedata o:title=""/>
                      <o:lock v:ext="edit" aspectratio="f"/>
                    </v:shape>
                  </w:pict>
                </mc:Fallback>
              </mc:AlternateContent>
            </w:r>
          </w:p>
        </w:tc>
        <w:tc>
          <w:tcPr>
            <w:tcW w:w="1612" w:type="dxa"/>
            <w:vAlign w:val="center"/>
          </w:tcPr>
          <w:p w14:paraId="4BA7CC03">
            <w:pPr>
              <w:widowControl w:val="0"/>
              <w:autoSpaceDE w:val="0"/>
              <w:autoSpaceDN w:val="0"/>
              <w:snapToGrid w:val="0"/>
              <w:spacing w:before="250" w:beforeLines="50" w:after="250" w:afterLines="50"/>
              <w:jc w:val="center"/>
              <w:rPr>
                <w:rFonts w:eastAsiaTheme="majorEastAsia"/>
                <w:color w:val="auto"/>
                <w:kern w:val="0"/>
                <w:sz w:val="18"/>
                <w:szCs w:val="18"/>
              </w:rPr>
            </w:pPr>
            <w:r>
              <w:rPr>
                <w:rFonts w:hint="eastAsia" w:eastAsiaTheme="majorEastAsia"/>
                <w:color w:val="auto"/>
                <w:kern w:val="0"/>
                <w:sz w:val="18"/>
                <w:szCs w:val="18"/>
              </w:rPr>
              <w:t>热电阻</w:t>
            </w:r>
          </w:p>
        </w:tc>
        <w:tc>
          <w:tcPr>
            <w:tcW w:w="1233" w:type="dxa"/>
          </w:tcPr>
          <w:p w14:paraId="7F4A6D7F">
            <w:pPr>
              <w:widowControl w:val="0"/>
              <w:autoSpaceDE w:val="0"/>
              <w:autoSpaceDN w:val="0"/>
              <w:snapToGrid w:val="0"/>
              <w:spacing w:before="250" w:beforeLines="50" w:after="250" w:afterLines="50"/>
              <w:rPr>
                <w:rFonts w:ascii="黑体" w:hAnsi="黑体"/>
                <w:color w:val="auto"/>
                <w:kern w:val="0"/>
                <w:szCs w:val="20"/>
              </w:rPr>
            </w:pPr>
            <w:r>
              <w:rPr>
                <w:rFonts w:eastAsiaTheme="minorEastAsia"/>
                <w:b/>
                <w:bCs/>
                <w:color w:val="auto"/>
              </w:rPr>
              <mc:AlternateContent>
                <mc:Choice Requires="wpg">
                  <w:drawing>
                    <wp:anchor distT="0" distB="0" distL="114300" distR="114300" simplePos="0" relativeHeight="251682816" behindDoc="0" locked="0" layoutInCell="1" allowOverlap="1">
                      <wp:simplePos x="0" y="0"/>
                      <wp:positionH relativeFrom="column">
                        <wp:posOffset>136525</wp:posOffset>
                      </wp:positionH>
                      <wp:positionV relativeFrom="paragraph">
                        <wp:posOffset>125095</wp:posOffset>
                      </wp:positionV>
                      <wp:extent cx="365760" cy="245110"/>
                      <wp:effectExtent l="0" t="0" r="15240" b="2540"/>
                      <wp:wrapNone/>
                      <wp:docPr id="170" name="组合 170"/>
                      <wp:cNvGraphicFramePr/>
                      <a:graphic xmlns:a="http://schemas.openxmlformats.org/drawingml/2006/main">
                        <a:graphicData uri="http://schemas.microsoft.com/office/word/2010/wordprocessingGroup">
                          <wpg:wgp>
                            <wpg:cNvGrpSpPr/>
                            <wpg:grpSpPr>
                              <a:xfrm>
                                <a:off x="0" y="0"/>
                                <a:ext cx="365971" cy="245200"/>
                                <a:chOff x="0" y="0"/>
                                <a:chExt cx="365971" cy="245200"/>
                              </a:xfrm>
                            </wpg:grpSpPr>
                            <wps:wsp>
                              <wps:cNvPr id="90" name="椭圆 90"/>
                              <wps:cNvSpPr/>
                              <wps:spPr>
                                <a:xfrm>
                                  <a:off x="0" y="0"/>
                                  <a:ext cx="365971" cy="245200"/>
                                </a:xfrm>
                                <a:prstGeom prst="ellipse">
                                  <a:avLst/>
                                </a:prstGeom>
                                <a:solidFill>
                                  <a:sysClr val="window" lastClr="FFFFFF"/>
                                </a:solidFill>
                                <a:ln w="9525" cap="flat" cmpd="sng" algn="ctr">
                                  <a:noFill/>
                                  <a:prstDash val="solid"/>
                                </a:ln>
                                <a:effectLst/>
                              </wps:spPr>
                              <wps:txbx>
                                <w:txbxContent>
                                  <w:p w14:paraId="0DB373FF">
                                    <w:pPr>
                                      <w:snapToGrid w:val="0"/>
                                      <w:spacing w:before="50" w:after="5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VFD  </w:t>
                                    </w:r>
                                  </w:p>
                                </w:txbxContent>
                              </wps:txbx>
                              <wps:bodyPr rot="0" spcFirstLastPara="0" vertOverflow="overflow" horzOverflow="overflow" vert="horz" wrap="square" lIns="0" tIns="0" rIns="0" bIns="0" numCol="1" spcCol="0" rtlCol="0" fromWordArt="0" anchor="ctr" anchorCtr="0" forceAA="0" compatLnSpc="1">
                                <a:noAutofit/>
                              </wps:bodyPr>
                            </wps:wsp>
                            <wps:wsp>
                              <wps:cNvPr id="169" name="矩形 169"/>
                              <wps:cNvSpPr/>
                              <wps:spPr>
                                <a:xfrm>
                                  <a:off x="47570" y="52855"/>
                                  <a:ext cx="264278" cy="163852"/>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0.75pt;margin-top:9.85pt;height:19.3pt;width:28.8pt;z-index:251682816;mso-width-relative:page;mso-height-relative:page;" coordsize="365971,245200" o:gfxdata="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">
                      <o:lock v:ext="edit" aspectratio="f"/>
                      <v:shape id="_x0000_s1026" o:spid="_x0000_s1026" o:spt="3" type="#_x0000_t3" style="position:absolute;left:0;top:0;height:245200;width:365971;v-text-anchor:middle;" fillcolor="#FFFFFF" filled="t" stroked="f" coordsize="21600,21600" o:gfxdata="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1oWVO5AAAA2wAA&#10;AA8AAAAAAAAAAQAgAAAAIgAAAGRycy9kb3ducmV2LnhtbFBLAQIUABQAAAAIAIdO4kAzLwWeOwAA&#10;ADkAAAAQAAAAAAAAAAEAIAAAAAgBAABkcnMvc2hhcGV4bWwueG1sUEsFBgAAAAAGAAYAWwEAALID&#10;AAAAAA==&#10;">
                        <v:fill on="t" focussize="0,0"/>
                        <v:stroke on="f"/>
                        <v:imagedata o:title=""/>
                        <o:lock v:ext="edit" aspectratio="f"/>
                        <v:textbox inset="0mm,0mm,0mm,0mm">
                          <w:txbxContent>
                            <w:p w14:paraId="0DB373FF">
                              <w:pPr>
                                <w:snapToGrid w:val="0"/>
                                <w:spacing w:before="50" w:after="5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VFD  </w:t>
                              </w:r>
                            </w:p>
                          </w:txbxContent>
                        </v:textbox>
                      </v:shape>
                      <v:rect id="_x0000_s1026" o:spid="_x0000_s1026" o:spt="1" style="position:absolute;left:47570;top:52855;height:163852;width:264278;v-text-anchor:middle;" filled="f" stroked="t" coordsize="21600,21600" o:gfxdata="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KxtW62AAAA3AAAAA8A&#10;AAAAAAAAAQAgAAAAIgAAAGRycy9kb3ducmV2LnhtbFBLAQIUABQAAAAIAIdO4kAzLwWeOwAAADkA&#10;AAAQAAAAAAAAAAEAIAAAAAUBAABkcnMvc2hhcGV4bWwueG1sUEsFBgAAAAAGAAYAWwEAAK8DAAAA&#10;AA==&#10;">
                        <v:fill on="f" focussize="0,0"/>
                        <v:stroke weight="0.5pt" color="#000000" joinstyle="round"/>
                        <v:imagedata o:title=""/>
                        <o:lock v:ext="edit" aspectratio="f"/>
                      </v:rect>
                    </v:group>
                  </w:pict>
                </mc:Fallback>
              </mc:AlternateContent>
            </w:r>
            <w:r>
              <w:rPr>
                <w:rFonts w:hint="eastAsia" w:ascii="黑体" w:hAnsi="黑体"/>
                <w:color w:val="auto"/>
                <w:kern w:val="0"/>
                <w:szCs w:val="20"/>
              </w:rPr>
              <w:t xml:space="preserve"> </w:t>
            </w:r>
            <w:r>
              <w:rPr>
                <w:rFonts w:ascii="黑体" w:hAnsi="黑体"/>
                <w:color w:val="auto"/>
                <w:kern w:val="0"/>
                <w:szCs w:val="20"/>
              </w:rPr>
              <w:t xml:space="preserve">          </w:t>
            </w:r>
          </w:p>
        </w:tc>
        <w:tc>
          <w:tcPr>
            <w:tcW w:w="1693" w:type="dxa"/>
            <w:tcBorders>
              <w:right w:val="single" w:color="auto" w:sz="8" w:space="0"/>
            </w:tcBorders>
            <w:vAlign w:val="center"/>
          </w:tcPr>
          <w:p w14:paraId="65579C3E">
            <w:pPr>
              <w:widowControl w:val="0"/>
              <w:autoSpaceDE w:val="0"/>
              <w:autoSpaceDN w:val="0"/>
              <w:snapToGrid w:val="0"/>
              <w:spacing w:before="250" w:beforeLines="50" w:after="250" w:afterLines="50"/>
              <w:jc w:val="center"/>
              <w:rPr>
                <w:rFonts w:eastAsiaTheme="majorEastAsia"/>
                <w:color w:val="auto"/>
                <w:kern w:val="0"/>
                <w:sz w:val="18"/>
                <w:szCs w:val="18"/>
              </w:rPr>
            </w:pPr>
            <w:r>
              <w:rPr>
                <w:rFonts w:hint="eastAsia" w:eastAsiaTheme="majorEastAsia"/>
                <w:color w:val="auto"/>
                <w:kern w:val="0"/>
                <w:sz w:val="18"/>
                <w:szCs w:val="18"/>
              </w:rPr>
              <w:t>变频控制器</w:t>
            </w:r>
          </w:p>
        </w:tc>
      </w:tr>
      <w:tr w14:paraId="1DB6C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1270" w:type="dxa"/>
            <w:tcBorders>
              <w:left w:val="single" w:color="auto" w:sz="8" w:space="0"/>
            </w:tcBorders>
          </w:tcPr>
          <w:p w14:paraId="61F7347C">
            <w:pPr>
              <w:widowControl w:val="0"/>
              <w:autoSpaceDE w:val="0"/>
              <w:autoSpaceDN w:val="0"/>
              <w:snapToGrid w:val="0"/>
              <w:spacing w:before="250" w:beforeLines="50" w:after="250" w:afterLines="50"/>
              <w:rPr>
                <w:rFonts w:ascii="黑体" w:hAnsi="黑体"/>
                <w:color w:val="auto"/>
                <w:kern w:val="0"/>
                <w:szCs w:val="20"/>
              </w:rPr>
            </w:pPr>
            <w:r>
              <w:rPr>
                <w:rFonts w:ascii="黑体" w:hAnsi="黑体"/>
                <w:color w:val="auto"/>
                <w:kern w:val="0"/>
                <w:szCs w:val="20"/>
              </w:rPr>
              <mc:AlternateContent>
                <mc:Choice Requires="wpg">
                  <w:drawing>
                    <wp:anchor distT="0" distB="0" distL="114300" distR="114300" simplePos="0" relativeHeight="251673600" behindDoc="0" locked="0" layoutInCell="1" allowOverlap="1">
                      <wp:simplePos x="0" y="0"/>
                      <wp:positionH relativeFrom="column">
                        <wp:posOffset>83185</wp:posOffset>
                      </wp:positionH>
                      <wp:positionV relativeFrom="paragraph">
                        <wp:posOffset>152400</wp:posOffset>
                      </wp:positionV>
                      <wp:extent cx="503555" cy="179705"/>
                      <wp:effectExtent l="0" t="0" r="10795" b="10795"/>
                      <wp:wrapNone/>
                      <wp:docPr id="96" name="组合 96"/>
                      <wp:cNvGraphicFramePr/>
                      <a:graphic xmlns:a="http://schemas.openxmlformats.org/drawingml/2006/main">
                        <a:graphicData uri="http://schemas.microsoft.com/office/word/2010/wordprocessingGroup">
                          <wpg:wgp>
                            <wpg:cNvGrpSpPr/>
                            <wpg:grpSpPr>
                              <a:xfrm>
                                <a:off x="0" y="0"/>
                                <a:ext cx="503555" cy="179705"/>
                                <a:chOff x="-4233" y="-11448"/>
                                <a:chExt cx="504000" cy="262769"/>
                              </a:xfrm>
                            </wpg:grpSpPr>
                            <wps:wsp>
                              <wps:cNvPr id="97" name="直接连接符 97"/>
                              <wps:cNvCnPr/>
                              <wps:spPr>
                                <a:xfrm>
                                  <a:off x="-4233" y="138688"/>
                                  <a:ext cx="504000" cy="0"/>
                                </a:xfrm>
                                <a:prstGeom prst="line">
                                  <a:avLst/>
                                </a:prstGeom>
                                <a:noFill/>
                                <a:ln w="19050" cap="flat" cmpd="sng" algn="ctr">
                                  <a:solidFill>
                                    <a:sysClr val="windowText" lastClr="000000"/>
                                  </a:solidFill>
                                  <a:prstDash val="solid"/>
                                </a:ln>
                                <a:effectLst/>
                              </wps:spPr>
                              <wps:bodyPr/>
                            </wps:wsp>
                            <wps:wsp>
                              <wps:cNvPr id="98" name="矩形 98"/>
                              <wps:cNvSpPr/>
                              <wps:spPr>
                                <a:xfrm>
                                  <a:off x="139393" y="-11448"/>
                                  <a:ext cx="241609" cy="262769"/>
                                </a:xfrm>
                                <a:prstGeom prst="rect">
                                  <a:avLst/>
                                </a:prstGeom>
                                <a:solidFill>
                                  <a:sysClr val="window" lastClr="FFFFFF"/>
                                </a:solidFill>
                                <a:ln w="6350" cap="flat" cmpd="sng" algn="ctr">
                                  <a:noFill/>
                                  <a:prstDash val="solid"/>
                                </a:ln>
                                <a:effectLst/>
                              </wps:spPr>
                              <wps:txbx>
                                <w:txbxContent>
                                  <w:p w14:paraId="195451F7">
                                    <w:pPr>
                                      <w:snapToGrid w:val="0"/>
                                      <w:spacing w:before="50" w:after="5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H</w:t>
                                    </w:r>
                                    <w:r>
                                      <w:rPr>
                                        <w:color w:val="000000" w:themeColor="text1"/>
                                        <w:sz w:val="18"/>
                                        <w:szCs w:val="18"/>
                                        <w14:textFill>
                                          <w14:solidFill>
                                            <w14:schemeClr w14:val="tx1"/>
                                          </w14:solidFill>
                                        </w14:textFill>
                                      </w:rPr>
                                      <w:t>R</w:t>
                                    </w:r>
                                    <w:r>
                                      <w:rPr>
                                        <w:color w:val="000000" w:themeColor="text1"/>
                                        <w:sz w:val="18"/>
                                        <w:szCs w:val="18"/>
                                        <w:vertAlign w:val="subscript"/>
                                        <w14:textFill>
                                          <w14:solidFill>
                                            <w14:schemeClr w14:val="tx1"/>
                                          </w14:solidFill>
                                        </w14:textFill>
                                      </w:rPr>
                                      <w:t xml:space="preserve">2 </w:t>
                                    </w:r>
                                  </w:p>
                                </w:txbxContent>
                              </wps:txbx>
                              <wps:bodyPr rot="0" spcFirstLastPara="0" vertOverflow="overflow" horzOverflow="overflow" vert="horz" wrap="square" lIns="0" tIns="0" rIns="0" bIns="0" numCol="1" spcCol="0" rtlCol="0" fromWordArt="0" anchor="ctr" anchorCtr="0" forceAA="0" compatLnSpc="1">
                                <a:noAutofit/>
                              </wps:bodyPr>
                            </wps:wsp>
                          </wpg:wgp>
                        </a:graphicData>
                      </a:graphic>
                    </wp:anchor>
                  </w:drawing>
                </mc:Choice>
                <mc:Fallback>
                  <w:pict>
                    <v:group id="_x0000_s1026" o:spid="_x0000_s1026" o:spt="203" style="position:absolute;left:0pt;margin-left:6.55pt;margin-top:12pt;height:14.15pt;width:39.65pt;z-index:251673600;mso-width-relative:page;mso-height-relative:page;" coordorigin="-4233,-11448" coordsize="504000,262769" o:gfxdata="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">
                      <o:lock v:ext="edit" aspectratio="f"/>
                      <v:line id="_x0000_s1026" o:spid="_x0000_s1026" o:spt="20" style="position:absolute;left:-4233;top:138688;height:0;width:504000;" filled="f" stroked="t" coordsize="21600,21600" o:gfxdata="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yzsILsAAADb&#10;AAAADwAAAAAAAAABACAAAAAiAAAAZHJzL2Rvd25yZXYueG1sUEsBAhQAFAAAAAgAh07iQDMvBZ47&#10;AAAAOQAAABAAAAAAAAAAAQAgAAAACgEAAGRycy9zaGFwZXhtbC54bWxQSwUGAAAAAAYABgBbAQAA&#10;tAMAAAAA&#10;">
                        <v:fill on="f" focussize="0,0"/>
                        <v:stroke weight="1.5pt" color="#000000" joinstyle="round"/>
                        <v:imagedata o:title=""/>
                        <o:lock v:ext="edit" aspectratio="f"/>
                      </v:line>
                      <v:rect id="_x0000_s1026" o:spid="_x0000_s1026" o:spt="1" style="position:absolute;left:139393;top:-11448;height:262769;width:241609;v-text-anchor:middle;" fillcolor="#FFFFFF" filled="t" stroked="f" coordsize="21600,21600" o:gfxdata="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oNewugAAANsA&#10;AAAPAAAAAAAAAAEAIAAAACIAAABkcnMvZG93bnJldi54bWxQSwECFAAUAAAACACHTuJAMy8FnjsA&#10;AAA5AAAAEAAAAAAAAAABACAAAAAJAQAAZHJzL3NoYXBleG1sLnhtbFBLBQYAAAAABgAGAFsBAACz&#10;AwAAAAA=&#10;">
                        <v:fill on="t" focussize="0,0"/>
                        <v:stroke on="f" weight="0.5pt"/>
                        <v:imagedata o:title=""/>
                        <o:lock v:ext="edit" aspectratio="f"/>
                        <v:textbox inset="0mm,0mm,0mm,0mm">
                          <w:txbxContent>
                            <w:p w14:paraId="195451F7">
                              <w:pPr>
                                <w:snapToGrid w:val="0"/>
                                <w:spacing w:before="50" w:after="5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H</w:t>
                              </w:r>
                              <w:r>
                                <w:rPr>
                                  <w:color w:val="000000" w:themeColor="text1"/>
                                  <w:sz w:val="18"/>
                                  <w:szCs w:val="18"/>
                                  <w14:textFill>
                                    <w14:solidFill>
                                      <w14:schemeClr w14:val="tx1"/>
                                    </w14:solidFill>
                                  </w14:textFill>
                                </w:rPr>
                                <w:t>R</w:t>
                              </w:r>
                              <w:r>
                                <w:rPr>
                                  <w:color w:val="000000" w:themeColor="text1"/>
                                  <w:sz w:val="18"/>
                                  <w:szCs w:val="18"/>
                                  <w:vertAlign w:val="subscript"/>
                                  <w14:textFill>
                                    <w14:solidFill>
                                      <w14:schemeClr w14:val="tx1"/>
                                    </w14:solidFill>
                                  </w14:textFill>
                                </w:rPr>
                                <w:t xml:space="preserve">2 </w:t>
                              </w:r>
                            </w:p>
                          </w:txbxContent>
                        </v:textbox>
                      </v:rect>
                    </v:group>
                  </w:pict>
                </mc:Fallback>
              </mc:AlternateContent>
            </w:r>
            <w:r>
              <w:rPr>
                <w:rFonts w:hint="eastAsia" w:ascii="黑体" w:hAnsi="黑体"/>
                <w:color w:val="auto"/>
                <w:kern w:val="0"/>
                <w:szCs w:val="20"/>
              </w:rPr>
              <w:t xml:space="preserve"> </w:t>
            </w:r>
            <w:r>
              <w:rPr>
                <w:rFonts w:ascii="黑体" w:hAnsi="黑体"/>
                <w:color w:val="auto"/>
                <w:kern w:val="0"/>
                <w:szCs w:val="20"/>
              </w:rPr>
              <w:t xml:space="preserve">          </w:t>
            </w:r>
          </w:p>
        </w:tc>
        <w:tc>
          <w:tcPr>
            <w:tcW w:w="1656" w:type="dxa"/>
            <w:vAlign w:val="center"/>
          </w:tcPr>
          <w:p w14:paraId="63A5768D">
            <w:pPr>
              <w:widowControl w:val="0"/>
              <w:autoSpaceDE w:val="0"/>
              <w:autoSpaceDN w:val="0"/>
              <w:snapToGrid w:val="0"/>
              <w:spacing w:before="250" w:beforeLines="50" w:after="250" w:afterLines="50"/>
              <w:jc w:val="center"/>
              <w:rPr>
                <w:rFonts w:eastAsiaTheme="majorEastAsia"/>
                <w:color w:val="auto"/>
                <w:kern w:val="0"/>
                <w:sz w:val="18"/>
                <w:szCs w:val="18"/>
              </w:rPr>
            </w:pPr>
            <w:r>
              <w:rPr>
                <w:rFonts w:hint="eastAsia" w:eastAsiaTheme="majorEastAsia"/>
                <w:color w:val="auto"/>
                <w:kern w:val="0"/>
                <w:sz w:val="18"/>
                <w:szCs w:val="18"/>
              </w:rPr>
              <w:t>二次侧回水管</w:t>
            </w:r>
          </w:p>
        </w:tc>
        <w:tc>
          <w:tcPr>
            <w:tcW w:w="1314" w:type="dxa"/>
          </w:tcPr>
          <w:p w14:paraId="5DC1E293">
            <w:pPr>
              <w:widowControl w:val="0"/>
              <w:autoSpaceDE w:val="0"/>
              <w:autoSpaceDN w:val="0"/>
              <w:snapToGrid w:val="0"/>
              <w:spacing w:before="250" w:beforeLines="50" w:after="250" w:afterLines="50"/>
              <w:rPr>
                <w:rFonts w:ascii="黑体" w:hAnsi="黑体"/>
                <w:color w:val="auto"/>
                <w:kern w:val="0"/>
                <w:szCs w:val="20"/>
              </w:rPr>
            </w:pPr>
            <w:r>
              <w:rPr>
                <w:rFonts w:ascii="黑体" w:hAnsi="黑体"/>
                <w:color w:val="auto"/>
                <w:kern w:val="0"/>
                <w:szCs w:val="20"/>
              </w:rPr>
              <mc:AlternateContent>
                <mc:Choice Requires="wpg">
                  <w:drawing>
                    <wp:anchor distT="0" distB="0" distL="114300" distR="114300" simplePos="0" relativeHeight="251676672" behindDoc="0" locked="0" layoutInCell="1" allowOverlap="1">
                      <wp:simplePos x="0" y="0"/>
                      <wp:positionH relativeFrom="column">
                        <wp:posOffset>280670</wp:posOffset>
                      </wp:positionH>
                      <wp:positionV relativeFrom="paragraph">
                        <wp:posOffset>203200</wp:posOffset>
                      </wp:positionV>
                      <wp:extent cx="125730" cy="90170"/>
                      <wp:effectExtent l="4445" t="4445" r="22225" b="19685"/>
                      <wp:wrapNone/>
                      <wp:docPr id="1380" name="组合 1380"/>
                      <wp:cNvGraphicFramePr/>
                      <a:graphic xmlns:a="http://schemas.openxmlformats.org/drawingml/2006/main">
                        <a:graphicData uri="http://schemas.microsoft.com/office/word/2010/wordprocessingGroup">
                          <wpg:wgp>
                            <wpg:cNvGrpSpPr/>
                            <wpg:grpSpPr>
                              <a:xfrm>
                                <a:off x="0" y="0"/>
                                <a:ext cx="126000" cy="90000"/>
                                <a:chOff x="0" y="0"/>
                                <a:chExt cx="126000" cy="90000"/>
                              </a:xfrm>
                            </wpg:grpSpPr>
                            <wps:wsp>
                              <wps:cNvPr id="1378" name="流程图: 对照 1378"/>
                              <wps:cNvSpPr/>
                              <wps:spPr>
                                <a:xfrm rot="16200000">
                                  <a:off x="18000" y="-18000"/>
                                  <a:ext cx="90000" cy="126000"/>
                                </a:xfrm>
                                <a:prstGeom prst="flowChartCollate">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358" name="椭圆 1358"/>
                              <wps:cNvSpPr/>
                              <wps:spPr>
                                <a:xfrm>
                                  <a:off x="36499" y="16356"/>
                                  <a:ext cx="53975" cy="53975"/>
                                </a:xfrm>
                                <a:prstGeom prst="ellipse">
                                  <a:avLst/>
                                </a:prstGeom>
                                <a:solidFill>
                                  <a:sysClr val="windowText" lastClr="000000"/>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2.1pt;margin-top:16pt;height:7.1pt;width:9.9pt;z-index:251676672;mso-width-relative:page;mso-height-relative:page;" coordsize="126000,90000" o:gfxdata="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">
                      <o:lock v:ext="edit" aspectratio="f"/>
                      <v:shape id="_x0000_s1026" o:spid="_x0000_s1026" o:spt="125" type="#_x0000_t125" style="position:absolute;left:18000;top:-18000;height:126000;width:90000;rotation:-5898240f;v-text-anchor:middle;" fillcolor="#FFFFFF" filled="t" stroked="t" coordsize="21600,21600" o:gfxdata="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J0Q&#10;rcEAAADdAAAADwAAAAAAAAABACAAAAAiAAAAZHJzL2Rvd25yZXYueG1sUEsBAhQAFAAAAAgAh07i&#10;QDMvBZ47AAAAOQAAABAAAAAAAAAAAQAgAAAAEAEAAGRycy9zaGFwZXhtbC54bWxQSwUGAAAAAAYA&#10;BgBbAQAAugMAAAAA&#10;">
                        <v:fill on="t" focussize="0,0"/>
                        <v:stroke color="#000000" joinstyle="round"/>
                        <v:imagedata o:title=""/>
                        <o:lock v:ext="edit" aspectratio="f"/>
                      </v:shape>
                      <v:shape id="_x0000_s1026" o:spid="_x0000_s1026" o:spt="3" type="#_x0000_t3" style="position:absolute;left:36499;top:16356;height:53975;width:53975;v-text-anchor:middle;" fillcolor="#000000" filled="t" stroked="t" coordsize="21600,21600" o:gfxdata="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Eer3L4A&#10;AADdAAAADwAAAAAAAAABACAAAAAiAAAAZHJzL2Rvd25yZXYueG1sUEsBAhQAFAAAAAgAh07iQDMv&#10;BZ47AAAAOQAAABAAAAAAAAAAAQAgAAAADQEAAGRycy9zaGFwZXhtbC54bWxQSwUGAAAAAAYABgBb&#10;AQAAtwMAAAAA&#10;">
                        <v:fill on="t" focussize="0,0"/>
                        <v:stroke color="#000000" joinstyle="round"/>
                        <v:imagedata o:title=""/>
                        <o:lock v:ext="edit" aspectratio="f"/>
                      </v:shape>
                    </v:group>
                  </w:pict>
                </mc:Fallback>
              </mc:AlternateContent>
            </w:r>
            <w:r>
              <w:rPr>
                <w:rFonts w:hint="eastAsia" w:ascii="黑体" w:hAnsi="黑体"/>
                <w:color w:val="auto"/>
                <w:kern w:val="0"/>
                <w:szCs w:val="20"/>
              </w:rPr>
              <w:t xml:space="preserve"> </w:t>
            </w:r>
            <w:r>
              <w:rPr>
                <w:rFonts w:ascii="黑体" w:hAnsi="黑体"/>
                <w:color w:val="auto"/>
                <w:kern w:val="0"/>
                <w:szCs w:val="20"/>
              </w:rPr>
              <w:t xml:space="preserve">           </w:t>
            </w:r>
          </w:p>
        </w:tc>
        <w:tc>
          <w:tcPr>
            <w:tcW w:w="1612" w:type="dxa"/>
            <w:vAlign w:val="center"/>
          </w:tcPr>
          <w:p w14:paraId="721E1C0F">
            <w:pPr>
              <w:widowControl w:val="0"/>
              <w:autoSpaceDE w:val="0"/>
              <w:autoSpaceDN w:val="0"/>
              <w:snapToGrid w:val="0"/>
              <w:spacing w:before="250" w:beforeLines="50" w:after="250" w:afterLines="50"/>
              <w:jc w:val="center"/>
              <w:rPr>
                <w:rFonts w:eastAsiaTheme="majorEastAsia"/>
                <w:color w:val="auto"/>
                <w:kern w:val="0"/>
                <w:sz w:val="18"/>
                <w:szCs w:val="18"/>
              </w:rPr>
            </w:pPr>
            <w:r>
              <w:rPr>
                <w:rFonts w:hint="eastAsia" w:eastAsiaTheme="majorEastAsia"/>
                <w:color w:val="auto"/>
                <w:kern w:val="0"/>
                <w:sz w:val="18"/>
                <w:szCs w:val="18"/>
              </w:rPr>
              <w:t>球阀</w:t>
            </w:r>
          </w:p>
        </w:tc>
        <w:tc>
          <w:tcPr>
            <w:tcW w:w="1233" w:type="dxa"/>
          </w:tcPr>
          <w:p w14:paraId="0827528E">
            <w:pPr>
              <w:widowControl w:val="0"/>
              <w:autoSpaceDE w:val="0"/>
              <w:autoSpaceDN w:val="0"/>
              <w:snapToGrid w:val="0"/>
              <w:spacing w:before="250" w:beforeLines="50" w:after="250" w:afterLines="50"/>
              <w:rPr>
                <w:rFonts w:ascii="黑体" w:hAnsi="黑体"/>
                <w:color w:val="auto"/>
                <w:kern w:val="0"/>
                <w:szCs w:val="20"/>
              </w:rPr>
            </w:pPr>
            <w:r>
              <w:rPr>
                <w:rFonts w:ascii="黑体" w:hAnsi="黑体"/>
                <w:color w:val="auto"/>
                <w:kern w:val="0"/>
                <w:szCs w:val="20"/>
              </w:rPr>
              <mc:AlternateContent>
                <mc:Choice Requires="wpg">
                  <w:drawing>
                    <wp:anchor distT="0" distB="0" distL="114300" distR="114300" simplePos="0" relativeHeight="251680768" behindDoc="0" locked="0" layoutInCell="1" allowOverlap="1">
                      <wp:simplePos x="0" y="0"/>
                      <wp:positionH relativeFrom="column">
                        <wp:posOffset>200660</wp:posOffset>
                      </wp:positionH>
                      <wp:positionV relativeFrom="paragraph">
                        <wp:posOffset>120015</wp:posOffset>
                      </wp:positionV>
                      <wp:extent cx="236855" cy="245745"/>
                      <wp:effectExtent l="0" t="0" r="10795" b="1905"/>
                      <wp:wrapNone/>
                      <wp:docPr id="71" name="组合 71"/>
                      <wp:cNvGraphicFramePr/>
                      <a:graphic xmlns:a="http://schemas.openxmlformats.org/drawingml/2006/main">
                        <a:graphicData uri="http://schemas.microsoft.com/office/word/2010/wordprocessingGroup">
                          <wpg:wgp>
                            <wpg:cNvGrpSpPr/>
                            <wpg:grpSpPr>
                              <a:xfrm>
                                <a:off x="0" y="0"/>
                                <a:ext cx="236855" cy="245745"/>
                                <a:chOff x="-5289" y="10790"/>
                                <a:chExt cx="236855" cy="250825"/>
                              </a:xfrm>
                            </wpg:grpSpPr>
                            <wps:wsp>
                              <wps:cNvPr id="72" name="椭圆 72"/>
                              <wps:cNvSpPr/>
                              <wps:spPr>
                                <a:xfrm>
                                  <a:off x="-5289" y="10790"/>
                                  <a:ext cx="236855" cy="250825"/>
                                </a:xfrm>
                                <a:prstGeom prst="ellipse">
                                  <a:avLst/>
                                </a:prstGeom>
                                <a:solidFill>
                                  <a:sysClr val="window" lastClr="FFFFFF"/>
                                </a:solidFill>
                                <a:ln w="9525" cap="flat" cmpd="sng" algn="ctr">
                                  <a:noFill/>
                                  <a:prstDash val="solid"/>
                                </a:ln>
                                <a:effectLst/>
                              </wps:spPr>
                              <wps:txbx>
                                <w:txbxContent>
                                  <w:p w14:paraId="6F999390">
                                    <w:pPr>
                                      <w:snapToGrid w:val="0"/>
                                      <w:spacing w:before="50" w:after="5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TI  </w:t>
                                    </w:r>
                                  </w:p>
                                </w:txbxContent>
                              </wps:txbx>
                              <wps:bodyPr rot="0" spcFirstLastPara="0" vertOverflow="overflow" horzOverflow="overflow" vert="horz" wrap="square" lIns="0" tIns="0" rIns="0" bIns="0" numCol="1" spcCol="0" rtlCol="0" fromWordArt="0" anchor="ctr" anchorCtr="0" forceAA="0" compatLnSpc="1">
                                <a:noAutofit/>
                              </wps:bodyPr>
                            </wps:wsp>
                            <wps:wsp>
                              <wps:cNvPr id="73" name="椭圆 73"/>
                              <wps:cNvSpPr/>
                              <wps:spPr>
                                <a:xfrm>
                                  <a:off x="33865" y="60943"/>
                                  <a:ext cx="162000" cy="165349"/>
                                </a:xfrm>
                                <a:prstGeom prst="ellipse">
                                  <a:avLst/>
                                </a:prstGeom>
                                <a:noFill/>
                                <a:ln w="6350" cap="flat" cmpd="sng" algn="ctr">
                                  <a:solidFill>
                                    <a:sysClr val="windowText" lastClr="000000"/>
                                  </a:solidFill>
                                  <a:prstDash val="solid"/>
                                </a:ln>
                                <a:effectLst/>
                              </wps:spPr>
                              <wps:txbx>
                                <w:txbxContent>
                                  <w:p w14:paraId="42237DFB">
                                    <w:pPr>
                                      <w:snapToGrid w:val="0"/>
                                      <w:spacing w:before="50" w:after="50"/>
                                      <w:rPr>
                                        <w:color w:val="FFFFFF" w:themeColor="background1"/>
                                        <w:sz w:val="18"/>
                                        <w:szCs w:val="18"/>
                                        <w14:textFill>
                                          <w14:noFill/>
                                        </w14:textFill>
                                      </w:rPr>
                                    </w:pPr>
                                    <w:r>
                                      <w:rPr>
                                        <w:rFonts w:hint="eastAsia"/>
                                        <w:color w:val="FFFFFF" w:themeColor="background1"/>
                                        <w:sz w:val="18"/>
                                        <w:szCs w:val="18"/>
                                        <w14:textFill>
                                          <w14:noFill/>
                                        </w14:textFill>
                                      </w:rPr>
                                      <w:t xml:space="preserve">     </w:t>
                                    </w:r>
                                  </w:p>
                                </w:txbxContent>
                              </wps:txbx>
                              <wps:bodyPr rot="0" spcFirstLastPara="0" vertOverflow="overflow" horzOverflow="overflow" vert="horz" wrap="square" lIns="0" tIns="0" rIns="0" bIns="0" numCol="1" spcCol="0" rtlCol="0" fromWordArt="0" anchor="ctr" anchorCtr="0" forceAA="0" compatLnSpc="1">
                                <a:noAutofit/>
                              </wps:bodyPr>
                            </wps:wsp>
                          </wpg:wgp>
                        </a:graphicData>
                      </a:graphic>
                    </wp:anchor>
                  </w:drawing>
                </mc:Choice>
                <mc:Fallback>
                  <w:pict>
                    <v:group id="_x0000_s1026" o:spid="_x0000_s1026" o:spt="203" style="position:absolute;left:0pt;margin-left:15.8pt;margin-top:9.45pt;height:19.35pt;width:18.65pt;z-index:251680768;mso-width-relative:page;mso-height-relative:page;" coordorigin="-5289,10790" coordsize="236855,250825" o:gfxdata="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">
                      <o:lock v:ext="edit" aspectratio="f"/>
                      <v:shape id="_x0000_s1026" o:spid="_x0000_s1026" o:spt="3" type="#_x0000_t3" style="position:absolute;left:-5289;top:10790;height:250825;width:236855;v-text-anchor:middle;" fillcolor="#FFFFFF" filled="t" stroked="f" coordsize="21600,21600" o:gfxdata="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oRFugAAANsA&#10;AAAPAAAAAAAAAAEAIAAAACIAAABkcnMvZG93bnJldi54bWxQSwECFAAUAAAACACHTuJAMy8FnjsA&#10;AAA5AAAAEAAAAAAAAAABACAAAAAJAQAAZHJzL3NoYXBleG1sLnhtbFBLBQYAAAAABgAGAFsBAACz&#10;AwAAAAA=&#10;">
                        <v:fill on="t" focussize="0,0"/>
                        <v:stroke on="f"/>
                        <v:imagedata o:title=""/>
                        <o:lock v:ext="edit" aspectratio="f"/>
                        <v:textbox inset="0mm,0mm,0mm,0mm">
                          <w:txbxContent>
                            <w:p w14:paraId="6F999390">
                              <w:pPr>
                                <w:snapToGrid w:val="0"/>
                                <w:spacing w:before="50" w:after="5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TI  </w:t>
                              </w:r>
                            </w:p>
                          </w:txbxContent>
                        </v:textbox>
                      </v:shape>
                      <v:shape id="_x0000_s1026" o:spid="_x0000_s1026" o:spt="3" type="#_x0000_t3" style="position:absolute;left:33865;top:60943;height:165349;width:162000;v-text-anchor:middle;" filled="f" stroked="t" coordsize="21600,21600" o:gfxdata="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rcfvQAA&#10;ANs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textbox inset="0mm,0mm,0mm,0mm">
                          <w:txbxContent>
                            <w:p w14:paraId="42237DFB">
                              <w:pPr>
                                <w:snapToGrid w:val="0"/>
                                <w:spacing w:before="50" w:after="50"/>
                                <w:rPr>
                                  <w:color w:val="FFFFFF" w:themeColor="background1"/>
                                  <w:sz w:val="18"/>
                                  <w:szCs w:val="18"/>
                                  <w14:textFill>
                                    <w14:noFill/>
                                  </w14:textFill>
                                </w:rPr>
                              </w:pPr>
                              <w:r>
                                <w:rPr>
                                  <w:rFonts w:hint="eastAsia"/>
                                  <w:color w:val="FFFFFF" w:themeColor="background1"/>
                                  <w:sz w:val="18"/>
                                  <w:szCs w:val="18"/>
                                  <w14:textFill>
                                    <w14:noFill/>
                                  </w14:textFill>
                                </w:rPr>
                                <w:t xml:space="preserve">     </w:t>
                              </w:r>
                            </w:p>
                          </w:txbxContent>
                        </v:textbox>
                      </v:shape>
                    </v:group>
                  </w:pict>
                </mc:Fallback>
              </mc:AlternateContent>
            </w:r>
          </w:p>
        </w:tc>
        <w:tc>
          <w:tcPr>
            <w:tcW w:w="1693" w:type="dxa"/>
            <w:tcBorders>
              <w:right w:val="single" w:color="auto" w:sz="8" w:space="0"/>
            </w:tcBorders>
            <w:vAlign w:val="center"/>
          </w:tcPr>
          <w:p w14:paraId="6796C2A9">
            <w:pPr>
              <w:widowControl w:val="0"/>
              <w:autoSpaceDE w:val="0"/>
              <w:autoSpaceDN w:val="0"/>
              <w:snapToGrid w:val="0"/>
              <w:spacing w:before="250" w:beforeLines="50" w:after="250" w:afterLines="50"/>
              <w:jc w:val="center"/>
              <w:rPr>
                <w:rFonts w:eastAsiaTheme="majorEastAsia"/>
                <w:color w:val="auto"/>
                <w:kern w:val="0"/>
                <w:sz w:val="18"/>
                <w:szCs w:val="18"/>
              </w:rPr>
            </w:pPr>
            <w:r>
              <w:rPr>
                <w:rFonts w:hint="eastAsia" w:eastAsiaTheme="majorEastAsia"/>
                <w:color w:val="auto"/>
                <w:kern w:val="0"/>
                <w:sz w:val="18"/>
                <w:szCs w:val="18"/>
              </w:rPr>
              <w:t>就地温度计</w:t>
            </w:r>
          </w:p>
        </w:tc>
      </w:tr>
      <w:tr w14:paraId="31185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1270" w:type="dxa"/>
            <w:tcBorders>
              <w:left w:val="single" w:color="auto" w:sz="8" w:space="0"/>
            </w:tcBorders>
          </w:tcPr>
          <w:p w14:paraId="08D4D9F0">
            <w:pPr>
              <w:widowControl w:val="0"/>
              <w:autoSpaceDE w:val="0"/>
              <w:autoSpaceDN w:val="0"/>
              <w:snapToGrid w:val="0"/>
              <w:spacing w:before="250" w:beforeLines="50" w:after="250" w:afterLines="50"/>
              <w:rPr>
                <w:rFonts w:ascii="黑体" w:hAnsi="黑体"/>
                <w:color w:val="auto"/>
                <w:kern w:val="0"/>
                <w:szCs w:val="20"/>
              </w:rPr>
            </w:pPr>
            <w:r>
              <w:rPr>
                <w:rFonts w:ascii="黑体" w:hAnsi="黑体"/>
                <w:color w:val="auto"/>
                <w:kern w:val="0"/>
                <w:szCs w:val="20"/>
              </w:rPr>
              <mc:AlternateContent>
                <mc:Choice Requires="wpg">
                  <w:drawing>
                    <wp:anchor distT="0" distB="0" distL="114300" distR="114300" simplePos="0" relativeHeight="251674624" behindDoc="0" locked="0" layoutInCell="1" allowOverlap="1">
                      <wp:simplePos x="0" y="0"/>
                      <wp:positionH relativeFrom="column">
                        <wp:posOffset>79375</wp:posOffset>
                      </wp:positionH>
                      <wp:positionV relativeFrom="paragraph">
                        <wp:posOffset>143510</wp:posOffset>
                      </wp:positionV>
                      <wp:extent cx="504190" cy="179705"/>
                      <wp:effectExtent l="0" t="0" r="10160" b="10795"/>
                      <wp:wrapNone/>
                      <wp:docPr id="61" name="组合 61"/>
                      <wp:cNvGraphicFramePr/>
                      <a:graphic xmlns:a="http://schemas.openxmlformats.org/drawingml/2006/main">
                        <a:graphicData uri="http://schemas.microsoft.com/office/word/2010/wordprocessingGroup">
                          <wpg:wgp>
                            <wpg:cNvGrpSpPr/>
                            <wpg:grpSpPr>
                              <a:xfrm>
                                <a:off x="0" y="0"/>
                                <a:ext cx="504000" cy="180000"/>
                                <a:chOff x="-33864" y="-11448"/>
                                <a:chExt cx="504000" cy="262769"/>
                              </a:xfrm>
                            </wpg:grpSpPr>
                            <wps:wsp>
                              <wps:cNvPr id="62" name="直接连接符 62"/>
                              <wps:cNvCnPr/>
                              <wps:spPr>
                                <a:xfrm>
                                  <a:off x="-33864" y="138688"/>
                                  <a:ext cx="504000" cy="0"/>
                                </a:xfrm>
                                <a:prstGeom prst="line">
                                  <a:avLst/>
                                </a:prstGeom>
                                <a:noFill/>
                                <a:ln w="19050" cap="flat" cmpd="sng" algn="ctr">
                                  <a:solidFill>
                                    <a:sysClr val="windowText" lastClr="000000"/>
                                  </a:solidFill>
                                  <a:prstDash val="solid"/>
                                </a:ln>
                                <a:effectLst/>
                              </wps:spPr>
                              <wps:bodyPr/>
                            </wps:wsp>
                            <wps:wsp>
                              <wps:cNvPr id="63" name="矩形 63"/>
                              <wps:cNvSpPr/>
                              <wps:spPr>
                                <a:xfrm>
                                  <a:off x="139547" y="-11448"/>
                                  <a:ext cx="165100" cy="262769"/>
                                </a:xfrm>
                                <a:prstGeom prst="rect">
                                  <a:avLst/>
                                </a:prstGeom>
                                <a:solidFill>
                                  <a:sysClr val="window" lastClr="FFFFFF"/>
                                </a:solidFill>
                                <a:ln w="6350" cap="flat" cmpd="sng" algn="ctr">
                                  <a:noFill/>
                                  <a:prstDash val="solid"/>
                                </a:ln>
                                <a:effectLst/>
                              </wps:spPr>
                              <wps:txbx>
                                <w:txbxContent>
                                  <w:p w14:paraId="60AB7B66">
                                    <w:pPr>
                                      <w:snapToGrid w:val="0"/>
                                      <w:spacing w:before="50" w:after="5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M</w:t>
                                    </w:r>
                                    <w:r>
                                      <w:rPr>
                                        <w:color w:val="000000" w:themeColor="text1"/>
                                        <w:sz w:val="18"/>
                                        <w:szCs w:val="18"/>
                                        <w:vertAlign w:val="subscript"/>
                                        <w14:textFill>
                                          <w14:solidFill>
                                            <w14:schemeClr w14:val="tx1"/>
                                          </w14:solidFill>
                                        </w14:textFill>
                                      </w:rPr>
                                      <w:t xml:space="preserve"> </w:t>
                                    </w:r>
                                  </w:p>
                                </w:txbxContent>
                              </wps:txbx>
                              <wps:bodyPr rot="0" spcFirstLastPara="0" vertOverflow="overflow" horzOverflow="overflow" vert="horz" wrap="square" lIns="0" tIns="0" rIns="0" bIns="0" numCol="1" spcCol="0" rtlCol="0" fromWordArt="0" anchor="ctr" anchorCtr="0" forceAA="0" compatLnSpc="1">
                                <a:noAutofit/>
                              </wps:bodyPr>
                            </wps:wsp>
                          </wpg:wgp>
                        </a:graphicData>
                      </a:graphic>
                    </wp:anchor>
                  </w:drawing>
                </mc:Choice>
                <mc:Fallback>
                  <w:pict>
                    <v:group id="_x0000_s1026" o:spid="_x0000_s1026" o:spt="203" style="position:absolute;left:0pt;margin-left:6.25pt;margin-top:11.3pt;height:14.15pt;width:39.7pt;z-index:251674624;mso-width-relative:page;mso-height-relative:page;" coordorigin="-33864,-11448" coordsize="504000,262769" o:gfxdata="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">
                      <o:lock v:ext="edit" aspectratio="f"/>
                      <v:line id="_x0000_s1026" o:spid="_x0000_s1026" o:spt="20" style="position:absolute;left:-33864;top:138688;height:0;width:504000;" filled="f" stroked="t" coordsize="21600,21600" o:gfxdata="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jj+fugAAANsA&#10;AAAPAAAAAAAAAAEAIAAAACIAAABkcnMvZG93bnJldi54bWxQSwECFAAUAAAACACHTuJAMy8FnjsA&#10;AAA5AAAAEAAAAAAAAAABACAAAAAJAQAAZHJzL3NoYXBleG1sLnhtbFBLBQYAAAAABgAGAFsBAACz&#10;AwAAAAA=&#10;">
                        <v:fill on="f" focussize="0,0"/>
                        <v:stroke weight="1.5pt" color="#000000" joinstyle="round"/>
                        <v:imagedata o:title=""/>
                        <o:lock v:ext="edit" aspectratio="f"/>
                      </v:line>
                      <v:rect id="_x0000_s1026" o:spid="_x0000_s1026" o:spt="1" style="position:absolute;left:139547;top:-11448;height:262769;width:165100;v-text-anchor:middle;" fillcolor="#FFFFFF" filled="t" stroked="f" coordsize="21600,21600" o:gfxdata="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7RNea8AAAA&#10;2wAAAA8AAAAAAAAAAQAgAAAAIgAAAGRycy9kb3ducmV2LnhtbFBLAQIUABQAAAAIAIdO4kAzLwWe&#10;OwAAADkAAAAQAAAAAAAAAAEAIAAAAAsBAABkcnMvc2hhcGV4bWwueG1sUEsFBgAAAAAGAAYAWwEA&#10;ALUDAAAAAA==&#10;">
                        <v:fill on="t" focussize="0,0"/>
                        <v:stroke on="f" weight="0.5pt"/>
                        <v:imagedata o:title=""/>
                        <o:lock v:ext="edit" aspectratio="f"/>
                        <v:textbox inset="0mm,0mm,0mm,0mm">
                          <w:txbxContent>
                            <w:p w14:paraId="60AB7B66">
                              <w:pPr>
                                <w:snapToGrid w:val="0"/>
                                <w:spacing w:before="50" w:after="5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M</w:t>
                              </w:r>
                              <w:r>
                                <w:rPr>
                                  <w:color w:val="000000" w:themeColor="text1"/>
                                  <w:sz w:val="18"/>
                                  <w:szCs w:val="18"/>
                                  <w:vertAlign w:val="subscript"/>
                                  <w14:textFill>
                                    <w14:solidFill>
                                      <w14:schemeClr w14:val="tx1"/>
                                    </w14:solidFill>
                                  </w14:textFill>
                                </w:rPr>
                                <w:t xml:space="preserve"> </w:t>
                              </w:r>
                            </w:p>
                          </w:txbxContent>
                        </v:textbox>
                      </v:rect>
                    </v:group>
                  </w:pict>
                </mc:Fallback>
              </mc:AlternateContent>
            </w:r>
            <w:r>
              <w:rPr>
                <w:rFonts w:hint="eastAsia" w:ascii="黑体" w:hAnsi="黑体"/>
                <w:color w:val="auto"/>
                <w:kern w:val="0"/>
                <w:szCs w:val="20"/>
              </w:rPr>
              <w:t xml:space="preserve"> </w:t>
            </w:r>
            <w:r>
              <w:rPr>
                <w:rFonts w:ascii="黑体" w:hAnsi="黑体"/>
                <w:color w:val="auto"/>
                <w:kern w:val="0"/>
                <w:szCs w:val="20"/>
              </w:rPr>
              <w:t xml:space="preserve">            </w:t>
            </w:r>
          </w:p>
        </w:tc>
        <w:tc>
          <w:tcPr>
            <w:tcW w:w="1656" w:type="dxa"/>
            <w:vAlign w:val="center"/>
          </w:tcPr>
          <w:p w14:paraId="68B98E6C">
            <w:pPr>
              <w:widowControl w:val="0"/>
              <w:autoSpaceDE w:val="0"/>
              <w:autoSpaceDN w:val="0"/>
              <w:snapToGrid w:val="0"/>
              <w:spacing w:before="250" w:beforeLines="50" w:after="250" w:afterLines="50"/>
              <w:jc w:val="center"/>
              <w:rPr>
                <w:rFonts w:eastAsiaTheme="majorEastAsia"/>
                <w:color w:val="auto"/>
                <w:kern w:val="0"/>
                <w:sz w:val="18"/>
                <w:szCs w:val="18"/>
              </w:rPr>
            </w:pPr>
            <w:r>
              <w:rPr>
                <w:rFonts w:hint="eastAsia" w:eastAsiaTheme="majorEastAsia"/>
                <w:color w:val="auto"/>
                <w:kern w:val="0"/>
                <w:sz w:val="18"/>
                <w:szCs w:val="18"/>
              </w:rPr>
              <w:t>补水管</w:t>
            </w:r>
          </w:p>
        </w:tc>
        <w:tc>
          <w:tcPr>
            <w:tcW w:w="1314" w:type="dxa"/>
          </w:tcPr>
          <w:p w14:paraId="3199B4F4">
            <w:pPr>
              <w:widowControl w:val="0"/>
              <w:autoSpaceDE w:val="0"/>
              <w:autoSpaceDN w:val="0"/>
              <w:snapToGrid w:val="0"/>
              <w:spacing w:before="250" w:beforeLines="50" w:after="250" w:afterLines="50"/>
              <w:rPr>
                <w:rFonts w:ascii="黑体" w:hAnsi="黑体"/>
                <w:color w:val="auto"/>
                <w:kern w:val="0"/>
                <w:szCs w:val="20"/>
              </w:rPr>
            </w:pPr>
            <w:r>
              <w:rPr>
                <w:rFonts w:ascii="黑体" w:hAnsi="黑体"/>
                <w:color w:val="auto"/>
                <w:kern w:val="0"/>
                <w:szCs w:val="20"/>
              </w:rPr>
              <mc:AlternateContent>
                <mc:Choice Requires="wpg">
                  <w:drawing>
                    <wp:anchor distT="0" distB="0" distL="114300" distR="114300" simplePos="0" relativeHeight="251677696" behindDoc="0" locked="0" layoutInCell="1" allowOverlap="1">
                      <wp:simplePos x="0" y="0"/>
                      <wp:positionH relativeFrom="column">
                        <wp:posOffset>269875</wp:posOffset>
                      </wp:positionH>
                      <wp:positionV relativeFrom="paragraph">
                        <wp:posOffset>200025</wp:posOffset>
                      </wp:positionV>
                      <wp:extent cx="107950" cy="89535"/>
                      <wp:effectExtent l="6350" t="6350" r="19050" b="18415"/>
                      <wp:wrapNone/>
                      <wp:docPr id="1386" name="组合 1386"/>
                      <wp:cNvGraphicFramePr/>
                      <a:graphic xmlns:a="http://schemas.openxmlformats.org/drawingml/2006/main">
                        <a:graphicData uri="http://schemas.microsoft.com/office/word/2010/wordprocessingGroup">
                          <wpg:wgp>
                            <wpg:cNvGrpSpPr/>
                            <wpg:grpSpPr>
                              <a:xfrm>
                                <a:off x="0" y="0"/>
                                <a:ext cx="107950" cy="89535"/>
                                <a:chOff x="0" y="0"/>
                                <a:chExt cx="107950" cy="89535"/>
                              </a:xfrm>
                            </wpg:grpSpPr>
                            <wps:wsp>
                              <wps:cNvPr id="1381" name="流程图: 对照 1381"/>
                              <wps:cNvSpPr/>
                              <wps:spPr>
                                <a:xfrm rot="16200000">
                                  <a:off x="9207" y="-9207"/>
                                  <a:ext cx="89535" cy="107950"/>
                                </a:xfrm>
                                <a:prstGeom prst="flowChartCollat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385" name="直接连接符 1385"/>
                              <wps:cNvCnPr/>
                              <wps:spPr>
                                <a:xfrm>
                                  <a:off x="85847" y="14578"/>
                                  <a:ext cx="0" cy="57600"/>
                                </a:xfrm>
                                <a:prstGeom prst="line">
                                  <a:avLst/>
                                </a:prstGeom>
                                <a:noFill/>
                                <a:ln w="12700" cap="flat" cmpd="sng" algn="ctr">
                                  <a:solidFill>
                                    <a:sysClr val="windowText" lastClr="000000"/>
                                  </a:solidFill>
                                  <a:prstDash val="solid"/>
                                </a:ln>
                                <a:effectLst/>
                              </wps:spPr>
                              <wps:bodyPr/>
                            </wps:wsp>
                          </wpg:wgp>
                        </a:graphicData>
                      </a:graphic>
                    </wp:anchor>
                  </w:drawing>
                </mc:Choice>
                <mc:Fallback>
                  <w:pict>
                    <v:group id="_x0000_s1026" o:spid="_x0000_s1026" o:spt="203" style="position:absolute;left:0pt;margin-left:21.25pt;margin-top:15.75pt;height:7.05pt;width:8.5pt;z-index:251677696;mso-width-relative:page;mso-height-relative:page;" coordsize="107950,89535" o:gfxdata="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">
                      <o:lock v:ext="edit" aspectratio="f"/>
                      <v:shape id="_x0000_s1026" o:spid="_x0000_s1026" o:spt="125" type="#_x0000_t125" style="position:absolute;left:9207;top:-9207;height:107950;width:89535;rotation:-5898240f;v-text-anchor:middle;" fillcolor="#FFFFFF" filled="t" stroked="t" coordsize="21600,21600" o:gfxdata="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3yvlLsAAADd&#10;AAAADwAAAAAAAAABACAAAAAiAAAAZHJzL2Rvd25yZXYueG1sUEsBAhQAFAAAAAgAh07iQDMvBZ47&#10;AAAAOQAAABAAAAAAAAAAAQAgAAAACgEAAGRycy9zaGFwZXhtbC54bWxQSwUGAAAAAAYABgBbAQAA&#10;tAMAAAAA&#10;">
                        <v:fill on="t" focussize="0,0"/>
                        <v:stroke weight="1pt" color="#000000" joinstyle="round"/>
                        <v:imagedata o:title=""/>
                        <o:lock v:ext="edit" aspectratio="f"/>
                      </v:shape>
                      <v:line id="_x0000_s1026" o:spid="_x0000_s1026" o:spt="20" style="position:absolute;left:85847;top:14578;height:57600;width:0;" filled="f" stroked="t" coordsize="21600,21600" o:gfxdata="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vCyT74A&#10;AADd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group>
                  </w:pict>
                </mc:Fallback>
              </mc:AlternateContent>
            </w:r>
            <w:r>
              <w:rPr>
                <w:rFonts w:hint="eastAsia" w:ascii="黑体" w:hAnsi="黑体"/>
                <w:color w:val="auto"/>
                <w:kern w:val="0"/>
                <w:szCs w:val="20"/>
              </w:rPr>
              <w:t xml:space="preserve"> </w:t>
            </w:r>
            <w:r>
              <w:rPr>
                <w:rFonts w:ascii="黑体" w:hAnsi="黑体"/>
                <w:color w:val="auto"/>
                <w:kern w:val="0"/>
                <w:szCs w:val="20"/>
              </w:rPr>
              <w:t xml:space="preserve">           </w:t>
            </w:r>
          </w:p>
        </w:tc>
        <w:tc>
          <w:tcPr>
            <w:tcW w:w="1612" w:type="dxa"/>
            <w:vAlign w:val="center"/>
          </w:tcPr>
          <w:p w14:paraId="70BFC7CF">
            <w:pPr>
              <w:widowControl w:val="0"/>
              <w:autoSpaceDE w:val="0"/>
              <w:autoSpaceDN w:val="0"/>
              <w:snapToGrid w:val="0"/>
              <w:spacing w:before="250" w:beforeLines="50" w:after="250" w:afterLines="50"/>
              <w:jc w:val="center"/>
              <w:rPr>
                <w:rFonts w:eastAsiaTheme="majorEastAsia"/>
                <w:color w:val="auto"/>
                <w:kern w:val="0"/>
                <w:sz w:val="18"/>
                <w:szCs w:val="18"/>
              </w:rPr>
            </w:pPr>
            <w:r>
              <w:rPr>
                <w:rFonts w:hint="eastAsia" w:eastAsiaTheme="majorEastAsia"/>
                <w:color w:val="auto"/>
                <w:kern w:val="0"/>
                <w:sz w:val="18"/>
                <w:szCs w:val="18"/>
              </w:rPr>
              <w:t>止回阀</w:t>
            </w:r>
          </w:p>
        </w:tc>
        <w:tc>
          <w:tcPr>
            <w:tcW w:w="1233" w:type="dxa"/>
          </w:tcPr>
          <w:p w14:paraId="086141DF">
            <w:pPr>
              <w:widowControl w:val="0"/>
              <w:autoSpaceDE w:val="0"/>
              <w:autoSpaceDN w:val="0"/>
              <w:snapToGrid w:val="0"/>
              <w:spacing w:before="250" w:beforeLines="50" w:after="250" w:afterLines="50"/>
              <w:rPr>
                <w:rFonts w:ascii="黑体" w:hAnsi="黑体"/>
                <w:color w:val="auto"/>
                <w:kern w:val="0"/>
                <w:szCs w:val="20"/>
              </w:rPr>
            </w:pPr>
            <w:r>
              <w:rPr>
                <w:rFonts w:ascii="黑体" w:hAnsi="黑体"/>
                <w:color w:val="auto"/>
                <w:kern w:val="0"/>
                <w:szCs w:val="20"/>
              </w:rPr>
              <mc:AlternateContent>
                <mc:Choice Requires="wpg">
                  <w:drawing>
                    <wp:anchor distT="0" distB="0" distL="114300" distR="114300" simplePos="0" relativeHeight="251681792" behindDoc="0" locked="0" layoutInCell="1" allowOverlap="1">
                      <wp:simplePos x="0" y="0"/>
                      <wp:positionH relativeFrom="column">
                        <wp:posOffset>205740</wp:posOffset>
                      </wp:positionH>
                      <wp:positionV relativeFrom="paragraph">
                        <wp:posOffset>111760</wp:posOffset>
                      </wp:positionV>
                      <wp:extent cx="236855" cy="245745"/>
                      <wp:effectExtent l="0" t="0" r="10795" b="1905"/>
                      <wp:wrapNone/>
                      <wp:docPr id="74" name="组合 74"/>
                      <wp:cNvGraphicFramePr/>
                      <a:graphic xmlns:a="http://schemas.openxmlformats.org/drawingml/2006/main">
                        <a:graphicData uri="http://schemas.microsoft.com/office/word/2010/wordprocessingGroup">
                          <wpg:wgp>
                            <wpg:cNvGrpSpPr/>
                            <wpg:grpSpPr>
                              <a:xfrm>
                                <a:off x="0" y="0"/>
                                <a:ext cx="236855" cy="245745"/>
                                <a:chOff x="-2" y="10790"/>
                                <a:chExt cx="236855" cy="250825"/>
                              </a:xfrm>
                            </wpg:grpSpPr>
                            <wps:wsp>
                              <wps:cNvPr id="75" name="椭圆 75"/>
                              <wps:cNvSpPr/>
                              <wps:spPr>
                                <a:xfrm>
                                  <a:off x="-2" y="10790"/>
                                  <a:ext cx="236855" cy="250825"/>
                                </a:xfrm>
                                <a:prstGeom prst="ellipse">
                                  <a:avLst/>
                                </a:prstGeom>
                                <a:solidFill>
                                  <a:sysClr val="window" lastClr="FFFFFF"/>
                                </a:solidFill>
                                <a:ln w="9525" cap="flat" cmpd="sng" algn="ctr">
                                  <a:noFill/>
                                  <a:prstDash val="solid"/>
                                </a:ln>
                                <a:effectLst/>
                              </wps:spPr>
                              <wps:txbx>
                                <w:txbxContent>
                                  <w:p w14:paraId="68F13853">
                                    <w:pPr>
                                      <w:snapToGrid w:val="0"/>
                                      <w:spacing w:before="50" w:after="5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PI  </w:t>
                                    </w:r>
                                  </w:p>
                                </w:txbxContent>
                              </wps:txbx>
                              <wps:bodyPr rot="0" spcFirstLastPara="0" vertOverflow="overflow" horzOverflow="overflow" vert="horz" wrap="square" lIns="0" tIns="0" rIns="0" bIns="0" numCol="1" spcCol="0" rtlCol="0" fromWordArt="0" anchor="ctr" anchorCtr="0" forceAA="0" compatLnSpc="1">
                                <a:noAutofit/>
                              </wps:bodyPr>
                            </wps:wsp>
                            <wps:wsp>
                              <wps:cNvPr id="76" name="椭圆 76"/>
                              <wps:cNvSpPr/>
                              <wps:spPr>
                                <a:xfrm>
                                  <a:off x="33868" y="60943"/>
                                  <a:ext cx="162000" cy="165349"/>
                                </a:xfrm>
                                <a:prstGeom prst="ellipse">
                                  <a:avLst/>
                                </a:prstGeom>
                                <a:noFill/>
                                <a:ln w="6350" cap="flat" cmpd="sng" algn="ctr">
                                  <a:solidFill>
                                    <a:sysClr val="windowText" lastClr="000000"/>
                                  </a:solidFill>
                                  <a:prstDash val="solid"/>
                                </a:ln>
                                <a:effectLst/>
                              </wps:spPr>
                              <wps:txbx>
                                <w:txbxContent>
                                  <w:p w14:paraId="7A7941F9">
                                    <w:pPr>
                                      <w:snapToGrid w:val="0"/>
                                      <w:spacing w:before="50" w:after="50"/>
                                      <w:rPr>
                                        <w:color w:val="FFFFFF" w:themeColor="background1"/>
                                        <w:sz w:val="18"/>
                                        <w:szCs w:val="18"/>
                                        <w14:textFill>
                                          <w14:noFill/>
                                        </w14:textFill>
                                      </w:rPr>
                                    </w:pPr>
                                    <w:r>
                                      <w:rPr>
                                        <w:rFonts w:hint="eastAsia"/>
                                        <w:color w:val="FFFFFF" w:themeColor="background1"/>
                                        <w:sz w:val="18"/>
                                        <w:szCs w:val="18"/>
                                        <w14:textFill>
                                          <w14:noFill/>
                                        </w14:textFill>
                                      </w:rPr>
                                      <w:t xml:space="preserve">   </w:t>
                                    </w:r>
                                  </w:p>
                                </w:txbxContent>
                              </wps:txbx>
                              <wps:bodyPr rot="0" spcFirstLastPara="0" vertOverflow="overflow" horzOverflow="overflow" vert="horz" wrap="square" lIns="0" tIns="0" rIns="0" bIns="0" numCol="1" spcCol="0" rtlCol="0" fromWordArt="0" anchor="ctr" anchorCtr="0" forceAA="0" compatLnSpc="1">
                                <a:noAutofit/>
                              </wps:bodyPr>
                            </wps:wsp>
                          </wpg:wgp>
                        </a:graphicData>
                      </a:graphic>
                    </wp:anchor>
                  </w:drawing>
                </mc:Choice>
                <mc:Fallback>
                  <w:pict>
                    <v:group id="_x0000_s1026" o:spid="_x0000_s1026" o:spt="203" style="position:absolute;left:0pt;margin-left:16.2pt;margin-top:8.8pt;height:19.35pt;width:18.65pt;z-index:251681792;mso-width-relative:page;mso-height-relative:page;" coordorigin="-2,10790" coordsize="236855,250825" o:gfxdata="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">
                      <o:lock v:ext="edit" aspectratio="f"/>
                      <v:shape id="_x0000_s1026" o:spid="_x0000_s1026" o:spt="3" type="#_x0000_t3" style="position:absolute;left:-2;top:10790;height:250825;width:236855;v-text-anchor:middle;" fillcolor="#FFFFFF" filled="t" stroked="f" coordsize="21600,21600" o:gfxdata="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0THDG5AAAA2wAA&#10;AA8AAAAAAAAAAQAgAAAAIgAAAGRycy9kb3ducmV2LnhtbFBLAQIUABQAAAAIAIdO4kAzLwWeOwAA&#10;ADkAAAAQAAAAAAAAAAEAIAAAAAgBAABkcnMvc2hhcGV4bWwueG1sUEsFBgAAAAAGAAYAWwEAALID&#10;AAAAAA==&#10;">
                        <v:fill on="t" focussize="0,0"/>
                        <v:stroke on="f"/>
                        <v:imagedata o:title=""/>
                        <o:lock v:ext="edit" aspectratio="f"/>
                        <v:textbox inset="0mm,0mm,0mm,0mm">
                          <w:txbxContent>
                            <w:p w14:paraId="68F13853">
                              <w:pPr>
                                <w:snapToGrid w:val="0"/>
                                <w:spacing w:before="50" w:after="5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PI  </w:t>
                              </w:r>
                            </w:p>
                          </w:txbxContent>
                        </v:textbox>
                      </v:shape>
                      <v:shape id="_x0000_s1026" o:spid="_x0000_s1026" o:spt="3" type="#_x0000_t3" style="position:absolute;left:33868;top:60943;height:165349;width:162000;v-text-anchor:middle;" filled="f" stroked="t" coordsize="21600,21600" o:gfxdata="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Y0Uh74A&#10;AADb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textbox inset="0mm,0mm,0mm,0mm">
                          <w:txbxContent>
                            <w:p w14:paraId="7A7941F9">
                              <w:pPr>
                                <w:snapToGrid w:val="0"/>
                                <w:spacing w:before="50" w:after="50"/>
                                <w:rPr>
                                  <w:color w:val="FFFFFF" w:themeColor="background1"/>
                                  <w:sz w:val="18"/>
                                  <w:szCs w:val="18"/>
                                  <w14:textFill>
                                    <w14:noFill/>
                                  </w14:textFill>
                                </w:rPr>
                              </w:pPr>
                              <w:r>
                                <w:rPr>
                                  <w:rFonts w:hint="eastAsia"/>
                                  <w:color w:val="FFFFFF" w:themeColor="background1"/>
                                  <w:sz w:val="18"/>
                                  <w:szCs w:val="18"/>
                                  <w14:textFill>
                                    <w14:noFill/>
                                  </w14:textFill>
                                </w:rPr>
                                <w:t xml:space="preserve">   </w:t>
                              </w:r>
                            </w:p>
                          </w:txbxContent>
                        </v:textbox>
                      </v:shape>
                    </v:group>
                  </w:pict>
                </mc:Fallback>
              </mc:AlternateContent>
            </w:r>
          </w:p>
        </w:tc>
        <w:tc>
          <w:tcPr>
            <w:tcW w:w="1693" w:type="dxa"/>
            <w:tcBorders>
              <w:right w:val="single" w:color="auto" w:sz="8" w:space="0"/>
            </w:tcBorders>
            <w:vAlign w:val="center"/>
          </w:tcPr>
          <w:p w14:paraId="1628AA42">
            <w:pPr>
              <w:widowControl w:val="0"/>
              <w:autoSpaceDE w:val="0"/>
              <w:autoSpaceDN w:val="0"/>
              <w:snapToGrid w:val="0"/>
              <w:spacing w:before="250" w:beforeLines="50" w:after="250" w:afterLines="50"/>
              <w:jc w:val="center"/>
              <w:rPr>
                <w:rFonts w:eastAsiaTheme="majorEastAsia"/>
                <w:color w:val="auto"/>
                <w:kern w:val="0"/>
                <w:sz w:val="18"/>
                <w:szCs w:val="18"/>
              </w:rPr>
            </w:pPr>
            <w:r>
              <w:rPr>
                <w:rFonts w:hint="eastAsia" w:eastAsiaTheme="majorEastAsia"/>
                <w:color w:val="auto"/>
                <w:kern w:val="0"/>
                <w:sz w:val="18"/>
                <w:szCs w:val="18"/>
              </w:rPr>
              <w:t>就地压力表</w:t>
            </w:r>
          </w:p>
        </w:tc>
      </w:tr>
      <w:tr w14:paraId="29DB9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1270" w:type="dxa"/>
            <w:tcBorders>
              <w:left w:val="single" w:color="auto" w:sz="8" w:space="0"/>
            </w:tcBorders>
          </w:tcPr>
          <w:p w14:paraId="0E3AE82B">
            <w:pPr>
              <w:widowControl w:val="0"/>
              <w:autoSpaceDE w:val="0"/>
              <w:autoSpaceDN w:val="0"/>
              <w:snapToGrid w:val="0"/>
              <w:spacing w:before="250" w:beforeLines="50" w:after="250" w:afterLines="50"/>
              <w:rPr>
                <w:rFonts w:ascii="黑体" w:hAnsi="黑体"/>
                <w:color w:val="auto"/>
                <w:kern w:val="0"/>
                <w:szCs w:val="20"/>
              </w:rPr>
            </w:pPr>
            <w:r>
              <w:rPr>
                <w:color w:val="auto"/>
              </w:rPr>
              <w:drawing>
                <wp:anchor distT="0" distB="0" distL="114300" distR="114300" simplePos="0" relativeHeight="251694080" behindDoc="0" locked="0" layoutInCell="1" allowOverlap="1">
                  <wp:simplePos x="0" y="0"/>
                  <wp:positionH relativeFrom="column">
                    <wp:posOffset>42545</wp:posOffset>
                  </wp:positionH>
                  <wp:positionV relativeFrom="paragraph">
                    <wp:posOffset>52705</wp:posOffset>
                  </wp:positionV>
                  <wp:extent cx="623570" cy="415925"/>
                  <wp:effectExtent l="0" t="0" r="5080" b="3175"/>
                  <wp:wrapNone/>
                  <wp:docPr id="1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2"/>
                          <pic:cNvPicPr>
                            <a:picLocks noChangeAspect="1"/>
                          </pic:cNvPicPr>
                        </pic:nvPicPr>
                        <pic:blipFill>
                          <a:blip r:embed="rId13"/>
                          <a:stretch>
                            <a:fillRect/>
                          </a:stretch>
                        </pic:blipFill>
                        <pic:spPr>
                          <a:xfrm>
                            <a:off x="0" y="0"/>
                            <a:ext cx="623570" cy="415925"/>
                          </a:xfrm>
                          <a:prstGeom prst="rect">
                            <a:avLst/>
                          </a:prstGeom>
                          <a:noFill/>
                          <a:ln>
                            <a:noFill/>
                          </a:ln>
                        </pic:spPr>
                      </pic:pic>
                    </a:graphicData>
                  </a:graphic>
                </wp:anchor>
              </w:drawing>
            </w:r>
            <w:r>
              <w:rPr>
                <w:rFonts w:hint="eastAsia" w:ascii="黑体" w:hAnsi="黑体"/>
                <w:color w:val="auto"/>
                <w:kern w:val="0"/>
                <w:szCs w:val="20"/>
              </w:rPr>
              <w:t xml:space="preserve"> </w:t>
            </w:r>
            <w:r>
              <w:rPr>
                <w:rFonts w:ascii="黑体" w:hAnsi="黑体"/>
                <w:color w:val="auto"/>
                <w:kern w:val="0"/>
                <w:szCs w:val="20"/>
              </w:rPr>
              <w:t xml:space="preserve">          </w:t>
            </w:r>
          </w:p>
        </w:tc>
        <w:tc>
          <w:tcPr>
            <w:tcW w:w="1656" w:type="dxa"/>
            <w:vAlign w:val="center"/>
          </w:tcPr>
          <w:p w14:paraId="04E97E69">
            <w:pPr>
              <w:widowControl w:val="0"/>
              <w:autoSpaceDE w:val="0"/>
              <w:autoSpaceDN w:val="0"/>
              <w:snapToGrid w:val="0"/>
              <w:spacing w:before="250" w:beforeLines="50" w:after="250" w:afterLines="50"/>
              <w:jc w:val="center"/>
              <w:rPr>
                <w:rFonts w:eastAsiaTheme="majorEastAsia"/>
                <w:color w:val="auto"/>
                <w:kern w:val="0"/>
                <w:sz w:val="18"/>
                <w:szCs w:val="18"/>
              </w:rPr>
            </w:pPr>
            <w:r>
              <w:rPr>
                <w:rFonts w:hint="eastAsia" w:eastAsiaTheme="majorEastAsia"/>
                <w:color w:val="auto"/>
                <w:kern w:val="0"/>
                <w:sz w:val="18"/>
                <w:szCs w:val="18"/>
              </w:rPr>
              <w:t>板式热交换器</w:t>
            </w:r>
          </w:p>
        </w:tc>
        <w:tc>
          <w:tcPr>
            <w:tcW w:w="1314" w:type="dxa"/>
          </w:tcPr>
          <w:p w14:paraId="0CA32BE2">
            <w:pPr>
              <w:widowControl w:val="0"/>
              <w:autoSpaceDE w:val="0"/>
              <w:autoSpaceDN w:val="0"/>
              <w:snapToGrid w:val="0"/>
              <w:spacing w:before="250" w:beforeLines="50" w:after="250" w:afterLines="50"/>
              <w:rPr>
                <w:rFonts w:ascii="黑体" w:hAnsi="黑体"/>
                <w:color w:val="auto"/>
                <w:kern w:val="0"/>
                <w:szCs w:val="20"/>
              </w:rPr>
            </w:pPr>
            <w:r>
              <w:rPr>
                <w:rFonts w:ascii="黑体" w:hAnsi="黑体" w:eastAsia="黑体"/>
                <w:color w:val="auto"/>
              </w:rPr>
              <mc:AlternateContent>
                <mc:Choice Requires="wpg">
                  <w:drawing>
                    <wp:anchor distT="0" distB="0" distL="114300" distR="114300" simplePos="0" relativeHeight="251688960" behindDoc="0" locked="0" layoutInCell="1" allowOverlap="1">
                      <wp:simplePos x="0" y="0"/>
                      <wp:positionH relativeFrom="column">
                        <wp:posOffset>266700</wp:posOffset>
                      </wp:positionH>
                      <wp:positionV relativeFrom="paragraph">
                        <wp:posOffset>207010</wp:posOffset>
                      </wp:positionV>
                      <wp:extent cx="107950" cy="89535"/>
                      <wp:effectExtent l="6350" t="0" r="19050" b="5715"/>
                      <wp:wrapNone/>
                      <wp:docPr id="29" name="组合 29"/>
                      <wp:cNvGraphicFramePr/>
                      <a:graphic xmlns:a="http://schemas.openxmlformats.org/drawingml/2006/main">
                        <a:graphicData uri="http://schemas.microsoft.com/office/word/2010/wordprocessingGroup">
                          <wpg:wgp>
                            <wpg:cNvGrpSpPr/>
                            <wpg:grpSpPr>
                              <a:xfrm>
                                <a:off x="0" y="0"/>
                                <a:ext cx="107950" cy="89535"/>
                                <a:chOff x="0" y="262467"/>
                                <a:chExt cx="190500" cy="143510"/>
                              </a:xfrm>
                            </wpg:grpSpPr>
                            <wpg:grpSp>
                              <wpg:cNvPr id="43" name="组合 3453"/>
                              <wpg:cNvGrpSpPr/>
                              <wpg:grpSpPr>
                                <a:xfrm>
                                  <a:off x="2116" y="296331"/>
                                  <a:ext cx="187200" cy="71967"/>
                                  <a:chOff x="-2117" y="296331"/>
                                  <a:chExt cx="187200" cy="71967"/>
                                </a:xfrm>
                              </wpg:grpSpPr>
                              <wps:wsp>
                                <wps:cNvPr id="44" name="直接连接符 3454"/>
                                <wps:cNvCnPr/>
                                <wps:spPr>
                                  <a:xfrm>
                                    <a:off x="-2117" y="296331"/>
                                    <a:ext cx="187200" cy="0"/>
                                  </a:xfrm>
                                  <a:prstGeom prst="line">
                                    <a:avLst/>
                                  </a:prstGeom>
                                  <a:noFill/>
                                  <a:ln w="12700" cap="flat" cmpd="sng" algn="ctr">
                                    <a:solidFill>
                                      <a:sysClr val="windowText" lastClr="000000"/>
                                    </a:solidFill>
                                    <a:prstDash val="solid"/>
                                  </a:ln>
                                  <a:effectLst/>
                                </wps:spPr>
                                <wps:bodyPr/>
                              </wps:wsp>
                              <wps:wsp>
                                <wps:cNvPr id="45" name="直接连接符 3455"/>
                                <wps:cNvCnPr/>
                                <wps:spPr>
                                  <a:xfrm>
                                    <a:off x="0" y="368298"/>
                                    <a:ext cx="182033" cy="0"/>
                                  </a:xfrm>
                                  <a:prstGeom prst="line">
                                    <a:avLst/>
                                  </a:prstGeom>
                                  <a:noFill/>
                                  <a:ln w="12700" cap="flat" cmpd="sng" algn="ctr">
                                    <a:solidFill>
                                      <a:sysClr val="windowText" lastClr="000000"/>
                                    </a:solidFill>
                                    <a:prstDash val="solid"/>
                                  </a:ln>
                                  <a:effectLst/>
                                </wps:spPr>
                                <wps:bodyPr/>
                              </wps:wsp>
                            </wpg:grpSp>
                            <wpg:grpSp>
                              <wpg:cNvPr id="46" name="组合 3456"/>
                              <wpg:cNvGrpSpPr/>
                              <wpg:grpSpPr>
                                <a:xfrm>
                                  <a:off x="0" y="262467"/>
                                  <a:ext cx="190500" cy="143510"/>
                                  <a:chOff x="0" y="0"/>
                                  <a:chExt cx="190500" cy="144000"/>
                                </a:xfrm>
                              </wpg:grpSpPr>
                              <wps:wsp>
                                <wps:cNvPr id="50" name="直接连接符 3457"/>
                                <wps:cNvCnPr/>
                                <wps:spPr>
                                  <a:xfrm>
                                    <a:off x="190500" y="0"/>
                                    <a:ext cx="0" cy="143510"/>
                                  </a:xfrm>
                                  <a:prstGeom prst="line">
                                    <a:avLst/>
                                  </a:prstGeom>
                                  <a:noFill/>
                                  <a:ln w="12700" cap="flat" cmpd="sng" algn="ctr">
                                    <a:solidFill>
                                      <a:sysClr val="windowText" lastClr="000000"/>
                                    </a:solidFill>
                                    <a:prstDash val="solid"/>
                                  </a:ln>
                                  <a:effectLst/>
                                </wps:spPr>
                                <wps:bodyPr/>
                              </wps:wsp>
                              <wps:wsp>
                                <wps:cNvPr id="51" name="直接连接符 3458"/>
                                <wps:cNvCnPr/>
                                <wps:spPr>
                                  <a:xfrm>
                                    <a:off x="0" y="0"/>
                                    <a:ext cx="0" cy="144000"/>
                                  </a:xfrm>
                                  <a:prstGeom prst="line">
                                    <a:avLst/>
                                  </a:prstGeom>
                                  <a:noFill/>
                                  <a:ln w="12700" cap="flat" cmpd="sng" algn="ctr">
                                    <a:solidFill>
                                      <a:sysClr val="windowText" lastClr="000000"/>
                                    </a:solidFill>
                                    <a:prstDash val="solid"/>
                                  </a:ln>
                                  <a:effectLst/>
                                </wps:spPr>
                                <wps:bodyPr/>
                              </wps:wsp>
                            </wpg:grpSp>
                          </wpg:wgp>
                        </a:graphicData>
                      </a:graphic>
                    </wp:anchor>
                  </w:drawing>
                </mc:Choice>
                <mc:Fallback>
                  <w:pict>
                    <v:group id="_x0000_s1026" o:spid="_x0000_s1026" o:spt="203" style="position:absolute;left:0pt;margin-left:21pt;margin-top:16.3pt;height:7.05pt;width:8.5pt;z-index:251688960;mso-width-relative:page;mso-height-relative:page;" coordorigin="0,262467" coordsize="190500,143510" o:gfxdata="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">
                      <o:lock v:ext="edit" aspectratio="f"/>
                      <v:group id="组合 3453" o:spid="_x0000_s1026" o:spt="203" style="position:absolute;left:2116;top:296331;height:71967;width:187200;" coordorigin="-2117,296331" coordsize="187200,71967" o:gfxdata="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W8gf70AAADbAAAADwAAAAAAAAABACAAAAAiAAAAZHJzL2Rvd25yZXYueG1s&#10;UEsBAhQAFAAAAAgAh07iQDMvBZ47AAAAOQAAABUAAAAAAAAAAQAgAAAADAEAAGRycy9ncm91cHNo&#10;YXBleG1sLnhtbFBLBQYAAAAABgAGAGABAADJAwAAAAA=&#10;">
                        <o:lock v:ext="edit" aspectratio="f"/>
                        <v:line id="直接连接符 3454" o:spid="_x0000_s1026" o:spt="20" style="position:absolute;left:-2117;top:296331;height:0;width:187200;" filled="f" stroked="t" coordsize="21600,21600" o:gfxdata="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dK2vQAA&#10;ANs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直接连接符 3455" o:spid="_x0000_s1026" o:spt="20" style="position:absolute;left:0;top:368298;height:0;width:182033;" filled="f" stroked="t" coordsize="21600,21600" o:gfxdata="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tXctvQAA&#10;ANs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group>
                      <v:group id="组合 3456" o:spid="_x0000_s1026" o:spt="203" style="position:absolute;left:0;top:262467;height:143510;width:190500;" coordsize="190500,144000" o:gfxdata="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ARiD570AAADbAAAADwAAAAAAAAABACAAAAAiAAAAZHJzL2Rvd25yZXYueG1s&#10;UEsBAhQAFAAAAAgAh07iQDMvBZ47AAAAOQAAABUAAAAAAAAAAQAgAAAADAEAAGRycy9ncm91cHNo&#10;YXBleG1sLnhtbFBLBQYAAAAABgAGAGABAADJAwAAAAA=&#10;">
                        <o:lock v:ext="edit" aspectratio="f"/>
                        <v:line id="直接连接符 3457" o:spid="_x0000_s1026" o:spt="20" style="position:absolute;left:190500;top:0;height:143510;width:0;" filled="f" stroked="t" coordsize="21600,21600" o:gfxdata="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kbQmi5AAAA2wAA&#10;AA8AAAAAAAAAAQAgAAAAIgAAAGRycy9kb3ducmV2LnhtbFBLAQIUABQAAAAIAIdO4kAzLwWeOwAA&#10;ADkAAAAQAAAAAAAAAAEAIAAAAAgBAABkcnMvc2hhcGV4bWwueG1sUEsFBgAAAAAGAAYAWwEAALID&#10;AAAAAA==&#10;">
                          <v:fill on="f" focussize="0,0"/>
                          <v:stroke weight="1pt" color="#000000" joinstyle="round"/>
                          <v:imagedata o:title=""/>
                          <o:lock v:ext="edit" aspectratio="f"/>
                        </v:line>
                        <v:line id="直接连接符 3458" o:spid="_x0000_s1026" o:spt="20" style="position:absolute;left:0;top:0;height:144000;width:0;" filled="f" stroked="t" coordsize="21600,21600" o:gfxdata="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lfn874A&#10;AADb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group>
                    </v:group>
                  </w:pict>
                </mc:Fallback>
              </mc:AlternateContent>
            </w:r>
            <w:r>
              <w:rPr>
                <w:rFonts w:ascii="黑体" w:hAnsi="黑体"/>
                <w:color w:val="auto"/>
                <w:kern w:val="0"/>
                <w:szCs w:val="20"/>
              </w:rPr>
              <mc:AlternateContent>
                <mc:Choice Requires="wpg">
                  <w:drawing>
                    <wp:anchor distT="0" distB="0" distL="114300" distR="114300" simplePos="0" relativeHeight="251683840" behindDoc="0" locked="0" layoutInCell="1" allowOverlap="1">
                      <wp:simplePos x="0" y="0"/>
                      <wp:positionH relativeFrom="column">
                        <wp:posOffset>-2170430</wp:posOffset>
                      </wp:positionH>
                      <wp:positionV relativeFrom="paragraph">
                        <wp:posOffset>-7954010</wp:posOffset>
                      </wp:positionV>
                      <wp:extent cx="125730" cy="90170"/>
                      <wp:effectExtent l="6350" t="6350" r="20320" b="17780"/>
                      <wp:wrapNone/>
                      <wp:docPr id="4005" name="组合 4005"/>
                      <wp:cNvGraphicFramePr/>
                      <a:graphic xmlns:a="http://schemas.openxmlformats.org/drawingml/2006/main">
                        <a:graphicData uri="http://schemas.microsoft.com/office/word/2010/wordprocessingGroup">
                          <wpg:wgp>
                            <wpg:cNvGrpSpPr/>
                            <wpg:grpSpPr>
                              <a:xfrm>
                                <a:off x="0" y="0"/>
                                <a:ext cx="126000" cy="90000"/>
                                <a:chOff x="0" y="0"/>
                                <a:chExt cx="126000" cy="90000"/>
                              </a:xfrm>
                            </wpg:grpSpPr>
                            <wps:wsp>
                              <wps:cNvPr id="4006" name="流程图: 对照 4006"/>
                              <wps:cNvSpPr/>
                              <wps:spPr>
                                <a:xfrm rot="16200000">
                                  <a:off x="18000" y="-18000"/>
                                  <a:ext cx="90000" cy="126000"/>
                                </a:xfrm>
                                <a:prstGeom prst="flowChartCollat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007" name="椭圆 4007"/>
                              <wps:cNvSpPr/>
                              <wps:spPr>
                                <a:xfrm>
                                  <a:off x="36499" y="16356"/>
                                  <a:ext cx="53975" cy="53975"/>
                                </a:xfrm>
                                <a:prstGeom prst="ellipse">
                                  <a:avLst/>
                                </a:prstGeom>
                                <a:solidFill>
                                  <a:sysClr val="windowText" lastClr="000000"/>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70.9pt;margin-top:-626.3pt;height:7.1pt;width:9.9pt;z-index:251683840;mso-width-relative:page;mso-height-relative:page;" coordsize="126000,90000" o:gfxdata="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">
                      <o:lock v:ext="edit" aspectratio="f"/>
                      <v:shape id="_x0000_s1026" o:spid="_x0000_s1026" o:spt="125" type="#_x0000_t125" style="position:absolute;left:18000;top:-18000;height:126000;width:90000;rotation:-5898240f;v-text-anchor:middle;" fillcolor="#FFFFFF" filled="t" stroked="t" coordsize="21600,21600" o:gfxdata="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Hd0vW8AAAA&#10;3QAAAA8AAAAAAAAAAQAgAAAAIgAAAGRycy9kb3ducmV2LnhtbFBLAQIUABQAAAAIAIdO4kAzLwWe&#10;OwAAADkAAAAQAAAAAAAAAAEAIAAAAAsBAABkcnMvc2hhcGV4bWwueG1sUEsFBgAAAAAGAAYAWwEA&#10;ALUDAAAAAA==&#10;">
                        <v:fill on="t" focussize="0,0"/>
                        <v:stroke weight="1pt" color="#000000" joinstyle="round"/>
                        <v:imagedata o:title=""/>
                        <o:lock v:ext="edit" aspectratio="f"/>
                      </v:shape>
                      <v:shape id="_x0000_s1026" o:spid="_x0000_s1026" o:spt="3" type="#_x0000_t3" style="position:absolute;left:36499;top:16356;height:53975;width:53975;v-text-anchor:middle;" fillcolor="#000000" filled="t" stroked="t" coordsize="21600,21600" o:gfxdata="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b8HBvQAA&#10;AN0AAAAPAAAAAAAAAAEAIAAAACIAAABkcnMvZG93bnJldi54bWxQSwECFAAUAAAACACHTuJAMy8F&#10;njsAAAA5AAAAEAAAAAAAAAABACAAAAAMAQAAZHJzL3NoYXBleG1sLnhtbFBLBQYAAAAABgAGAFsB&#10;AAC2AwAAAAA=&#10;">
                        <v:fill on="t" focussize="0,0"/>
                        <v:stroke weight="1pt" color="#000000" joinstyle="round"/>
                        <v:imagedata o:title=""/>
                        <o:lock v:ext="edit" aspectratio="f"/>
                      </v:shape>
                    </v:group>
                  </w:pict>
                </mc:Fallback>
              </mc:AlternateContent>
            </w:r>
          </w:p>
        </w:tc>
        <w:tc>
          <w:tcPr>
            <w:tcW w:w="1612" w:type="dxa"/>
            <w:vAlign w:val="center"/>
          </w:tcPr>
          <w:p w14:paraId="6AD7373E">
            <w:pPr>
              <w:widowControl w:val="0"/>
              <w:autoSpaceDE w:val="0"/>
              <w:autoSpaceDN w:val="0"/>
              <w:snapToGrid w:val="0"/>
              <w:spacing w:before="250" w:beforeLines="50" w:after="250" w:afterLines="50"/>
              <w:jc w:val="center"/>
              <w:rPr>
                <w:rFonts w:eastAsiaTheme="majorEastAsia"/>
                <w:color w:val="auto"/>
                <w:kern w:val="0"/>
                <w:sz w:val="18"/>
                <w:szCs w:val="18"/>
              </w:rPr>
            </w:pPr>
            <w:r>
              <w:rPr>
                <w:rFonts w:hint="eastAsia" w:ascii="Times New Roman" w:eastAsiaTheme="majorEastAsia"/>
                <w:color w:val="auto"/>
                <w:sz w:val="18"/>
                <w:szCs w:val="18"/>
              </w:rPr>
              <w:t>流量计</w:t>
            </w:r>
          </w:p>
        </w:tc>
        <w:tc>
          <w:tcPr>
            <w:tcW w:w="1233" w:type="dxa"/>
          </w:tcPr>
          <w:p w14:paraId="5D6F43ED">
            <w:pPr>
              <w:widowControl w:val="0"/>
              <w:autoSpaceDE w:val="0"/>
              <w:autoSpaceDN w:val="0"/>
              <w:snapToGrid w:val="0"/>
              <w:spacing w:before="250" w:beforeLines="50" w:after="250" w:afterLines="50"/>
              <w:rPr>
                <w:rFonts w:ascii="黑体" w:hAnsi="黑体"/>
                <w:color w:val="auto"/>
                <w:kern w:val="0"/>
                <w:szCs w:val="20"/>
              </w:rPr>
            </w:pPr>
            <w:r>
              <w:rPr>
                <w:rFonts w:ascii="黑体" w:hAnsi="黑体"/>
                <w:color w:val="auto"/>
                <w:kern w:val="0"/>
                <w:szCs w:val="20"/>
              </w:rPr>
              <mc:AlternateContent>
                <mc:Choice Requires="wpg">
                  <w:drawing>
                    <wp:anchor distT="0" distB="0" distL="114300" distR="114300" simplePos="0" relativeHeight="251675648" behindDoc="0" locked="0" layoutInCell="1" allowOverlap="1">
                      <wp:simplePos x="0" y="0"/>
                      <wp:positionH relativeFrom="column">
                        <wp:posOffset>205105</wp:posOffset>
                      </wp:positionH>
                      <wp:positionV relativeFrom="paragraph">
                        <wp:posOffset>118745</wp:posOffset>
                      </wp:positionV>
                      <wp:extent cx="236855" cy="250825"/>
                      <wp:effectExtent l="0" t="0" r="10795" b="15875"/>
                      <wp:wrapNone/>
                      <wp:docPr id="1212" name="组合 1212"/>
                      <wp:cNvGraphicFramePr/>
                      <a:graphic xmlns:a="http://schemas.openxmlformats.org/drawingml/2006/main">
                        <a:graphicData uri="http://schemas.microsoft.com/office/word/2010/wordprocessingGroup">
                          <wpg:wgp>
                            <wpg:cNvGrpSpPr/>
                            <wpg:grpSpPr>
                              <a:xfrm>
                                <a:off x="0" y="0"/>
                                <a:ext cx="236855" cy="250825"/>
                                <a:chOff x="0" y="0"/>
                                <a:chExt cx="236855" cy="250825"/>
                              </a:xfrm>
                            </wpg:grpSpPr>
                            <wps:wsp>
                              <wps:cNvPr id="1213" name="椭圆 1213"/>
                              <wps:cNvSpPr/>
                              <wps:spPr>
                                <a:xfrm>
                                  <a:off x="0" y="0"/>
                                  <a:ext cx="236855" cy="250825"/>
                                </a:xfrm>
                                <a:prstGeom prst="ellipse">
                                  <a:avLst/>
                                </a:prstGeom>
                                <a:solidFill>
                                  <a:sysClr val="window" lastClr="FFFFFF"/>
                                </a:solidFill>
                                <a:ln w="9525" cap="flat" cmpd="sng" algn="ctr">
                                  <a:noFill/>
                                  <a:prstDash val="solid"/>
                                </a:ln>
                                <a:effectLst/>
                              </wps:spPr>
                              <wps:txbx>
                                <w:txbxContent>
                                  <w:p w14:paraId="6B8F6A16">
                                    <w:pPr>
                                      <w:snapToGrid w:val="0"/>
                                      <w:spacing w:before="50" w:after="5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PT  </w:t>
                                    </w:r>
                                  </w:p>
                                </w:txbxContent>
                              </wps:txbx>
                              <wps:bodyPr rot="0" spcFirstLastPara="0" vertOverflow="overflow" horzOverflow="overflow" vert="horz" wrap="square" lIns="0" tIns="0" rIns="0" bIns="0" numCol="1" spcCol="0" rtlCol="0" fromWordArt="0" anchor="ctr" anchorCtr="0" forceAA="0" compatLnSpc="1">
                                <a:noAutofit/>
                              </wps:bodyPr>
                            </wps:wsp>
                            <wps:wsp>
                              <wps:cNvPr id="1214" name="椭圆 1214"/>
                              <wps:cNvSpPr/>
                              <wps:spPr>
                                <a:xfrm>
                                  <a:off x="33862" y="51877"/>
                                  <a:ext cx="162000" cy="162000"/>
                                </a:xfrm>
                                <a:prstGeom prst="ellipse">
                                  <a:avLst/>
                                </a:prstGeom>
                                <a:noFill/>
                                <a:ln w="6350" cap="flat" cmpd="sng" algn="ctr">
                                  <a:solidFill>
                                    <a:sysClr val="windowText" lastClr="000000"/>
                                  </a:solidFill>
                                  <a:prstDash val="solid"/>
                                </a:ln>
                                <a:effectLst/>
                              </wps:spPr>
                              <wps:txbx>
                                <w:txbxContent>
                                  <w:p w14:paraId="4124FF89">
                                    <w:pPr>
                                      <w:snapToGrid w:val="0"/>
                                      <w:spacing w:before="50" w:after="50"/>
                                      <w:rPr>
                                        <w:color w:val="FFFFFF" w:themeColor="background1"/>
                                        <w:sz w:val="18"/>
                                        <w:szCs w:val="18"/>
                                        <w:vertAlign w:val="subscript"/>
                                        <w14:textFill>
                                          <w14:noFill/>
                                        </w14:textFill>
                                      </w:rPr>
                                    </w:pPr>
                                    <w:r>
                                      <w:rPr>
                                        <w:rFonts w:hint="eastAsia"/>
                                        <w:color w:val="FFFFFF" w:themeColor="background1"/>
                                        <w:sz w:val="18"/>
                                        <w:szCs w:val="18"/>
                                        <w14:textFill>
                                          <w14:noFill/>
                                        </w14:textFill>
                                      </w:rPr>
                                      <w:t xml:space="preserve"> </w:t>
                                    </w:r>
                                    <w:r>
                                      <w:rPr>
                                        <w:rFonts w:hint="eastAsia"/>
                                        <w:color w:val="FFFFFF" w:themeColor="background1"/>
                                        <w:sz w:val="18"/>
                                        <w:szCs w:val="18"/>
                                        <w:vertAlign w:val="subscript"/>
                                        <w14:textFill>
                                          <w14:noFill/>
                                        </w14:textFill>
                                      </w:rPr>
                                      <w:t xml:space="preserve">     </w:t>
                                    </w:r>
                                  </w:p>
                                </w:txbxContent>
                              </wps:txbx>
                              <wps:bodyPr rot="0" spcFirstLastPara="0" vertOverflow="overflow" horzOverflow="overflow" vert="horz" wrap="square" lIns="0" tIns="0" rIns="0" bIns="0" numCol="1" spcCol="0" rtlCol="0" fromWordArt="0" anchor="ctr" anchorCtr="0" forceAA="0" compatLnSpc="1">
                                <a:noAutofit/>
                              </wps:bodyPr>
                            </wps:wsp>
                          </wpg:wgp>
                        </a:graphicData>
                      </a:graphic>
                    </wp:anchor>
                  </w:drawing>
                </mc:Choice>
                <mc:Fallback>
                  <w:pict>
                    <v:group id="_x0000_s1026" o:spid="_x0000_s1026" o:spt="203" style="position:absolute;left:0pt;margin-left:16.15pt;margin-top:9.35pt;height:19.75pt;width:18.65pt;z-index:251675648;mso-width-relative:page;mso-height-relative:page;" coordsize="236855,250825" o:gfxdata="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&#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">
                      <o:lock v:ext="edit" aspectratio="f"/>
                      <v:shape id="_x0000_s1026" o:spid="_x0000_s1026" o:spt="3" type="#_x0000_t3" style="position:absolute;left:0;top:0;height:250825;width:236855;v-text-anchor:middle;" fillcolor="#FFFFFF" filled="t" stroked="f" coordsize="21600,21600" o:gfxdata="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vtBMe/&#10;AAAA3QAAAA8AAAAAAAAAAQAgAAAAIgAAAGRycy9kb3ducmV2LnhtbFBLAQIUABQAAAAIAIdO4kAz&#10;LwWeOwAAADkAAAAQAAAAAAAAAAEAIAAAAA4BAABkcnMvc2hhcGV4bWwueG1sUEsFBgAAAAAGAAYA&#10;WwEAALgDAAAAAA==&#10;">
                        <v:fill on="t" focussize="0,0"/>
                        <v:stroke on="f"/>
                        <v:imagedata o:title=""/>
                        <o:lock v:ext="edit" aspectratio="f"/>
                        <v:textbox inset="0mm,0mm,0mm,0mm">
                          <w:txbxContent>
                            <w:p w14:paraId="6B8F6A16">
                              <w:pPr>
                                <w:snapToGrid w:val="0"/>
                                <w:spacing w:before="50" w:after="5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PT  </w:t>
                              </w:r>
                            </w:p>
                          </w:txbxContent>
                        </v:textbox>
                      </v:shape>
                      <v:shape id="_x0000_s1026" o:spid="_x0000_s1026" o:spt="3" type="#_x0000_t3" style="position:absolute;left:33862;top:51877;height:162000;width:162000;v-text-anchor:middle;" filled="f" stroked="t" coordsize="21600,21600" o:gfxdata="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sVFavQAA&#10;AN0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textbox inset="0mm,0mm,0mm,0mm">
                          <w:txbxContent>
                            <w:p w14:paraId="4124FF89">
                              <w:pPr>
                                <w:snapToGrid w:val="0"/>
                                <w:spacing w:before="50" w:after="50"/>
                                <w:rPr>
                                  <w:color w:val="FFFFFF" w:themeColor="background1"/>
                                  <w:sz w:val="18"/>
                                  <w:szCs w:val="18"/>
                                  <w:vertAlign w:val="subscript"/>
                                  <w14:textFill>
                                    <w14:noFill/>
                                  </w14:textFill>
                                </w:rPr>
                              </w:pPr>
                              <w:r>
                                <w:rPr>
                                  <w:rFonts w:hint="eastAsia"/>
                                  <w:color w:val="FFFFFF" w:themeColor="background1"/>
                                  <w:sz w:val="18"/>
                                  <w:szCs w:val="18"/>
                                  <w14:textFill>
                                    <w14:noFill/>
                                  </w14:textFill>
                                </w:rPr>
                                <w:t xml:space="preserve"> </w:t>
                              </w:r>
                              <w:r>
                                <w:rPr>
                                  <w:rFonts w:hint="eastAsia"/>
                                  <w:color w:val="FFFFFF" w:themeColor="background1"/>
                                  <w:sz w:val="18"/>
                                  <w:szCs w:val="18"/>
                                  <w:vertAlign w:val="subscript"/>
                                  <w14:textFill>
                                    <w14:noFill/>
                                  </w14:textFill>
                                </w:rPr>
                                <w:t xml:space="preserve">     </w:t>
                              </w:r>
                            </w:p>
                          </w:txbxContent>
                        </v:textbox>
                      </v:shape>
                    </v:group>
                  </w:pict>
                </mc:Fallback>
              </mc:AlternateContent>
            </w:r>
          </w:p>
        </w:tc>
        <w:tc>
          <w:tcPr>
            <w:tcW w:w="1693" w:type="dxa"/>
            <w:tcBorders>
              <w:right w:val="single" w:color="auto" w:sz="8" w:space="0"/>
            </w:tcBorders>
            <w:vAlign w:val="center"/>
          </w:tcPr>
          <w:p w14:paraId="108DC56D">
            <w:pPr>
              <w:widowControl w:val="0"/>
              <w:autoSpaceDE w:val="0"/>
              <w:autoSpaceDN w:val="0"/>
              <w:snapToGrid w:val="0"/>
              <w:spacing w:before="250" w:beforeLines="50" w:after="250" w:afterLines="50"/>
              <w:jc w:val="center"/>
              <w:rPr>
                <w:rFonts w:eastAsiaTheme="majorEastAsia"/>
                <w:color w:val="auto"/>
                <w:kern w:val="0"/>
                <w:sz w:val="18"/>
                <w:szCs w:val="18"/>
              </w:rPr>
            </w:pPr>
            <w:r>
              <w:rPr>
                <w:rFonts w:hint="eastAsia" w:eastAsiaTheme="majorEastAsia"/>
                <w:color w:val="auto"/>
                <w:kern w:val="0"/>
                <w:sz w:val="18"/>
                <w:szCs w:val="18"/>
              </w:rPr>
              <w:t>压力变送器</w:t>
            </w:r>
          </w:p>
        </w:tc>
      </w:tr>
      <w:tr w14:paraId="2BA65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1270" w:type="dxa"/>
            <w:tcBorders>
              <w:left w:val="single" w:color="auto" w:sz="8" w:space="0"/>
            </w:tcBorders>
            <w:vAlign w:val="center"/>
          </w:tcPr>
          <w:p w14:paraId="673FCD41">
            <w:pPr>
              <w:widowControl w:val="0"/>
              <w:autoSpaceDE w:val="0"/>
              <w:autoSpaceDN w:val="0"/>
              <w:snapToGrid w:val="0"/>
              <w:spacing w:before="250" w:beforeLines="50" w:after="250" w:afterLines="50"/>
              <w:jc w:val="center"/>
              <w:rPr>
                <w:rFonts w:eastAsia="宋体"/>
                <w:color w:val="auto"/>
                <w:szCs w:val="21"/>
              </w:rPr>
            </w:pPr>
            <w:r>
              <w:rPr>
                <w:rFonts w:ascii="黑体" w:hAnsi="黑体"/>
                <w:color w:val="auto"/>
                <w:kern w:val="0"/>
                <w:szCs w:val="20"/>
              </w:rPr>
              <mc:AlternateContent>
                <mc:Choice Requires="wpg">
                  <w:drawing>
                    <wp:anchor distT="0" distB="0" distL="114300" distR="114300" simplePos="0" relativeHeight="251684864" behindDoc="0" locked="0" layoutInCell="1" allowOverlap="1">
                      <wp:simplePos x="0" y="0"/>
                      <wp:positionH relativeFrom="column">
                        <wp:posOffset>249555</wp:posOffset>
                      </wp:positionH>
                      <wp:positionV relativeFrom="paragraph">
                        <wp:posOffset>140970</wp:posOffset>
                      </wp:positionV>
                      <wp:extent cx="161925" cy="161925"/>
                      <wp:effectExtent l="4445" t="4445" r="5080" b="5080"/>
                      <wp:wrapNone/>
                      <wp:docPr id="3779" name="组合 3779"/>
                      <wp:cNvGraphicFramePr/>
                      <a:graphic xmlns:a="http://schemas.openxmlformats.org/drawingml/2006/main">
                        <a:graphicData uri="http://schemas.microsoft.com/office/word/2010/wordprocessingGroup">
                          <wpg:wgp>
                            <wpg:cNvGrpSpPr/>
                            <wpg:grpSpPr>
                              <a:xfrm>
                                <a:off x="0" y="0"/>
                                <a:ext cx="161925" cy="161925"/>
                                <a:chOff x="-1" y="0"/>
                                <a:chExt cx="217018" cy="215999"/>
                              </a:xfrm>
                            </wpg:grpSpPr>
                            <wps:wsp>
                              <wps:cNvPr id="3923" name="椭圆 3923"/>
                              <wps:cNvSpPr/>
                              <wps:spPr>
                                <a:xfrm>
                                  <a:off x="1018" y="0"/>
                                  <a:ext cx="215999" cy="215999"/>
                                </a:xfrm>
                                <a:prstGeom prst="ellipse">
                                  <a:avLst/>
                                </a:prstGeom>
                                <a:solidFill>
                                  <a:sysClr val="window" lastClr="FFFFFF"/>
                                </a:solidFill>
                                <a:ln w="9525" cap="flat" cmpd="sng" algn="ctr">
                                  <a:solidFill>
                                    <a:sysClr val="windowText" lastClr="000000"/>
                                  </a:solidFill>
                                  <a:prstDash val="solid"/>
                                </a:ln>
                                <a:effectLst/>
                              </wps:spPr>
                              <wps:txbx>
                                <w:txbxContent>
                                  <w:p w14:paraId="434384C5">
                                    <w:pPr>
                                      <w:jc w:val="center"/>
                                    </w:pPr>
                                    <w:r>
                                      <w:rPr>
                                        <w:rFonts w:hint="eastAsia"/>
                                      </w:rPr>
                                      <w:t>（编制说明）</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109" name="等腰三角形 4109"/>
                              <wps:cNvSpPr/>
                              <wps:spPr>
                                <a:xfrm rot="16200000">
                                  <a:off x="-7451" y="25400"/>
                                  <a:ext cx="180000" cy="165100"/>
                                </a:xfrm>
                                <a:prstGeom prst="triangle">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9.65pt;margin-top:11.1pt;height:12.75pt;width:12.75pt;z-index:251684864;mso-width-relative:page;mso-height-relative:page;" coordorigin="-1,0" coordsize="217018,215999" o:gfxdata="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">
                      <o:lock v:ext="edit" aspectratio="f"/>
                      <v:shape id="_x0000_s1026" o:spid="_x0000_s1026" o:spt="3" type="#_x0000_t3" style="position:absolute;left:1018;top:0;height:215999;width:215999;v-text-anchor:middle;" fillcolor="#FFFFFF" filled="t" stroked="t" coordsize="21600,21600" o:gfxdata="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i141G&#10;wAAAAN0AAAAPAAAAAAAAAAEAIAAAACIAAABkcnMvZG93bnJldi54bWxQSwECFAAUAAAACACHTuJA&#10;My8FnjsAAAA5AAAAEAAAAAAAAAABACAAAAAPAQAAZHJzL3NoYXBleG1sLnhtbFBLBQYAAAAABgAG&#10;AFsBAAC5AwAAAAA=&#10;">
                        <v:fill on="t" focussize="0,0"/>
                        <v:stroke color="#000000" joinstyle="round"/>
                        <v:imagedata o:title=""/>
                        <o:lock v:ext="edit" aspectratio="f"/>
                        <v:textbox>
                          <w:txbxContent>
                            <w:p w14:paraId="434384C5">
                              <w:pPr>
                                <w:jc w:val="center"/>
                              </w:pPr>
                              <w:r>
                                <w:rPr>
                                  <w:rFonts w:hint="eastAsia"/>
                                </w:rPr>
                                <w:t>（编制说明）</w:t>
                              </w:r>
                            </w:p>
                          </w:txbxContent>
                        </v:textbox>
                      </v:shape>
                      <v:shape id="_x0000_s1026" o:spid="_x0000_s1026" o:spt="5" type="#_x0000_t5" style="position:absolute;left:-7451;top:25400;height:165100;width:180000;rotation:-5898240f;v-text-anchor:middle;" fillcolor="#FFFFFF" filled="t" stroked="t" coordsize="21600,21600" o:gfxdata="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vyDl&#10;wAAAAN0AAAAPAAAAAAAAAAEAIAAAACIAAABkcnMvZG93bnJldi54bWxQSwECFAAUAAAACACHTuJA&#10;My8FnjsAAAA5AAAAEAAAAAAAAAABACAAAAAPAQAAZHJzL3NoYXBleG1sLnhtbFBLBQYAAAAABgAG&#10;AFsBAAC5AwAAAAA=&#10;" adj="10800">
                        <v:fill on="t" focussize="0,0"/>
                        <v:stroke color="#000000" joinstyle="round"/>
                        <v:imagedata o:title=""/>
                        <o:lock v:ext="edit" aspectratio="f"/>
                      </v:shape>
                    </v:group>
                  </w:pict>
                </mc:Fallback>
              </mc:AlternateContent>
            </w:r>
          </w:p>
        </w:tc>
        <w:tc>
          <w:tcPr>
            <w:tcW w:w="1656" w:type="dxa"/>
            <w:vAlign w:val="center"/>
          </w:tcPr>
          <w:p w14:paraId="15B230E6">
            <w:pPr>
              <w:widowControl w:val="0"/>
              <w:autoSpaceDE w:val="0"/>
              <w:autoSpaceDN w:val="0"/>
              <w:snapToGrid w:val="0"/>
              <w:spacing w:before="250" w:beforeLines="50" w:after="250" w:afterLines="50"/>
              <w:jc w:val="center"/>
              <w:rPr>
                <w:rFonts w:eastAsiaTheme="majorEastAsia"/>
                <w:color w:val="auto"/>
                <w:kern w:val="0"/>
                <w:sz w:val="18"/>
                <w:szCs w:val="18"/>
              </w:rPr>
            </w:pPr>
            <w:r>
              <w:rPr>
                <w:rFonts w:hint="eastAsia" w:eastAsiaTheme="majorEastAsia"/>
                <w:color w:val="auto"/>
                <w:kern w:val="0"/>
                <w:sz w:val="18"/>
                <w:szCs w:val="18"/>
              </w:rPr>
              <w:t>水泵</w:t>
            </w:r>
          </w:p>
        </w:tc>
        <w:tc>
          <w:tcPr>
            <w:tcW w:w="1314" w:type="dxa"/>
            <w:shd w:val="clear" w:color="auto" w:fill="auto"/>
            <w:vAlign w:val="top"/>
          </w:tcPr>
          <w:p w14:paraId="700AABD0">
            <w:pPr>
              <w:pStyle w:val="94"/>
              <w:widowControl w:val="0"/>
              <w:snapToGrid w:val="0"/>
              <w:spacing w:before="156" w:beforeLines="50" w:after="156" w:afterLines="50"/>
              <w:ind w:firstLine="0" w:firstLineChars="0"/>
              <w:rPr>
                <w:rFonts w:ascii="黑体" w:hAnsi="黑体" w:eastAsia="黑体" w:cs="Times New Roman"/>
                <w:color w:val="auto"/>
                <w:sz w:val="21"/>
                <w:lang w:val="en-US" w:eastAsia="zh-CN" w:bidi="ar-SA"/>
              </w:rPr>
            </w:pPr>
            <w:r>
              <w:rPr>
                <w:rFonts w:ascii="黑体" w:hAnsi="黑体" w:eastAsia="黑体"/>
                <w:color w:val="auto"/>
              </w:rPr>
              <mc:AlternateContent>
                <mc:Choice Requires="wpg">
                  <w:drawing>
                    <wp:anchor distT="0" distB="0" distL="114300" distR="114300" simplePos="0" relativeHeight="251691008" behindDoc="0" locked="0" layoutInCell="1" allowOverlap="1">
                      <wp:simplePos x="0" y="0"/>
                      <wp:positionH relativeFrom="column">
                        <wp:posOffset>263525</wp:posOffset>
                      </wp:positionH>
                      <wp:positionV relativeFrom="paragraph">
                        <wp:posOffset>170815</wp:posOffset>
                      </wp:positionV>
                      <wp:extent cx="90170" cy="125730"/>
                      <wp:effectExtent l="6350" t="0" r="17780" b="7620"/>
                      <wp:wrapNone/>
                      <wp:docPr id="58" name="组合 58"/>
                      <wp:cNvGraphicFramePr/>
                      <a:graphic xmlns:a="http://schemas.openxmlformats.org/drawingml/2006/main">
                        <a:graphicData uri="http://schemas.microsoft.com/office/word/2010/wordprocessingGroup">
                          <wpg:wgp>
                            <wpg:cNvGrpSpPr/>
                            <wpg:grpSpPr>
                              <a:xfrm>
                                <a:off x="0" y="0"/>
                                <a:ext cx="90000" cy="126000"/>
                                <a:chOff x="0" y="0"/>
                                <a:chExt cx="107315" cy="151133"/>
                              </a:xfrm>
                            </wpg:grpSpPr>
                            <wpg:grpSp>
                              <wpg:cNvPr id="59" name="组合 1140"/>
                              <wpg:cNvGrpSpPr/>
                              <wpg:grpSpPr>
                                <a:xfrm>
                                  <a:off x="0" y="0"/>
                                  <a:ext cx="107315" cy="151133"/>
                                  <a:chOff x="0" y="38187"/>
                                  <a:chExt cx="107554" cy="151488"/>
                                </a:xfrm>
                              </wpg:grpSpPr>
                              <wps:wsp>
                                <wps:cNvPr id="60" name="等腰三角形 1137"/>
                                <wps:cNvSpPr/>
                                <wps:spPr>
                                  <a:xfrm>
                                    <a:off x="0" y="118533"/>
                                    <a:ext cx="72000" cy="71142"/>
                                  </a:xfrm>
                                  <a:prstGeom prst="triangl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7" name="等腰三角形 1138"/>
                                <wps:cNvSpPr/>
                                <wps:spPr>
                                  <a:xfrm rot="16200000" flipH="1">
                                    <a:off x="35983" y="78317"/>
                                    <a:ext cx="72000" cy="71142"/>
                                  </a:xfrm>
                                  <a:prstGeom prst="triangl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8" name="直接连接符 1139"/>
                                <wps:cNvCnPr/>
                                <wps:spPr>
                                  <a:xfrm>
                                    <a:off x="38100" y="38187"/>
                                    <a:ext cx="0" cy="7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79" name="组合 1143"/>
                              <wpg:cNvGrpSpPr/>
                              <wpg:grpSpPr>
                                <a:xfrm>
                                  <a:off x="12700" y="16933"/>
                                  <a:ext cx="54000" cy="25400"/>
                                  <a:chOff x="0" y="0"/>
                                  <a:chExt cx="72000" cy="25400"/>
                                </a:xfrm>
                              </wpg:grpSpPr>
                              <wps:wsp>
                                <wps:cNvPr id="83" name="直接连接符 1141"/>
                                <wps:cNvCnPr/>
                                <wps:spPr>
                                  <a:xfrm>
                                    <a:off x="0" y="0"/>
                                    <a:ext cx="72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4" name="直接连接符 1142"/>
                                <wps:cNvCnPr/>
                                <wps:spPr>
                                  <a:xfrm>
                                    <a:off x="0" y="25400"/>
                                    <a:ext cx="72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_x0000_s1026" o:spid="_x0000_s1026" o:spt="203" style="position:absolute;left:0pt;margin-left:20.75pt;margin-top:13.45pt;height:9.9pt;width:7.1pt;z-index:251691008;mso-width-relative:page;mso-height-relative:page;" coordsize="107315,151133" o:gfxdata="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">
                      <o:lock v:ext="edit" aspectratio="f"/>
                      <v:group id="组合 1140" o:spid="_x0000_s1026" o:spt="203" style="position:absolute;left:0;top:0;height:151133;width:107315;" coordorigin="0,38187" coordsize="107554,151488" o:gfxdata="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9V6BSL0AAADbAAAADwAAAAAAAAABACAAAAAiAAAAZHJzL2Rvd25yZXYueG1s&#10;UEsBAhQAFAAAAAgAh07iQDMvBZ47AAAAOQAAABUAAAAAAAAAAQAgAAAADAEAAGRycy9ncm91cHNo&#10;YXBleG1sLnhtbFBLBQYAAAAABgAGAGABAADJAwAAAAA=&#10;">
                        <o:lock v:ext="edit" aspectratio="f"/>
                        <v:shape id="等腰三角形 1137" o:spid="_x0000_s1026" o:spt="5" type="#_x0000_t5" style="position:absolute;left:0;top:118533;height:71142;width:72000;v-text-anchor:middle;" fillcolor="#FFFFFF [3212]" filled="t" stroked="t" coordsize="21600,21600" o:gfxdata="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bcWr+8AAAA&#10;2wAAAA8AAAAAAAAAAQAgAAAAIgAAAGRycy9kb3ducmV2LnhtbFBLAQIUABQAAAAIAIdO4kAzLwWe&#10;OwAAADkAAAAQAAAAAAAAAAEAIAAAAAsBAABkcnMvc2hhcGV4bWwueG1sUEsFBgAAAAAGAAYAWwEA&#10;ALUDAAAAAA==&#10;" adj="10800">
                          <v:fill on="t" focussize="0,0"/>
                          <v:stroke weight="1pt" color="#000000 [3213]" joinstyle="round"/>
                          <v:imagedata o:title=""/>
                          <o:lock v:ext="edit" aspectratio="f"/>
                        </v:shape>
                        <v:shape id="等腰三角形 1138" o:spid="_x0000_s1026" o:spt="5" type="#_x0000_t5" style="position:absolute;left:35983;top:78317;flip:x;height:71142;width:72000;rotation:5898240f;v-text-anchor:middle;" fillcolor="#FFFFFF [3212]" filled="t" stroked="t" coordsize="21600,21600" o:gfxdata="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UXSUvQAA&#10;ANsAAAAPAAAAAAAAAAEAIAAAACIAAABkcnMvZG93bnJldi54bWxQSwECFAAUAAAACACHTuJAMy8F&#10;njsAAAA5AAAAEAAAAAAAAAABACAAAAAMAQAAZHJzL3NoYXBleG1sLnhtbFBLBQYAAAAABgAGAFsB&#10;AAC2AwAAAAA=&#10;" adj="10800">
                          <v:fill on="t" focussize="0,0"/>
                          <v:stroke weight="1pt" color="#000000 [3213]" joinstyle="round"/>
                          <v:imagedata o:title=""/>
                          <o:lock v:ext="edit" aspectratio="f"/>
                        </v:shape>
                        <v:line id="直接连接符 1139" o:spid="_x0000_s1026" o:spt="20" style="position:absolute;left:38100;top:38187;height:72000;width:0;" filled="f" stroked="t" coordsize="21600,21600" o:gfxdata="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gSDrgAAADbAAAA&#10;DwAAAAAAAAABACAAAAAiAAAAZHJzL2Rvd25yZXYueG1sUEsBAhQAFAAAAAgAh07iQDMvBZ47AAAA&#10;OQAAABAAAAAAAAAAAQAgAAAABwEAAGRycy9zaGFwZXhtbC54bWxQSwUGAAAAAAYABgBbAQAAsQMA&#10;AAAA&#10;">
                          <v:fill on="f" focussize="0,0"/>
                          <v:stroke weight="1pt" color="#000000 [3213]" joinstyle="round"/>
                          <v:imagedata o:title=""/>
                          <o:lock v:ext="edit" aspectratio="f"/>
                        </v:line>
                      </v:group>
                      <v:group id="组合 1143" o:spid="_x0000_s1026" o:spt="203" style="position:absolute;left:12700;top:16933;height:25400;width:54000;" coordsize="72000,25400" o:gfxdata="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690ovwAAANsAAAAPAAAAAAAAAAEAIAAAACIAAABkcnMvZG93bnJldi54&#10;bWxQSwECFAAUAAAACACHTuJAMy8FnjsAAAA5AAAAFQAAAAAAAAABACAAAAAOAQAAZHJzL2dyb3Vw&#10;c2hhcGV4bWwueG1sUEsFBgAAAAAGAAYAYAEAAMsDAAAAAA==&#10;">
                        <o:lock v:ext="edit" aspectratio="f"/>
                        <v:line id="直接连接符 1141" o:spid="_x0000_s1026" o:spt="20" style="position:absolute;left:0;top:0;height:0;width:72000;" filled="f" stroked="t" coordsize="21600,21600" o:gfxdata="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qfBYvQAA&#10;ANsAAAAPAAAAAAAAAAEAIAAAACIAAABkcnMvZG93bnJldi54bWxQSwECFAAUAAAACACHTuJAMy8F&#10;njsAAAA5AAAAEAAAAAAAAAABACAAAAAMAQAAZHJzL3NoYXBleG1sLnhtbFBLBQYAAAAABgAGAFsB&#10;AAC2AwAAAAA=&#10;">
                          <v:fill on="f" focussize="0,0"/>
                          <v:stroke weight="1pt" color="#000000 [3213]" joinstyle="round"/>
                          <v:imagedata o:title=""/>
                          <o:lock v:ext="edit" aspectratio="f"/>
                        </v:line>
                        <v:line id="直接连接符 1142" o:spid="_x0000_s1026" o:spt="20" style="position:absolute;left:0;top:25400;height:0;width:72000;" filled="f" stroked="t" coordsize="21600,21600" o:gfxdata="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QGgsvQAA&#10;ANsAAAAPAAAAAAAAAAEAIAAAACIAAABkcnMvZG93bnJldi54bWxQSwECFAAUAAAACACHTuJAMy8F&#10;njsAAAA5AAAAEAAAAAAAAAABACAAAAAMAQAAZHJzL3NoYXBleG1sLnhtbFBLBQYAAAAABgAGAFsB&#10;AAC2AwAAAAA=&#10;">
                          <v:fill on="f" focussize="0,0"/>
                          <v:stroke weight="1pt" color="#000000 [3213]" joinstyle="round"/>
                          <v:imagedata o:title=""/>
                          <o:lock v:ext="edit" aspectratio="f"/>
                        </v:line>
                      </v:group>
                    </v:group>
                  </w:pict>
                </mc:Fallback>
              </mc:AlternateContent>
            </w:r>
          </w:p>
        </w:tc>
        <w:tc>
          <w:tcPr>
            <w:tcW w:w="1612" w:type="dxa"/>
            <w:shd w:val="clear" w:color="auto" w:fill="auto"/>
            <w:vAlign w:val="center"/>
          </w:tcPr>
          <w:p w14:paraId="646E369B">
            <w:pPr>
              <w:pStyle w:val="94"/>
              <w:widowControl w:val="0"/>
              <w:snapToGrid w:val="0"/>
              <w:spacing w:before="156" w:beforeLines="50" w:after="156" w:afterLines="50"/>
              <w:ind w:firstLine="0" w:firstLineChars="0"/>
              <w:jc w:val="center"/>
              <w:rPr>
                <w:rFonts w:ascii="Times New Roman" w:hAnsi="Times New Roman" w:cs="Times New Roman" w:eastAsiaTheme="majorEastAsia"/>
                <w:color w:val="auto"/>
                <w:sz w:val="18"/>
                <w:szCs w:val="18"/>
                <w:lang w:val="en-US" w:eastAsia="zh-CN" w:bidi="ar-SA"/>
              </w:rPr>
            </w:pPr>
            <w:r>
              <w:rPr>
                <w:rFonts w:hint="eastAsia" w:ascii="Times New Roman" w:eastAsiaTheme="majorEastAsia"/>
                <w:color w:val="auto"/>
                <w:sz w:val="18"/>
                <w:szCs w:val="18"/>
              </w:rPr>
              <w:t>安全阀</w:t>
            </w:r>
          </w:p>
        </w:tc>
        <w:tc>
          <w:tcPr>
            <w:tcW w:w="1233" w:type="dxa"/>
          </w:tcPr>
          <w:p w14:paraId="7331D5D0">
            <w:pPr>
              <w:widowControl w:val="0"/>
              <w:autoSpaceDE w:val="0"/>
              <w:autoSpaceDN w:val="0"/>
              <w:snapToGrid w:val="0"/>
              <w:spacing w:before="250" w:beforeLines="50" w:after="250" w:afterLines="50"/>
              <w:rPr>
                <w:rFonts w:ascii="黑体" w:hAnsi="黑体"/>
                <w:color w:val="auto"/>
                <w:kern w:val="0"/>
                <w:szCs w:val="20"/>
              </w:rPr>
            </w:pPr>
            <w:r>
              <w:rPr>
                <w:rFonts w:ascii="黑体" w:hAnsi="黑体"/>
                <w:color w:val="auto"/>
                <w:kern w:val="0"/>
                <w:szCs w:val="20"/>
              </w:rPr>
              <mc:AlternateContent>
                <mc:Choice Requires="wpg">
                  <w:drawing>
                    <wp:anchor distT="0" distB="0" distL="114300" distR="114300" simplePos="0" relativeHeight="251679744" behindDoc="0" locked="0" layoutInCell="1" allowOverlap="1">
                      <wp:simplePos x="0" y="0"/>
                      <wp:positionH relativeFrom="column">
                        <wp:posOffset>173990</wp:posOffset>
                      </wp:positionH>
                      <wp:positionV relativeFrom="paragraph">
                        <wp:posOffset>106680</wp:posOffset>
                      </wp:positionV>
                      <wp:extent cx="300990" cy="245745"/>
                      <wp:effectExtent l="0" t="0" r="3810" b="1905"/>
                      <wp:wrapNone/>
                      <wp:docPr id="68" name="组合 68"/>
                      <wp:cNvGraphicFramePr/>
                      <a:graphic xmlns:a="http://schemas.openxmlformats.org/drawingml/2006/main">
                        <a:graphicData uri="http://schemas.microsoft.com/office/word/2010/wordprocessingGroup">
                          <wpg:wgp>
                            <wpg:cNvGrpSpPr/>
                            <wpg:grpSpPr>
                              <a:xfrm>
                                <a:off x="0" y="0"/>
                                <a:ext cx="301277" cy="245745"/>
                                <a:chOff x="-338279" y="10790"/>
                                <a:chExt cx="301277" cy="250825"/>
                              </a:xfrm>
                            </wpg:grpSpPr>
                            <wps:wsp>
                              <wps:cNvPr id="69" name="椭圆 69"/>
                              <wps:cNvSpPr/>
                              <wps:spPr>
                                <a:xfrm>
                                  <a:off x="-338279" y="10790"/>
                                  <a:ext cx="301277" cy="250825"/>
                                </a:xfrm>
                                <a:prstGeom prst="ellipse">
                                  <a:avLst/>
                                </a:prstGeom>
                                <a:solidFill>
                                  <a:sysClr val="window" lastClr="FFFFFF"/>
                                </a:solidFill>
                                <a:ln w="9525" cap="flat" cmpd="sng" algn="ctr">
                                  <a:noFill/>
                                  <a:prstDash val="solid"/>
                                </a:ln>
                                <a:effectLst/>
                              </wps:spPr>
                              <wps:txbx>
                                <w:txbxContent>
                                  <w:p w14:paraId="79BBB1F0">
                                    <w:pPr>
                                      <w:snapToGrid w:val="0"/>
                                      <w:spacing w:before="50" w:after="5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Wh  </w:t>
                                    </w:r>
                                  </w:p>
                                </w:txbxContent>
                              </wps:txbx>
                              <wps:bodyPr rot="0" spcFirstLastPara="0" vertOverflow="overflow" horzOverflow="overflow" vert="horz" wrap="square" lIns="0" tIns="0" rIns="0" bIns="0" numCol="1" spcCol="0" rtlCol="0" fromWordArt="0" anchor="ctr" anchorCtr="0" forceAA="0" compatLnSpc="1">
                                <a:noAutofit/>
                              </wps:bodyPr>
                            </wps:wsp>
                            <wps:wsp>
                              <wps:cNvPr id="70" name="椭圆 70"/>
                              <wps:cNvSpPr/>
                              <wps:spPr>
                                <a:xfrm>
                                  <a:off x="-272699" y="50152"/>
                                  <a:ext cx="180000" cy="183721"/>
                                </a:xfrm>
                                <a:prstGeom prst="ellipse">
                                  <a:avLst/>
                                </a:prstGeom>
                                <a:noFill/>
                                <a:ln w="6350" cap="flat" cmpd="sng" algn="ctr">
                                  <a:solidFill>
                                    <a:sysClr val="windowText" lastClr="000000"/>
                                  </a:solidFill>
                                  <a:prstDash val="solid"/>
                                </a:ln>
                                <a:effectLst/>
                              </wps:spPr>
                              <wps:txbx>
                                <w:txbxContent>
                                  <w:p w14:paraId="761EBC1F">
                                    <w:pPr>
                                      <w:snapToGrid w:val="0"/>
                                      <w:spacing w:before="50" w:after="50"/>
                                      <w:rPr>
                                        <w:color w:val="FFFFFF" w:themeColor="background1"/>
                                        <w:sz w:val="18"/>
                                        <w:szCs w:val="18"/>
                                        <w14:textFill>
                                          <w14:noFill/>
                                        </w14:textFill>
                                      </w:rPr>
                                    </w:pPr>
                                    <w:r>
                                      <w:rPr>
                                        <w:rFonts w:hint="eastAsia"/>
                                        <w:color w:val="FFFFFF" w:themeColor="background1"/>
                                        <w:sz w:val="18"/>
                                        <w:szCs w:val="18"/>
                                        <w14:textFill>
                                          <w14:noFill/>
                                        </w14:textFill>
                                      </w:rPr>
                                      <w:t xml:space="preserve">   </w:t>
                                    </w:r>
                                  </w:p>
                                </w:txbxContent>
                              </wps:txbx>
                              <wps:bodyPr rot="0" spcFirstLastPara="0" vertOverflow="overflow" horzOverflow="overflow" vert="horz" wrap="square" lIns="0" tIns="0" rIns="0" bIns="0" numCol="1" spcCol="0" rtlCol="0" fromWordArt="0" anchor="ctr" anchorCtr="0" forceAA="0" compatLnSpc="1">
                                <a:noAutofit/>
                              </wps:bodyPr>
                            </wps:wsp>
                          </wpg:wgp>
                        </a:graphicData>
                      </a:graphic>
                    </wp:anchor>
                  </w:drawing>
                </mc:Choice>
                <mc:Fallback>
                  <w:pict>
                    <v:group id="_x0000_s1026" o:spid="_x0000_s1026" o:spt="203" style="position:absolute;left:0pt;margin-left:13.7pt;margin-top:8.4pt;height:19.35pt;width:23.7pt;z-index:251679744;mso-width-relative:page;mso-height-relative:page;" coordorigin="-338279,10790" coordsize="301277,250825" o:gfxdata="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B8dpjq2AAAAAcBAAAPAAAAAAAAAAEAIAAAACIAAABkcnMvZG93bnJldi54bWxQSwECFAAUAAAA&#10;CACHTuJAL5f16kQDAAATCQAADgAAAAAAAAABACAAAAAnAQAAZHJzL2Uyb0RvYy54bWxQSwUGAAAA&#10;AAYABgBZAQAA3QYAAAAA&#10;">
                      <o:lock v:ext="edit" aspectratio="f"/>
                      <v:shape id="_x0000_s1026" o:spid="_x0000_s1026" o:spt="3" type="#_x0000_t3" style="position:absolute;left:-338279;top:10790;height:250825;width:301277;v-text-anchor:middle;" fillcolor="#FFFFFF" filled="t" stroked="f" coordsize="21600,21600" o:gfxdata="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h4DpugAAANsA&#10;AAAPAAAAAAAAAAEAIAAAACIAAABkcnMvZG93bnJldi54bWxQSwECFAAUAAAACACHTuJAMy8FnjsA&#10;AAA5AAAAEAAAAAAAAAABACAAAAAJAQAAZHJzL3NoYXBleG1sLnhtbFBLBQYAAAAABgAGAFsBAACz&#10;AwAAAAA=&#10;">
                        <v:fill on="t" focussize="0,0"/>
                        <v:stroke on="f"/>
                        <v:imagedata o:title=""/>
                        <o:lock v:ext="edit" aspectratio="f"/>
                        <v:textbox inset="0mm,0mm,0mm,0mm">
                          <w:txbxContent>
                            <w:p w14:paraId="79BBB1F0">
                              <w:pPr>
                                <w:snapToGrid w:val="0"/>
                                <w:spacing w:before="50" w:after="5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Wh  </w:t>
                              </w:r>
                            </w:p>
                          </w:txbxContent>
                        </v:textbox>
                      </v:shape>
                      <v:shape id="_x0000_s1026" o:spid="_x0000_s1026" o:spt="3" type="#_x0000_t3" style="position:absolute;left:-272699;top:50152;height:183721;width:180000;v-text-anchor:middle;" filled="f" stroked="t" coordsize="21600,21600" o:gfxdata="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SgpaLsAAADb&#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textbox inset="0mm,0mm,0mm,0mm">
                          <w:txbxContent>
                            <w:p w14:paraId="761EBC1F">
                              <w:pPr>
                                <w:snapToGrid w:val="0"/>
                                <w:spacing w:before="50" w:after="50"/>
                                <w:rPr>
                                  <w:color w:val="FFFFFF" w:themeColor="background1"/>
                                  <w:sz w:val="18"/>
                                  <w:szCs w:val="18"/>
                                  <w14:textFill>
                                    <w14:noFill/>
                                  </w14:textFill>
                                </w:rPr>
                              </w:pPr>
                              <w:r>
                                <w:rPr>
                                  <w:rFonts w:hint="eastAsia"/>
                                  <w:color w:val="FFFFFF" w:themeColor="background1"/>
                                  <w:sz w:val="18"/>
                                  <w:szCs w:val="18"/>
                                  <w14:textFill>
                                    <w14:noFill/>
                                  </w14:textFill>
                                </w:rPr>
                                <w:t xml:space="preserve">   </w:t>
                              </w:r>
                            </w:p>
                          </w:txbxContent>
                        </v:textbox>
                      </v:shape>
                    </v:group>
                  </w:pict>
                </mc:Fallback>
              </mc:AlternateContent>
            </w:r>
          </w:p>
        </w:tc>
        <w:tc>
          <w:tcPr>
            <w:tcW w:w="1693" w:type="dxa"/>
            <w:tcBorders>
              <w:right w:val="single" w:color="auto" w:sz="8" w:space="0"/>
            </w:tcBorders>
            <w:vAlign w:val="center"/>
          </w:tcPr>
          <w:p w14:paraId="59E46FEB">
            <w:pPr>
              <w:widowControl w:val="0"/>
              <w:autoSpaceDE w:val="0"/>
              <w:autoSpaceDN w:val="0"/>
              <w:snapToGrid w:val="0"/>
              <w:spacing w:before="250" w:beforeLines="50" w:after="250" w:afterLines="50"/>
              <w:jc w:val="center"/>
              <w:rPr>
                <w:rFonts w:eastAsiaTheme="majorEastAsia"/>
                <w:color w:val="auto"/>
                <w:kern w:val="0"/>
                <w:sz w:val="18"/>
                <w:szCs w:val="18"/>
              </w:rPr>
            </w:pPr>
            <w:r>
              <w:rPr>
                <w:rFonts w:hint="eastAsia" w:eastAsiaTheme="majorEastAsia"/>
                <w:color w:val="auto"/>
                <w:kern w:val="0"/>
                <w:sz w:val="18"/>
                <w:szCs w:val="18"/>
              </w:rPr>
              <w:t>远传电表</w:t>
            </w:r>
          </w:p>
        </w:tc>
      </w:tr>
      <w:tr w14:paraId="6C1A6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1270" w:type="dxa"/>
            <w:tcBorders>
              <w:left w:val="single" w:color="auto" w:sz="8" w:space="0"/>
            </w:tcBorders>
          </w:tcPr>
          <w:p w14:paraId="2890469A">
            <w:pPr>
              <w:widowControl w:val="0"/>
              <w:autoSpaceDE w:val="0"/>
              <w:autoSpaceDN w:val="0"/>
              <w:snapToGrid w:val="0"/>
              <w:spacing w:before="250" w:beforeLines="50" w:after="250" w:afterLines="50"/>
              <w:rPr>
                <w:rFonts w:ascii="黑体" w:hAnsi="黑体"/>
                <w:color w:val="auto"/>
                <w:kern w:val="0"/>
                <w:szCs w:val="20"/>
              </w:rPr>
            </w:pPr>
            <w:r>
              <w:rPr>
                <w:rFonts w:ascii="黑体" w:hAnsi="黑体"/>
                <w:color w:val="auto"/>
                <w:kern w:val="0"/>
                <w:szCs w:val="20"/>
              </w:rPr>
              <mc:AlternateContent>
                <mc:Choice Requires="wpg">
                  <w:drawing>
                    <wp:anchor distT="0" distB="0" distL="114300" distR="114300" simplePos="0" relativeHeight="251686912" behindDoc="0" locked="0" layoutInCell="1" allowOverlap="1">
                      <wp:simplePos x="0" y="0"/>
                      <wp:positionH relativeFrom="column">
                        <wp:posOffset>259080</wp:posOffset>
                      </wp:positionH>
                      <wp:positionV relativeFrom="paragraph">
                        <wp:posOffset>186690</wp:posOffset>
                      </wp:positionV>
                      <wp:extent cx="161925" cy="161925"/>
                      <wp:effectExtent l="4445" t="4445" r="5080" b="5080"/>
                      <wp:wrapNone/>
                      <wp:docPr id="3486" name="组合 3486"/>
                      <wp:cNvGraphicFramePr/>
                      <a:graphic xmlns:a="http://schemas.openxmlformats.org/drawingml/2006/main">
                        <a:graphicData uri="http://schemas.microsoft.com/office/word/2010/wordprocessingGroup">
                          <wpg:wgp>
                            <wpg:cNvGrpSpPr/>
                            <wpg:grpSpPr>
                              <a:xfrm>
                                <a:off x="0" y="0"/>
                                <a:ext cx="161925" cy="161925"/>
                                <a:chOff x="0" y="0"/>
                                <a:chExt cx="243000" cy="243000"/>
                              </a:xfrm>
                            </wpg:grpSpPr>
                            <wps:wsp>
                              <wps:cNvPr id="3487" name="椭圆 3487"/>
                              <wps:cNvSpPr/>
                              <wps:spPr>
                                <a:xfrm>
                                  <a:off x="0" y="0"/>
                                  <a:ext cx="243000" cy="243000"/>
                                </a:xfrm>
                                <a:prstGeom prst="ellipse">
                                  <a:avLst/>
                                </a:prstGeom>
                                <a:solidFill>
                                  <a:sysClr val="window" lastClr="FFFFFF"/>
                                </a:solidFill>
                                <a:ln w="9525" cap="flat" cmpd="sng" algn="ctr">
                                  <a:solidFill>
                                    <a:sysClr val="windowText" lastClr="000000"/>
                                  </a:solidFill>
                                  <a:prstDash val="solid"/>
                                </a:ln>
                                <a:effectLst/>
                              </wps:spPr>
                              <wps:txbx>
                                <w:txbxContent>
                                  <w:p w14:paraId="1920D46B">
                                    <w:pPr>
                                      <w:jc w:val="center"/>
                                    </w:pPr>
                                    <w:r>
                                      <w:rPr>
                                        <w:rFonts w:hint="eastAsia"/>
                                      </w:rPr>
                                      <w:t>（编制说明）</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488" name="直接连接符 3488"/>
                              <wps:cNvCnPr/>
                              <wps:spPr>
                                <a:xfrm>
                                  <a:off x="77789" y="11913"/>
                                  <a:ext cx="0" cy="108001"/>
                                </a:xfrm>
                                <a:prstGeom prst="line">
                                  <a:avLst/>
                                </a:prstGeom>
                                <a:noFill/>
                                <a:ln w="9525" cap="flat" cmpd="sng" algn="ctr">
                                  <a:solidFill>
                                    <a:sysClr val="windowText" lastClr="000000"/>
                                  </a:solidFill>
                                  <a:prstDash val="solid"/>
                                </a:ln>
                                <a:effectLst/>
                              </wps:spPr>
                              <wps:bodyPr/>
                            </wps:wsp>
                            <wps:wsp>
                              <wps:cNvPr id="3489" name="直接连接符 3489"/>
                              <wps:cNvCnPr/>
                              <wps:spPr>
                                <a:xfrm>
                                  <a:off x="165366" y="115889"/>
                                  <a:ext cx="0" cy="108000"/>
                                </a:xfrm>
                                <a:prstGeom prst="line">
                                  <a:avLst/>
                                </a:prstGeom>
                                <a:noFill/>
                                <a:ln w="9525" cap="flat" cmpd="sng" algn="ctr">
                                  <a:solidFill>
                                    <a:sysClr val="windowText" lastClr="000000"/>
                                  </a:solidFill>
                                  <a:prstDash val="solid"/>
                                </a:ln>
                                <a:effectLst/>
                              </wps:spPr>
                              <wps:bodyPr/>
                            </wps:wsp>
                          </wpg:wgp>
                        </a:graphicData>
                      </a:graphic>
                    </wp:anchor>
                  </w:drawing>
                </mc:Choice>
                <mc:Fallback>
                  <w:pict>
                    <v:group id="_x0000_s1026" o:spid="_x0000_s1026" o:spt="203" style="position:absolute;left:0pt;margin-left:20.4pt;margin-top:14.7pt;height:12.75pt;width:12.75pt;z-index:251686912;mso-width-relative:page;mso-height-relative:page;" coordsize="243000,243000" o:gfxdata="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">
                      <o:lock v:ext="edit" aspectratio="f"/>
                      <v:shape id="_x0000_s1026" o:spid="_x0000_s1026" o:spt="3" type="#_x0000_t3" style="position:absolute;left:0;top:0;height:243000;width:243000;v-text-anchor:middle;" fillcolor="#FFFFFF" filled="t" stroked="t" coordsize="21600,21600" o:gfxdata="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i7I&#10;wAAAAN0AAAAPAAAAAAAAAAEAIAAAACIAAABkcnMvZG93bnJldi54bWxQSwECFAAUAAAACACHTuJA&#10;My8FnjsAAAA5AAAAEAAAAAAAAAABACAAAAAPAQAAZHJzL3NoYXBleG1sLnhtbFBLBQYAAAAABgAG&#10;AFsBAAC5AwAAAAA=&#10;">
                        <v:fill on="t" focussize="0,0"/>
                        <v:stroke color="#000000" joinstyle="round"/>
                        <v:imagedata o:title=""/>
                        <o:lock v:ext="edit" aspectratio="f"/>
                        <v:textbox>
                          <w:txbxContent>
                            <w:p w14:paraId="1920D46B">
                              <w:pPr>
                                <w:jc w:val="center"/>
                              </w:pPr>
                              <w:r>
                                <w:rPr>
                                  <w:rFonts w:hint="eastAsia"/>
                                </w:rPr>
                                <w:t>（编制说明）</w:t>
                              </w:r>
                            </w:p>
                          </w:txbxContent>
                        </v:textbox>
                      </v:shape>
                      <v:line id="_x0000_s1026" o:spid="_x0000_s1026" o:spt="20" style="position:absolute;left:77789;top:11913;height:108001;width:0;" filled="f" stroked="t" coordsize="21600,21600" o:gfxdata="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vF7I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165366;top:115889;height:108000;width:0;" filled="f" stroked="t" coordsize="21600,21600" o:gfxdata="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8PtT&#10;wAAAAN0AAAAPAAAAAAAAAAEAIAAAACIAAABkcnMvZG93bnJldi54bWxQSwECFAAUAAAACACHTuJA&#10;My8FnjsAAAA5AAAAEAAAAAAAAAABACAAAAAPAQAAZHJzL3NoYXBleG1sLnhtbFBLBQYAAAAABgAG&#10;AFsBAAC5AwAAAAA=&#10;">
                        <v:fill on="f" focussize="0,0"/>
                        <v:stroke color="#000000" joinstyle="round"/>
                        <v:imagedata o:title=""/>
                        <o:lock v:ext="edit" aspectratio="f"/>
                      </v:line>
                    </v:group>
                  </w:pict>
                </mc:Fallback>
              </mc:AlternateContent>
            </w:r>
          </w:p>
        </w:tc>
        <w:tc>
          <w:tcPr>
            <w:tcW w:w="1656" w:type="dxa"/>
            <w:vAlign w:val="center"/>
          </w:tcPr>
          <w:p w14:paraId="41F15125">
            <w:pPr>
              <w:widowControl w:val="0"/>
              <w:autoSpaceDE w:val="0"/>
              <w:autoSpaceDN w:val="0"/>
              <w:snapToGrid w:val="0"/>
              <w:spacing w:before="250" w:beforeLines="50" w:after="250" w:afterLines="50"/>
              <w:jc w:val="center"/>
              <w:rPr>
                <w:rFonts w:eastAsiaTheme="majorEastAsia"/>
                <w:color w:val="auto"/>
                <w:kern w:val="0"/>
                <w:sz w:val="18"/>
                <w:szCs w:val="18"/>
              </w:rPr>
            </w:pPr>
            <w:r>
              <w:rPr>
                <w:rFonts w:hint="eastAsia" w:eastAsiaTheme="majorEastAsia"/>
                <w:color w:val="auto"/>
                <w:kern w:val="0"/>
                <w:sz w:val="18"/>
                <w:szCs w:val="18"/>
              </w:rPr>
              <w:t>除污器</w:t>
            </w:r>
          </w:p>
        </w:tc>
        <w:tc>
          <w:tcPr>
            <w:tcW w:w="1314" w:type="dxa"/>
          </w:tcPr>
          <w:p w14:paraId="61C2D20E">
            <w:pPr>
              <w:widowControl w:val="0"/>
              <w:autoSpaceDE w:val="0"/>
              <w:autoSpaceDN w:val="0"/>
              <w:snapToGrid w:val="0"/>
              <w:spacing w:before="250" w:beforeLines="50" w:after="250" w:afterLines="50"/>
              <w:rPr>
                <w:rFonts w:ascii="黑体" w:hAnsi="黑体"/>
                <w:color w:val="auto"/>
                <w:kern w:val="0"/>
                <w:szCs w:val="20"/>
              </w:rPr>
            </w:pPr>
            <w:r>
              <w:rPr>
                <w:color w:val="auto"/>
              </w:rPr>
              <w:drawing>
                <wp:anchor distT="0" distB="0" distL="114300" distR="114300" simplePos="0" relativeHeight="251695104" behindDoc="0" locked="0" layoutInCell="1" allowOverlap="1">
                  <wp:simplePos x="0" y="0"/>
                  <wp:positionH relativeFrom="column">
                    <wp:posOffset>169545</wp:posOffset>
                  </wp:positionH>
                  <wp:positionV relativeFrom="paragraph">
                    <wp:posOffset>142875</wp:posOffset>
                  </wp:positionV>
                  <wp:extent cx="311150" cy="330835"/>
                  <wp:effectExtent l="0" t="0" r="12700" b="12065"/>
                  <wp:wrapNone/>
                  <wp:docPr id="10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3"/>
                          <pic:cNvPicPr>
                            <a:picLocks noChangeAspect="1"/>
                          </pic:cNvPicPr>
                        </pic:nvPicPr>
                        <pic:blipFill>
                          <a:blip r:embed="rId14"/>
                          <a:stretch>
                            <a:fillRect/>
                          </a:stretch>
                        </pic:blipFill>
                        <pic:spPr>
                          <a:xfrm>
                            <a:off x="0" y="0"/>
                            <a:ext cx="311150" cy="330835"/>
                          </a:xfrm>
                          <a:prstGeom prst="rect">
                            <a:avLst/>
                          </a:prstGeom>
                          <a:noFill/>
                          <a:ln>
                            <a:noFill/>
                          </a:ln>
                        </pic:spPr>
                      </pic:pic>
                    </a:graphicData>
                  </a:graphic>
                </wp:anchor>
              </w:drawing>
            </w:r>
          </w:p>
        </w:tc>
        <w:tc>
          <w:tcPr>
            <w:tcW w:w="1612" w:type="dxa"/>
            <w:vAlign w:val="center"/>
          </w:tcPr>
          <w:p w14:paraId="0A014638">
            <w:pPr>
              <w:widowControl w:val="0"/>
              <w:autoSpaceDE w:val="0"/>
              <w:autoSpaceDN w:val="0"/>
              <w:snapToGrid w:val="0"/>
              <w:spacing w:before="250" w:beforeLines="50" w:after="250" w:afterLines="50"/>
              <w:jc w:val="center"/>
              <w:rPr>
                <w:rFonts w:eastAsiaTheme="majorEastAsia"/>
                <w:color w:val="auto"/>
                <w:kern w:val="0"/>
                <w:sz w:val="18"/>
                <w:szCs w:val="18"/>
              </w:rPr>
            </w:pPr>
            <w:r>
              <w:rPr>
                <w:rFonts w:hint="eastAsia" w:eastAsiaTheme="majorEastAsia"/>
                <w:color w:val="auto"/>
                <w:kern w:val="0"/>
                <w:sz w:val="18"/>
                <w:szCs w:val="18"/>
              </w:rPr>
              <w:t>电动调节阀</w:t>
            </w:r>
          </w:p>
        </w:tc>
        <w:tc>
          <w:tcPr>
            <w:tcW w:w="1233" w:type="dxa"/>
          </w:tcPr>
          <w:p w14:paraId="6DEF91BB">
            <w:pPr>
              <w:widowControl w:val="0"/>
              <w:autoSpaceDE w:val="0"/>
              <w:autoSpaceDN w:val="0"/>
              <w:snapToGrid w:val="0"/>
              <w:spacing w:before="250" w:beforeLines="50" w:after="250" w:afterLines="50"/>
              <w:rPr>
                <w:rFonts w:ascii="黑体" w:hAnsi="黑体"/>
                <w:color w:val="auto"/>
                <w:kern w:val="0"/>
                <w:szCs w:val="20"/>
              </w:rPr>
            </w:pPr>
            <w:r>
              <w:rPr>
                <w:color w:val="auto"/>
              </w:rPr>
              <mc:AlternateContent>
                <mc:Choice Requires="wpg">
                  <w:drawing>
                    <wp:anchor distT="0" distB="0" distL="114300" distR="114300" simplePos="0" relativeHeight="251687936" behindDoc="0" locked="0" layoutInCell="1" allowOverlap="1">
                      <wp:simplePos x="0" y="0"/>
                      <wp:positionH relativeFrom="column">
                        <wp:posOffset>286385</wp:posOffset>
                      </wp:positionH>
                      <wp:positionV relativeFrom="paragraph">
                        <wp:posOffset>193675</wp:posOffset>
                      </wp:positionV>
                      <wp:extent cx="71755" cy="107950"/>
                      <wp:effectExtent l="0" t="6350" r="4445" b="0"/>
                      <wp:wrapNone/>
                      <wp:docPr id="11" name="组合 11"/>
                      <wp:cNvGraphicFramePr/>
                      <a:graphic xmlns:a="http://schemas.openxmlformats.org/drawingml/2006/main">
                        <a:graphicData uri="http://schemas.microsoft.com/office/word/2010/wordprocessingGroup">
                          <wpg:wgp>
                            <wpg:cNvGrpSpPr/>
                            <wpg:grpSpPr>
                              <a:xfrm>
                                <a:off x="0" y="0"/>
                                <a:ext cx="71755" cy="107950"/>
                                <a:chOff x="0" y="0"/>
                                <a:chExt cx="108000" cy="148233"/>
                              </a:xfrm>
                            </wpg:grpSpPr>
                            <wpg:grpSp>
                              <wpg:cNvPr id="12" name="组合 3473"/>
                              <wpg:cNvGrpSpPr/>
                              <wpg:grpSpPr>
                                <a:xfrm>
                                  <a:off x="0" y="0"/>
                                  <a:ext cx="108000" cy="71966"/>
                                  <a:chOff x="0" y="0"/>
                                  <a:chExt cx="108000" cy="71966"/>
                                </a:xfrm>
                              </wpg:grpSpPr>
                              <wps:wsp>
                                <wps:cNvPr id="13" name="直接连接符 3474"/>
                                <wps:cNvCnPr/>
                                <wps:spPr>
                                  <a:xfrm>
                                    <a:off x="0" y="0"/>
                                    <a:ext cx="108000" cy="0"/>
                                  </a:xfrm>
                                  <a:prstGeom prst="line">
                                    <a:avLst/>
                                  </a:prstGeom>
                                  <a:noFill/>
                                  <a:ln w="12700" cap="flat" cmpd="sng" algn="ctr">
                                    <a:solidFill>
                                      <a:sysClr val="windowText" lastClr="000000"/>
                                    </a:solidFill>
                                    <a:prstDash val="solid"/>
                                  </a:ln>
                                  <a:effectLst/>
                                </wps:spPr>
                                <wps:bodyPr/>
                              </wps:wsp>
                              <wps:wsp>
                                <wps:cNvPr id="15" name="直接连接符 3475"/>
                                <wps:cNvCnPr/>
                                <wps:spPr>
                                  <a:xfrm>
                                    <a:off x="8467" y="33866"/>
                                    <a:ext cx="89535" cy="0"/>
                                  </a:xfrm>
                                  <a:prstGeom prst="line">
                                    <a:avLst/>
                                  </a:prstGeom>
                                  <a:noFill/>
                                  <a:ln w="12700" cap="flat" cmpd="sng" algn="ctr">
                                    <a:solidFill>
                                      <a:sysClr val="windowText" lastClr="000000"/>
                                    </a:solidFill>
                                    <a:prstDash val="solid"/>
                                  </a:ln>
                                  <a:effectLst/>
                                </wps:spPr>
                                <wps:bodyPr/>
                              </wps:wsp>
                              <wps:wsp>
                                <wps:cNvPr id="17" name="直接连接符 3476"/>
                                <wps:cNvCnPr/>
                                <wps:spPr>
                                  <a:xfrm>
                                    <a:off x="16933" y="71966"/>
                                    <a:ext cx="72000" cy="0"/>
                                  </a:xfrm>
                                  <a:prstGeom prst="line">
                                    <a:avLst/>
                                  </a:prstGeom>
                                  <a:noFill/>
                                  <a:ln w="12700" cap="flat" cmpd="sng" algn="ctr">
                                    <a:solidFill>
                                      <a:sysClr val="windowText" lastClr="000000"/>
                                    </a:solidFill>
                                    <a:prstDash val="solid"/>
                                  </a:ln>
                                  <a:effectLst/>
                                </wps:spPr>
                                <wps:bodyPr/>
                              </wps:wsp>
                            </wpg:grpSp>
                            <wps:wsp>
                              <wps:cNvPr id="27" name="直接连接符 3477"/>
                              <wps:cNvCnPr/>
                              <wps:spPr>
                                <a:xfrm>
                                  <a:off x="47864" y="4233"/>
                                  <a:ext cx="0" cy="144000"/>
                                </a:xfrm>
                                <a:prstGeom prst="line">
                                  <a:avLst/>
                                </a:prstGeom>
                                <a:noFill/>
                                <a:ln w="12700" cap="flat" cmpd="sng" algn="ctr">
                                  <a:solidFill>
                                    <a:sysClr val="windowText" lastClr="000000"/>
                                  </a:solidFill>
                                  <a:prstDash val="solid"/>
                                </a:ln>
                                <a:effectLst/>
                              </wps:spPr>
                              <wps:bodyPr/>
                            </wps:wsp>
                          </wpg:wgp>
                        </a:graphicData>
                      </a:graphic>
                    </wp:anchor>
                  </w:drawing>
                </mc:Choice>
                <mc:Fallback>
                  <w:pict>
                    <v:group id="_x0000_s1026" o:spid="_x0000_s1026" o:spt="203" style="position:absolute;left:0pt;margin-left:22.55pt;margin-top:15.25pt;height:8.5pt;width:5.65pt;z-index:251687936;mso-width-relative:page;mso-height-relative:page;" coordsize="108000,148233" o:gfxdata="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">
                      <o:lock v:ext="edit" aspectratio="f"/>
                      <v:group id="组合 3473" o:spid="_x0000_s1026" o:spt="203" style="position:absolute;left:0;top:0;height:71966;width:108000;" coordsize="108000,71966"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line id="直接连接符 3474" o:spid="_x0000_s1026" o:spt="20" style="position:absolute;left:0;top:0;height:0;width:108000;" filled="f" stroked="t" coordsize="21600,21600" o:gfxdata="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o2XfugAAANs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line>
                        <v:line id="直接连接符 3475" o:spid="_x0000_s1026" o:spt="20" style="position:absolute;left:8467;top:33866;height:0;width:89535;" filled="f" stroked="t" coordsize="21600,21600" o:gfxdata="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BlgwugAAANs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line>
                        <v:line id="直接连接符 3476" o:spid="_x0000_s1026" o:spt="20" style="position:absolute;left:16933;top:71966;height:0;width:72000;" filled="f" stroked="t" coordsize="21600,21600" o:gfxdata="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CYY9y5AAAA2wAA&#10;AA8AAAAAAAAAAQAgAAAAIgAAAGRycy9kb3ducmV2LnhtbFBLAQIUABQAAAAIAIdO4kAzLwWeOwAA&#10;ADkAAAAQAAAAAAAAAAEAIAAAAAgBAABkcnMvc2hhcGV4bWwueG1sUEsFBgAAAAAGAAYAWwEAALID&#10;AAAAAA==&#10;">
                          <v:fill on="f" focussize="0,0"/>
                          <v:stroke weight="1pt" color="#000000" joinstyle="round"/>
                          <v:imagedata o:title=""/>
                          <o:lock v:ext="edit" aspectratio="f"/>
                        </v:line>
                      </v:group>
                      <v:line id="直接连接符 3477" o:spid="_x0000_s1026" o:spt="20" style="position:absolute;left:47864;top:4233;height:144000;width:0;" filled="f" stroked="t" coordsize="21600,21600" o:gfxdata="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70qWG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group>
                  </w:pict>
                </mc:Fallback>
              </mc:AlternateContent>
            </w:r>
          </w:p>
        </w:tc>
        <w:tc>
          <w:tcPr>
            <w:tcW w:w="1693" w:type="dxa"/>
            <w:tcBorders>
              <w:right w:val="single" w:color="auto" w:sz="8" w:space="0"/>
            </w:tcBorders>
            <w:vAlign w:val="center"/>
          </w:tcPr>
          <w:p w14:paraId="1AB6A667">
            <w:pPr>
              <w:widowControl w:val="0"/>
              <w:autoSpaceDE w:val="0"/>
              <w:autoSpaceDN w:val="0"/>
              <w:snapToGrid w:val="0"/>
              <w:spacing w:before="250" w:beforeLines="50" w:after="250" w:afterLines="50"/>
              <w:jc w:val="center"/>
              <w:rPr>
                <w:rFonts w:eastAsiaTheme="majorEastAsia"/>
                <w:color w:val="auto"/>
                <w:kern w:val="0"/>
                <w:sz w:val="18"/>
                <w:szCs w:val="18"/>
              </w:rPr>
            </w:pPr>
            <w:r>
              <w:rPr>
                <w:rFonts w:hint="eastAsia" w:ascii="Times New Roman" w:eastAsiaTheme="majorEastAsia"/>
                <w:color w:val="auto"/>
                <w:sz w:val="18"/>
                <w:szCs w:val="18"/>
              </w:rPr>
              <w:t>远传通信</w:t>
            </w:r>
          </w:p>
        </w:tc>
      </w:tr>
    </w:tbl>
    <w:p w14:paraId="2166612F">
      <w:pPr>
        <w:jc w:val="center"/>
      </w:pPr>
    </w:p>
    <w:p w14:paraId="5B3B2AB5">
      <w:pPr>
        <w:jc w:val="center"/>
      </w:pPr>
    </w:p>
    <w:p w14:paraId="4D4EB18C">
      <w:pPr>
        <w:jc w:val="center"/>
      </w:pPr>
    </w:p>
    <w:p w14:paraId="29A6A7AA">
      <w:pPr>
        <w:jc w:val="center"/>
      </w:pPr>
    </w:p>
    <w:p w14:paraId="48D71E24">
      <w:pPr>
        <w:jc w:val="center"/>
      </w:pPr>
    </w:p>
    <w:p w14:paraId="4278D8E9">
      <w:pPr>
        <w:jc w:val="center"/>
      </w:pPr>
    </w:p>
    <w:p w14:paraId="6A73F7EB">
      <w:pPr>
        <w:jc w:val="center"/>
      </w:pPr>
    </w:p>
    <w:p w14:paraId="07157ACA">
      <w:pPr>
        <w:snapToGrid w:val="0"/>
        <w:spacing w:line="300" w:lineRule="auto"/>
        <w:jc w:val="left"/>
        <w:rPr>
          <w:rFonts w:hint="eastAsia" w:ascii="黑体" w:hAnsi="黑体"/>
          <w:bCs/>
          <w:szCs w:val="21"/>
          <w:lang w:val="en-US" w:eastAsia="zh-CN"/>
        </w:rPr>
      </w:pPr>
    </w:p>
    <w:p w14:paraId="2F9C3FA3">
      <w:pPr>
        <w:snapToGrid w:val="0"/>
        <w:spacing w:line="300" w:lineRule="auto"/>
        <w:jc w:val="left"/>
        <w:rPr>
          <w:rFonts w:hint="default" w:ascii="黑体" w:hAnsi="黑体"/>
          <w:bCs/>
          <w:szCs w:val="21"/>
          <w:lang w:val="en-US" w:eastAsia="zh-CN"/>
        </w:rPr>
      </w:pPr>
      <w:r>
        <w:rPr>
          <w:rFonts w:hint="eastAsia" w:ascii="黑体" w:hAnsi="黑体"/>
          <w:bCs/>
          <w:szCs w:val="21"/>
          <w:lang w:val="en-US" w:eastAsia="zh-CN"/>
        </w:rPr>
        <w:t>A</w:t>
      </w:r>
      <w:r>
        <w:rPr>
          <w:rFonts w:hint="eastAsia" w:ascii="黑体" w:hAnsi="黑体"/>
          <w:bCs/>
          <w:szCs w:val="21"/>
        </w:rPr>
        <w:t>.</w:t>
      </w:r>
      <w:r>
        <w:rPr>
          <w:rFonts w:hint="eastAsia" w:ascii="黑体" w:hAnsi="黑体"/>
          <w:bCs/>
          <w:szCs w:val="21"/>
          <w:lang w:val="en-US" w:eastAsia="zh-CN"/>
        </w:rPr>
        <w:t>2</w:t>
      </w:r>
      <w:r>
        <w:rPr>
          <w:rFonts w:hint="eastAsia" w:ascii="黑体" w:hAnsi="黑体"/>
          <w:bCs/>
          <w:szCs w:val="21"/>
          <w:lang w:eastAsia="zh-CN"/>
        </w:rPr>
        <w:t>　</w:t>
      </w:r>
      <w:r>
        <w:rPr>
          <w:rFonts w:hint="eastAsia" w:ascii="黑体" w:hAnsi="黑体"/>
          <w:bCs/>
          <w:szCs w:val="21"/>
          <w:lang w:val="en-US" w:eastAsia="zh-CN"/>
        </w:rPr>
        <w:t>楼宇换热机组工艺控制系统流程图（电动调节阀）</w:t>
      </w:r>
    </w:p>
    <w:p w14:paraId="676A9A9F">
      <w:pPr>
        <w:tabs>
          <w:tab w:val="left" w:pos="1116"/>
        </w:tabs>
        <w:bidi w:val="0"/>
        <w:jc w:val="left"/>
      </w:pPr>
      <w:r>
        <w:drawing>
          <wp:inline distT="0" distB="0" distL="114300" distR="114300">
            <wp:extent cx="5574665" cy="3321685"/>
            <wp:effectExtent l="0" t="0" r="6985" b="1206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15"/>
                    <a:stretch>
                      <a:fillRect/>
                    </a:stretch>
                  </pic:blipFill>
                  <pic:spPr>
                    <a:xfrm>
                      <a:off x="0" y="0"/>
                      <a:ext cx="5574665" cy="3321685"/>
                    </a:xfrm>
                    <a:prstGeom prst="rect">
                      <a:avLst/>
                    </a:prstGeom>
                    <a:noFill/>
                    <a:ln>
                      <a:noFill/>
                    </a:ln>
                  </pic:spPr>
                </pic:pic>
              </a:graphicData>
            </a:graphic>
          </wp:inline>
        </w:drawing>
      </w:r>
    </w:p>
    <w:p w14:paraId="0CAFB348">
      <w:pPr>
        <w:snapToGrid w:val="0"/>
        <w:spacing w:line="300" w:lineRule="auto"/>
        <w:jc w:val="center"/>
        <w:rPr>
          <w:rFonts w:ascii="黑体" w:hAnsi="黑体"/>
          <w:bCs/>
        </w:rPr>
      </w:pPr>
      <w:r>
        <w:rPr>
          <w:rFonts w:hint="eastAsia" w:ascii="黑体" w:hAnsi="黑体"/>
          <w:bCs/>
        </w:rPr>
        <w:t>图A</w:t>
      </w:r>
      <w:r>
        <w:rPr>
          <w:rFonts w:hint="eastAsia" w:ascii="黑体" w:hAnsi="黑体"/>
          <w:bCs/>
          <w:lang w:val="en-US" w:eastAsia="zh-CN"/>
        </w:rPr>
        <w:t>.2</w:t>
      </w:r>
      <w:r>
        <w:rPr>
          <w:rFonts w:hint="eastAsia" w:ascii="黑体" w:hAnsi="黑体"/>
          <w:bCs/>
          <w:lang w:eastAsia="zh-CN"/>
        </w:rPr>
        <w:t>　楼宇换热机组</w:t>
      </w:r>
      <w:r>
        <w:rPr>
          <w:rFonts w:hint="eastAsia" w:ascii="黑体" w:hAnsi="黑体"/>
          <w:bCs/>
        </w:rPr>
        <w:t>工艺控制流程示意图</w:t>
      </w:r>
    </w:p>
    <w:p w14:paraId="467040EB">
      <w:pPr>
        <w:tabs>
          <w:tab w:val="left" w:pos="1116"/>
        </w:tabs>
        <w:bidi w:val="0"/>
        <w:jc w:val="left"/>
        <w:rPr>
          <w:lang w:val="en-US" w:eastAsia="zh-CN"/>
        </w:rPr>
        <w:sectPr>
          <w:pgSz w:w="11906" w:h="16838"/>
          <w:pgMar w:top="1417" w:right="1701" w:bottom="1417" w:left="1417" w:header="850" w:footer="992" w:gutter="0"/>
          <w:cols w:space="425" w:num="1"/>
          <w:docGrid w:type="lines" w:linePitch="500" w:charSpace="-1163"/>
        </w:sectPr>
      </w:pPr>
    </w:p>
    <w:p w14:paraId="4769C108">
      <w:pPr>
        <w:snapToGrid w:val="0"/>
        <w:spacing w:line="300" w:lineRule="auto"/>
        <w:jc w:val="left"/>
        <w:rPr>
          <w:rFonts w:hint="default" w:ascii="黑体" w:hAnsi="黑体"/>
          <w:bCs/>
          <w:szCs w:val="21"/>
          <w:lang w:val="en-US" w:eastAsia="zh-CN"/>
        </w:rPr>
      </w:pPr>
      <w:bookmarkStart w:id="284" w:name="_Toc3407"/>
      <w:bookmarkStart w:id="285" w:name="_Toc24088"/>
      <w:bookmarkStart w:id="286" w:name="_Toc25196"/>
      <w:bookmarkStart w:id="287" w:name="_Toc29839"/>
      <w:bookmarkStart w:id="288" w:name="_Toc20659"/>
      <w:r>
        <w:rPr>
          <w:rFonts w:hint="eastAsia" w:ascii="黑体" w:hAnsi="黑体"/>
          <w:bCs/>
          <w:szCs w:val="21"/>
          <w:lang w:val="en-US" w:eastAsia="zh-CN"/>
        </w:rPr>
        <w:t>A</w:t>
      </w:r>
      <w:r>
        <w:rPr>
          <w:rFonts w:hint="eastAsia" w:ascii="黑体" w:hAnsi="黑体"/>
          <w:bCs/>
          <w:szCs w:val="21"/>
        </w:rPr>
        <w:t>.</w:t>
      </w:r>
      <w:r>
        <w:rPr>
          <w:rFonts w:hint="eastAsia" w:ascii="黑体" w:hAnsi="黑体"/>
          <w:bCs/>
          <w:szCs w:val="21"/>
          <w:lang w:val="en-US" w:eastAsia="zh-CN"/>
        </w:rPr>
        <w:t>3</w:t>
      </w:r>
      <w:r>
        <w:rPr>
          <w:rFonts w:hint="eastAsia" w:ascii="黑体" w:hAnsi="黑体"/>
          <w:bCs/>
          <w:szCs w:val="21"/>
          <w:lang w:eastAsia="zh-CN"/>
        </w:rPr>
        <w:t>　</w:t>
      </w:r>
      <w:r>
        <w:rPr>
          <w:rFonts w:hint="eastAsia" w:ascii="黑体" w:hAnsi="黑体"/>
          <w:bCs/>
          <w:szCs w:val="21"/>
          <w:lang w:val="en-US" w:eastAsia="zh-CN"/>
        </w:rPr>
        <w:t>楼宇换热机组工艺控制系统流程图（一次分布式）</w:t>
      </w:r>
    </w:p>
    <w:p w14:paraId="6D8ED90F">
      <w:pPr>
        <w:tabs>
          <w:tab w:val="left" w:pos="1116"/>
        </w:tabs>
        <w:bidi w:val="0"/>
        <w:jc w:val="left"/>
      </w:pPr>
      <w:r>
        <w:drawing>
          <wp:inline distT="0" distB="0" distL="114300" distR="114300">
            <wp:extent cx="5570220" cy="3370580"/>
            <wp:effectExtent l="0" t="0" r="11430" b="1270"/>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16"/>
                    <a:stretch>
                      <a:fillRect/>
                    </a:stretch>
                  </pic:blipFill>
                  <pic:spPr>
                    <a:xfrm>
                      <a:off x="0" y="0"/>
                      <a:ext cx="5570220" cy="3370580"/>
                    </a:xfrm>
                    <a:prstGeom prst="rect">
                      <a:avLst/>
                    </a:prstGeom>
                    <a:noFill/>
                    <a:ln>
                      <a:noFill/>
                    </a:ln>
                  </pic:spPr>
                </pic:pic>
              </a:graphicData>
            </a:graphic>
          </wp:inline>
        </w:drawing>
      </w:r>
    </w:p>
    <w:p w14:paraId="4213A96E">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jc w:val="center"/>
        <w:textAlignment w:val="auto"/>
        <w:rPr>
          <w:rFonts w:hint="eastAsia" w:ascii="黑体" w:hAnsi="黑体"/>
          <w:lang w:val="en-US" w:eastAsia="zh-CN"/>
        </w:rPr>
      </w:pPr>
      <w:r>
        <w:rPr>
          <w:rFonts w:hint="eastAsia" w:ascii="黑体" w:hAnsi="黑体"/>
          <w:lang w:val="en-US" w:eastAsia="zh-CN"/>
        </w:rPr>
        <w:t>图A.3　楼宇换热机组工艺控制流程示意图</w:t>
      </w:r>
    </w:p>
    <w:p w14:paraId="7E251CF9">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jc w:val="center"/>
        <w:textAlignment w:val="auto"/>
        <w:rPr>
          <w:rFonts w:hint="eastAsia" w:ascii="黑体" w:hAnsi="黑体"/>
          <w:lang w:val="en-US" w:eastAsia="zh-CN"/>
        </w:rPr>
      </w:pPr>
    </w:p>
    <w:p w14:paraId="3EF052CF">
      <w:pPr>
        <w:tabs>
          <w:tab w:val="left" w:pos="1116"/>
        </w:tabs>
        <w:bidi w:val="0"/>
        <w:jc w:val="left"/>
        <w:rPr>
          <w:lang w:val="en-US" w:eastAsia="zh-CN"/>
        </w:rPr>
        <w:sectPr>
          <w:pgSz w:w="11906" w:h="16838"/>
          <w:pgMar w:top="1417" w:right="1701" w:bottom="1417" w:left="1417" w:header="850" w:footer="992" w:gutter="0"/>
          <w:cols w:space="425" w:num="1"/>
          <w:docGrid w:type="lines" w:linePitch="500" w:charSpace="-1163"/>
        </w:sectPr>
      </w:pPr>
    </w:p>
    <w:p w14:paraId="6D304EEB">
      <w:pPr>
        <w:pStyle w:val="2"/>
        <w:numPr>
          <w:ilvl w:val="0"/>
          <w:numId w:val="0"/>
        </w:numPr>
        <w:adjustRightInd w:val="0"/>
        <w:snapToGrid w:val="0"/>
        <w:spacing w:before="0" w:beforeLines="0" w:after="0" w:afterLines="0" w:line="300" w:lineRule="auto"/>
        <w:jc w:val="center"/>
        <w:rPr>
          <w:rFonts w:ascii="黑体" w:hAnsi="黑体"/>
          <w:bCs w:val="0"/>
        </w:rPr>
      </w:pPr>
      <w:bookmarkStart w:id="289" w:name="_Toc17625"/>
      <w:r>
        <w:rPr>
          <w:rFonts w:ascii="黑体" w:hAnsi="黑体"/>
          <w:bCs w:val="0"/>
        </w:rPr>
        <w:t>附</w:t>
      </w:r>
      <w:r>
        <w:rPr>
          <w:rFonts w:hint="eastAsia" w:eastAsia="宋体"/>
          <w:color w:val="000000" w:themeColor="text1"/>
          <w:sz w:val="21"/>
          <w:szCs w:val="21"/>
          <w:lang w:eastAsia="zh-CN"/>
          <w14:textFill>
            <w14:solidFill>
              <w14:schemeClr w14:val="tx1"/>
            </w14:solidFill>
          </w14:textFill>
        </w:rPr>
        <w:t>　</w:t>
      </w:r>
      <w:r>
        <w:rPr>
          <w:rFonts w:ascii="黑体" w:hAnsi="黑体"/>
          <w:bCs w:val="0"/>
        </w:rPr>
        <w:t>录</w:t>
      </w:r>
      <w:r>
        <w:rPr>
          <w:rFonts w:hint="eastAsia" w:eastAsia="宋体"/>
          <w:color w:val="000000" w:themeColor="text1"/>
          <w:sz w:val="21"/>
          <w:szCs w:val="21"/>
          <w:lang w:eastAsia="zh-CN"/>
          <w14:textFill>
            <w14:solidFill>
              <w14:schemeClr w14:val="tx1"/>
            </w14:solidFill>
          </w14:textFill>
        </w:rPr>
        <w:t>　</w:t>
      </w:r>
      <w:r>
        <w:rPr>
          <w:rFonts w:ascii="黑体" w:hAnsi="黑体"/>
          <w:bCs w:val="0"/>
        </w:rPr>
        <w:t>B</w:t>
      </w:r>
      <w:bookmarkEnd w:id="284"/>
      <w:bookmarkEnd w:id="285"/>
      <w:bookmarkEnd w:id="286"/>
      <w:bookmarkEnd w:id="287"/>
      <w:bookmarkEnd w:id="288"/>
      <w:bookmarkEnd w:id="289"/>
    </w:p>
    <w:p w14:paraId="13190164">
      <w:pPr>
        <w:pStyle w:val="2"/>
        <w:numPr>
          <w:ilvl w:val="0"/>
          <w:numId w:val="0"/>
        </w:numPr>
        <w:adjustRightInd w:val="0"/>
        <w:snapToGrid w:val="0"/>
        <w:spacing w:before="0" w:beforeLines="0" w:after="0" w:afterLines="0" w:line="300" w:lineRule="auto"/>
        <w:jc w:val="center"/>
        <w:rPr>
          <w:rFonts w:ascii="黑体" w:hAnsi="黑体"/>
          <w:bCs w:val="0"/>
        </w:rPr>
      </w:pPr>
      <w:bookmarkStart w:id="290" w:name="_Toc30809"/>
      <w:bookmarkStart w:id="291" w:name="_Toc22554"/>
      <w:bookmarkStart w:id="292" w:name="_Toc32221"/>
      <w:bookmarkStart w:id="293" w:name="_Toc14321"/>
      <w:bookmarkStart w:id="294" w:name="_Toc116651268"/>
      <w:bookmarkStart w:id="295" w:name="_Toc8289"/>
      <w:bookmarkStart w:id="296" w:name="_Toc30846"/>
      <w:bookmarkStart w:id="297" w:name="_Toc20498"/>
      <w:r>
        <w:rPr>
          <w:rFonts w:ascii="黑体" w:hAnsi="黑体"/>
          <w:bCs w:val="0"/>
        </w:rPr>
        <w:t>（规范性）</w:t>
      </w:r>
      <w:bookmarkEnd w:id="290"/>
      <w:bookmarkEnd w:id="291"/>
      <w:bookmarkEnd w:id="292"/>
      <w:bookmarkEnd w:id="293"/>
      <w:bookmarkEnd w:id="294"/>
      <w:bookmarkEnd w:id="295"/>
      <w:bookmarkEnd w:id="296"/>
      <w:bookmarkEnd w:id="297"/>
    </w:p>
    <w:p w14:paraId="54ED8D6A">
      <w:pPr>
        <w:pStyle w:val="2"/>
        <w:numPr>
          <w:ilvl w:val="0"/>
          <w:numId w:val="0"/>
        </w:numPr>
        <w:adjustRightInd w:val="0"/>
        <w:snapToGrid w:val="0"/>
        <w:spacing w:before="0" w:beforeLines="0" w:after="500" w:line="300" w:lineRule="auto"/>
        <w:jc w:val="center"/>
        <w:rPr>
          <w:rFonts w:ascii="黑体" w:hAnsi="黑体"/>
          <w:bCs w:val="0"/>
        </w:rPr>
      </w:pPr>
      <w:bookmarkStart w:id="298" w:name="_Toc17560"/>
      <w:bookmarkStart w:id="299" w:name="_Toc28353"/>
      <w:bookmarkStart w:id="300" w:name="_Toc1937"/>
      <w:bookmarkStart w:id="301" w:name="_Toc20269"/>
      <w:bookmarkStart w:id="302" w:name="_Toc26069"/>
      <w:bookmarkStart w:id="303" w:name="_Toc116651269"/>
      <w:bookmarkStart w:id="304" w:name="_Toc18030"/>
      <w:bookmarkStart w:id="305" w:name="_Toc29416"/>
      <w:r>
        <w:rPr>
          <w:rFonts w:ascii="黑体" w:hAnsi="黑体"/>
          <w:bCs w:val="0"/>
        </w:rPr>
        <w:t>楼宇</w:t>
      </w:r>
      <w:r>
        <w:rPr>
          <w:rFonts w:hint="eastAsia" w:ascii="黑体" w:hAnsi="黑体"/>
          <w:bCs w:val="0"/>
        </w:rPr>
        <w:t>换热</w:t>
      </w:r>
      <w:r>
        <w:rPr>
          <w:rFonts w:ascii="黑体" w:hAnsi="黑体"/>
          <w:bCs w:val="0"/>
        </w:rPr>
        <w:t>机组安装使用条件</w:t>
      </w:r>
      <w:bookmarkEnd w:id="298"/>
      <w:bookmarkEnd w:id="299"/>
      <w:bookmarkEnd w:id="300"/>
      <w:bookmarkEnd w:id="301"/>
      <w:bookmarkEnd w:id="302"/>
      <w:bookmarkEnd w:id="303"/>
      <w:bookmarkEnd w:id="304"/>
      <w:bookmarkEnd w:id="305"/>
    </w:p>
    <w:p w14:paraId="2DA90AC6">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rPr>
          <w:rFonts w:hint="eastAsia" w:ascii="黑体" w:hAnsi="黑体"/>
          <w:bCs/>
          <w:szCs w:val="21"/>
        </w:rPr>
      </w:pPr>
      <w:r>
        <w:rPr>
          <w:rFonts w:hint="eastAsia" w:ascii="黑体" w:hAnsi="黑体"/>
          <w:bCs/>
          <w:szCs w:val="21"/>
        </w:rPr>
        <w:t>B.1</w:t>
      </w:r>
      <w:r>
        <w:rPr>
          <w:rFonts w:hint="eastAsia" w:ascii="黑体" w:hAnsi="黑体"/>
          <w:bCs/>
          <w:szCs w:val="21"/>
          <w:lang w:eastAsia="zh-CN"/>
        </w:rPr>
        <w:t>　</w:t>
      </w:r>
      <w:r>
        <w:rPr>
          <w:rFonts w:hint="eastAsia" w:ascii="黑体" w:hAnsi="黑体"/>
          <w:bCs/>
          <w:szCs w:val="21"/>
        </w:rPr>
        <w:t>安装及使用条件</w:t>
      </w:r>
    </w:p>
    <w:p w14:paraId="2F2F1668">
      <w:pPr>
        <w:snapToGrid w:val="0"/>
        <w:spacing w:line="300" w:lineRule="auto"/>
        <w:rPr>
          <w:rFonts w:hint="eastAsia" w:eastAsia="宋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B.1.1</w:t>
      </w:r>
      <w:r>
        <w:rPr>
          <w:rFonts w:hint="eastAsia" w:eastAsia="宋体"/>
          <w:color w:val="000000" w:themeColor="text1"/>
          <w:sz w:val="21"/>
          <w:szCs w:val="21"/>
          <w:lang w:eastAsia="zh-CN"/>
          <w14:textFill>
            <w14:solidFill>
              <w14:schemeClr w14:val="tx1"/>
            </w14:solidFill>
          </w14:textFill>
        </w:rPr>
        <w:t>　</w:t>
      </w:r>
      <w:r>
        <w:rPr>
          <w:rFonts w:hint="eastAsia" w:eastAsia="宋体"/>
          <w:color w:val="000000" w:themeColor="text1"/>
          <w:sz w:val="21"/>
          <w:szCs w:val="21"/>
          <w14:textFill>
            <w14:solidFill>
              <w14:schemeClr w14:val="tx1"/>
            </w14:solidFill>
          </w14:textFill>
        </w:rPr>
        <w:t>机组组装时，应清除管道内的残余物。</w:t>
      </w:r>
    </w:p>
    <w:p w14:paraId="0B049321">
      <w:pPr>
        <w:snapToGrid w:val="0"/>
        <w:spacing w:line="300" w:lineRule="auto"/>
        <w:rPr>
          <w:rFonts w:hint="eastAsia" w:eastAsiaTheme="minorEastAsia"/>
          <w:strike w:val="0"/>
          <w:color w:val="000000" w:themeColor="text1"/>
          <w:sz w:val="21"/>
          <w:szCs w:val="21"/>
          <w:highlight w:val="none"/>
          <w:lang w:eastAsia="zh-CN"/>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B.1.</w:t>
      </w:r>
      <w:r>
        <w:rPr>
          <w:rFonts w:hint="eastAsia" w:ascii="黑体" w:hAnsi="黑体" w:eastAsia="黑体" w:cs="黑体"/>
          <w:color w:val="000000" w:themeColor="text1"/>
          <w:sz w:val="21"/>
          <w:szCs w:val="21"/>
          <w:lang w:val="en-US" w:eastAsia="zh-CN"/>
          <w14:textFill>
            <w14:solidFill>
              <w14:schemeClr w14:val="tx1"/>
            </w14:solidFill>
          </w14:textFill>
        </w:rPr>
        <w:t>2</w:t>
      </w:r>
      <w:r>
        <w:rPr>
          <w:rFonts w:hint="eastAsia" w:eastAsia="宋体"/>
          <w:color w:val="000000" w:themeColor="text1"/>
          <w:sz w:val="21"/>
          <w:szCs w:val="21"/>
          <w:lang w:eastAsia="zh-CN"/>
          <w14:textFill>
            <w14:solidFill>
              <w14:schemeClr w14:val="tx1"/>
            </w14:solidFill>
          </w14:textFill>
        </w:rPr>
        <w:t>　</w:t>
      </w:r>
      <w:r>
        <w:rPr>
          <w:rFonts w:eastAsiaTheme="minorEastAsia"/>
          <w:color w:val="000000" w:themeColor="text1"/>
          <w:sz w:val="21"/>
          <w:szCs w:val="21"/>
          <w:highlight w:val="none"/>
          <w14:textFill>
            <w14:solidFill>
              <w14:schemeClr w14:val="tx1"/>
            </w14:solidFill>
          </w14:textFill>
        </w:rPr>
        <w:t>楼宇</w:t>
      </w:r>
      <w:r>
        <w:rPr>
          <w:rFonts w:hint="default" w:eastAsiaTheme="minorEastAsia"/>
          <w:color w:val="000000" w:themeColor="text1"/>
          <w:sz w:val="21"/>
          <w:szCs w:val="21"/>
          <w:highlight w:val="none"/>
          <w14:textFill>
            <w14:solidFill>
              <w14:schemeClr w14:val="tx1"/>
            </w14:solidFill>
          </w14:textFill>
        </w:rPr>
        <w:t>换热</w:t>
      </w:r>
      <w:r>
        <w:rPr>
          <w:rFonts w:eastAsiaTheme="minorEastAsia"/>
          <w:color w:val="000000" w:themeColor="text1"/>
          <w:sz w:val="21"/>
          <w:szCs w:val="21"/>
          <w:highlight w:val="none"/>
          <w14:textFill>
            <w14:solidFill>
              <w14:schemeClr w14:val="tx1"/>
            </w14:solidFill>
          </w14:textFill>
        </w:rPr>
        <w:t>机组内设备和管路应布置合理，便于操作和检修</w:t>
      </w:r>
      <w:r>
        <w:rPr>
          <w:rFonts w:hint="eastAsia" w:eastAsiaTheme="minorEastAsia"/>
          <w:color w:val="000000" w:themeColor="text1"/>
          <w:sz w:val="21"/>
          <w:szCs w:val="21"/>
          <w:highlight w:val="none"/>
          <w14:textFill>
            <w14:solidFill>
              <w14:schemeClr w14:val="tx1"/>
            </w14:solidFill>
          </w14:textFill>
        </w:rPr>
        <w:t>。</w:t>
      </w:r>
    </w:p>
    <w:p w14:paraId="5F5FE9CD">
      <w:pPr>
        <w:snapToGrid w:val="0"/>
        <w:spacing w:line="300" w:lineRule="auto"/>
        <w:rPr>
          <w:rFonts w:eastAsiaTheme="minorEastAsia"/>
          <w:color w:val="000000" w:themeColor="text1"/>
          <w:sz w:val="21"/>
          <w:szCs w:val="21"/>
          <w:highlight w:val="none"/>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B.1.</w:t>
      </w:r>
      <w:r>
        <w:rPr>
          <w:rFonts w:hint="eastAsia" w:ascii="黑体" w:hAnsi="黑体" w:eastAsia="黑体" w:cs="黑体"/>
          <w:color w:val="000000" w:themeColor="text1"/>
          <w:sz w:val="21"/>
          <w:szCs w:val="21"/>
          <w:lang w:val="en-US" w:eastAsia="zh-CN"/>
          <w14:textFill>
            <w14:solidFill>
              <w14:schemeClr w14:val="tx1"/>
            </w14:solidFill>
          </w14:textFill>
        </w:rPr>
        <w:t>3</w:t>
      </w:r>
      <w:r>
        <w:rPr>
          <w:rFonts w:hint="eastAsia" w:eastAsia="宋体"/>
          <w:color w:val="000000" w:themeColor="text1"/>
          <w:sz w:val="21"/>
          <w:szCs w:val="21"/>
          <w:lang w:eastAsia="zh-CN"/>
          <w14:textFill>
            <w14:solidFill>
              <w14:schemeClr w14:val="tx1"/>
            </w14:solidFill>
          </w14:textFill>
        </w:rPr>
        <w:t>　</w:t>
      </w:r>
      <w:r>
        <w:rPr>
          <w:rFonts w:hint="eastAsia" w:eastAsiaTheme="minorEastAsia"/>
          <w:color w:val="000000" w:themeColor="text1"/>
          <w:sz w:val="21"/>
          <w:szCs w:val="21"/>
          <w:highlight w:val="none"/>
          <w14:textFill>
            <w14:solidFill>
              <w14:schemeClr w14:val="tx1"/>
            </w14:solidFill>
          </w14:textFill>
        </w:rPr>
        <w:t>楼宇换热机组中设备、阀门、管路以及支撑应置于整体的机架之上。机架应能承载换热机组中设备、阀门、管路以及其他附属物的重量，且满足机组制造、运输、安装的要求。</w:t>
      </w:r>
    </w:p>
    <w:p w14:paraId="08CCC41F">
      <w:pPr>
        <w:snapToGrid w:val="0"/>
        <w:spacing w:line="300" w:lineRule="auto"/>
        <w:rPr>
          <w:rFonts w:eastAsiaTheme="minorEastAsia"/>
          <w:color w:val="000000" w:themeColor="text1"/>
          <w:sz w:val="21"/>
          <w:szCs w:val="21"/>
          <w:highlight w:val="none"/>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B.1.</w:t>
      </w:r>
      <w:r>
        <w:rPr>
          <w:rFonts w:hint="eastAsia" w:ascii="黑体" w:hAnsi="黑体" w:eastAsia="黑体" w:cs="黑体"/>
          <w:color w:val="000000" w:themeColor="text1"/>
          <w:sz w:val="21"/>
          <w:szCs w:val="21"/>
          <w:lang w:val="en-US" w:eastAsia="zh-CN"/>
          <w14:textFill>
            <w14:solidFill>
              <w14:schemeClr w14:val="tx1"/>
            </w14:solidFill>
          </w14:textFill>
        </w:rPr>
        <w:t>4</w:t>
      </w:r>
      <w:r>
        <w:rPr>
          <w:rFonts w:hint="eastAsia" w:eastAsia="宋体"/>
          <w:color w:val="000000" w:themeColor="text1"/>
          <w:sz w:val="21"/>
          <w:szCs w:val="21"/>
          <w:lang w:eastAsia="zh-CN"/>
          <w14:textFill>
            <w14:solidFill>
              <w14:schemeClr w14:val="tx1"/>
            </w14:solidFill>
          </w14:textFill>
        </w:rPr>
        <w:t>　</w:t>
      </w:r>
      <w:r>
        <w:rPr>
          <w:rFonts w:hint="eastAsia" w:eastAsiaTheme="minorEastAsia"/>
          <w:color w:val="000000" w:themeColor="text1"/>
          <w:sz w:val="21"/>
          <w:szCs w:val="21"/>
          <w:highlight w:val="none"/>
          <w14:textFill>
            <w14:solidFill>
              <w14:schemeClr w14:val="tx1"/>
            </w14:solidFill>
          </w14:textFill>
        </w:rPr>
        <w:t>支撑点应设置在钢制直管段上，板式换热器接口法兰可做管路支撑点，水泵、阀门以及其</w:t>
      </w:r>
      <w:r>
        <w:rPr>
          <w:rFonts w:hint="eastAsia" w:eastAsiaTheme="minorEastAsia"/>
          <w:color w:val="000000" w:themeColor="text1"/>
          <w:sz w:val="21"/>
          <w:szCs w:val="21"/>
          <w:highlight w:val="none"/>
          <w:lang w:eastAsia="zh-CN"/>
          <w14:textFill>
            <w14:solidFill>
              <w14:schemeClr w14:val="tx1"/>
            </w14:solidFill>
          </w14:textFill>
        </w:rPr>
        <w:t>他</w:t>
      </w:r>
      <w:r>
        <w:rPr>
          <w:rFonts w:hint="eastAsia" w:eastAsiaTheme="minorEastAsia"/>
          <w:color w:val="000000" w:themeColor="text1"/>
          <w:sz w:val="21"/>
          <w:szCs w:val="21"/>
          <w:highlight w:val="none"/>
          <w14:textFill>
            <w14:solidFill>
              <w14:schemeClr w14:val="tx1"/>
            </w14:solidFill>
          </w14:textFill>
        </w:rPr>
        <w:t>设备不能作为管路支撑点。支撑结构应有足够的强度和稳定性，采用焊接或螺栓连接固定在机架之上，支撑力应通过机架直接传递到安装机组的基础之上。</w:t>
      </w:r>
    </w:p>
    <w:p w14:paraId="33FD7509">
      <w:pPr>
        <w:snapToGrid w:val="0"/>
        <w:spacing w:line="300" w:lineRule="auto"/>
        <w:rPr>
          <w:rFonts w:hint="eastAsia" w:eastAsia="宋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B.1.</w:t>
      </w:r>
      <w:r>
        <w:rPr>
          <w:rFonts w:hint="eastAsia" w:ascii="黑体" w:hAnsi="黑体" w:eastAsia="黑体" w:cs="黑体"/>
          <w:color w:val="000000" w:themeColor="text1"/>
          <w:sz w:val="21"/>
          <w:szCs w:val="21"/>
          <w:lang w:val="en-US" w:eastAsia="zh-CN"/>
          <w14:textFill>
            <w14:solidFill>
              <w14:schemeClr w14:val="tx1"/>
            </w14:solidFill>
          </w14:textFill>
        </w:rPr>
        <w:t>5</w:t>
      </w:r>
      <w:r>
        <w:rPr>
          <w:rFonts w:hint="eastAsia" w:eastAsia="宋体"/>
          <w:color w:val="000000" w:themeColor="text1"/>
          <w:sz w:val="21"/>
          <w:szCs w:val="21"/>
          <w:lang w:eastAsia="zh-CN"/>
          <w14:textFill>
            <w14:solidFill>
              <w14:schemeClr w14:val="tx1"/>
            </w14:solidFill>
          </w14:textFill>
        </w:rPr>
        <w:t>　</w:t>
      </w:r>
      <w:r>
        <w:rPr>
          <w:rFonts w:hint="eastAsia" w:eastAsia="宋体"/>
          <w:color w:val="000000" w:themeColor="text1"/>
          <w:sz w:val="21"/>
          <w:szCs w:val="21"/>
          <w14:textFill>
            <w14:solidFill>
              <w14:schemeClr w14:val="tx1"/>
            </w14:solidFill>
          </w14:textFill>
        </w:rPr>
        <w:t>楼宇换热机组的搬运应按照制造厂提供的安装使用说明书进行，不应将</w:t>
      </w:r>
      <w:r>
        <w:rPr>
          <w:rFonts w:hint="eastAsia" w:eastAsia="宋体"/>
          <w:color w:val="000000" w:themeColor="text1"/>
          <w:sz w:val="21"/>
          <w:szCs w:val="21"/>
          <w:lang w:eastAsia="zh-CN"/>
          <w14:textFill>
            <w14:solidFill>
              <w14:schemeClr w14:val="tx1"/>
            </w14:solidFill>
          </w14:textFill>
        </w:rPr>
        <w:t>楼宇换热机组</w:t>
      </w:r>
      <w:r>
        <w:rPr>
          <w:rFonts w:hint="eastAsia" w:eastAsia="宋体"/>
          <w:color w:val="000000" w:themeColor="text1"/>
          <w:sz w:val="21"/>
          <w:szCs w:val="21"/>
          <w14:textFill>
            <w14:solidFill>
              <w14:schemeClr w14:val="tx1"/>
            </w14:solidFill>
          </w14:textFill>
        </w:rPr>
        <w:t>上的设备作为应力支点；</w:t>
      </w:r>
    </w:p>
    <w:p w14:paraId="5903FBDD">
      <w:pPr>
        <w:snapToGrid w:val="0"/>
        <w:spacing w:line="300" w:lineRule="auto"/>
        <w:rPr>
          <w:rFonts w:hint="eastAsia" w:eastAsiaTheme="minorEastAsia"/>
          <w:color w:val="000000" w:themeColor="text1"/>
          <w:sz w:val="21"/>
          <w:szCs w:val="21"/>
          <w:highlight w:val="none"/>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B.1.</w:t>
      </w:r>
      <w:r>
        <w:rPr>
          <w:rFonts w:hint="eastAsia" w:ascii="黑体" w:hAnsi="黑体" w:eastAsia="黑体" w:cs="黑体"/>
          <w:color w:val="000000" w:themeColor="text1"/>
          <w:sz w:val="21"/>
          <w:szCs w:val="21"/>
          <w:lang w:val="en-US" w:eastAsia="zh-CN"/>
          <w14:textFill>
            <w14:solidFill>
              <w14:schemeClr w14:val="tx1"/>
            </w14:solidFill>
          </w14:textFill>
        </w:rPr>
        <w:t>6</w:t>
      </w:r>
      <w:r>
        <w:rPr>
          <w:rFonts w:hint="eastAsia" w:eastAsia="宋体"/>
          <w:color w:val="000000" w:themeColor="text1"/>
          <w:sz w:val="21"/>
          <w:szCs w:val="21"/>
          <w:lang w:eastAsia="zh-CN"/>
          <w14:textFill>
            <w14:solidFill>
              <w14:schemeClr w14:val="tx1"/>
            </w14:solidFill>
          </w14:textFill>
        </w:rPr>
        <w:t>　</w:t>
      </w:r>
      <w:r>
        <w:rPr>
          <w:rFonts w:hint="eastAsia" w:eastAsiaTheme="minorEastAsia"/>
          <w:strike w:val="0"/>
          <w:color w:val="000000" w:themeColor="text1"/>
          <w:sz w:val="21"/>
          <w:szCs w:val="21"/>
          <w:highlight w:val="none"/>
          <w14:textFill>
            <w14:solidFill>
              <w14:schemeClr w14:val="tx1"/>
            </w14:solidFill>
          </w14:textFill>
        </w:rPr>
        <w:t>落地式</w:t>
      </w:r>
      <w:r>
        <w:rPr>
          <w:rFonts w:eastAsiaTheme="minorEastAsia"/>
          <w:strike w:val="0"/>
          <w:color w:val="000000" w:themeColor="text1"/>
          <w:sz w:val="21"/>
          <w:szCs w:val="21"/>
          <w:highlight w:val="none"/>
          <w14:textFill>
            <w14:solidFill>
              <w14:schemeClr w14:val="tx1"/>
            </w14:solidFill>
          </w14:textFill>
        </w:rPr>
        <w:t>楼宇</w:t>
      </w:r>
      <w:r>
        <w:rPr>
          <w:rFonts w:hint="eastAsia" w:eastAsiaTheme="minorEastAsia"/>
          <w:strike w:val="0"/>
          <w:color w:val="000000" w:themeColor="text1"/>
          <w:sz w:val="21"/>
          <w:szCs w:val="21"/>
          <w:highlight w:val="none"/>
          <w14:textFill>
            <w14:solidFill>
              <w14:schemeClr w14:val="tx1"/>
            </w14:solidFill>
          </w14:textFill>
        </w:rPr>
        <w:t>换热</w:t>
      </w:r>
      <w:r>
        <w:rPr>
          <w:rFonts w:eastAsiaTheme="minorEastAsia"/>
          <w:strike w:val="0"/>
          <w:color w:val="000000" w:themeColor="text1"/>
          <w:sz w:val="21"/>
          <w:szCs w:val="21"/>
          <w:highlight w:val="none"/>
          <w14:textFill>
            <w14:solidFill>
              <w14:schemeClr w14:val="tx1"/>
            </w14:solidFill>
          </w14:textFill>
        </w:rPr>
        <w:t>机组应设置固定的吊装点，吊装点</w:t>
      </w:r>
      <w:r>
        <w:rPr>
          <w:rFonts w:hint="eastAsia" w:eastAsiaTheme="minorEastAsia"/>
          <w:strike w:val="0"/>
          <w:color w:val="000000" w:themeColor="text1"/>
          <w:sz w:val="21"/>
          <w:szCs w:val="21"/>
          <w:highlight w:val="none"/>
          <w:lang w:val="en-US" w:eastAsia="zh-CN"/>
          <w14:textFill>
            <w14:solidFill>
              <w14:schemeClr w14:val="tx1"/>
            </w14:solidFill>
          </w14:textFill>
        </w:rPr>
        <w:t>应</w:t>
      </w:r>
      <w:r>
        <w:rPr>
          <w:rFonts w:eastAsiaTheme="minorEastAsia"/>
          <w:strike w:val="0"/>
          <w:color w:val="000000" w:themeColor="text1"/>
          <w:sz w:val="21"/>
          <w:szCs w:val="21"/>
          <w:highlight w:val="none"/>
          <w14:textFill>
            <w14:solidFill>
              <w14:schemeClr w14:val="tx1"/>
            </w14:solidFill>
          </w14:textFill>
        </w:rPr>
        <w:t>设置在机组的底座上，且应按照重心平衡选择吊装位置。</w:t>
      </w:r>
      <w:r>
        <w:rPr>
          <w:rFonts w:hint="eastAsia" w:eastAsiaTheme="minorEastAsia"/>
          <w:color w:val="000000" w:themeColor="text1"/>
          <w:sz w:val="21"/>
          <w:szCs w:val="21"/>
          <w:highlight w:val="none"/>
          <w14:textFill>
            <w14:solidFill>
              <w14:schemeClr w14:val="tx1"/>
            </w14:solidFill>
          </w14:textFill>
        </w:rPr>
        <w:t>不应以设备吊装点、阀门及管路作为机组吊装点。</w:t>
      </w:r>
    </w:p>
    <w:p w14:paraId="315BDC80">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Theme="minorEastAsia"/>
          <w:sz w:val="21"/>
          <w:szCs w:val="21"/>
        </w:rPr>
      </w:pPr>
      <w:r>
        <w:rPr>
          <w:rFonts w:hint="eastAsia" w:ascii="黑体" w:hAnsi="黑体" w:eastAsia="黑体" w:cs="黑体"/>
          <w:sz w:val="21"/>
          <w:szCs w:val="21"/>
        </w:rPr>
        <w:t>B.1.</w:t>
      </w:r>
      <w:r>
        <w:rPr>
          <w:rFonts w:hint="eastAsia" w:ascii="黑体" w:hAnsi="黑体" w:eastAsia="黑体" w:cs="黑体"/>
          <w:sz w:val="21"/>
          <w:szCs w:val="21"/>
          <w:lang w:val="en-US" w:eastAsia="zh-CN"/>
        </w:rPr>
        <w:t>7</w:t>
      </w:r>
      <w:r>
        <w:rPr>
          <w:rFonts w:hint="eastAsia" w:eastAsia="宋体"/>
          <w:sz w:val="21"/>
          <w:szCs w:val="21"/>
          <w:lang w:eastAsia="zh-CN"/>
        </w:rPr>
        <w:t>　</w:t>
      </w:r>
      <w:r>
        <w:rPr>
          <w:rFonts w:eastAsiaTheme="minorEastAsia"/>
          <w:sz w:val="21"/>
          <w:szCs w:val="21"/>
        </w:rPr>
        <w:t>楼宇</w:t>
      </w:r>
      <w:r>
        <w:rPr>
          <w:rFonts w:hint="eastAsia" w:eastAsiaTheme="minorEastAsia"/>
          <w:sz w:val="21"/>
          <w:szCs w:val="21"/>
        </w:rPr>
        <w:t>换热</w:t>
      </w:r>
      <w:r>
        <w:rPr>
          <w:rFonts w:eastAsiaTheme="minorEastAsia"/>
          <w:sz w:val="21"/>
          <w:szCs w:val="21"/>
        </w:rPr>
        <w:t>机组应安装在平整坚实的基础上，应考虑安装地点地震和强风对机组稳定性的影响，留有必要的安全距离、运输通道及维修空间</w:t>
      </w:r>
      <w:r>
        <w:rPr>
          <w:rFonts w:hint="eastAsia" w:eastAsiaTheme="minorEastAsia"/>
          <w:sz w:val="21"/>
          <w:szCs w:val="21"/>
        </w:rPr>
        <w:t>；</w:t>
      </w:r>
    </w:p>
    <w:p w14:paraId="42B0EE41">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宋体"/>
          <w:sz w:val="21"/>
          <w:szCs w:val="21"/>
        </w:rPr>
      </w:pPr>
      <w:r>
        <w:rPr>
          <w:rFonts w:hint="eastAsia" w:ascii="黑体" w:hAnsi="黑体" w:eastAsia="黑体" w:cs="黑体"/>
          <w:sz w:val="21"/>
          <w:szCs w:val="21"/>
        </w:rPr>
        <w:t>B.1.</w:t>
      </w:r>
      <w:r>
        <w:rPr>
          <w:rFonts w:hint="eastAsia" w:ascii="黑体" w:hAnsi="黑体" w:eastAsia="黑体" w:cs="黑体"/>
          <w:sz w:val="21"/>
          <w:szCs w:val="21"/>
          <w:lang w:val="en-US" w:eastAsia="zh-CN"/>
        </w:rPr>
        <w:t>8</w:t>
      </w:r>
      <w:r>
        <w:rPr>
          <w:rFonts w:hint="eastAsia" w:eastAsia="宋体"/>
          <w:sz w:val="21"/>
          <w:szCs w:val="21"/>
          <w:lang w:eastAsia="zh-CN"/>
        </w:rPr>
        <w:t>　</w:t>
      </w:r>
      <w:r>
        <w:rPr>
          <w:rFonts w:hint="eastAsia" w:eastAsia="宋体"/>
          <w:sz w:val="21"/>
          <w:szCs w:val="21"/>
        </w:rPr>
        <w:t>安装过程中应对易损仪表采取保护措施，可将易损仪表拆卸后保管，调试时再安装；</w:t>
      </w:r>
    </w:p>
    <w:p w14:paraId="7E5856C1">
      <w:pPr>
        <w:pStyle w:val="3"/>
        <w:keepNext w:val="0"/>
        <w:keepLines w:val="0"/>
        <w:pageBreakBefore w:val="0"/>
        <w:widowControl/>
        <w:kinsoku/>
        <w:wordWrap/>
        <w:overflowPunct/>
        <w:topLinePunct w:val="0"/>
        <w:autoSpaceDE/>
        <w:autoSpaceDN/>
        <w:bidi w:val="0"/>
        <w:adjustRightInd/>
        <w:snapToGrid w:val="0"/>
        <w:spacing w:line="300" w:lineRule="auto"/>
        <w:ind w:firstLine="0" w:firstLineChars="0"/>
        <w:textAlignment w:val="auto"/>
        <w:rPr>
          <w:sz w:val="21"/>
          <w:szCs w:val="21"/>
        </w:rPr>
      </w:pPr>
      <w:r>
        <w:rPr>
          <w:rFonts w:hint="eastAsia" w:ascii="黑体" w:hAnsi="黑体" w:eastAsia="黑体" w:cs="黑体"/>
          <w:sz w:val="21"/>
          <w:szCs w:val="21"/>
        </w:rPr>
        <w:t>B.1.</w:t>
      </w:r>
      <w:r>
        <w:rPr>
          <w:rFonts w:hint="eastAsia" w:ascii="黑体" w:hAnsi="黑体" w:eastAsia="黑体" w:cs="黑体"/>
          <w:sz w:val="21"/>
          <w:szCs w:val="21"/>
          <w:lang w:val="en-US" w:eastAsia="zh-CN"/>
        </w:rPr>
        <w:t>9</w:t>
      </w:r>
      <w:r>
        <w:rPr>
          <w:rFonts w:hint="eastAsia"/>
          <w:sz w:val="21"/>
          <w:szCs w:val="21"/>
          <w:lang w:eastAsia="zh-CN"/>
        </w:rPr>
        <w:t>　</w:t>
      </w:r>
      <w:r>
        <w:rPr>
          <w:rFonts w:hint="eastAsia"/>
          <w:sz w:val="21"/>
          <w:szCs w:val="21"/>
        </w:rPr>
        <w:t>楼宇</w:t>
      </w:r>
      <w:r>
        <w:rPr>
          <w:rFonts w:hint="eastAsia" w:eastAsiaTheme="minorEastAsia"/>
          <w:sz w:val="21"/>
          <w:szCs w:val="21"/>
        </w:rPr>
        <w:t>换热</w:t>
      </w:r>
      <w:r>
        <w:rPr>
          <w:rFonts w:hint="eastAsia"/>
          <w:sz w:val="21"/>
          <w:szCs w:val="21"/>
        </w:rPr>
        <w:t>机组运行调试阶段，应按说明书的要求定期拆卸清洗过滤器；</w:t>
      </w:r>
    </w:p>
    <w:p w14:paraId="5496230C">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宋体"/>
          <w:sz w:val="21"/>
          <w:szCs w:val="21"/>
        </w:rPr>
      </w:pPr>
      <w:r>
        <w:rPr>
          <w:rFonts w:hint="eastAsia" w:ascii="黑体" w:hAnsi="黑体" w:eastAsia="黑体" w:cs="黑体"/>
          <w:sz w:val="21"/>
          <w:szCs w:val="21"/>
        </w:rPr>
        <w:t>B.1.</w:t>
      </w:r>
      <w:r>
        <w:rPr>
          <w:rFonts w:hint="eastAsia" w:ascii="黑体" w:hAnsi="黑体" w:eastAsia="黑体" w:cs="黑体"/>
          <w:sz w:val="21"/>
          <w:szCs w:val="21"/>
          <w:lang w:val="en-US" w:eastAsia="zh-CN"/>
        </w:rPr>
        <w:t>10</w:t>
      </w:r>
      <w:r>
        <w:rPr>
          <w:rFonts w:hint="eastAsia" w:eastAsia="宋体"/>
          <w:sz w:val="21"/>
          <w:szCs w:val="21"/>
          <w:lang w:eastAsia="zh-CN"/>
        </w:rPr>
        <w:t>　</w:t>
      </w:r>
      <w:r>
        <w:rPr>
          <w:rFonts w:hint="eastAsia" w:eastAsia="宋体"/>
          <w:sz w:val="21"/>
          <w:szCs w:val="21"/>
        </w:rPr>
        <w:t>楼宇</w:t>
      </w:r>
      <w:r>
        <w:rPr>
          <w:rFonts w:hint="eastAsia" w:eastAsiaTheme="minorEastAsia"/>
          <w:sz w:val="21"/>
          <w:szCs w:val="21"/>
        </w:rPr>
        <w:t>换热</w:t>
      </w:r>
      <w:r>
        <w:rPr>
          <w:rFonts w:hint="eastAsia" w:eastAsia="宋体"/>
          <w:sz w:val="21"/>
          <w:szCs w:val="21"/>
        </w:rPr>
        <w:t>机组在运行前，与相连的系统应单独进行水压实验，并应已清洗完毕；</w:t>
      </w:r>
    </w:p>
    <w:p w14:paraId="7889CD07">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宋体"/>
          <w:sz w:val="21"/>
          <w:szCs w:val="21"/>
        </w:rPr>
      </w:pPr>
      <w:r>
        <w:rPr>
          <w:rFonts w:hint="eastAsia" w:ascii="黑体" w:hAnsi="黑体" w:eastAsia="黑体" w:cs="黑体"/>
          <w:sz w:val="21"/>
          <w:szCs w:val="21"/>
        </w:rPr>
        <w:t>B.1.</w:t>
      </w:r>
      <w:r>
        <w:rPr>
          <w:rFonts w:hint="eastAsia" w:ascii="黑体" w:hAnsi="黑体" w:eastAsia="黑体" w:cs="黑体"/>
          <w:sz w:val="21"/>
          <w:szCs w:val="21"/>
          <w:lang w:val="en-US" w:eastAsia="zh-CN"/>
        </w:rPr>
        <w:t>11</w:t>
      </w:r>
      <w:r>
        <w:rPr>
          <w:rFonts w:hint="eastAsia" w:eastAsia="宋体"/>
          <w:sz w:val="21"/>
          <w:szCs w:val="21"/>
          <w:lang w:eastAsia="zh-CN"/>
        </w:rPr>
        <w:t>　</w:t>
      </w:r>
      <w:r>
        <w:rPr>
          <w:rFonts w:hint="eastAsia" w:eastAsia="宋体"/>
          <w:sz w:val="21"/>
          <w:szCs w:val="21"/>
        </w:rPr>
        <w:t>楼宇</w:t>
      </w:r>
      <w:r>
        <w:rPr>
          <w:rFonts w:hint="eastAsia" w:eastAsiaTheme="minorEastAsia"/>
          <w:sz w:val="21"/>
          <w:szCs w:val="21"/>
        </w:rPr>
        <w:t>换热</w:t>
      </w:r>
      <w:r>
        <w:rPr>
          <w:rFonts w:hint="eastAsia" w:eastAsia="宋体"/>
          <w:sz w:val="21"/>
          <w:szCs w:val="21"/>
        </w:rPr>
        <w:t>机组停运后，应采取充水保养措施；</w:t>
      </w:r>
    </w:p>
    <w:p w14:paraId="6E13D725">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宋体"/>
          <w:szCs w:val="21"/>
        </w:rPr>
      </w:pPr>
      <w:r>
        <w:rPr>
          <w:rFonts w:hint="eastAsia" w:ascii="黑体" w:hAnsi="黑体" w:eastAsia="黑体" w:cs="黑体"/>
          <w:sz w:val="21"/>
          <w:szCs w:val="21"/>
        </w:rPr>
        <w:t>B.1.</w:t>
      </w:r>
      <w:r>
        <w:rPr>
          <w:rFonts w:hint="eastAsia" w:ascii="黑体" w:hAnsi="黑体" w:eastAsia="黑体" w:cs="黑体"/>
          <w:sz w:val="21"/>
          <w:szCs w:val="21"/>
          <w:lang w:val="en-US" w:eastAsia="zh-CN"/>
        </w:rPr>
        <w:t>12</w:t>
      </w:r>
      <w:r>
        <w:rPr>
          <w:rFonts w:hint="eastAsia" w:eastAsia="宋体"/>
          <w:sz w:val="21"/>
          <w:szCs w:val="21"/>
          <w:lang w:eastAsia="zh-CN"/>
        </w:rPr>
        <w:t>　</w:t>
      </w:r>
      <w:r>
        <w:rPr>
          <w:rFonts w:hint="eastAsia" w:eastAsia="宋体"/>
          <w:sz w:val="21"/>
          <w:szCs w:val="21"/>
        </w:rPr>
        <w:t>运行人员应严格按照制造厂家提供的操作规程操作</w:t>
      </w:r>
      <w:r>
        <w:rPr>
          <w:rFonts w:hint="eastAsia" w:eastAsia="宋体"/>
          <w:szCs w:val="21"/>
        </w:rPr>
        <w:t>。</w:t>
      </w:r>
    </w:p>
    <w:p w14:paraId="0A9AD59B">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rPr>
          <w:rFonts w:ascii="黑体" w:hAnsi="黑体"/>
          <w:bCs/>
          <w:szCs w:val="21"/>
        </w:rPr>
      </w:pPr>
      <w:r>
        <w:rPr>
          <w:rFonts w:hint="eastAsia" w:ascii="黑体" w:hAnsi="黑体"/>
          <w:bCs/>
          <w:szCs w:val="21"/>
        </w:rPr>
        <w:t>B.</w:t>
      </w:r>
      <w:r>
        <w:rPr>
          <w:rFonts w:ascii="黑体" w:hAnsi="黑体"/>
          <w:bCs/>
          <w:szCs w:val="21"/>
        </w:rPr>
        <w:t>2</w:t>
      </w:r>
      <w:r>
        <w:rPr>
          <w:rFonts w:hint="eastAsia" w:ascii="黑体" w:hAnsi="黑体"/>
          <w:bCs/>
          <w:szCs w:val="21"/>
          <w:lang w:eastAsia="zh-CN"/>
        </w:rPr>
        <w:t>　</w:t>
      </w:r>
      <w:r>
        <w:rPr>
          <w:rFonts w:hint="eastAsia" w:ascii="黑体" w:hAnsi="黑体"/>
          <w:bCs/>
          <w:szCs w:val="21"/>
        </w:rPr>
        <w:t>电气条件</w:t>
      </w:r>
    </w:p>
    <w:p w14:paraId="158B31EA">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宋体"/>
          <w:szCs w:val="21"/>
        </w:rPr>
      </w:pPr>
      <w:r>
        <w:rPr>
          <w:rFonts w:hint="eastAsia" w:ascii="黑体" w:hAnsi="黑体"/>
          <w:bCs/>
          <w:szCs w:val="21"/>
        </w:rPr>
        <w:t>B.</w:t>
      </w:r>
      <w:r>
        <w:rPr>
          <w:rFonts w:ascii="黑体" w:hAnsi="黑体"/>
          <w:bCs/>
          <w:szCs w:val="21"/>
        </w:rPr>
        <w:t>2.</w:t>
      </w:r>
      <w:r>
        <w:rPr>
          <w:rFonts w:hint="eastAsia" w:ascii="黑体" w:hAnsi="黑体"/>
          <w:bCs/>
          <w:szCs w:val="21"/>
          <w:lang w:val="en-US" w:eastAsia="zh-CN"/>
        </w:rPr>
        <w:t>1</w:t>
      </w:r>
      <w:r>
        <w:rPr>
          <w:rFonts w:hint="eastAsia" w:ascii="黑体" w:hAnsi="黑体"/>
          <w:bCs/>
          <w:szCs w:val="21"/>
          <w:lang w:eastAsia="zh-CN"/>
        </w:rPr>
        <w:t>　</w:t>
      </w:r>
      <w:r>
        <w:rPr>
          <w:rFonts w:hint="eastAsia" w:eastAsia="宋体"/>
          <w:szCs w:val="21"/>
        </w:rPr>
        <w:t>楼宇</w:t>
      </w:r>
      <w:r>
        <w:rPr>
          <w:rFonts w:hint="eastAsia" w:eastAsiaTheme="minorEastAsia"/>
        </w:rPr>
        <w:t>换热</w:t>
      </w:r>
      <w:r>
        <w:rPr>
          <w:rFonts w:hint="eastAsia" w:eastAsia="宋体"/>
          <w:szCs w:val="21"/>
        </w:rPr>
        <w:t>机组应有接地保护装置，防雷接地、保护接地、自控设备接地等共用接地装置，接地电阻不大于</w:t>
      </w:r>
      <w:r>
        <w:rPr>
          <w:rFonts w:hint="eastAsia" w:eastAsia="宋体"/>
          <w:szCs w:val="21"/>
          <w:lang w:val="en-US" w:eastAsia="zh-CN"/>
        </w:rPr>
        <w:t xml:space="preserve"> </w:t>
      </w:r>
      <w:r>
        <w:rPr>
          <w:rFonts w:hint="eastAsia" w:eastAsia="宋体"/>
          <w:szCs w:val="21"/>
        </w:rPr>
        <w:t>1</w:t>
      </w:r>
      <w:r>
        <w:rPr>
          <w:rFonts w:hint="eastAsia" w:eastAsia="宋体"/>
          <w:szCs w:val="21"/>
          <w:lang w:val="en-US" w:eastAsia="zh-CN"/>
        </w:rPr>
        <w:t xml:space="preserve"> </w:t>
      </w:r>
      <w:r>
        <w:rPr>
          <w:rFonts w:hint="default" w:ascii="Times New Roman" w:hAnsi="Times New Roman" w:eastAsia="宋体" w:cs="Times New Roman"/>
          <w:szCs w:val="21"/>
        </w:rPr>
        <w:t>Ω</w:t>
      </w:r>
      <w:r>
        <w:rPr>
          <w:rFonts w:hint="eastAsia" w:eastAsia="宋体"/>
          <w:szCs w:val="21"/>
        </w:rPr>
        <w:t>。当采用建筑基础内钢筋网作为接地体时，可由基础内主筋引</w:t>
      </w:r>
      <w:r>
        <w:rPr>
          <w:rFonts w:hint="eastAsia" w:eastAsia="宋体"/>
          <w:szCs w:val="21"/>
          <w:lang w:val="en-US" w:eastAsia="zh-CN"/>
        </w:rPr>
        <w:t xml:space="preserve"> </w:t>
      </w:r>
      <w:r>
        <w:rPr>
          <w:rFonts w:hint="eastAsia" w:eastAsia="宋体"/>
          <w:szCs w:val="21"/>
        </w:rPr>
        <w:t>40x4</w:t>
      </w:r>
      <w:r>
        <w:rPr>
          <w:rFonts w:hint="eastAsia" w:eastAsia="宋体"/>
          <w:szCs w:val="21"/>
          <w:lang w:val="en-US" w:eastAsia="zh-CN"/>
        </w:rPr>
        <w:t xml:space="preserve"> </w:t>
      </w:r>
      <w:r>
        <w:rPr>
          <w:rFonts w:hint="eastAsia" w:eastAsia="宋体"/>
          <w:szCs w:val="21"/>
        </w:rPr>
        <w:t>镀锌扁钢与接地体焊接。对接地电阻进行实测后，</w:t>
      </w:r>
      <w:r>
        <w:rPr>
          <w:rFonts w:hint="eastAsia" w:eastAsia="宋体"/>
          <w:szCs w:val="21"/>
          <w:lang w:val="en-US" w:eastAsia="zh-CN"/>
        </w:rPr>
        <w:t>当</w:t>
      </w:r>
      <w:r>
        <w:rPr>
          <w:rFonts w:hint="eastAsia" w:eastAsia="宋体"/>
          <w:szCs w:val="21"/>
        </w:rPr>
        <w:t>不符合要求应补打人工接地极，单独</w:t>
      </w:r>
      <w:r>
        <w:rPr>
          <w:rFonts w:hint="eastAsia" w:eastAsia="宋体"/>
          <w:szCs w:val="21"/>
          <w:lang w:eastAsia="zh-CN"/>
        </w:rPr>
        <w:t>楼宇换热机组</w:t>
      </w:r>
      <w:r>
        <w:rPr>
          <w:rFonts w:hint="eastAsia" w:eastAsia="宋体"/>
          <w:szCs w:val="21"/>
        </w:rPr>
        <w:t>的接地应符合图B.1</w:t>
      </w:r>
      <w:r>
        <w:rPr>
          <w:rFonts w:hint="eastAsia" w:eastAsia="宋体"/>
          <w:szCs w:val="21"/>
          <w:lang w:val="en-US" w:eastAsia="zh-CN"/>
        </w:rPr>
        <w:t xml:space="preserve"> </w:t>
      </w:r>
      <w:r>
        <w:rPr>
          <w:rFonts w:hint="eastAsia" w:eastAsia="宋体"/>
          <w:szCs w:val="21"/>
        </w:rPr>
        <w:t>的规定（人工接地极应符合图B.</w:t>
      </w:r>
      <w:r>
        <w:rPr>
          <w:rFonts w:eastAsia="宋体"/>
          <w:szCs w:val="21"/>
        </w:rPr>
        <w:t>1</w:t>
      </w:r>
      <w:r>
        <w:rPr>
          <w:rFonts w:hint="eastAsia" w:eastAsia="宋体"/>
          <w:szCs w:val="21"/>
          <w:lang w:val="en-US" w:eastAsia="zh-CN"/>
        </w:rPr>
        <w:t xml:space="preserve"> </w:t>
      </w:r>
      <w:r>
        <w:rPr>
          <w:rFonts w:hint="eastAsia" w:eastAsia="宋体"/>
          <w:szCs w:val="21"/>
        </w:rPr>
        <w:t>的规定）；</w:t>
      </w:r>
    </w:p>
    <w:p w14:paraId="084B0036">
      <w:pPr>
        <w:jc w:val="center"/>
        <w:rPr>
          <w:rFonts w:eastAsia="宋体"/>
          <w:szCs w:val="21"/>
        </w:rPr>
      </w:pPr>
      <w:r>
        <w:rPr>
          <w:rFonts w:hint="eastAsia" w:ascii="宋体" w:hAnsi="宋体" w:eastAsia="宋体"/>
          <w:sz w:val="28"/>
        </w:rPr>
        <w:drawing>
          <wp:inline distT="0" distB="0" distL="114300" distR="114300">
            <wp:extent cx="2686050" cy="2148840"/>
            <wp:effectExtent l="0" t="0" r="0" b="3810"/>
            <wp:docPr id="5" name="图片 5" descr="Drawing2-模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rawing2-模型"/>
                    <pic:cNvPicPr>
                      <a:picLocks noChangeAspect="1"/>
                    </pic:cNvPicPr>
                  </pic:nvPicPr>
                  <pic:blipFill>
                    <a:blip r:embed="rId17"/>
                    <a:stretch>
                      <a:fillRect/>
                    </a:stretch>
                  </pic:blipFill>
                  <pic:spPr>
                    <a:xfrm>
                      <a:off x="0" y="0"/>
                      <a:ext cx="2688246" cy="2150597"/>
                    </a:xfrm>
                    <a:prstGeom prst="rect">
                      <a:avLst/>
                    </a:prstGeom>
                  </pic:spPr>
                </pic:pic>
              </a:graphicData>
            </a:graphic>
          </wp:inline>
        </w:drawing>
      </w:r>
    </w:p>
    <w:p w14:paraId="21247B59">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jc w:val="center"/>
        <w:textAlignment w:val="auto"/>
        <w:rPr>
          <w:rFonts w:hint="eastAsia" w:ascii="黑体" w:hAnsi="黑体"/>
          <w:lang w:val="en-US" w:eastAsia="zh-CN"/>
        </w:rPr>
      </w:pPr>
      <w:r>
        <w:rPr>
          <w:rFonts w:hint="eastAsia" w:ascii="黑体" w:hAnsi="黑体"/>
          <w:lang w:val="en-US" w:eastAsia="zh-CN"/>
        </w:rPr>
        <w:t>图B.1　单独楼宇换热机组接地</w:t>
      </w:r>
    </w:p>
    <w:p w14:paraId="3EECCF45">
      <w:pPr>
        <w:snapToGrid w:val="0"/>
        <w:spacing w:line="300" w:lineRule="auto"/>
        <w:ind w:firstLine="420" w:firstLineChars="200"/>
        <w:rPr>
          <w:rFonts w:eastAsia="宋体"/>
          <w:szCs w:val="21"/>
        </w:rPr>
      </w:pPr>
      <w:r>
        <w:rPr>
          <w:rFonts w:ascii="黑体" w:hAnsi="黑体"/>
          <w:szCs w:val="21"/>
        </w:rPr>
        <w:t>a</w:t>
      </w:r>
      <w:r>
        <w:rPr>
          <w:rFonts w:hint="eastAsia" w:ascii="黑体" w:hAnsi="黑体"/>
          <w:szCs w:val="21"/>
        </w:rPr>
        <w:t>）</w:t>
      </w:r>
      <w:r>
        <w:rPr>
          <w:rFonts w:hint="eastAsia" w:ascii="黑体" w:hAnsi="黑体"/>
          <w:szCs w:val="21"/>
          <w:lang w:val="en-US" w:eastAsia="zh-CN"/>
        </w:rPr>
        <w:t xml:space="preserve"> </w:t>
      </w:r>
      <w:r>
        <w:rPr>
          <w:rFonts w:hint="eastAsia" w:eastAsia="宋体"/>
          <w:szCs w:val="21"/>
        </w:rPr>
        <w:t>垂直、水平接地体应采用镀锌钢材；</w:t>
      </w:r>
    </w:p>
    <w:p w14:paraId="4A6E4777">
      <w:pPr>
        <w:snapToGrid w:val="0"/>
        <w:spacing w:line="300" w:lineRule="auto"/>
        <w:ind w:firstLine="420" w:firstLineChars="200"/>
        <w:rPr>
          <w:rFonts w:hint="eastAsia" w:eastAsia="宋体"/>
          <w:szCs w:val="21"/>
          <w:lang w:eastAsia="zh-CN"/>
        </w:rPr>
      </w:pPr>
      <w:r>
        <w:rPr>
          <w:rFonts w:ascii="黑体" w:hAnsi="黑体"/>
          <w:szCs w:val="21"/>
        </w:rPr>
        <w:t>b</w:t>
      </w:r>
      <w:r>
        <w:rPr>
          <w:rFonts w:hint="eastAsia" w:ascii="黑体" w:hAnsi="黑体"/>
          <w:szCs w:val="21"/>
        </w:rPr>
        <w:t>）</w:t>
      </w:r>
      <w:r>
        <w:rPr>
          <w:rFonts w:hint="eastAsia" w:ascii="黑体" w:hAnsi="黑体"/>
          <w:szCs w:val="21"/>
          <w:lang w:val="en-US" w:eastAsia="zh-CN"/>
        </w:rPr>
        <w:t xml:space="preserve"> </w:t>
      </w:r>
      <w:r>
        <w:rPr>
          <w:rFonts w:hint="eastAsia" w:eastAsia="宋体"/>
          <w:szCs w:val="21"/>
        </w:rPr>
        <w:t>据地面不高于</w:t>
      </w:r>
      <w:r>
        <w:rPr>
          <w:rFonts w:hint="eastAsia" w:eastAsia="宋体"/>
          <w:szCs w:val="21"/>
          <w:lang w:val="en-US" w:eastAsia="zh-CN"/>
        </w:rPr>
        <w:t xml:space="preserve"> </w:t>
      </w:r>
      <w:r>
        <w:rPr>
          <w:rFonts w:hint="eastAsia" w:eastAsia="宋体"/>
          <w:szCs w:val="21"/>
        </w:rPr>
        <w:t>1.8</w:t>
      </w:r>
      <w:r>
        <w:rPr>
          <w:rFonts w:hint="eastAsia" w:eastAsia="宋体"/>
          <w:szCs w:val="21"/>
          <w:lang w:val="en-US" w:eastAsia="zh-CN"/>
        </w:rPr>
        <w:t xml:space="preserve"> </w:t>
      </w:r>
      <w:r>
        <w:rPr>
          <w:rFonts w:hint="eastAsia" w:eastAsia="宋体"/>
          <w:szCs w:val="21"/>
        </w:rPr>
        <w:t>m处应设置断接卡，地面以上部分</w:t>
      </w:r>
      <w:r>
        <w:rPr>
          <w:rFonts w:hint="eastAsia" w:eastAsia="宋体"/>
          <w:szCs w:val="21"/>
          <w:lang w:val="en-US" w:eastAsia="zh-CN"/>
        </w:rPr>
        <w:t xml:space="preserve"> </w:t>
      </w:r>
      <w:r>
        <w:rPr>
          <w:rFonts w:hint="eastAsia" w:eastAsia="宋体"/>
          <w:szCs w:val="21"/>
        </w:rPr>
        <w:t>2</w:t>
      </w:r>
      <w:r>
        <w:rPr>
          <w:rFonts w:hint="eastAsia" w:eastAsia="宋体"/>
          <w:szCs w:val="21"/>
          <w:lang w:val="en-US" w:eastAsia="zh-CN"/>
        </w:rPr>
        <w:t xml:space="preserve"> </w:t>
      </w:r>
      <w:r>
        <w:rPr>
          <w:rFonts w:hint="eastAsia" w:eastAsia="宋体"/>
          <w:szCs w:val="21"/>
        </w:rPr>
        <w:t>m内应安装塑料保护管</w:t>
      </w:r>
      <w:r>
        <w:rPr>
          <w:rFonts w:hint="eastAsia" w:eastAsia="宋体"/>
          <w:szCs w:val="21"/>
          <w:lang w:eastAsia="zh-CN"/>
        </w:rPr>
        <w:t>。</w:t>
      </w:r>
    </w:p>
    <w:p w14:paraId="1BE56139">
      <w:pPr>
        <w:snapToGrid w:val="0"/>
        <w:spacing w:line="300" w:lineRule="auto"/>
        <w:rPr>
          <w:rFonts w:eastAsia="宋体"/>
          <w:szCs w:val="21"/>
        </w:rPr>
      </w:pPr>
      <w:r>
        <w:rPr>
          <w:rFonts w:hint="eastAsia" w:ascii="黑体" w:hAnsi="黑体"/>
          <w:bCs/>
          <w:szCs w:val="21"/>
        </w:rPr>
        <w:t>B.</w:t>
      </w:r>
      <w:r>
        <w:rPr>
          <w:rFonts w:ascii="黑体" w:hAnsi="黑体"/>
          <w:bCs/>
          <w:szCs w:val="21"/>
        </w:rPr>
        <w:t>2.</w:t>
      </w:r>
      <w:r>
        <w:rPr>
          <w:rFonts w:hint="eastAsia" w:ascii="黑体" w:hAnsi="黑体"/>
          <w:bCs/>
          <w:szCs w:val="21"/>
          <w:lang w:val="en-US" w:eastAsia="zh-CN"/>
        </w:rPr>
        <w:t>2</w:t>
      </w:r>
      <w:r>
        <w:rPr>
          <w:rFonts w:hint="eastAsia" w:eastAsia="宋体"/>
          <w:b/>
          <w:bCs/>
          <w:szCs w:val="21"/>
          <w:lang w:eastAsia="zh-CN"/>
        </w:rPr>
        <w:t>　</w:t>
      </w:r>
      <w:r>
        <w:rPr>
          <w:rFonts w:hint="eastAsia" w:eastAsia="宋体"/>
          <w:szCs w:val="21"/>
        </w:rPr>
        <w:t>对需要带电维护的控制器及系统，换热机组停运后不应断电或定期进行通电维护。</w:t>
      </w:r>
    </w:p>
    <w:p w14:paraId="0B2039B0">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rPr>
          <w:rFonts w:hint="eastAsia" w:ascii="黑体" w:hAnsi="黑体" w:eastAsia="黑体" w:cs="黑体"/>
        </w:rPr>
      </w:pPr>
      <w:r>
        <w:rPr>
          <w:rFonts w:hint="eastAsia" w:ascii="黑体" w:hAnsi="黑体" w:eastAsia="黑体" w:cs="黑体"/>
        </w:rPr>
        <w:t>B.3</w:t>
      </w:r>
      <w:r>
        <w:rPr>
          <w:rFonts w:hint="eastAsia" w:ascii="黑体" w:hAnsi="黑体" w:eastAsia="黑体" w:cs="黑体"/>
          <w:lang w:eastAsia="zh-CN"/>
        </w:rPr>
        <w:t>　</w:t>
      </w:r>
      <w:r>
        <w:rPr>
          <w:rFonts w:hint="eastAsia" w:ascii="黑体" w:hAnsi="黑体" w:eastAsia="黑体" w:cs="黑体"/>
        </w:rPr>
        <w:t>给水、排水使用条件</w:t>
      </w:r>
    </w:p>
    <w:p w14:paraId="235A6610">
      <w:pPr>
        <w:snapToGrid w:val="0"/>
        <w:spacing w:line="300" w:lineRule="auto"/>
        <w:rPr>
          <w:rFonts w:hint="eastAsia" w:eastAsia="宋体"/>
          <w:szCs w:val="21"/>
          <w:lang w:eastAsia="zh-CN"/>
        </w:rPr>
      </w:pPr>
      <w:r>
        <w:rPr>
          <w:rFonts w:hint="eastAsia" w:ascii="黑体" w:hAnsi="黑体"/>
          <w:bCs/>
          <w:szCs w:val="21"/>
        </w:rPr>
        <w:t>B.</w:t>
      </w:r>
      <w:r>
        <w:rPr>
          <w:rFonts w:ascii="黑体" w:hAnsi="黑体"/>
          <w:bCs/>
          <w:szCs w:val="21"/>
        </w:rPr>
        <w:t>3.1</w:t>
      </w:r>
      <w:r>
        <w:rPr>
          <w:rFonts w:hint="eastAsia" w:eastAsia="宋体"/>
          <w:b/>
          <w:bCs/>
          <w:szCs w:val="21"/>
          <w:lang w:eastAsia="zh-CN"/>
        </w:rPr>
        <w:t>　</w:t>
      </w:r>
      <w:r>
        <w:rPr>
          <w:rFonts w:hint="eastAsia" w:eastAsia="宋体"/>
          <w:szCs w:val="21"/>
        </w:rPr>
        <w:t>楼宇</w:t>
      </w:r>
      <w:r>
        <w:rPr>
          <w:rFonts w:hint="eastAsia" w:eastAsiaTheme="minorEastAsia"/>
        </w:rPr>
        <w:t>换热</w:t>
      </w:r>
      <w:r>
        <w:rPr>
          <w:rFonts w:hint="eastAsia" w:eastAsia="宋体"/>
          <w:szCs w:val="21"/>
        </w:rPr>
        <w:t>机组内的</w:t>
      </w:r>
      <w:r>
        <w:rPr>
          <w:rFonts w:hint="eastAsia" w:eastAsia="宋体"/>
          <w:szCs w:val="21"/>
          <w:lang w:val="en-US" w:eastAsia="zh-CN"/>
        </w:rPr>
        <w:t>一次侧循环</w:t>
      </w:r>
      <w:r>
        <w:rPr>
          <w:rFonts w:hint="eastAsia" w:eastAsia="宋体"/>
          <w:szCs w:val="21"/>
        </w:rPr>
        <w:t>水及补给水水质应符合</w:t>
      </w:r>
      <w:r>
        <w:rPr>
          <w:rFonts w:hint="eastAsia" w:eastAsia="宋体"/>
          <w:szCs w:val="21"/>
          <w:lang w:val="en-US" w:eastAsia="zh-CN"/>
        </w:rPr>
        <w:t>表</w:t>
      </w:r>
      <w:r>
        <w:rPr>
          <w:rFonts w:hint="default" w:ascii="Times New Roman" w:hAnsi="Times New Roman" w:eastAsia="宋体" w:cs="Times New Roman"/>
          <w:bCs/>
          <w:szCs w:val="21"/>
        </w:rPr>
        <w:t>B.1</w:t>
      </w:r>
      <w:r>
        <w:rPr>
          <w:rFonts w:hint="eastAsia" w:eastAsia="宋体" w:cs="Times New Roman"/>
          <w:bCs/>
          <w:szCs w:val="21"/>
          <w:lang w:val="en-US" w:eastAsia="zh-CN"/>
        </w:rPr>
        <w:t xml:space="preserve"> </w:t>
      </w:r>
      <w:r>
        <w:rPr>
          <w:rFonts w:hint="default" w:ascii="Times New Roman" w:hAnsi="Times New Roman" w:eastAsia="宋体" w:cs="Times New Roman"/>
          <w:szCs w:val="21"/>
        </w:rPr>
        <w:t>的</w:t>
      </w:r>
      <w:r>
        <w:rPr>
          <w:rFonts w:hint="eastAsia" w:eastAsia="宋体"/>
          <w:szCs w:val="21"/>
        </w:rPr>
        <w:t>规定</w:t>
      </w:r>
      <w:r>
        <w:rPr>
          <w:rFonts w:hint="eastAsia" w:eastAsia="宋体"/>
          <w:szCs w:val="21"/>
          <w:lang w:eastAsia="zh-CN"/>
        </w:rPr>
        <w:t>。</w:t>
      </w:r>
    </w:p>
    <w:p w14:paraId="2902A972">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jc w:val="center"/>
        <w:textAlignment w:val="auto"/>
        <w:rPr>
          <w:rFonts w:hint="eastAsia" w:ascii="黑体" w:hAnsi="黑体" w:eastAsia="黑体" w:cs="黑体"/>
          <w:b w:val="0"/>
          <w:bCs/>
        </w:rPr>
      </w:pPr>
      <w:r>
        <w:rPr>
          <w:rFonts w:hint="eastAsia" w:ascii="黑体" w:hAnsi="黑体" w:eastAsia="黑体" w:cs="黑体"/>
          <w:b w:val="0"/>
          <w:bCs/>
        </w:rPr>
        <w:t>表</w:t>
      </w:r>
      <w:r>
        <w:rPr>
          <w:rFonts w:hint="eastAsia" w:ascii="黑体" w:hAnsi="黑体" w:eastAsia="黑体" w:cs="黑体"/>
          <w:bCs/>
          <w:szCs w:val="21"/>
        </w:rPr>
        <w:t>B.1</w:t>
      </w:r>
      <w:r>
        <w:rPr>
          <w:rFonts w:hint="eastAsia" w:ascii="黑体" w:hAnsi="黑体" w:eastAsia="黑体" w:cs="黑体"/>
          <w:b/>
          <w:bCs/>
          <w:szCs w:val="21"/>
          <w:lang w:eastAsia="zh-CN"/>
        </w:rPr>
        <w:t>　</w:t>
      </w:r>
      <w:r>
        <w:rPr>
          <w:rFonts w:hint="eastAsia" w:ascii="黑体" w:hAnsi="黑体" w:eastAsia="黑体" w:cs="黑体"/>
          <w:szCs w:val="21"/>
          <w:lang w:val="en-US" w:eastAsia="zh-CN"/>
        </w:rPr>
        <w:t>一次侧循环</w:t>
      </w:r>
      <w:r>
        <w:rPr>
          <w:rFonts w:hint="eastAsia" w:ascii="黑体" w:hAnsi="黑体" w:eastAsia="黑体" w:cs="黑体"/>
          <w:szCs w:val="21"/>
        </w:rPr>
        <w:t>水及补给水的水质</w:t>
      </w:r>
    </w:p>
    <w:tbl>
      <w:tblPr>
        <w:tblStyle w:val="35"/>
        <w:tblW w:w="8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1"/>
        <w:gridCol w:w="4580"/>
      </w:tblGrid>
      <w:tr w14:paraId="1D55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1" w:type="dxa"/>
            <w:tcBorders>
              <w:top w:val="single" w:color="auto" w:sz="8" w:space="0"/>
              <w:left w:val="single" w:color="auto" w:sz="8" w:space="0"/>
              <w:bottom w:val="single" w:color="auto" w:sz="8" w:space="0"/>
            </w:tcBorders>
            <w:vAlign w:val="center"/>
          </w:tcPr>
          <w:p w14:paraId="662B3EAC">
            <w:pPr>
              <w:keepNext w:val="0"/>
              <w:keepLines w:val="0"/>
              <w:pageBreakBefore w:val="0"/>
              <w:widowControl/>
              <w:kinsoku/>
              <w:wordWrap/>
              <w:overflowPunct/>
              <w:topLinePunct w:val="0"/>
              <w:autoSpaceDE/>
              <w:autoSpaceDN/>
              <w:bidi w:val="0"/>
              <w:adjustRightInd w:val="0"/>
              <w:snapToGrid w:val="0"/>
              <w:spacing w:before="52" w:beforeLines="10" w:after="52" w:afterLines="10"/>
              <w:jc w:val="center"/>
              <w:textAlignment w:val="auto"/>
              <w:rPr>
                <w:rFonts w:hint="eastAsia" w:ascii="宋体" w:hAnsi="宋体" w:eastAsia="宋体" w:cs="宋体"/>
                <w:bCs/>
                <w:sz w:val="18"/>
                <w:szCs w:val="18"/>
              </w:rPr>
            </w:pPr>
            <w:r>
              <w:rPr>
                <w:rFonts w:hint="eastAsia" w:ascii="宋体" w:hAnsi="宋体" w:eastAsia="宋体" w:cs="宋体"/>
                <w:bCs/>
                <w:sz w:val="18"/>
                <w:szCs w:val="18"/>
              </w:rPr>
              <w:t>项目</w:t>
            </w:r>
          </w:p>
        </w:tc>
        <w:tc>
          <w:tcPr>
            <w:tcW w:w="4580" w:type="dxa"/>
            <w:tcBorders>
              <w:top w:val="single" w:color="auto" w:sz="8" w:space="0"/>
              <w:bottom w:val="single" w:color="auto" w:sz="8" w:space="0"/>
              <w:right w:val="single" w:color="auto" w:sz="8" w:space="0"/>
            </w:tcBorders>
            <w:vAlign w:val="center"/>
          </w:tcPr>
          <w:p w14:paraId="24103888">
            <w:pPr>
              <w:keepNext w:val="0"/>
              <w:keepLines w:val="0"/>
              <w:pageBreakBefore w:val="0"/>
              <w:widowControl/>
              <w:kinsoku/>
              <w:wordWrap/>
              <w:overflowPunct/>
              <w:topLinePunct w:val="0"/>
              <w:autoSpaceDE/>
              <w:autoSpaceDN/>
              <w:bidi w:val="0"/>
              <w:adjustRightInd w:val="0"/>
              <w:snapToGrid w:val="0"/>
              <w:spacing w:before="52" w:beforeLines="10" w:after="52" w:afterLines="10"/>
              <w:jc w:val="center"/>
              <w:textAlignment w:val="auto"/>
              <w:rPr>
                <w:rFonts w:hint="eastAsia" w:ascii="宋体" w:hAnsi="宋体" w:eastAsia="宋体" w:cs="宋体"/>
                <w:bCs/>
                <w:sz w:val="18"/>
                <w:szCs w:val="18"/>
              </w:rPr>
            </w:pPr>
            <w:r>
              <w:rPr>
                <w:rFonts w:hint="eastAsia" w:ascii="宋体" w:hAnsi="宋体" w:eastAsia="宋体" w:cs="宋体"/>
                <w:bCs/>
                <w:sz w:val="18"/>
                <w:szCs w:val="18"/>
              </w:rPr>
              <w:t>要求</w:t>
            </w:r>
          </w:p>
        </w:tc>
      </w:tr>
      <w:tr w14:paraId="177B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1" w:type="dxa"/>
            <w:tcBorders>
              <w:top w:val="single" w:color="auto" w:sz="8" w:space="0"/>
              <w:left w:val="single" w:color="auto" w:sz="8" w:space="0"/>
              <w:bottom w:val="single" w:color="auto" w:sz="4" w:space="0"/>
            </w:tcBorders>
            <w:vAlign w:val="center"/>
          </w:tcPr>
          <w:p w14:paraId="76916E78">
            <w:pPr>
              <w:keepNext w:val="0"/>
              <w:keepLines w:val="0"/>
              <w:pageBreakBefore w:val="0"/>
              <w:widowControl/>
              <w:kinsoku/>
              <w:wordWrap/>
              <w:overflowPunct/>
              <w:topLinePunct w:val="0"/>
              <w:autoSpaceDE/>
              <w:autoSpaceDN/>
              <w:bidi w:val="0"/>
              <w:adjustRightInd w:val="0"/>
              <w:snapToGrid w:val="0"/>
              <w:spacing w:before="52" w:beforeLines="10" w:after="52" w:afterLines="10"/>
              <w:jc w:val="center"/>
              <w:textAlignment w:val="auto"/>
              <w:rPr>
                <w:rFonts w:ascii="Times New Roman" w:hAnsi="Times New Roman" w:cs="Times New Roman"/>
                <w:bCs/>
                <w:sz w:val="18"/>
                <w:szCs w:val="18"/>
              </w:rPr>
            </w:pPr>
            <w:r>
              <w:rPr>
                <w:rFonts w:hint="eastAsia" w:ascii="宋体" w:hAnsi="宋体" w:eastAsia="宋体" w:cs="宋体"/>
                <w:bCs/>
                <w:sz w:val="18"/>
                <w:szCs w:val="18"/>
              </w:rPr>
              <w:t>浊度</w:t>
            </w:r>
            <w:r>
              <w:rPr>
                <w:rFonts w:ascii="Times New Roman" w:hAnsi="Times New Roman" w:cs="Times New Roman"/>
                <w:bCs/>
                <w:sz w:val="18"/>
                <w:szCs w:val="18"/>
              </w:rPr>
              <w:t>（FTU）</w:t>
            </w:r>
          </w:p>
        </w:tc>
        <w:tc>
          <w:tcPr>
            <w:tcW w:w="4580" w:type="dxa"/>
            <w:tcBorders>
              <w:top w:val="single" w:color="auto" w:sz="8" w:space="0"/>
              <w:bottom w:val="single" w:color="auto" w:sz="4" w:space="0"/>
              <w:right w:val="single" w:color="auto" w:sz="8" w:space="0"/>
            </w:tcBorders>
            <w:vAlign w:val="center"/>
          </w:tcPr>
          <w:p w14:paraId="4447F47E">
            <w:pPr>
              <w:keepNext w:val="0"/>
              <w:keepLines w:val="0"/>
              <w:pageBreakBefore w:val="0"/>
              <w:widowControl/>
              <w:kinsoku/>
              <w:wordWrap/>
              <w:overflowPunct/>
              <w:topLinePunct w:val="0"/>
              <w:autoSpaceDE/>
              <w:autoSpaceDN/>
              <w:bidi w:val="0"/>
              <w:adjustRightInd w:val="0"/>
              <w:snapToGrid w:val="0"/>
              <w:spacing w:before="52" w:beforeLines="10" w:after="52" w:afterLines="10"/>
              <w:jc w:val="center"/>
              <w:textAlignment w:val="auto"/>
              <w:rPr>
                <w:rFonts w:ascii="Times New Roman" w:hAnsi="Times New Roman" w:cs="Times New Roman"/>
                <w:bCs/>
                <w:sz w:val="18"/>
                <w:szCs w:val="18"/>
              </w:rPr>
            </w:pPr>
            <w:r>
              <w:rPr>
                <w:rFonts w:cs="Times New Roman" w:asciiTheme="minorEastAsia" w:hAnsiTheme="minorEastAsia"/>
                <w:bCs/>
                <w:sz w:val="18"/>
                <w:szCs w:val="18"/>
              </w:rPr>
              <w:t>≤</w:t>
            </w:r>
            <w:r>
              <w:rPr>
                <w:rFonts w:ascii="Times New Roman" w:hAnsi="Times New Roman" w:cs="Times New Roman"/>
                <w:bCs/>
                <w:sz w:val="18"/>
                <w:szCs w:val="18"/>
              </w:rPr>
              <w:t>5.0</w:t>
            </w:r>
          </w:p>
        </w:tc>
      </w:tr>
      <w:tr w14:paraId="02C4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1" w:type="dxa"/>
            <w:tcBorders>
              <w:top w:val="single" w:color="auto" w:sz="4" w:space="0"/>
              <w:left w:val="single" w:color="auto" w:sz="8" w:space="0"/>
              <w:bottom w:val="single" w:color="auto" w:sz="4" w:space="0"/>
            </w:tcBorders>
            <w:vAlign w:val="center"/>
          </w:tcPr>
          <w:p w14:paraId="74F2C5FA">
            <w:pPr>
              <w:keepNext w:val="0"/>
              <w:keepLines w:val="0"/>
              <w:pageBreakBefore w:val="0"/>
              <w:widowControl/>
              <w:kinsoku/>
              <w:wordWrap/>
              <w:overflowPunct/>
              <w:topLinePunct w:val="0"/>
              <w:autoSpaceDE/>
              <w:autoSpaceDN/>
              <w:bidi w:val="0"/>
              <w:adjustRightInd w:val="0"/>
              <w:snapToGrid w:val="0"/>
              <w:spacing w:before="52" w:beforeLines="10" w:after="52" w:afterLines="10"/>
              <w:jc w:val="center"/>
              <w:textAlignment w:val="auto"/>
              <w:rPr>
                <w:rFonts w:ascii="Times New Roman" w:hAnsi="Times New Roman" w:cs="Times New Roman"/>
                <w:bCs/>
                <w:sz w:val="18"/>
                <w:szCs w:val="18"/>
              </w:rPr>
            </w:pPr>
            <w:r>
              <w:rPr>
                <w:rFonts w:hint="eastAsia" w:ascii="宋体" w:hAnsi="宋体" w:eastAsia="宋体" w:cs="宋体"/>
                <w:bCs/>
                <w:sz w:val="18"/>
                <w:szCs w:val="18"/>
              </w:rPr>
              <w:t>硬度</w:t>
            </w:r>
            <w:r>
              <w:rPr>
                <w:rFonts w:ascii="Times New Roman" w:hAnsi="Times New Roman" w:cs="Times New Roman"/>
                <w:bCs/>
                <w:sz w:val="18"/>
                <w:szCs w:val="18"/>
              </w:rPr>
              <w:t>（mmol/L）</w:t>
            </w:r>
          </w:p>
        </w:tc>
        <w:tc>
          <w:tcPr>
            <w:tcW w:w="4580" w:type="dxa"/>
            <w:tcBorders>
              <w:top w:val="single" w:color="auto" w:sz="4" w:space="0"/>
              <w:bottom w:val="single" w:color="auto" w:sz="4" w:space="0"/>
              <w:right w:val="single" w:color="auto" w:sz="8" w:space="0"/>
            </w:tcBorders>
            <w:vAlign w:val="center"/>
          </w:tcPr>
          <w:p w14:paraId="20A205C7">
            <w:pPr>
              <w:keepNext w:val="0"/>
              <w:keepLines w:val="0"/>
              <w:pageBreakBefore w:val="0"/>
              <w:widowControl/>
              <w:kinsoku/>
              <w:wordWrap/>
              <w:overflowPunct/>
              <w:topLinePunct w:val="0"/>
              <w:autoSpaceDE/>
              <w:autoSpaceDN/>
              <w:bidi w:val="0"/>
              <w:adjustRightInd w:val="0"/>
              <w:snapToGrid w:val="0"/>
              <w:spacing w:before="52" w:beforeLines="10" w:after="52" w:afterLines="10"/>
              <w:jc w:val="center"/>
              <w:textAlignment w:val="auto"/>
              <w:rPr>
                <w:rFonts w:ascii="Times New Roman" w:hAnsi="Times New Roman" w:cs="Times New Roman"/>
                <w:bCs/>
                <w:sz w:val="18"/>
                <w:szCs w:val="18"/>
              </w:rPr>
            </w:pPr>
            <w:r>
              <w:rPr>
                <w:rFonts w:cs="Times New Roman" w:asciiTheme="minorEastAsia" w:hAnsiTheme="minorEastAsia"/>
                <w:bCs/>
                <w:sz w:val="18"/>
                <w:szCs w:val="18"/>
              </w:rPr>
              <w:t>≤</w:t>
            </w:r>
            <w:r>
              <w:rPr>
                <w:rFonts w:ascii="Times New Roman" w:hAnsi="Times New Roman" w:cs="Times New Roman"/>
                <w:bCs/>
                <w:sz w:val="18"/>
                <w:szCs w:val="18"/>
              </w:rPr>
              <w:t>0.60</w:t>
            </w:r>
          </w:p>
        </w:tc>
      </w:tr>
      <w:tr w14:paraId="460A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1" w:type="dxa"/>
            <w:tcBorders>
              <w:top w:val="single" w:color="auto" w:sz="4" w:space="0"/>
              <w:left w:val="single" w:color="auto" w:sz="8" w:space="0"/>
              <w:bottom w:val="single" w:color="auto" w:sz="4" w:space="0"/>
            </w:tcBorders>
            <w:vAlign w:val="center"/>
          </w:tcPr>
          <w:p w14:paraId="4335BEBC">
            <w:pPr>
              <w:keepNext w:val="0"/>
              <w:keepLines w:val="0"/>
              <w:pageBreakBefore w:val="0"/>
              <w:widowControl/>
              <w:kinsoku/>
              <w:wordWrap/>
              <w:overflowPunct/>
              <w:topLinePunct w:val="0"/>
              <w:autoSpaceDE/>
              <w:autoSpaceDN/>
              <w:bidi w:val="0"/>
              <w:adjustRightInd w:val="0"/>
              <w:snapToGrid w:val="0"/>
              <w:spacing w:before="52" w:beforeLines="10" w:after="52" w:afterLines="10"/>
              <w:jc w:val="center"/>
              <w:textAlignment w:val="auto"/>
              <w:rPr>
                <w:rFonts w:ascii="Times New Roman" w:hAnsi="Times New Roman" w:cs="Times New Roman"/>
                <w:bCs/>
                <w:sz w:val="18"/>
                <w:szCs w:val="18"/>
              </w:rPr>
            </w:pPr>
            <w:r>
              <w:rPr>
                <w:rFonts w:hint="eastAsia" w:ascii="宋体" w:hAnsi="宋体" w:eastAsia="宋体" w:cs="宋体"/>
                <w:bCs/>
                <w:sz w:val="18"/>
                <w:szCs w:val="18"/>
              </w:rPr>
              <w:t>溶解氧</w:t>
            </w:r>
            <w:r>
              <w:rPr>
                <w:rFonts w:ascii="Times New Roman" w:hAnsi="Times New Roman" w:cs="Times New Roman"/>
                <w:bCs/>
                <w:sz w:val="18"/>
                <w:szCs w:val="18"/>
              </w:rPr>
              <w:t>（mg/L）</w:t>
            </w:r>
          </w:p>
        </w:tc>
        <w:tc>
          <w:tcPr>
            <w:tcW w:w="4580" w:type="dxa"/>
            <w:tcBorders>
              <w:top w:val="single" w:color="auto" w:sz="4" w:space="0"/>
              <w:bottom w:val="single" w:color="auto" w:sz="4" w:space="0"/>
              <w:right w:val="single" w:color="auto" w:sz="8" w:space="0"/>
            </w:tcBorders>
            <w:vAlign w:val="center"/>
          </w:tcPr>
          <w:p w14:paraId="7FE31786">
            <w:pPr>
              <w:keepNext w:val="0"/>
              <w:keepLines w:val="0"/>
              <w:pageBreakBefore w:val="0"/>
              <w:widowControl/>
              <w:kinsoku/>
              <w:wordWrap/>
              <w:overflowPunct/>
              <w:topLinePunct w:val="0"/>
              <w:autoSpaceDE/>
              <w:autoSpaceDN/>
              <w:bidi w:val="0"/>
              <w:adjustRightInd w:val="0"/>
              <w:snapToGrid w:val="0"/>
              <w:spacing w:before="52" w:beforeLines="10" w:after="52" w:afterLines="10"/>
              <w:jc w:val="center"/>
              <w:textAlignment w:val="auto"/>
              <w:rPr>
                <w:rFonts w:ascii="Times New Roman" w:hAnsi="Times New Roman" w:cs="Times New Roman"/>
                <w:bCs/>
                <w:sz w:val="18"/>
                <w:szCs w:val="18"/>
              </w:rPr>
            </w:pPr>
            <w:r>
              <w:rPr>
                <w:rFonts w:cs="Times New Roman" w:asciiTheme="minorEastAsia" w:hAnsiTheme="minorEastAsia"/>
                <w:bCs/>
                <w:sz w:val="18"/>
                <w:szCs w:val="18"/>
              </w:rPr>
              <w:t>≤</w:t>
            </w:r>
            <w:r>
              <w:rPr>
                <w:rFonts w:ascii="Times New Roman" w:hAnsi="Times New Roman" w:cs="Times New Roman"/>
                <w:bCs/>
                <w:sz w:val="18"/>
                <w:szCs w:val="18"/>
              </w:rPr>
              <w:t>0.10</w:t>
            </w:r>
          </w:p>
        </w:tc>
      </w:tr>
      <w:tr w14:paraId="12BD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1" w:type="dxa"/>
            <w:tcBorders>
              <w:top w:val="single" w:color="auto" w:sz="4" w:space="0"/>
              <w:left w:val="single" w:color="auto" w:sz="8" w:space="0"/>
              <w:bottom w:val="single" w:color="auto" w:sz="4" w:space="0"/>
            </w:tcBorders>
            <w:vAlign w:val="center"/>
          </w:tcPr>
          <w:p w14:paraId="196D431C">
            <w:pPr>
              <w:keepNext w:val="0"/>
              <w:keepLines w:val="0"/>
              <w:pageBreakBefore w:val="0"/>
              <w:widowControl/>
              <w:kinsoku/>
              <w:wordWrap/>
              <w:overflowPunct/>
              <w:topLinePunct w:val="0"/>
              <w:autoSpaceDE/>
              <w:autoSpaceDN/>
              <w:bidi w:val="0"/>
              <w:adjustRightInd w:val="0"/>
              <w:snapToGrid w:val="0"/>
              <w:spacing w:before="52" w:beforeLines="10" w:after="52" w:afterLines="10"/>
              <w:jc w:val="center"/>
              <w:textAlignment w:val="auto"/>
              <w:rPr>
                <w:rFonts w:ascii="Times New Roman" w:hAnsi="Times New Roman" w:cs="Times New Roman"/>
                <w:bCs/>
                <w:sz w:val="18"/>
                <w:szCs w:val="18"/>
              </w:rPr>
            </w:pPr>
            <w:r>
              <w:rPr>
                <w:rFonts w:ascii="Times New Roman" w:hAnsi="Times New Roman" w:cs="Times New Roman"/>
                <w:bCs/>
                <w:sz w:val="18"/>
                <w:szCs w:val="18"/>
              </w:rPr>
              <w:t>pH（25℃）</w:t>
            </w:r>
          </w:p>
        </w:tc>
        <w:tc>
          <w:tcPr>
            <w:tcW w:w="4580" w:type="dxa"/>
            <w:tcBorders>
              <w:top w:val="single" w:color="auto" w:sz="4" w:space="0"/>
              <w:bottom w:val="single" w:color="auto" w:sz="4" w:space="0"/>
              <w:right w:val="single" w:color="auto" w:sz="8" w:space="0"/>
            </w:tcBorders>
            <w:vAlign w:val="center"/>
          </w:tcPr>
          <w:p w14:paraId="0FB44B69">
            <w:pPr>
              <w:keepNext w:val="0"/>
              <w:keepLines w:val="0"/>
              <w:pageBreakBefore w:val="0"/>
              <w:widowControl/>
              <w:kinsoku/>
              <w:wordWrap/>
              <w:overflowPunct/>
              <w:topLinePunct w:val="0"/>
              <w:autoSpaceDE/>
              <w:autoSpaceDN/>
              <w:bidi w:val="0"/>
              <w:adjustRightInd w:val="0"/>
              <w:snapToGrid w:val="0"/>
              <w:spacing w:before="52" w:beforeLines="10" w:after="52" w:afterLines="10"/>
              <w:jc w:val="center"/>
              <w:textAlignment w:val="auto"/>
              <w:rPr>
                <w:rFonts w:ascii="Times New Roman" w:hAnsi="Times New Roman" w:cs="Times New Roman"/>
                <w:bCs/>
                <w:sz w:val="18"/>
                <w:szCs w:val="18"/>
              </w:rPr>
            </w:pPr>
            <w:r>
              <w:rPr>
                <w:rFonts w:ascii="Times New Roman" w:hAnsi="Times New Roman" w:cs="Times New Roman"/>
                <w:bCs/>
                <w:sz w:val="18"/>
                <w:szCs w:val="18"/>
              </w:rPr>
              <w:t>7.0～11.0</w:t>
            </w:r>
          </w:p>
        </w:tc>
      </w:tr>
      <w:tr w14:paraId="08665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1" w:type="dxa"/>
            <w:tcBorders>
              <w:top w:val="single" w:color="auto" w:sz="4" w:space="0"/>
              <w:left w:val="single" w:color="auto" w:sz="8" w:space="0"/>
              <w:bottom w:val="single" w:color="auto" w:sz="8" w:space="0"/>
            </w:tcBorders>
            <w:vAlign w:val="center"/>
          </w:tcPr>
          <w:p w14:paraId="152835AC">
            <w:pPr>
              <w:keepNext w:val="0"/>
              <w:keepLines w:val="0"/>
              <w:pageBreakBefore w:val="0"/>
              <w:widowControl/>
              <w:kinsoku/>
              <w:wordWrap/>
              <w:overflowPunct/>
              <w:topLinePunct w:val="0"/>
              <w:autoSpaceDE/>
              <w:autoSpaceDN/>
              <w:bidi w:val="0"/>
              <w:adjustRightInd w:val="0"/>
              <w:snapToGrid w:val="0"/>
              <w:spacing w:before="52" w:beforeLines="10" w:after="52" w:afterLines="10"/>
              <w:jc w:val="center"/>
              <w:textAlignment w:val="auto"/>
              <w:rPr>
                <w:rFonts w:ascii="Times New Roman" w:hAnsi="Times New Roman" w:cs="Times New Roman"/>
                <w:bCs/>
                <w:sz w:val="18"/>
                <w:szCs w:val="18"/>
              </w:rPr>
            </w:pPr>
            <w:r>
              <w:rPr>
                <w:rFonts w:hint="eastAsia" w:ascii="宋体" w:hAnsi="宋体" w:eastAsia="宋体" w:cs="宋体"/>
                <w:bCs/>
                <w:sz w:val="18"/>
                <w:szCs w:val="18"/>
              </w:rPr>
              <w:t>铁</w:t>
            </w:r>
            <w:r>
              <w:rPr>
                <w:rFonts w:ascii="Times New Roman" w:hAnsi="Times New Roman" w:cs="Times New Roman"/>
                <w:bCs/>
                <w:sz w:val="18"/>
                <w:szCs w:val="18"/>
              </w:rPr>
              <w:t>（mg/L）</w:t>
            </w:r>
          </w:p>
        </w:tc>
        <w:tc>
          <w:tcPr>
            <w:tcW w:w="4580" w:type="dxa"/>
            <w:tcBorders>
              <w:top w:val="single" w:color="auto" w:sz="4" w:space="0"/>
              <w:bottom w:val="single" w:color="auto" w:sz="8" w:space="0"/>
              <w:right w:val="single" w:color="auto" w:sz="8" w:space="0"/>
            </w:tcBorders>
            <w:vAlign w:val="center"/>
          </w:tcPr>
          <w:p w14:paraId="429FD2CA">
            <w:pPr>
              <w:keepNext w:val="0"/>
              <w:keepLines w:val="0"/>
              <w:pageBreakBefore w:val="0"/>
              <w:widowControl/>
              <w:kinsoku/>
              <w:wordWrap/>
              <w:overflowPunct/>
              <w:topLinePunct w:val="0"/>
              <w:autoSpaceDE/>
              <w:autoSpaceDN/>
              <w:bidi w:val="0"/>
              <w:adjustRightInd w:val="0"/>
              <w:snapToGrid w:val="0"/>
              <w:spacing w:before="52" w:beforeLines="10" w:after="52" w:afterLines="10"/>
              <w:jc w:val="center"/>
              <w:textAlignment w:val="auto"/>
              <w:rPr>
                <w:rFonts w:ascii="Times New Roman" w:hAnsi="Times New Roman" w:cs="Times New Roman"/>
                <w:bCs/>
                <w:sz w:val="18"/>
                <w:szCs w:val="18"/>
              </w:rPr>
            </w:pPr>
            <w:r>
              <w:rPr>
                <w:rFonts w:cs="Times New Roman" w:asciiTheme="minorEastAsia" w:hAnsiTheme="minorEastAsia"/>
                <w:bCs/>
                <w:sz w:val="18"/>
                <w:szCs w:val="18"/>
              </w:rPr>
              <w:t>≤</w:t>
            </w:r>
            <w:r>
              <w:rPr>
                <w:rFonts w:ascii="Times New Roman" w:hAnsi="Times New Roman" w:cs="Times New Roman"/>
                <w:bCs/>
                <w:sz w:val="18"/>
                <w:szCs w:val="18"/>
              </w:rPr>
              <w:t>0.30</w:t>
            </w:r>
          </w:p>
        </w:tc>
      </w:tr>
    </w:tbl>
    <w:p w14:paraId="2205A607">
      <w:pPr>
        <w:keepNext w:val="0"/>
        <w:keepLines w:val="0"/>
        <w:pageBreakBefore w:val="0"/>
        <w:widowControl/>
        <w:kinsoku/>
        <w:wordWrap/>
        <w:overflowPunct/>
        <w:topLinePunct w:val="0"/>
        <w:autoSpaceDE/>
        <w:autoSpaceDN/>
        <w:bidi w:val="0"/>
        <w:adjustRightInd/>
        <w:snapToGrid w:val="0"/>
        <w:spacing w:before="252" w:beforeLines="50" w:line="300" w:lineRule="auto"/>
        <w:textAlignment w:val="auto"/>
        <w:rPr>
          <w:rFonts w:eastAsia="宋体"/>
          <w:szCs w:val="21"/>
        </w:rPr>
      </w:pPr>
      <w:r>
        <w:rPr>
          <w:rFonts w:hint="eastAsia" w:ascii="黑体" w:hAnsi="黑体"/>
          <w:bCs/>
          <w:szCs w:val="21"/>
        </w:rPr>
        <w:t>B.</w:t>
      </w:r>
      <w:r>
        <w:rPr>
          <w:rFonts w:ascii="黑体" w:hAnsi="黑体"/>
          <w:bCs/>
          <w:szCs w:val="21"/>
        </w:rPr>
        <w:t>3.2</w:t>
      </w:r>
      <w:r>
        <w:rPr>
          <w:rFonts w:hint="eastAsia" w:ascii="黑体" w:hAnsi="黑体"/>
          <w:bCs/>
          <w:szCs w:val="21"/>
          <w:lang w:eastAsia="zh-CN"/>
        </w:rPr>
        <w:t>　</w:t>
      </w:r>
      <w:r>
        <w:rPr>
          <w:rFonts w:hint="eastAsia" w:eastAsia="宋体"/>
          <w:szCs w:val="21"/>
        </w:rPr>
        <w:t>楼宇</w:t>
      </w:r>
      <w:r>
        <w:rPr>
          <w:rFonts w:hint="eastAsia" w:eastAsiaTheme="minorEastAsia"/>
        </w:rPr>
        <w:t>换热</w:t>
      </w:r>
      <w:r>
        <w:rPr>
          <w:rFonts w:hint="eastAsia" w:eastAsia="宋体"/>
          <w:szCs w:val="21"/>
        </w:rPr>
        <w:t>机组所在环境应有排水系统。</w:t>
      </w:r>
    </w:p>
    <w:p w14:paraId="376B260F">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rPr>
          <w:rFonts w:hint="eastAsia" w:ascii="黑体" w:hAnsi="黑体" w:eastAsia="黑体" w:cs="黑体"/>
        </w:rPr>
      </w:pPr>
      <w:r>
        <w:rPr>
          <w:rFonts w:hint="eastAsia" w:ascii="黑体" w:hAnsi="黑体" w:eastAsia="黑体" w:cs="黑体"/>
        </w:rPr>
        <w:t>B.4</w:t>
      </w:r>
      <w:r>
        <w:rPr>
          <w:rFonts w:hint="eastAsia" w:ascii="黑体" w:hAnsi="黑体" w:eastAsia="黑体" w:cs="黑体"/>
          <w:lang w:eastAsia="zh-CN"/>
        </w:rPr>
        <w:t>　</w:t>
      </w:r>
      <w:r>
        <w:rPr>
          <w:rFonts w:hint="eastAsia" w:ascii="黑体" w:hAnsi="黑体" w:eastAsia="黑体" w:cs="黑体"/>
        </w:rPr>
        <w:t>环境使用条件</w:t>
      </w:r>
    </w:p>
    <w:p w14:paraId="2F31993C">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eastAsiaTheme="minorEastAsia"/>
          <w:szCs w:val="21"/>
          <w:lang w:eastAsia="zh-CN"/>
        </w:rPr>
      </w:pPr>
      <w:r>
        <w:rPr>
          <w:rFonts w:hint="eastAsia" w:ascii="黑体" w:hAnsi="黑体"/>
          <w:bCs/>
          <w:szCs w:val="21"/>
        </w:rPr>
        <w:t>B.</w:t>
      </w:r>
      <w:r>
        <w:rPr>
          <w:rFonts w:ascii="黑体" w:hAnsi="黑体"/>
          <w:bCs/>
          <w:szCs w:val="21"/>
        </w:rPr>
        <w:t>4.1</w:t>
      </w:r>
      <w:r>
        <w:rPr>
          <w:rFonts w:hint="eastAsia" w:eastAsia="宋体"/>
          <w:b/>
          <w:bCs/>
          <w:szCs w:val="21"/>
          <w:lang w:eastAsia="zh-CN"/>
        </w:rPr>
        <w:t>　</w:t>
      </w:r>
      <w:r>
        <w:rPr>
          <w:rFonts w:hint="eastAsia" w:eastAsiaTheme="minorEastAsia"/>
          <w:szCs w:val="21"/>
        </w:rPr>
        <w:t>楼宇</w:t>
      </w:r>
      <w:r>
        <w:rPr>
          <w:rFonts w:hint="eastAsia" w:eastAsiaTheme="minorEastAsia"/>
        </w:rPr>
        <w:t>换热</w:t>
      </w:r>
      <w:r>
        <w:rPr>
          <w:rFonts w:hint="eastAsia" w:eastAsiaTheme="minorEastAsia"/>
          <w:szCs w:val="21"/>
        </w:rPr>
        <w:t>机组的噪</w:t>
      </w:r>
      <w:r>
        <w:rPr>
          <w:rFonts w:hint="eastAsia" w:eastAsiaTheme="minorEastAsia"/>
          <w:szCs w:val="21"/>
          <w:lang w:val="en-US" w:eastAsia="zh-CN"/>
        </w:rPr>
        <w:t>声</w:t>
      </w:r>
      <w:r>
        <w:rPr>
          <w:rFonts w:hint="eastAsia" w:eastAsiaTheme="minorEastAsia"/>
          <w:szCs w:val="21"/>
        </w:rPr>
        <w:t>如果达不到使用环境的要求时，应采取站房内采取相应的减振、降噪措施；</w:t>
      </w:r>
    </w:p>
    <w:p w14:paraId="1B4214DA">
      <w:pPr>
        <w:keepNext w:val="0"/>
        <w:keepLines w:val="0"/>
        <w:pageBreakBefore w:val="0"/>
        <w:widowControl/>
        <w:kinsoku/>
        <w:wordWrap/>
        <w:overflowPunct/>
        <w:topLinePunct w:val="0"/>
        <w:autoSpaceDE/>
        <w:autoSpaceDN/>
        <w:bidi w:val="0"/>
        <w:adjustRightInd/>
        <w:snapToGrid w:val="0"/>
        <w:spacing w:line="300" w:lineRule="auto"/>
        <w:textAlignment w:val="auto"/>
        <w:rPr>
          <w:rFonts w:eastAsia="宋体"/>
          <w:szCs w:val="21"/>
        </w:rPr>
      </w:pPr>
      <w:r>
        <w:rPr>
          <w:rFonts w:hint="eastAsia" w:ascii="黑体" w:hAnsi="黑体"/>
          <w:bCs/>
          <w:szCs w:val="21"/>
        </w:rPr>
        <w:t>B.</w:t>
      </w:r>
      <w:r>
        <w:rPr>
          <w:rFonts w:ascii="黑体" w:hAnsi="黑体"/>
          <w:bCs/>
          <w:szCs w:val="21"/>
        </w:rPr>
        <w:t>4.2</w:t>
      </w:r>
      <w:r>
        <w:rPr>
          <w:rFonts w:hint="eastAsia" w:eastAsia="宋体"/>
          <w:b/>
          <w:bCs/>
          <w:szCs w:val="21"/>
          <w:lang w:eastAsia="zh-CN"/>
        </w:rPr>
        <w:t>　</w:t>
      </w:r>
      <w:r>
        <w:rPr>
          <w:rFonts w:hint="eastAsia" w:eastAsia="宋体"/>
          <w:szCs w:val="21"/>
        </w:rPr>
        <w:t>楼宇</w:t>
      </w:r>
      <w:r>
        <w:rPr>
          <w:rFonts w:hint="eastAsia" w:eastAsiaTheme="minorEastAsia"/>
        </w:rPr>
        <w:t>换热</w:t>
      </w:r>
      <w:r>
        <w:rPr>
          <w:rFonts w:hint="eastAsia" w:eastAsia="宋体"/>
          <w:szCs w:val="21"/>
        </w:rPr>
        <w:t>机组的使用环境温度范围宜</w:t>
      </w:r>
      <w:r>
        <w:rPr>
          <w:rFonts w:eastAsia="宋体"/>
          <w:szCs w:val="21"/>
        </w:rPr>
        <w:t>为</w:t>
      </w:r>
      <w:r>
        <w:rPr>
          <w:rFonts w:hint="eastAsia" w:eastAsia="宋体"/>
          <w:szCs w:val="21"/>
          <w:lang w:val="en-US" w:eastAsia="zh-CN"/>
        </w:rPr>
        <w:t xml:space="preserve"> </w:t>
      </w:r>
      <w:r>
        <w:rPr>
          <w:rFonts w:eastAsia="宋体"/>
          <w:szCs w:val="21"/>
        </w:rPr>
        <w:t>0</w:t>
      </w:r>
      <w:r>
        <w:rPr>
          <w:rFonts w:hint="eastAsia" w:ascii="宋体" w:hAnsi="宋体" w:eastAsia="宋体" w:cs="宋体"/>
          <w:szCs w:val="21"/>
        </w:rPr>
        <w:t>℃</w:t>
      </w:r>
      <w:r>
        <w:rPr>
          <w:rFonts w:eastAsia="华文楷体"/>
          <w:szCs w:val="21"/>
        </w:rPr>
        <w:t>～</w:t>
      </w:r>
      <w:r>
        <w:rPr>
          <w:rFonts w:eastAsia="宋体"/>
          <w:szCs w:val="21"/>
        </w:rPr>
        <w:t>40</w:t>
      </w:r>
      <w:r>
        <w:rPr>
          <w:rFonts w:hint="eastAsia" w:eastAsia="宋体"/>
          <w:szCs w:val="21"/>
          <w:lang w:val="en-US" w:eastAsia="zh-CN"/>
        </w:rPr>
        <w:t xml:space="preserve"> </w:t>
      </w:r>
      <w:r>
        <w:rPr>
          <w:rFonts w:hint="eastAsia" w:ascii="宋体" w:hAnsi="宋体" w:eastAsia="宋体" w:cs="宋体"/>
          <w:szCs w:val="21"/>
        </w:rPr>
        <w:t>℃</w:t>
      </w:r>
      <w:r>
        <w:rPr>
          <w:rFonts w:eastAsia="宋体"/>
          <w:szCs w:val="21"/>
        </w:rPr>
        <w:t>，相对湿度应小于或等于</w:t>
      </w:r>
      <w:r>
        <w:rPr>
          <w:rFonts w:hint="eastAsia" w:eastAsia="宋体"/>
          <w:szCs w:val="21"/>
          <w:lang w:val="en-US" w:eastAsia="zh-CN"/>
        </w:rPr>
        <w:t xml:space="preserve"> </w:t>
      </w:r>
      <w:r>
        <w:rPr>
          <w:rFonts w:eastAsia="宋体"/>
          <w:szCs w:val="21"/>
        </w:rPr>
        <w:t>90</w:t>
      </w:r>
      <w:r>
        <w:rPr>
          <w:rFonts w:hint="eastAsia" w:eastAsia="宋体"/>
          <w:szCs w:val="21"/>
          <w:lang w:val="en-US" w:eastAsia="zh-CN"/>
        </w:rPr>
        <w:t xml:space="preserve"> </w:t>
      </w:r>
      <w:r>
        <w:rPr>
          <w:rFonts w:eastAsia="宋体"/>
          <w:szCs w:val="21"/>
        </w:rPr>
        <w:t>%。</w:t>
      </w:r>
      <w:r>
        <w:rPr>
          <w:rFonts w:hint="eastAsia" w:eastAsia="宋体"/>
          <w:szCs w:val="21"/>
          <w:lang w:eastAsia="zh-CN"/>
        </w:rPr>
        <w:t>安装</w:t>
      </w:r>
      <w:r>
        <w:rPr>
          <w:rFonts w:eastAsia="宋体"/>
          <w:szCs w:val="21"/>
        </w:rPr>
        <w:t>在室外的</w:t>
      </w:r>
      <w:r>
        <w:rPr>
          <w:rFonts w:hint="eastAsia" w:eastAsia="宋体"/>
          <w:szCs w:val="21"/>
          <w:lang w:eastAsia="zh-CN"/>
        </w:rPr>
        <w:t>楼宇换热机组</w:t>
      </w:r>
      <w:r>
        <w:rPr>
          <w:rFonts w:hint="eastAsia" w:eastAsia="宋体"/>
          <w:szCs w:val="21"/>
        </w:rPr>
        <w:t>应设置</w:t>
      </w:r>
      <w:r>
        <w:rPr>
          <w:rFonts w:hint="eastAsia" w:eastAsia="宋体"/>
          <w:szCs w:val="21"/>
          <w:lang w:val="en-US" w:eastAsia="zh-CN"/>
        </w:rPr>
        <w:t>外</w:t>
      </w:r>
      <w:r>
        <w:rPr>
          <w:rFonts w:hint="eastAsia" w:eastAsia="宋体"/>
          <w:szCs w:val="21"/>
        </w:rPr>
        <w:t>壳，</w:t>
      </w:r>
      <w:r>
        <w:rPr>
          <w:rFonts w:hint="eastAsia" w:eastAsia="宋体"/>
          <w:szCs w:val="21"/>
          <w:lang w:val="en-US" w:eastAsia="zh-CN"/>
        </w:rPr>
        <w:t>外</w:t>
      </w:r>
      <w:r>
        <w:rPr>
          <w:rFonts w:hint="eastAsia" w:eastAsia="宋体"/>
          <w:szCs w:val="21"/>
        </w:rPr>
        <w:t>壳内的温度及湿度满足上述要求。</w:t>
      </w:r>
    </w:p>
    <w:p w14:paraId="711B1E5C">
      <w:pPr>
        <w:keepNext w:val="0"/>
        <w:keepLines w:val="0"/>
        <w:pageBreakBefore w:val="0"/>
        <w:widowControl/>
        <w:kinsoku/>
        <w:wordWrap/>
        <w:overflowPunct/>
        <w:topLinePunct w:val="0"/>
        <w:autoSpaceDE/>
        <w:autoSpaceDN/>
        <w:bidi w:val="0"/>
        <w:adjustRightInd/>
        <w:snapToGrid w:val="0"/>
        <w:spacing w:before="252" w:beforeLines="50" w:after="252" w:afterLines="50" w:line="300" w:lineRule="auto"/>
        <w:textAlignment w:val="auto"/>
        <w:rPr>
          <w:rFonts w:hint="eastAsia" w:ascii="黑体" w:hAnsi="黑体" w:eastAsia="黑体" w:cs="黑体"/>
        </w:rPr>
      </w:pPr>
      <w:r>
        <w:rPr>
          <w:rFonts w:hint="eastAsia" w:ascii="黑体" w:hAnsi="黑体" w:eastAsia="黑体" w:cs="黑体"/>
        </w:rPr>
        <w:t>B.5</w:t>
      </w:r>
      <w:r>
        <w:rPr>
          <w:rFonts w:hint="eastAsia" w:ascii="黑体" w:hAnsi="黑体" w:eastAsia="黑体" w:cs="黑体"/>
          <w:lang w:eastAsia="zh-CN"/>
        </w:rPr>
        <w:t>　</w:t>
      </w:r>
      <w:r>
        <w:rPr>
          <w:rFonts w:hint="eastAsia" w:ascii="黑体" w:hAnsi="黑体" w:eastAsia="黑体" w:cs="黑体"/>
        </w:rPr>
        <w:t>通讯网络使用条件</w:t>
      </w:r>
    </w:p>
    <w:p w14:paraId="5F0B371D">
      <w:pPr>
        <w:keepNext w:val="0"/>
        <w:keepLines w:val="0"/>
        <w:pageBreakBefore w:val="0"/>
        <w:widowControl/>
        <w:kinsoku/>
        <w:wordWrap/>
        <w:overflowPunct/>
        <w:topLinePunct w:val="0"/>
        <w:autoSpaceDE/>
        <w:autoSpaceDN/>
        <w:bidi w:val="0"/>
        <w:adjustRightInd/>
        <w:snapToGrid w:val="0"/>
        <w:spacing w:line="300" w:lineRule="auto"/>
        <w:textAlignment w:val="auto"/>
        <w:rPr>
          <w:rFonts w:hint="default" w:ascii="Times New Roman" w:hAnsi="Times New Roman" w:eastAsia="宋体" w:cs="Times New Roman"/>
          <w:lang w:val="en-US" w:eastAsia="zh-CN"/>
        </w:rPr>
      </w:pPr>
      <w:r>
        <w:rPr>
          <w:rFonts w:hint="eastAsia" w:ascii="黑体" w:hAnsi="黑体" w:eastAsia="黑体" w:cs="黑体"/>
          <w:lang w:val="en-US" w:eastAsia="zh-CN"/>
        </w:rPr>
        <w:t>B.5.1</w:t>
      </w:r>
      <w:r>
        <w:rPr>
          <w:rFonts w:hint="default" w:ascii="Times New Roman" w:hAnsi="Times New Roman" w:eastAsia="宋体" w:cs="Times New Roman"/>
          <w:lang w:val="en-US" w:eastAsia="zh-CN"/>
        </w:rPr>
        <w:t>　楼宇换热机组与远传通信设备的通讯应采用无线</w:t>
      </w:r>
      <w:r>
        <w:rPr>
          <w:rFonts w:hint="eastAsia" w:eastAsia="宋体" w:cs="Times New Roman"/>
          <w:lang w:val="en-US" w:eastAsia="zh-CN"/>
        </w:rPr>
        <w:t xml:space="preserve"> </w:t>
      </w:r>
      <w:r>
        <w:rPr>
          <w:rFonts w:hint="default" w:ascii="Times New Roman" w:hAnsi="Times New Roman" w:eastAsia="宋体" w:cs="Times New Roman"/>
          <w:lang w:val="en-US" w:eastAsia="zh-CN"/>
        </w:rPr>
        <w:t>4G、5G、光纤等方式；</w:t>
      </w:r>
    </w:p>
    <w:p w14:paraId="042B6789">
      <w:pPr>
        <w:keepNext w:val="0"/>
        <w:keepLines w:val="0"/>
        <w:pageBreakBefore w:val="0"/>
        <w:widowControl/>
        <w:kinsoku/>
        <w:wordWrap/>
        <w:overflowPunct/>
        <w:topLinePunct w:val="0"/>
        <w:autoSpaceDE/>
        <w:autoSpaceDN/>
        <w:bidi w:val="0"/>
        <w:adjustRightInd/>
        <w:snapToGrid w:val="0"/>
        <w:spacing w:line="300" w:lineRule="auto"/>
        <w:textAlignment w:val="auto"/>
        <w:rPr>
          <w:rFonts w:hint="default" w:ascii="Times New Roman" w:hAnsi="Times New Roman" w:eastAsia="宋体" w:cs="Times New Roman"/>
        </w:rPr>
      </w:pPr>
      <w:r>
        <w:rPr>
          <w:rFonts w:hint="eastAsia" w:ascii="黑体" w:hAnsi="黑体" w:eastAsia="黑体" w:cs="黑体"/>
        </w:rPr>
        <w:t>B.5.2</w:t>
      </w:r>
      <w:r>
        <w:rPr>
          <w:rFonts w:hint="default" w:ascii="Times New Roman" w:hAnsi="Times New Roman" w:eastAsia="宋体" w:cs="Times New Roman"/>
          <w:lang w:eastAsia="zh-CN"/>
        </w:rPr>
        <w:t>　</w:t>
      </w:r>
      <w:r>
        <w:rPr>
          <w:rFonts w:hint="default" w:ascii="Times New Roman" w:hAnsi="Times New Roman" w:eastAsia="宋体" w:cs="Times New Roman"/>
        </w:rPr>
        <w:t>通讯网络应达到GB/T 36324</w:t>
      </w:r>
      <w:r>
        <w:rPr>
          <w:rFonts w:hint="eastAsia" w:eastAsia="宋体" w:cs="Times New Roman"/>
          <w:lang w:val="en-US" w:eastAsia="zh-CN"/>
        </w:rPr>
        <w:t xml:space="preserve"> </w:t>
      </w:r>
      <w:r>
        <w:rPr>
          <w:rFonts w:hint="default" w:ascii="Times New Roman" w:hAnsi="Times New Roman" w:eastAsia="宋体" w:cs="Times New Roman"/>
        </w:rPr>
        <w:t>中安全等级的规定。</w:t>
      </w:r>
    </w:p>
    <w:sectPr>
      <w:pgSz w:w="11906" w:h="16838"/>
      <w:pgMar w:top="1417" w:right="1417" w:bottom="1417" w:left="1701" w:header="850" w:footer="992" w:gutter="0"/>
      <w:cols w:space="425" w:num="1"/>
      <w:docGrid w:type="lines" w:linePitch="500" w:charSpace="-1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华文楷体">
    <w:altName w:val="楷体_GB2312"/>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1194125"/>
    </w:sdtPr>
    <w:sdtContent>
      <w:p w14:paraId="461ED33D">
        <w:pPr>
          <w:pStyle w:val="23"/>
          <w:jc w:val="center"/>
        </w:pPr>
        <w:r>
          <w:fldChar w:fldCharType="begin"/>
        </w:r>
        <w:r>
          <w:instrText xml:space="preserve">PAGE   \* MERGEFORMAT</w:instrText>
        </w:r>
        <w:r>
          <w:fldChar w:fldCharType="separate"/>
        </w:r>
        <w:r>
          <w:rPr>
            <w:lang w:val="zh-CN"/>
          </w:rPr>
          <w:t>11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80A40">
    <w:pPr>
      <w:ind w:firstLine="560"/>
    </w:pPr>
    <w:r>
      <w:fldChar w:fldCharType="begin"/>
    </w:r>
    <w:r>
      <w:instrText xml:space="preserve">PAGE  </w:instrText>
    </w:r>
    <w:r>
      <w:fldChar w:fldCharType="end"/>
    </w:r>
  </w:p>
  <w:p w14:paraId="4D71E575">
    <w:pPr>
      <w:ind w:firstLine="560"/>
    </w:pPr>
  </w:p>
  <w:p w14:paraId="7086AD0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74ED9">
    <w:pPr>
      <w:pStyle w:val="23"/>
      <w:ind w:firstLine="4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3DF13">
    <w:pPr>
      <w:pStyle w:val="23"/>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47451902"/>
                          </w:sdtPr>
                          <w:sdtContent>
                            <w:p w14:paraId="3EB740F4">
                              <w:pPr>
                                <w:pStyle w:val="23"/>
                                <w:jc w:val="center"/>
                              </w:pPr>
                              <w:r>
                                <w:fldChar w:fldCharType="begin"/>
                              </w:r>
                              <w:r>
                                <w:instrText xml:space="preserve">PAGE   \* MERGEFORMAT</w:instrText>
                              </w:r>
                              <w:r>
                                <w:fldChar w:fldCharType="separate"/>
                              </w:r>
                              <w:r>
                                <w:rPr>
                                  <w:lang w:val="zh-CN"/>
                                </w:rPr>
                                <w:t>11</w:t>
                              </w:r>
                              <w:r>
                                <w:fldChar w:fldCharType="end"/>
                              </w:r>
                            </w:p>
                          </w:sdtContent>
                        </w:sdt>
                        <w:p w14:paraId="09977B1A"/>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sdt>
                    <w:sdtPr>
                      <w:id w:val="147451902"/>
                    </w:sdtPr>
                    <w:sdtContent>
                      <w:p w14:paraId="3EB740F4">
                        <w:pPr>
                          <w:pStyle w:val="23"/>
                          <w:jc w:val="center"/>
                        </w:pPr>
                        <w:r>
                          <w:fldChar w:fldCharType="begin"/>
                        </w:r>
                        <w:r>
                          <w:instrText xml:space="preserve">PAGE   \* MERGEFORMAT</w:instrText>
                        </w:r>
                        <w:r>
                          <w:fldChar w:fldCharType="separate"/>
                        </w:r>
                        <w:r>
                          <w:rPr>
                            <w:lang w:val="zh-CN"/>
                          </w:rPr>
                          <w:t>11</w:t>
                        </w:r>
                        <w:r>
                          <w:fldChar w:fldCharType="end"/>
                        </w:r>
                      </w:p>
                    </w:sdtContent>
                  </w:sdt>
                  <w:p w14:paraId="09977B1A"/>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8E781">
    <w:pPr>
      <w:pStyle w:val="23"/>
      <w:ind w:firstLine="420"/>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A9759D1">
                          <w:pPr>
                            <w:pStyle w:val="23"/>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Ii43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ZQiLjd0CAAAmBgAADgAAAAAAAAABACAAAAAfAQAAZHJzL2Uyb0RvYy54bWxQSwUG&#10;AAAAAAYABgBZAQAAbgYAAAAA&#10;">
              <v:fill on="f" focussize="0,0"/>
              <v:stroke on="f" weight="0.5pt"/>
              <v:imagedata o:title=""/>
              <o:lock v:ext="edit" aspectratio="f"/>
              <v:textbox inset="0mm,0mm,0mm,0mm" style="mso-fit-shape-to-text:t;">
                <w:txbxContent>
                  <w:p w14:paraId="6A9759D1">
                    <w:pPr>
                      <w:pStyle w:val="23"/>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9705"/>
    </w:sdtPr>
    <w:sdtContent>
      <w:p w14:paraId="2D6469C6">
        <w:pPr>
          <w:pStyle w:val="23"/>
          <w:jc w:val="center"/>
        </w:pPr>
        <w:r>
          <w:fldChar w:fldCharType="begin"/>
        </w:r>
        <w:r>
          <w:instrText xml:space="preserve">PAGE   \* MERGEFORMAT</w:instrText>
        </w:r>
        <w:r>
          <w:fldChar w:fldCharType="separate"/>
        </w:r>
        <w:r>
          <w:rPr>
            <w:lang w:val="zh-CN"/>
          </w:rPr>
          <w:t>11</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3DA4A">
    <w:pPr>
      <w:pStyle w:val="24"/>
    </w:pPr>
  </w:p>
  <w:p w14:paraId="3A3F94D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0A15CD"/>
    <w:multiLevelType w:val="multilevel"/>
    <w:tmpl w:val="040A15CD"/>
    <w:lvl w:ilvl="0" w:tentative="0">
      <w:start w:val="1"/>
      <w:numFmt w:val="none"/>
      <w:suff w:val="nothing"/>
      <w:lvlText w:val="　"/>
      <w:lvlJc w:val="left"/>
      <w:rPr>
        <w:rFonts w:hint="eastAsia" w:ascii="黑体" w:hAnsi="Times New Roman" w:eastAsia="黑体" w:cs="Times New Roman"/>
        <w:b w:val="0"/>
        <w:i w:val="0"/>
        <w:sz w:val="21"/>
      </w:rPr>
    </w:lvl>
    <w:lvl w:ilvl="1" w:tentative="0">
      <w:start w:val="1"/>
      <w:numFmt w:val="decimal"/>
      <w:isLgl/>
      <w:suff w:val="nothing"/>
      <w:lvlText w:val="%2　"/>
      <w:lvlJc w:val="left"/>
      <w:rPr>
        <w:rFonts w:hint="eastAsia" w:ascii="黑体" w:hAnsi="Times New Roman" w:eastAsia="黑体" w:cs="Times New Roman"/>
        <w:b w:val="0"/>
        <w:i w:val="0"/>
        <w:snapToGrid/>
        <w:spacing w:val="0"/>
        <w:w w:val="100"/>
        <w:kern w:val="21"/>
        <w:sz w:val="21"/>
      </w:rPr>
    </w:lvl>
    <w:lvl w:ilvl="2" w:tentative="0">
      <w:start w:val="1"/>
      <w:numFmt w:val="decimal"/>
      <w:pStyle w:val="101"/>
      <w:suff w:val="nothing"/>
      <w:lvlText w:val="%1%2.%3　"/>
      <w:lvlJc w:val="left"/>
      <w:rPr>
        <w:rFonts w:hint="eastAsia" w:ascii="黑体" w:hAnsi="Times New Roman" w:eastAsia="黑体" w:cs="Times New Roman"/>
        <w:b w:val="0"/>
        <w:i w:val="0"/>
        <w:sz w:val="21"/>
      </w:rPr>
    </w:lvl>
    <w:lvl w:ilvl="3" w:tentative="0">
      <w:start w:val="1"/>
      <w:numFmt w:val="decimal"/>
      <w:pStyle w:val="97"/>
      <w:suff w:val="nothing"/>
      <w:lvlText w:val="%1%2.%3.%4　"/>
      <w:lvlJc w:val="left"/>
      <w:rPr>
        <w:rFonts w:hint="eastAsia" w:ascii="黑体" w:hAnsi="Times New Roman" w:eastAsia="黑体" w:cs="Times New Roman"/>
        <w:b w:val="0"/>
        <w:i w:val="0"/>
        <w:sz w:val="21"/>
      </w:rPr>
    </w:lvl>
    <w:lvl w:ilvl="4" w:tentative="0">
      <w:start w:val="1"/>
      <w:numFmt w:val="decimal"/>
      <w:pStyle w:val="98"/>
      <w:suff w:val="nothing"/>
      <w:lvlText w:val="%1%2.%3.%4.%5　"/>
      <w:lvlJc w:val="left"/>
      <w:rPr>
        <w:rFonts w:hint="eastAsia" w:ascii="黑体" w:hAnsi="Times New Roman" w:eastAsia="黑体" w:cs="Times New Roman"/>
        <w:b w:val="0"/>
        <w:i w:val="0"/>
        <w:sz w:val="21"/>
      </w:rPr>
    </w:lvl>
    <w:lvl w:ilvl="5" w:tentative="0">
      <w:start w:val="1"/>
      <w:numFmt w:val="decimal"/>
      <w:pStyle w:val="99"/>
      <w:suff w:val="nothing"/>
      <w:lvlText w:val="%1%2.%3.%4.%5.%6　"/>
      <w:lvlJc w:val="left"/>
      <w:rPr>
        <w:rFonts w:hint="eastAsia" w:ascii="黑体" w:hAnsi="Times New Roman" w:eastAsia="黑体" w:cs="Times New Roman"/>
        <w:b w:val="0"/>
        <w:i w:val="0"/>
        <w:sz w:val="21"/>
      </w:rPr>
    </w:lvl>
    <w:lvl w:ilvl="6" w:tentative="0">
      <w:start w:val="1"/>
      <w:numFmt w:val="decimal"/>
      <w:pStyle w:val="100"/>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1">
    <w:nsid w:val="4F523283"/>
    <w:multiLevelType w:val="multilevel"/>
    <w:tmpl w:val="4F523283"/>
    <w:lvl w:ilvl="0" w:tentative="0">
      <w:start w:val="1"/>
      <w:numFmt w:val="decimal"/>
      <w:pStyle w:val="2"/>
      <w:suff w:val="space"/>
      <w:lvlText w:val="%1"/>
      <w:lvlJc w:val="left"/>
      <w:pPr>
        <w:ind w:left="0" w:firstLine="0"/>
      </w:pPr>
      <w:rPr>
        <w:rFonts w:hint="eastAsia"/>
        <w:color w:val="auto"/>
      </w:rPr>
    </w:lvl>
    <w:lvl w:ilvl="1" w:tentative="0">
      <w:start w:val="1"/>
      <w:numFmt w:val="decimal"/>
      <w:pStyle w:val="4"/>
      <w:isLgl/>
      <w:suff w:val="space"/>
      <w:lvlText w:val="%1.%2 "/>
      <w:lvlJc w:val="left"/>
      <w:pPr>
        <w:ind w:left="0" w:firstLine="0"/>
      </w:pPr>
      <w:rPr>
        <w:rFonts w:hint="eastAsia"/>
        <w:b/>
        <w:bCs w:val="0"/>
        <w:color w:val="auto"/>
      </w:rPr>
    </w:lvl>
    <w:lvl w:ilvl="2" w:tentative="0">
      <w:start w:val="1"/>
      <w:numFmt w:val="decimal"/>
      <w:pStyle w:val="5"/>
      <w:isLgl/>
      <w:suff w:val="space"/>
      <w:lvlText w:val="%1.%2.%3 "/>
      <w:lvlJc w:val="left"/>
      <w:pPr>
        <w:ind w:left="0" w:firstLine="0"/>
      </w:pPr>
      <w:rPr>
        <w:rFonts w:hint="eastAsia" w:ascii="Times New Roman" w:hAnsi="Times New Roman" w:cs="Times New Roman"/>
        <w:b/>
        <w:bCs/>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3" w:tentative="0">
      <w:start w:val="1"/>
      <w:numFmt w:val="decimal"/>
      <w:pStyle w:val="6"/>
      <w:suff w:val="space"/>
      <w:lvlText w:val="（%4）"/>
      <w:lvlJc w:val="left"/>
      <w:pPr>
        <w:ind w:left="993" w:firstLine="0"/>
      </w:pPr>
      <w:rPr>
        <w:rFonts w:hint="eastAsia"/>
        <w:lang w:val="en-US"/>
      </w:rPr>
    </w:lvl>
    <w:lvl w:ilvl="4" w:tentative="0">
      <w:start w:val="1"/>
      <w:numFmt w:val="upperLetter"/>
      <w:pStyle w:val="7"/>
      <w:suff w:val="space"/>
      <w:lvlText w:val="%5）"/>
      <w:lvlJc w:val="left"/>
      <w:pPr>
        <w:ind w:left="-1330" w:firstLine="480"/>
      </w:pPr>
      <w:rPr>
        <w:rFonts w:hint="eastAsia"/>
      </w:rPr>
    </w:lvl>
    <w:lvl w:ilvl="5" w:tentative="0">
      <w:start w:val="1"/>
      <w:numFmt w:val="decimal"/>
      <w:lvlRestart w:val="1"/>
      <w:pStyle w:val="57"/>
      <w:isLgl/>
      <w:suff w:val="space"/>
      <w:lvlText w:val="表%1.%6"/>
      <w:lvlJc w:val="left"/>
      <w:pPr>
        <w:ind w:left="-1418" w:firstLine="0"/>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lang w:val="en-US"/>
        <w14:shadow w14:blurRad="0" w14:dist="0" w14:dir="0" w14:sx="0" w14:sy="0" w14:kx="0" w14:ky="0" w14:algn="none">
          <w14:srgbClr w14:val="000000"/>
        </w14:shadow>
      </w:rPr>
    </w:lvl>
    <w:lvl w:ilvl="6" w:tentative="0">
      <w:start w:val="1"/>
      <w:numFmt w:val="decimal"/>
      <w:lvlRestart w:val="1"/>
      <w:pStyle w:val="59"/>
      <w:isLgl/>
      <w:suff w:val="space"/>
      <w:lvlText w:val="图%1.%7"/>
      <w:lvlJc w:val="left"/>
      <w:pPr>
        <w:ind w:left="-1418" w:firstLine="0"/>
      </w:pPr>
      <w:rPr>
        <w:rFonts w:hint="eastAsia"/>
      </w:rPr>
    </w:lvl>
    <w:lvl w:ilvl="7" w:tentative="0">
      <w:start w:val="1"/>
      <w:numFmt w:val="decimal"/>
      <w:lvlRestart w:val="5"/>
      <w:pStyle w:val="10"/>
      <w:suff w:val="space"/>
      <w:lvlText w:val="%8."/>
      <w:lvlJc w:val="left"/>
      <w:pPr>
        <w:ind w:left="-1418" w:firstLine="480"/>
      </w:pPr>
      <w:rPr>
        <w:rFonts w:hint="eastAsia"/>
      </w:rPr>
    </w:lvl>
    <w:lvl w:ilvl="8" w:tentative="0">
      <w:start w:val="1"/>
      <w:numFmt w:val="decimal"/>
      <w:lvlText w:val="%1.%2.%3.%4.%5.%6.%7.%8.%9"/>
      <w:lvlJc w:val="left"/>
      <w:pPr>
        <w:tabs>
          <w:tab w:val="left" w:pos="3684"/>
        </w:tabs>
        <w:ind w:left="3684"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bordersDoNotSurroundHeader w:val="0"/>
  <w:bordersDoNotSurroundFooter w:val="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nforcement="0"/>
  <w:defaultTabStop w:val="420"/>
  <w:drawingGridHorizontalSpacing w:val="102"/>
  <w:drawingGridVerticalSpacing w:val="25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ZiOTY3NWIzN2JiZWMxNzg0NmI2ZDY0MTFhNmI1ZDUifQ=="/>
  </w:docVars>
  <w:rsids>
    <w:rsidRoot w:val="00172A27"/>
    <w:rsid w:val="00001482"/>
    <w:rsid w:val="00001D58"/>
    <w:rsid w:val="0000208C"/>
    <w:rsid w:val="000024E1"/>
    <w:rsid w:val="00002839"/>
    <w:rsid w:val="0000287E"/>
    <w:rsid w:val="000031BC"/>
    <w:rsid w:val="00003332"/>
    <w:rsid w:val="000038BC"/>
    <w:rsid w:val="0000433B"/>
    <w:rsid w:val="0000506C"/>
    <w:rsid w:val="000050EF"/>
    <w:rsid w:val="0000546C"/>
    <w:rsid w:val="00005D82"/>
    <w:rsid w:val="000062FF"/>
    <w:rsid w:val="000064AA"/>
    <w:rsid w:val="000073A0"/>
    <w:rsid w:val="0000751F"/>
    <w:rsid w:val="0000787A"/>
    <w:rsid w:val="00007B72"/>
    <w:rsid w:val="0001140A"/>
    <w:rsid w:val="0001172C"/>
    <w:rsid w:val="00011D40"/>
    <w:rsid w:val="0001226D"/>
    <w:rsid w:val="00012529"/>
    <w:rsid w:val="00012A23"/>
    <w:rsid w:val="00012C55"/>
    <w:rsid w:val="00015608"/>
    <w:rsid w:val="0001676D"/>
    <w:rsid w:val="00016B54"/>
    <w:rsid w:val="00016BCF"/>
    <w:rsid w:val="0002036F"/>
    <w:rsid w:val="000204F9"/>
    <w:rsid w:val="000207DE"/>
    <w:rsid w:val="0002098A"/>
    <w:rsid w:val="00020D73"/>
    <w:rsid w:val="000213E7"/>
    <w:rsid w:val="0002310D"/>
    <w:rsid w:val="00024F5E"/>
    <w:rsid w:val="000254BE"/>
    <w:rsid w:val="00025FBC"/>
    <w:rsid w:val="0002619E"/>
    <w:rsid w:val="000261B5"/>
    <w:rsid w:val="0002643A"/>
    <w:rsid w:val="00026BC7"/>
    <w:rsid w:val="00026C98"/>
    <w:rsid w:val="00026E32"/>
    <w:rsid w:val="000279A8"/>
    <w:rsid w:val="000279FD"/>
    <w:rsid w:val="000279FE"/>
    <w:rsid w:val="000303A5"/>
    <w:rsid w:val="0003073F"/>
    <w:rsid w:val="000310E4"/>
    <w:rsid w:val="00032272"/>
    <w:rsid w:val="0003257B"/>
    <w:rsid w:val="00033166"/>
    <w:rsid w:val="0003363C"/>
    <w:rsid w:val="00033BDD"/>
    <w:rsid w:val="00033F4C"/>
    <w:rsid w:val="00034006"/>
    <w:rsid w:val="000340D2"/>
    <w:rsid w:val="00034D05"/>
    <w:rsid w:val="00035248"/>
    <w:rsid w:val="00035C80"/>
    <w:rsid w:val="00037753"/>
    <w:rsid w:val="000379F4"/>
    <w:rsid w:val="00040099"/>
    <w:rsid w:val="00040E47"/>
    <w:rsid w:val="00041B4E"/>
    <w:rsid w:val="00041CB9"/>
    <w:rsid w:val="00042ADB"/>
    <w:rsid w:val="00042C5E"/>
    <w:rsid w:val="00043662"/>
    <w:rsid w:val="00045094"/>
    <w:rsid w:val="000455B6"/>
    <w:rsid w:val="00045848"/>
    <w:rsid w:val="00045988"/>
    <w:rsid w:val="000465F0"/>
    <w:rsid w:val="000478EC"/>
    <w:rsid w:val="00047BA6"/>
    <w:rsid w:val="00050FB0"/>
    <w:rsid w:val="00051115"/>
    <w:rsid w:val="000511A1"/>
    <w:rsid w:val="00051713"/>
    <w:rsid w:val="00051CBE"/>
    <w:rsid w:val="00051D94"/>
    <w:rsid w:val="00052A2A"/>
    <w:rsid w:val="00052A6B"/>
    <w:rsid w:val="00053672"/>
    <w:rsid w:val="00053A4A"/>
    <w:rsid w:val="00053E70"/>
    <w:rsid w:val="00054226"/>
    <w:rsid w:val="00054732"/>
    <w:rsid w:val="00055D14"/>
    <w:rsid w:val="00055D8E"/>
    <w:rsid w:val="0005610C"/>
    <w:rsid w:val="00056DBB"/>
    <w:rsid w:val="000572A2"/>
    <w:rsid w:val="00057560"/>
    <w:rsid w:val="00057CE4"/>
    <w:rsid w:val="00060A63"/>
    <w:rsid w:val="00060B4C"/>
    <w:rsid w:val="00061418"/>
    <w:rsid w:val="000616B9"/>
    <w:rsid w:val="000617DA"/>
    <w:rsid w:val="00061DE9"/>
    <w:rsid w:val="00061F1E"/>
    <w:rsid w:val="000620BF"/>
    <w:rsid w:val="0006273D"/>
    <w:rsid w:val="00062AEC"/>
    <w:rsid w:val="0006307A"/>
    <w:rsid w:val="000630AF"/>
    <w:rsid w:val="000630CF"/>
    <w:rsid w:val="0006358C"/>
    <w:rsid w:val="000636D9"/>
    <w:rsid w:val="00064955"/>
    <w:rsid w:val="0006614C"/>
    <w:rsid w:val="00066743"/>
    <w:rsid w:val="00067083"/>
    <w:rsid w:val="000670A8"/>
    <w:rsid w:val="00067195"/>
    <w:rsid w:val="000701DE"/>
    <w:rsid w:val="000705AA"/>
    <w:rsid w:val="00070A9E"/>
    <w:rsid w:val="00070AEA"/>
    <w:rsid w:val="00071498"/>
    <w:rsid w:val="000719FE"/>
    <w:rsid w:val="00072232"/>
    <w:rsid w:val="00072D7E"/>
    <w:rsid w:val="00072F8F"/>
    <w:rsid w:val="000738CB"/>
    <w:rsid w:val="0007433A"/>
    <w:rsid w:val="000748D5"/>
    <w:rsid w:val="00074CB6"/>
    <w:rsid w:val="00075F48"/>
    <w:rsid w:val="0007664D"/>
    <w:rsid w:val="00076A1F"/>
    <w:rsid w:val="00077793"/>
    <w:rsid w:val="000777CD"/>
    <w:rsid w:val="00077A56"/>
    <w:rsid w:val="00077BF7"/>
    <w:rsid w:val="00077C4A"/>
    <w:rsid w:val="00080C76"/>
    <w:rsid w:val="00081042"/>
    <w:rsid w:val="00081592"/>
    <w:rsid w:val="00081B15"/>
    <w:rsid w:val="00082593"/>
    <w:rsid w:val="00082833"/>
    <w:rsid w:val="00083340"/>
    <w:rsid w:val="0008507E"/>
    <w:rsid w:val="00085104"/>
    <w:rsid w:val="000861D4"/>
    <w:rsid w:val="000865F5"/>
    <w:rsid w:val="000866CF"/>
    <w:rsid w:val="00086DAE"/>
    <w:rsid w:val="00087004"/>
    <w:rsid w:val="00087086"/>
    <w:rsid w:val="00087467"/>
    <w:rsid w:val="0008767D"/>
    <w:rsid w:val="00087811"/>
    <w:rsid w:val="00087CCD"/>
    <w:rsid w:val="00087EAD"/>
    <w:rsid w:val="00087ECB"/>
    <w:rsid w:val="00087EF5"/>
    <w:rsid w:val="0009092F"/>
    <w:rsid w:val="00090D64"/>
    <w:rsid w:val="00090E10"/>
    <w:rsid w:val="0009228C"/>
    <w:rsid w:val="000925B7"/>
    <w:rsid w:val="000925C6"/>
    <w:rsid w:val="00092762"/>
    <w:rsid w:val="00092B38"/>
    <w:rsid w:val="00093279"/>
    <w:rsid w:val="000932A6"/>
    <w:rsid w:val="000935F4"/>
    <w:rsid w:val="00093C85"/>
    <w:rsid w:val="00095081"/>
    <w:rsid w:val="00095C3E"/>
    <w:rsid w:val="00095D17"/>
    <w:rsid w:val="00095FC3"/>
    <w:rsid w:val="00096254"/>
    <w:rsid w:val="000962A8"/>
    <w:rsid w:val="0009651A"/>
    <w:rsid w:val="00096E9D"/>
    <w:rsid w:val="000972B6"/>
    <w:rsid w:val="00097F5C"/>
    <w:rsid w:val="000A0534"/>
    <w:rsid w:val="000A0725"/>
    <w:rsid w:val="000A2D15"/>
    <w:rsid w:val="000A30D7"/>
    <w:rsid w:val="000A3F65"/>
    <w:rsid w:val="000A4779"/>
    <w:rsid w:val="000A5845"/>
    <w:rsid w:val="000A6154"/>
    <w:rsid w:val="000A6901"/>
    <w:rsid w:val="000A6FDA"/>
    <w:rsid w:val="000A7BCE"/>
    <w:rsid w:val="000B02E6"/>
    <w:rsid w:val="000B05D3"/>
    <w:rsid w:val="000B1035"/>
    <w:rsid w:val="000B105A"/>
    <w:rsid w:val="000B16C7"/>
    <w:rsid w:val="000B17AD"/>
    <w:rsid w:val="000B1DEE"/>
    <w:rsid w:val="000B22DC"/>
    <w:rsid w:val="000B283A"/>
    <w:rsid w:val="000B2A45"/>
    <w:rsid w:val="000B3682"/>
    <w:rsid w:val="000B3AE6"/>
    <w:rsid w:val="000B3FAF"/>
    <w:rsid w:val="000B4467"/>
    <w:rsid w:val="000B4608"/>
    <w:rsid w:val="000B479E"/>
    <w:rsid w:val="000B4A5E"/>
    <w:rsid w:val="000B4CAD"/>
    <w:rsid w:val="000B4F65"/>
    <w:rsid w:val="000B51F9"/>
    <w:rsid w:val="000B5B90"/>
    <w:rsid w:val="000B5BE2"/>
    <w:rsid w:val="000B71C2"/>
    <w:rsid w:val="000B79E1"/>
    <w:rsid w:val="000C009E"/>
    <w:rsid w:val="000C0D5B"/>
    <w:rsid w:val="000C0DB4"/>
    <w:rsid w:val="000C28B7"/>
    <w:rsid w:val="000C36D2"/>
    <w:rsid w:val="000C3E0F"/>
    <w:rsid w:val="000C3F98"/>
    <w:rsid w:val="000C45A1"/>
    <w:rsid w:val="000C55DF"/>
    <w:rsid w:val="000C55EA"/>
    <w:rsid w:val="000C59DB"/>
    <w:rsid w:val="000C5C1B"/>
    <w:rsid w:val="000C5DD1"/>
    <w:rsid w:val="000C5DE9"/>
    <w:rsid w:val="000C6108"/>
    <w:rsid w:val="000C7759"/>
    <w:rsid w:val="000D07F3"/>
    <w:rsid w:val="000D0891"/>
    <w:rsid w:val="000D0968"/>
    <w:rsid w:val="000D0EF8"/>
    <w:rsid w:val="000D0F45"/>
    <w:rsid w:val="000D1062"/>
    <w:rsid w:val="000D12BE"/>
    <w:rsid w:val="000D141D"/>
    <w:rsid w:val="000D1556"/>
    <w:rsid w:val="000D1BC1"/>
    <w:rsid w:val="000D2362"/>
    <w:rsid w:val="000D2C97"/>
    <w:rsid w:val="000D2DE7"/>
    <w:rsid w:val="000D3179"/>
    <w:rsid w:val="000D3C44"/>
    <w:rsid w:val="000D4908"/>
    <w:rsid w:val="000D4F8D"/>
    <w:rsid w:val="000D525A"/>
    <w:rsid w:val="000D53D5"/>
    <w:rsid w:val="000D6824"/>
    <w:rsid w:val="000D717D"/>
    <w:rsid w:val="000D7265"/>
    <w:rsid w:val="000D7781"/>
    <w:rsid w:val="000E04D7"/>
    <w:rsid w:val="000E0EB9"/>
    <w:rsid w:val="000E134A"/>
    <w:rsid w:val="000E167F"/>
    <w:rsid w:val="000E1A36"/>
    <w:rsid w:val="000E1CA3"/>
    <w:rsid w:val="000E31EE"/>
    <w:rsid w:val="000E3654"/>
    <w:rsid w:val="000E4C5B"/>
    <w:rsid w:val="000E4DBA"/>
    <w:rsid w:val="000E4FE6"/>
    <w:rsid w:val="000E669C"/>
    <w:rsid w:val="000E6859"/>
    <w:rsid w:val="000E6E43"/>
    <w:rsid w:val="000E751C"/>
    <w:rsid w:val="000F1A47"/>
    <w:rsid w:val="000F3A9B"/>
    <w:rsid w:val="000F3E09"/>
    <w:rsid w:val="000F3E94"/>
    <w:rsid w:val="000F40CC"/>
    <w:rsid w:val="000F40E9"/>
    <w:rsid w:val="000F4191"/>
    <w:rsid w:val="000F485C"/>
    <w:rsid w:val="000F5001"/>
    <w:rsid w:val="000F52FF"/>
    <w:rsid w:val="000F55E6"/>
    <w:rsid w:val="000F5B47"/>
    <w:rsid w:val="000F6242"/>
    <w:rsid w:val="000F75EF"/>
    <w:rsid w:val="00100CDB"/>
    <w:rsid w:val="00101E11"/>
    <w:rsid w:val="00102CD7"/>
    <w:rsid w:val="00102D93"/>
    <w:rsid w:val="001033A0"/>
    <w:rsid w:val="00103693"/>
    <w:rsid w:val="00103B62"/>
    <w:rsid w:val="0010424D"/>
    <w:rsid w:val="001043A4"/>
    <w:rsid w:val="00104BBA"/>
    <w:rsid w:val="00104F13"/>
    <w:rsid w:val="00105D60"/>
    <w:rsid w:val="001076A6"/>
    <w:rsid w:val="00107CBE"/>
    <w:rsid w:val="00110073"/>
    <w:rsid w:val="00111C8B"/>
    <w:rsid w:val="0011229C"/>
    <w:rsid w:val="00114987"/>
    <w:rsid w:val="00114C34"/>
    <w:rsid w:val="00115DC6"/>
    <w:rsid w:val="0011604F"/>
    <w:rsid w:val="00116853"/>
    <w:rsid w:val="00117268"/>
    <w:rsid w:val="00117C42"/>
    <w:rsid w:val="00117D17"/>
    <w:rsid w:val="00120058"/>
    <w:rsid w:val="00120293"/>
    <w:rsid w:val="001216E8"/>
    <w:rsid w:val="00121791"/>
    <w:rsid w:val="00122B64"/>
    <w:rsid w:val="00122CA8"/>
    <w:rsid w:val="00123460"/>
    <w:rsid w:val="0012400F"/>
    <w:rsid w:val="00124A7E"/>
    <w:rsid w:val="00124CFC"/>
    <w:rsid w:val="0013000B"/>
    <w:rsid w:val="00130AA5"/>
    <w:rsid w:val="0013148F"/>
    <w:rsid w:val="00131A5B"/>
    <w:rsid w:val="0013212F"/>
    <w:rsid w:val="001323C4"/>
    <w:rsid w:val="0013249F"/>
    <w:rsid w:val="00132EF7"/>
    <w:rsid w:val="0013396E"/>
    <w:rsid w:val="001339C1"/>
    <w:rsid w:val="00134311"/>
    <w:rsid w:val="00134884"/>
    <w:rsid w:val="00134CC6"/>
    <w:rsid w:val="0013513F"/>
    <w:rsid w:val="0013572E"/>
    <w:rsid w:val="00135EE4"/>
    <w:rsid w:val="00136325"/>
    <w:rsid w:val="0013703B"/>
    <w:rsid w:val="00137973"/>
    <w:rsid w:val="00140CBC"/>
    <w:rsid w:val="00140D0B"/>
    <w:rsid w:val="00140FF4"/>
    <w:rsid w:val="00142060"/>
    <w:rsid w:val="001423EE"/>
    <w:rsid w:val="001424B3"/>
    <w:rsid w:val="001425E7"/>
    <w:rsid w:val="00142F51"/>
    <w:rsid w:val="001433D5"/>
    <w:rsid w:val="0014406A"/>
    <w:rsid w:val="00144E38"/>
    <w:rsid w:val="00144F17"/>
    <w:rsid w:val="001468BB"/>
    <w:rsid w:val="00146FD7"/>
    <w:rsid w:val="00150474"/>
    <w:rsid w:val="00150B20"/>
    <w:rsid w:val="00151C66"/>
    <w:rsid w:val="0015335A"/>
    <w:rsid w:val="001547C6"/>
    <w:rsid w:val="00155584"/>
    <w:rsid w:val="00155B2A"/>
    <w:rsid w:val="001565A5"/>
    <w:rsid w:val="0015716F"/>
    <w:rsid w:val="00157610"/>
    <w:rsid w:val="00157C83"/>
    <w:rsid w:val="00160316"/>
    <w:rsid w:val="001609DD"/>
    <w:rsid w:val="00161645"/>
    <w:rsid w:val="00162236"/>
    <w:rsid w:val="001626CE"/>
    <w:rsid w:val="00162A05"/>
    <w:rsid w:val="00162B59"/>
    <w:rsid w:val="001635A2"/>
    <w:rsid w:val="001643C4"/>
    <w:rsid w:val="00164C2F"/>
    <w:rsid w:val="00164EEC"/>
    <w:rsid w:val="00166AC9"/>
    <w:rsid w:val="00167287"/>
    <w:rsid w:val="001675B5"/>
    <w:rsid w:val="00167A3E"/>
    <w:rsid w:val="00170040"/>
    <w:rsid w:val="00171862"/>
    <w:rsid w:val="00171A34"/>
    <w:rsid w:val="00171BE5"/>
    <w:rsid w:val="0017396E"/>
    <w:rsid w:val="00173B5A"/>
    <w:rsid w:val="00173EE3"/>
    <w:rsid w:val="001743D9"/>
    <w:rsid w:val="001754C8"/>
    <w:rsid w:val="0017633D"/>
    <w:rsid w:val="00176381"/>
    <w:rsid w:val="00176505"/>
    <w:rsid w:val="00176B47"/>
    <w:rsid w:val="00177AB2"/>
    <w:rsid w:val="00177E35"/>
    <w:rsid w:val="001801A4"/>
    <w:rsid w:val="001810DD"/>
    <w:rsid w:val="00181DC3"/>
    <w:rsid w:val="00181F6E"/>
    <w:rsid w:val="001823C0"/>
    <w:rsid w:val="001825B1"/>
    <w:rsid w:val="001825F0"/>
    <w:rsid w:val="00182658"/>
    <w:rsid w:val="00183AEC"/>
    <w:rsid w:val="00184430"/>
    <w:rsid w:val="00184DA7"/>
    <w:rsid w:val="00184F4D"/>
    <w:rsid w:val="00185105"/>
    <w:rsid w:val="00185517"/>
    <w:rsid w:val="00185D9F"/>
    <w:rsid w:val="00186075"/>
    <w:rsid w:val="0018667D"/>
    <w:rsid w:val="00186CDF"/>
    <w:rsid w:val="00186DFB"/>
    <w:rsid w:val="001870C4"/>
    <w:rsid w:val="001872AB"/>
    <w:rsid w:val="00187543"/>
    <w:rsid w:val="00191625"/>
    <w:rsid w:val="001917BC"/>
    <w:rsid w:val="00191E9A"/>
    <w:rsid w:val="00191F45"/>
    <w:rsid w:val="001929F9"/>
    <w:rsid w:val="00192F4A"/>
    <w:rsid w:val="00193402"/>
    <w:rsid w:val="0019350A"/>
    <w:rsid w:val="00194B66"/>
    <w:rsid w:val="00194FF4"/>
    <w:rsid w:val="0019510E"/>
    <w:rsid w:val="00195237"/>
    <w:rsid w:val="00195872"/>
    <w:rsid w:val="001963D8"/>
    <w:rsid w:val="00196A37"/>
    <w:rsid w:val="00196D6A"/>
    <w:rsid w:val="001971B2"/>
    <w:rsid w:val="00197448"/>
    <w:rsid w:val="0019794A"/>
    <w:rsid w:val="00197B4A"/>
    <w:rsid w:val="00197E05"/>
    <w:rsid w:val="001A0062"/>
    <w:rsid w:val="001A07B8"/>
    <w:rsid w:val="001A0AA5"/>
    <w:rsid w:val="001A17FF"/>
    <w:rsid w:val="001A187E"/>
    <w:rsid w:val="001A1BB9"/>
    <w:rsid w:val="001A1C26"/>
    <w:rsid w:val="001A3B79"/>
    <w:rsid w:val="001A4688"/>
    <w:rsid w:val="001A56CC"/>
    <w:rsid w:val="001A6158"/>
    <w:rsid w:val="001A7E0E"/>
    <w:rsid w:val="001B0938"/>
    <w:rsid w:val="001B157B"/>
    <w:rsid w:val="001B1873"/>
    <w:rsid w:val="001B1924"/>
    <w:rsid w:val="001B1D0C"/>
    <w:rsid w:val="001B4773"/>
    <w:rsid w:val="001B526C"/>
    <w:rsid w:val="001B647C"/>
    <w:rsid w:val="001B69E1"/>
    <w:rsid w:val="001B6CA6"/>
    <w:rsid w:val="001B7448"/>
    <w:rsid w:val="001B7B42"/>
    <w:rsid w:val="001B7EE7"/>
    <w:rsid w:val="001C127C"/>
    <w:rsid w:val="001C1FB0"/>
    <w:rsid w:val="001C23CD"/>
    <w:rsid w:val="001C2AD0"/>
    <w:rsid w:val="001C347D"/>
    <w:rsid w:val="001C35CF"/>
    <w:rsid w:val="001C4389"/>
    <w:rsid w:val="001C4459"/>
    <w:rsid w:val="001C5C53"/>
    <w:rsid w:val="001C6154"/>
    <w:rsid w:val="001C7234"/>
    <w:rsid w:val="001C751F"/>
    <w:rsid w:val="001C7A1C"/>
    <w:rsid w:val="001C7EAE"/>
    <w:rsid w:val="001D101D"/>
    <w:rsid w:val="001D14A5"/>
    <w:rsid w:val="001D1E5C"/>
    <w:rsid w:val="001D2986"/>
    <w:rsid w:val="001D2CB3"/>
    <w:rsid w:val="001D339A"/>
    <w:rsid w:val="001D433A"/>
    <w:rsid w:val="001D4673"/>
    <w:rsid w:val="001D4B6C"/>
    <w:rsid w:val="001D502C"/>
    <w:rsid w:val="001D5B8D"/>
    <w:rsid w:val="001D623B"/>
    <w:rsid w:val="001D69C0"/>
    <w:rsid w:val="001D6B42"/>
    <w:rsid w:val="001E0686"/>
    <w:rsid w:val="001E0C05"/>
    <w:rsid w:val="001E0C93"/>
    <w:rsid w:val="001E0D6B"/>
    <w:rsid w:val="001E1080"/>
    <w:rsid w:val="001E12B1"/>
    <w:rsid w:val="001E1F38"/>
    <w:rsid w:val="001E212A"/>
    <w:rsid w:val="001E2391"/>
    <w:rsid w:val="001E369C"/>
    <w:rsid w:val="001E42FB"/>
    <w:rsid w:val="001E442B"/>
    <w:rsid w:val="001E5839"/>
    <w:rsid w:val="001E5D00"/>
    <w:rsid w:val="001E676E"/>
    <w:rsid w:val="001E6993"/>
    <w:rsid w:val="001E7B19"/>
    <w:rsid w:val="001E7C2A"/>
    <w:rsid w:val="001F05FB"/>
    <w:rsid w:val="001F0934"/>
    <w:rsid w:val="001F09F4"/>
    <w:rsid w:val="001F0F5C"/>
    <w:rsid w:val="001F1B9B"/>
    <w:rsid w:val="001F2066"/>
    <w:rsid w:val="001F23BB"/>
    <w:rsid w:val="001F2667"/>
    <w:rsid w:val="001F4480"/>
    <w:rsid w:val="001F4591"/>
    <w:rsid w:val="001F6B4D"/>
    <w:rsid w:val="001F6C7B"/>
    <w:rsid w:val="001F7598"/>
    <w:rsid w:val="00200707"/>
    <w:rsid w:val="00200A1E"/>
    <w:rsid w:val="00200ED1"/>
    <w:rsid w:val="002019F9"/>
    <w:rsid w:val="00201D0E"/>
    <w:rsid w:val="00201D1B"/>
    <w:rsid w:val="0020219F"/>
    <w:rsid w:val="0020335F"/>
    <w:rsid w:val="00203C5A"/>
    <w:rsid w:val="002049D2"/>
    <w:rsid w:val="00204B7E"/>
    <w:rsid w:val="00204DE9"/>
    <w:rsid w:val="00206622"/>
    <w:rsid w:val="002069BE"/>
    <w:rsid w:val="0020756C"/>
    <w:rsid w:val="00210621"/>
    <w:rsid w:val="00210E81"/>
    <w:rsid w:val="00211014"/>
    <w:rsid w:val="002111DB"/>
    <w:rsid w:val="0021144D"/>
    <w:rsid w:val="0021155C"/>
    <w:rsid w:val="0021186B"/>
    <w:rsid w:val="0021285A"/>
    <w:rsid w:val="00212C9C"/>
    <w:rsid w:val="0021330B"/>
    <w:rsid w:val="00213E76"/>
    <w:rsid w:val="00214B71"/>
    <w:rsid w:val="00214BCF"/>
    <w:rsid w:val="00214BF5"/>
    <w:rsid w:val="00214F73"/>
    <w:rsid w:val="002151B0"/>
    <w:rsid w:val="002153E8"/>
    <w:rsid w:val="00215553"/>
    <w:rsid w:val="0021651D"/>
    <w:rsid w:val="00216962"/>
    <w:rsid w:val="00216B9A"/>
    <w:rsid w:val="00216E70"/>
    <w:rsid w:val="002172C5"/>
    <w:rsid w:val="0022060A"/>
    <w:rsid w:val="00221227"/>
    <w:rsid w:val="00221498"/>
    <w:rsid w:val="0022181C"/>
    <w:rsid w:val="00221FB9"/>
    <w:rsid w:val="00222DDC"/>
    <w:rsid w:val="00222FEA"/>
    <w:rsid w:val="00223ADF"/>
    <w:rsid w:val="00223BF3"/>
    <w:rsid w:val="002244D4"/>
    <w:rsid w:val="0022456B"/>
    <w:rsid w:val="00226DB5"/>
    <w:rsid w:val="002270F9"/>
    <w:rsid w:val="0022793D"/>
    <w:rsid w:val="00227A6E"/>
    <w:rsid w:val="00230338"/>
    <w:rsid w:val="0023064E"/>
    <w:rsid w:val="002315E7"/>
    <w:rsid w:val="00231968"/>
    <w:rsid w:val="0023196C"/>
    <w:rsid w:val="00232272"/>
    <w:rsid w:val="00232283"/>
    <w:rsid w:val="002333A7"/>
    <w:rsid w:val="00234A0D"/>
    <w:rsid w:val="00234C2F"/>
    <w:rsid w:val="00235135"/>
    <w:rsid w:val="0023530A"/>
    <w:rsid w:val="0023545D"/>
    <w:rsid w:val="0023568F"/>
    <w:rsid w:val="00235E10"/>
    <w:rsid w:val="00236029"/>
    <w:rsid w:val="00236442"/>
    <w:rsid w:val="002367F6"/>
    <w:rsid w:val="00236C14"/>
    <w:rsid w:val="0023760A"/>
    <w:rsid w:val="002379ED"/>
    <w:rsid w:val="00237FDF"/>
    <w:rsid w:val="00240A4B"/>
    <w:rsid w:val="00240FF8"/>
    <w:rsid w:val="00241301"/>
    <w:rsid w:val="00241CED"/>
    <w:rsid w:val="00242239"/>
    <w:rsid w:val="00243928"/>
    <w:rsid w:val="00243B5A"/>
    <w:rsid w:val="00243D27"/>
    <w:rsid w:val="002448CF"/>
    <w:rsid w:val="00244C60"/>
    <w:rsid w:val="00244E69"/>
    <w:rsid w:val="00244EFA"/>
    <w:rsid w:val="00246CCF"/>
    <w:rsid w:val="0025002E"/>
    <w:rsid w:val="00250098"/>
    <w:rsid w:val="00250EDC"/>
    <w:rsid w:val="00251B36"/>
    <w:rsid w:val="00252A35"/>
    <w:rsid w:val="00252D9F"/>
    <w:rsid w:val="00252EB8"/>
    <w:rsid w:val="00253945"/>
    <w:rsid w:val="0025416F"/>
    <w:rsid w:val="00254999"/>
    <w:rsid w:val="002550DB"/>
    <w:rsid w:val="00255850"/>
    <w:rsid w:val="00255C94"/>
    <w:rsid w:val="00256C25"/>
    <w:rsid w:val="002578FF"/>
    <w:rsid w:val="00257E35"/>
    <w:rsid w:val="0026030A"/>
    <w:rsid w:val="002604E1"/>
    <w:rsid w:val="0026073E"/>
    <w:rsid w:val="00260F79"/>
    <w:rsid w:val="0026119D"/>
    <w:rsid w:val="002612D7"/>
    <w:rsid w:val="002617BA"/>
    <w:rsid w:val="00261C94"/>
    <w:rsid w:val="0026207F"/>
    <w:rsid w:val="002623A2"/>
    <w:rsid w:val="00262569"/>
    <w:rsid w:val="002632D8"/>
    <w:rsid w:val="002635CC"/>
    <w:rsid w:val="002637FA"/>
    <w:rsid w:val="00263A30"/>
    <w:rsid w:val="00263C1D"/>
    <w:rsid w:val="00264011"/>
    <w:rsid w:val="002649D4"/>
    <w:rsid w:val="00264FB8"/>
    <w:rsid w:val="00265328"/>
    <w:rsid w:val="00265532"/>
    <w:rsid w:val="00265C95"/>
    <w:rsid w:val="00266B7E"/>
    <w:rsid w:val="00270CB1"/>
    <w:rsid w:val="00270D89"/>
    <w:rsid w:val="002720CF"/>
    <w:rsid w:val="0027236D"/>
    <w:rsid w:val="0027237A"/>
    <w:rsid w:val="002725DE"/>
    <w:rsid w:val="00272833"/>
    <w:rsid w:val="00272A00"/>
    <w:rsid w:val="002730BC"/>
    <w:rsid w:val="0027348D"/>
    <w:rsid w:val="002740D7"/>
    <w:rsid w:val="002741B7"/>
    <w:rsid w:val="002751D4"/>
    <w:rsid w:val="002753DF"/>
    <w:rsid w:val="002757E8"/>
    <w:rsid w:val="00275ED1"/>
    <w:rsid w:val="00276E46"/>
    <w:rsid w:val="0028008F"/>
    <w:rsid w:val="00280274"/>
    <w:rsid w:val="00280CB1"/>
    <w:rsid w:val="00280E4D"/>
    <w:rsid w:val="00281473"/>
    <w:rsid w:val="00282315"/>
    <w:rsid w:val="0028272B"/>
    <w:rsid w:val="00282A6A"/>
    <w:rsid w:val="00282ADA"/>
    <w:rsid w:val="002839E4"/>
    <w:rsid w:val="00284455"/>
    <w:rsid w:val="0028625D"/>
    <w:rsid w:val="002862FE"/>
    <w:rsid w:val="00287DA3"/>
    <w:rsid w:val="00291200"/>
    <w:rsid w:val="002922A9"/>
    <w:rsid w:val="00292B7C"/>
    <w:rsid w:val="00292C01"/>
    <w:rsid w:val="00293B44"/>
    <w:rsid w:val="00293DE3"/>
    <w:rsid w:val="002942E2"/>
    <w:rsid w:val="00294B88"/>
    <w:rsid w:val="00294D26"/>
    <w:rsid w:val="00295357"/>
    <w:rsid w:val="00295B73"/>
    <w:rsid w:val="00295E1A"/>
    <w:rsid w:val="00296137"/>
    <w:rsid w:val="002961BC"/>
    <w:rsid w:val="0029673F"/>
    <w:rsid w:val="00297713"/>
    <w:rsid w:val="00297863"/>
    <w:rsid w:val="002979D4"/>
    <w:rsid w:val="002A0097"/>
    <w:rsid w:val="002A1D1C"/>
    <w:rsid w:val="002A237B"/>
    <w:rsid w:val="002A2432"/>
    <w:rsid w:val="002A276E"/>
    <w:rsid w:val="002A3862"/>
    <w:rsid w:val="002A3D26"/>
    <w:rsid w:val="002A46B0"/>
    <w:rsid w:val="002A4B67"/>
    <w:rsid w:val="002A5CAF"/>
    <w:rsid w:val="002A5FD8"/>
    <w:rsid w:val="002A6675"/>
    <w:rsid w:val="002A6F89"/>
    <w:rsid w:val="002A71EC"/>
    <w:rsid w:val="002A7F97"/>
    <w:rsid w:val="002B0484"/>
    <w:rsid w:val="002B0AE4"/>
    <w:rsid w:val="002B2492"/>
    <w:rsid w:val="002B2724"/>
    <w:rsid w:val="002B2E89"/>
    <w:rsid w:val="002B42FE"/>
    <w:rsid w:val="002B445B"/>
    <w:rsid w:val="002B4678"/>
    <w:rsid w:val="002B4801"/>
    <w:rsid w:val="002B4E3C"/>
    <w:rsid w:val="002B4EBE"/>
    <w:rsid w:val="002B5823"/>
    <w:rsid w:val="002B654B"/>
    <w:rsid w:val="002B7403"/>
    <w:rsid w:val="002B74CE"/>
    <w:rsid w:val="002B78AE"/>
    <w:rsid w:val="002C01B5"/>
    <w:rsid w:val="002C0748"/>
    <w:rsid w:val="002C08EB"/>
    <w:rsid w:val="002C0C6C"/>
    <w:rsid w:val="002C0E0E"/>
    <w:rsid w:val="002C2C27"/>
    <w:rsid w:val="002C3F8F"/>
    <w:rsid w:val="002C40B2"/>
    <w:rsid w:val="002C4322"/>
    <w:rsid w:val="002C4337"/>
    <w:rsid w:val="002C4861"/>
    <w:rsid w:val="002C5C69"/>
    <w:rsid w:val="002C66D8"/>
    <w:rsid w:val="002C711F"/>
    <w:rsid w:val="002C7369"/>
    <w:rsid w:val="002D0418"/>
    <w:rsid w:val="002D0C9C"/>
    <w:rsid w:val="002D1213"/>
    <w:rsid w:val="002D2E5D"/>
    <w:rsid w:val="002D32EA"/>
    <w:rsid w:val="002D3486"/>
    <w:rsid w:val="002D3ED2"/>
    <w:rsid w:val="002D4467"/>
    <w:rsid w:val="002D474F"/>
    <w:rsid w:val="002D4B36"/>
    <w:rsid w:val="002D58DC"/>
    <w:rsid w:val="002D7409"/>
    <w:rsid w:val="002D7547"/>
    <w:rsid w:val="002D7669"/>
    <w:rsid w:val="002D780D"/>
    <w:rsid w:val="002D7C29"/>
    <w:rsid w:val="002D7D28"/>
    <w:rsid w:val="002E024F"/>
    <w:rsid w:val="002E0DB2"/>
    <w:rsid w:val="002E1482"/>
    <w:rsid w:val="002E23C5"/>
    <w:rsid w:val="002E2614"/>
    <w:rsid w:val="002E2EF0"/>
    <w:rsid w:val="002E35BC"/>
    <w:rsid w:val="002E3CE3"/>
    <w:rsid w:val="002E473C"/>
    <w:rsid w:val="002E47D7"/>
    <w:rsid w:val="002E4E0B"/>
    <w:rsid w:val="002E526C"/>
    <w:rsid w:val="002E5D47"/>
    <w:rsid w:val="002E5EBD"/>
    <w:rsid w:val="002E63DD"/>
    <w:rsid w:val="002E68BD"/>
    <w:rsid w:val="002E6CA4"/>
    <w:rsid w:val="002E77A5"/>
    <w:rsid w:val="002F03A0"/>
    <w:rsid w:val="002F0C52"/>
    <w:rsid w:val="002F0D2C"/>
    <w:rsid w:val="002F0D52"/>
    <w:rsid w:val="002F146C"/>
    <w:rsid w:val="002F186F"/>
    <w:rsid w:val="002F193D"/>
    <w:rsid w:val="002F1CDF"/>
    <w:rsid w:val="002F23FF"/>
    <w:rsid w:val="002F26D9"/>
    <w:rsid w:val="002F3CB7"/>
    <w:rsid w:val="002F4102"/>
    <w:rsid w:val="002F4251"/>
    <w:rsid w:val="002F55C3"/>
    <w:rsid w:val="002F566D"/>
    <w:rsid w:val="002F598A"/>
    <w:rsid w:val="002F5B69"/>
    <w:rsid w:val="002F6B53"/>
    <w:rsid w:val="003017FF"/>
    <w:rsid w:val="00301872"/>
    <w:rsid w:val="003028E1"/>
    <w:rsid w:val="00302974"/>
    <w:rsid w:val="00302C5B"/>
    <w:rsid w:val="00303941"/>
    <w:rsid w:val="00303A58"/>
    <w:rsid w:val="0030430C"/>
    <w:rsid w:val="0030474A"/>
    <w:rsid w:val="00306B11"/>
    <w:rsid w:val="00306EE2"/>
    <w:rsid w:val="00307300"/>
    <w:rsid w:val="003073E1"/>
    <w:rsid w:val="0031031B"/>
    <w:rsid w:val="0031036B"/>
    <w:rsid w:val="00311708"/>
    <w:rsid w:val="003119CB"/>
    <w:rsid w:val="003126B5"/>
    <w:rsid w:val="00313414"/>
    <w:rsid w:val="0031368D"/>
    <w:rsid w:val="00313989"/>
    <w:rsid w:val="0031439D"/>
    <w:rsid w:val="00314666"/>
    <w:rsid w:val="00315BBE"/>
    <w:rsid w:val="0031607B"/>
    <w:rsid w:val="00316171"/>
    <w:rsid w:val="0031640D"/>
    <w:rsid w:val="003165D0"/>
    <w:rsid w:val="003168B1"/>
    <w:rsid w:val="00316B09"/>
    <w:rsid w:val="0031796C"/>
    <w:rsid w:val="00317A33"/>
    <w:rsid w:val="0032081D"/>
    <w:rsid w:val="00321557"/>
    <w:rsid w:val="00321FF8"/>
    <w:rsid w:val="003226E2"/>
    <w:rsid w:val="003227F0"/>
    <w:rsid w:val="003230A7"/>
    <w:rsid w:val="00323236"/>
    <w:rsid w:val="0032323D"/>
    <w:rsid w:val="00323497"/>
    <w:rsid w:val="00323DB1"/>
    <w:rsid w:val="0032461E"/>
    <w:rsid w:val="00324E89"/>
    <w:rsid w:val="00325EE2"/>
    <w:rsid w:val="003262E0"/>
    <w:rsid w:val="0032645B"/>
    <w:rsid w:val="00326F54"/>
    <w:rsid w:val="003279E7"/>
    <w:rsid w:val="003305D0"/>
    <w:rsid w:val="00330F0F"/>
    <w:rsid w:val="003312E6"/>
    <w:rsid w:val="00331A28"/>
    <w:rsid w:val="00332738"/>
    <w:rsid w:val="00332AC2"/>
    <w:rsid w:val="00333E72"/>
    <w:rsid w:val="00335C5F"/>
    <w:rsid w:val="00337183"/>
    <w:rsid w:val="00337482"/>
    <w:rsid w:val="00337706"/>
    <w:rsid w:val="00337915"/>
    <w:rsid w:val="00340EDB"/>
    <w:rsid w:val="00341E26"/>
    <w:rsid w:val="00342272"/>
    <w:rsid w:val="003422FF"/>
    <w:rsid w:val="00342394"/>
    <w:rsid w:val="00343248"/>
    <w:rsid w:val="003438C2"/>
    <w:rsid w:val="00344083"/>
    <w:rsid w:val="003452D7"/>
    <w:rsid w:val="00345AC9"/>
    <w:rsid w:val="0034698C"/>
    <w:rsid w:val="0034757B"/>
    <w:rsid w:val="00347AD2"/>
    <w:rsid w:val="00347DE9"/>
    <w:rsid w:val="00347EAD"/>
    <w:rsid w:val="0035064D"/>
    <w:rsid w:val="0035092D"/>
    <w:rsid w:val="00350FB1"/>
    <w:rsid w:val="0035172C"/>
    <w:rsid w:val="00351AC6"/>
    <w:rsid w:val="003520A8"/>
    <w:rsid w:val="003522CA"/>
    <w:rsid w:val="003537BB"/>
    <w:rsid w:val="00353941"/>
    <w:rsid w:val="00353992"/>
    <w:rsid w:val="00354506"/>
    <w:rsid w:val="003557D3"/>
    <w:rsid w:val="00355CBF"/>
    <w:rsid w:val="0035652A"/>
    <w:rsid w:val="00356CFB"/>
    <w:rsid w:val="00357E8C"/>
    <w:rsid w:val="00360AB5"/>
    <w:rsid w:val="003615F2"/>
    <w:rsid w:val="00361803"/>
    <w:rsid w:val="0036195B"/>
    <w:rsid w:val="003622A8"/>
    <w:rsid w:val="003634D3"/>
    <w:rsid w:val="00363AE2"/>
    <w:rsid w:val="00364D84"/>
    <w:rsid w:val="00365188"/>
    <w:rsid w:val="00365843"/>
    <w:rsid w:val="00365C18"/>
    <w:rsid w:val="00365E02"/>
    <w:rsid w:val="00366FD2"/>
    <w:rsid w:val="00367098"/>
    <w:rsid w:val="0036775F"/>
    <w:rsid w:val="003701AC"/>
    <w:rsid w:val="00370278"/>
    <w:rsid w:val="003702BE"/>
    <w:rsid w:val="00370975"/>
    <w:rsid w:val="00370A90"/>
    <w:rsid w:val="003716FE"/>
    <w:rsid w:val="003721A2"/>
    <w:rsid w:val="00372B9D"/>
    <w:rsid w:val="00372CAD"/>
    <w:rsid w:val="00372CEE"/>
    <w:rsid w:val="00372EA2"/>
    <w:rsid w:val="003730FD"/>
    <w:rsid w:val="00373773"/>
    <w:rsid w:val="00373D99"/>
    <w:rsid w:val="00373E6D"/>
    <w:rsid w:val="003747B8"/>
    <w:rsid w:val="003750CF"/>
    <w:rsid w:val="003757F1"/>
    <w:rsid w:val="003769C4"/>
    <w:rsid w:val="0037772D"/>
    <w:rsid w:val="00380DFD"/>
    <w:rsid w:val="00380EDD"/>
    <w:rsid w:val="00381AA6"/>
    <w:rsid w:val="003822A8"/>
    <w:rsid w:val="00382955"/>
    <w:rsid w:val="0038313F"/>
    <w:rsid w:val="00383610"/>
    <w:rsid w:val="003850AD"/>
    <w:rsid w:val="003858F0"/>
    <w:rsid w:val="00385A32"/>
    <w:rsid w:val="00385B95"/>
    <w:rsid w:val="00385DD6"/>
    <w:rsid w:val="00385E7D"/>
    <w:rsid w:val="003861E8"/>
    <w:rsid w:val="00386BF3"/>
    <w:rsid w:val="00386F14"/>
    <w:rsid w:val="003873D3"/>
    <w:rsid w:val="00387F90"/>
    <w:rsid w:val="0039024C"/>
    <w:rsid w:val="003905DD"/>
    <w:rsid w:val="00390949"/>
    <w:rsid w:val="00390C84"/>
    <w:rsid w:val="003911DB"/>
    <w:rsid w:val="00391A75"/>
    <w:rsid w:val="00391BF0"/>
    <w:rsid w:val="00391EF6"/>
    <w:rsid w:val="0039330C"/>
    <w:rsid w:val="0039379F"/>
    <w:rsid w:val="00393A2D"/>
    <w:rsid w:val="00393B2B"/>
    <w:rsid w:val="00393E6C"/>
    <w:rsid w:val="003947A2"/>
    <w:rsid w:val="00394B2C"/>
    <w:rsid w:val="00394DA7"/>
    <w:rsid w:val="00394DCF"/>
    <w:rsid w:val="00395267"/>
    <w:rsid w:val="0039573A"/>
    <w:rsid w:val="00395DB2"/>
    <w:rsid w:val="00396D54"/>
    <w:rsid w:val="00397064"/>
    <w:rsid w:val="003977FB"/>
    <w:rsid w:val="00397BF7"/>
    <w:rsid w:val="003A0EE0"/>
    <w:rsid w:val="003A1711"/>
    <w:rsid w:val="003A1825"/>
    <w:rsid w:val="003A257C"/>
    <w:rsid w:val="003A2928"/>
    <w:rsid w:val="003A3724"/>
    <w:rsid w:val="003A55BB"/>
    <w:rsid w:val="003A565A"/>
    <w:rsid w:val="003A5B4F"/>
    <w:rsid w:val="003A5C79"/>
    <w:rsid w:val="003A5CD7"/>
    <w:rsid w:val="003A5F7A"/>
    <w:rsid w:val="003A5F82"/>
    <w:rsid w:val="003A620C"/>
    <w:rsid w:val="003A693B"/>
    <w:rsid w:val="003A6E32"/>
    <w:rsid w:val="003A7057"/>
    <w:rsid w:val="003A79DB"/>
    <w:rsid w:val="003B06F6"/>
    <w:rsid w:val="003B07C7"/>
    <w:rsid w:val="003B0D62"/>
    <w:rsid w:val="003B0FE6"/>
    <w:rsid w:val="003B1255"/>
    <w:rsid w:val="003B181D"/>
    <w:rsid w:val="003B1A19"/>
    <w:rsid w:val="003B22A7"/>
    <w:rsid w:val="003B22E8"/>
    <w:rsid w:val="003B23C4"/>
    <w:rsid w:val="003B2516"/>
    <w:rsid w:val="003B2691"/>
    <w:rsid w:val="003B2838"/>
    <w:rsid w:val="003B33A6"/>
    <w:rsid w:val="003B3A7E"/>
    <w:rsid w:val="003B3D47"/>
    <w:rsid w:val="003B4364"/>
    <w:rsid w:val="003B43A2"/>
    <w:rsid w:val="003B4735"/>
    <w:rsid w:val="003B49C8"/>
    <w:rsid w:val="003B529C"/>
    <w:rsid w:val="003B56C4"/>
    <w:rsid w:val="003B5718"/>
    <w:rsid w:val="003B663A"/>
    <w:rsid w:val="003C096D"/>
    <w:rsid w:val="003C09D6"/>
    <w:rsid w:val="003C1349"/>
    <w:rsid w:val="003C295D"/>
    <w:rsid w:val="003C413C"/>
    <w:rsid w:val="003C4574"/>
    <w:rsid w:val="003C4898"/>
    <w:rsid w:val="003C4D93"/>
    <w:rsid w:val="003C5BED"/>
    <w:rsid w:val="003C5DAC"/>
    <w:rsid w:val="003C6AB8"/>
    <w:rsid w:val="003D02FB"/>
    <w:rsid w:val="003D0815"/>
    <w:rsid w:val="003D0A74"/>
    <w:rsid w:val="003D1083"/>
    <w:rsid w:val="003D1542"/>
    <w:rsid w:val="003D1F81"/>
    <w:rsid w:val="003D276C"/>
    <w:rsid w:val="003D29AD"/>
    <w:rsid w:val="003D2BC5"/>
    <w:rsid w:val="003D3404"/>
    <w:rsid w:val="003D46DB"/>
    <w:rsid w:val="003D52D9"/>
    <w:rsid w:val="003D5676"/>
    <w:rsid w:val="003D5710"/>
    <w:rsid w:val="003D60A5"/>
    <w:rsid w:val="003D60A6"/>
    <w:rsid w:val="003D6C6C"/>
    <w:rsid w:val="003D6F0C"/>
    <w:rsid w:val="003D7A04"/>
    <w:rsid w:val="003D7ADC"/>
    <w:rsid w:val="003E09E1"/>
    <w:rsid w:val="003E0DD9"/>
    <w:rsid w:val="003E0E4D"/>
    <w:rsid w:val="003E26EB"/>
    <w:rsid w:val="003E3496"/>
    <w:rsid w:val="003E3B79"/>
    <w:rsid w:val="003E3DA0"/>
    <w:rsid w:val="003E4403"/>
    <w:rsid w:val="003E46BC"/>
    <w:rsid w:val="003E47B6"/>
    <w:rsid w:val="003E51F5"/>
    <w:rsid w:val="003E574E"/>
    <w:rsid w:val="003E62F0"/>
    <w:rsid w:val="003E6440"/>
    <w:rsid w:val="003E7269"/>
    <w:rsid w:val="003E7A23"/>
    <w:rsid w:val="003F008A"/>
    <w:rsid w:val="003F00B3"/>
    <w:rsid w:val="003F0D34"/>
    <w:rsid w:val="003F0E02"/>
    <w:rsid w:val="003F0F76"/>
    <w:rsid w:val="003F1133"/>
    <w:rsid w:val="003F119F"/>
    <w:rsid w:val="003F19EF"/>
    <w:rsid w:val="003F2284"/>
    <w:rsid w:val="003F2DBB"/>
    <w:rsid w:val="003F4124"/>
    <w:rsid w:val="003F45A4"/>
    <w:rsid w:val="003F661F"/>
    <w:rsid w:val="003F6D03"/>
    <w:rsid w:val="004003EF"/>
    <w:rsid w:val="0040053D"/>
    <w:rsid w:val="0040093D"/>
    <w:rsid w:val="00401086"/>
    <w:rsid w:val="004013B2"/>
    <w:rsid w:val="004037AA"/>
    <w:rsid w:val="00403C2D"/>
    <w:rsid w:val="00403F55"/>
    <w:rsid w:val="00404A84"/>
    <w:rsid w:val="00404C4A"/>
    <w:rsid w:val="00405491"/>
    <w:rsid w:val="0040604C"/>
    <w:rsid w:val="00406075"/>
    <w:rsid w:val="0040666B"/>
    <w:rsid w:val="00406AA3"/>
    <w:rsid w:val="00407531"/>
    <w:rsid w:val="004104F8"/>
    <w:rsid w:val="004105C1"/>
    <w:rsid w:val="004113AC"/>
    <w:rsid w:val="00412743"/>
    <w:rsid w:val="00414173"/>
    <w:rsid w:val="00416921"/>
    <w:rsid w:val="00416AD2"/>
    <w:rsid w:val="00416BC2"/>
    <w:rsid w:val="0041739B"/>
    <w:rsid w:val="004204D4"/>
    <w:rsid w:val="00420C71"/>
    <w:rsid w:val="00422983"/>
    <w:rsid w:val="00424438"/>
    <w:rsid w:val="00424642"/>
    <w:rsid w:val="00424716"/>
    <w:rsid w:val="00425102"/>
    <w:rsid w:val="00425F55"/>
    <w:rsid w:val="00425FBC"/>
    <w:rsid w:val="00426106"/>
    <w:rsid w:val="00426114"/>
    <w:rsid w:val="004271DF"/>
    <w:rsid w:val="00427990"/>
    <w:rsid w:val="004302DE"/>
    <w:rsid w:val="00430C81"/>
    <w:rsid w:val="004312B1"/>
    <w:rsid w:val="00431A1F"/>
    <w:rsid w:val="00431BC9"/>
    <w:rsid w:val="00431C3E"/>
    <w:rsid w:val="004323DA"/>
    <w:rsid w:val="00432581"/>
    <w:rsid w:val="004327A8"/>
    <w:rsid w:val="00432D6E"/>
    <w:rsid w:val="004330CE"/>
    <w:rsid w:val="004339AC"/>
    <w:rsid w:val="0043433B"/>
    <w:rsid w:val="0043499B"/>
    <w:rsid w:val="00434BB9"/>
    <w:rsid w:val="00435134"/>
    <w:rsid w:val="00435954"/>
    <w:rsid w:val="00436410"/>
    <w:rsid w:val="00436912"/>
    <w:rsid w:val="00436AD1"/>
    <w:rsid w:val="00436D90"/>
    <w:rsid w:val="00437CCD"/>
    <w:rsid w:val="00437FB5"/>
    <w:rsid w:val="004405DE"/>
    <w:rsid w:val="00440635"/>
    <w:rsid w:val="00442952"/>
    <w:rsid w:val="00443296"/>
    <w:rsid w:val="00443EB9"/>
    <w:rsid w:val="00444574"/>
    <w:rsid w:val="00444DC3"/>
    <w:rsid w:val="00445531"/>
    <w:rsid w:val="00445C7B"/>
    <w:rsid w:val="00446254"/>
    <w:rsid w:val="004464C9"/>
    <w:rsid w:val="0045008E"/>
    <w:rsid w:val="0045074D"/>
    <w:rsid w:val="00450EF6"/>
    <w:rsid w:val="0045159F"/>
    <w:rsid w:val="00451A9A"/>
    <w:rsid w:val="00451E62"/>
    <w:rsid w:val="00452273"/>
    <w:rsid w:val="004523A9"/>
    <w:rsid w:val="00452C5C"/>
    <w:rsid w:val="00453F24"/>
    <w:rsid w:val="00455377"/>
    <w:rsid w:val="00455703"/>
    <w:rsid w:val="00455DD7"/>
    <w:rsid w:val="00455FD2"/>
    <w:rsid w:val="004569C2"/>
    <w:rsid w:val="00456CFA"/>
    <w:rsid w:val="00456EC2"/>
    <w:rsid w:val="004571D8"/>
    <w:rsid w:val="00457C65"/>
    <w:rsid w:val="004603A5"/>
    <w:rsid w:val="004603B4"/>
    <w:rsid w:val="00460754"/>
    <w:rsid w:val="00460764"/>
    <w:rsid w:val="0046268A"/>
    <w:rsid w:val="00462857"/>
    <w:rsid w:val="00462955"/>
    <w:rsid w:val="00462A77"/>
    <w:rsid w:val="004639DA"/>
    <w:rsid w:val="00463DEF"/>
    <w:rsid w:val="00464221"/>
    <w:rsid w:val="004648F2"/>
    <w:rsid w:val="00464E6C"/>
    <w:rsid w:val="00464EB2"/>
    <w:rsid w:val="0046554F"/>
    <w:rsid w:val="00466077"/>
    <w:rsid w:val="00466B1E"/>
    <w:rsid w:val="00466BA0"/>
    <w:rsid w:val="00466C03"/>
    <w:rsid w:val="00466D34"/>
    <w:rsid w:val="0047053C"/>
    <w:rsid w:val="0047063A"/>
    <w:rsid w:val="004708CA"/>
    <w:rsid w:val="00470CC9"/>
    <w:rsid w:val="00471650"/>
    <w:rsid w:val="00471859"/>
    <w:rsid w:val="004724DD"/>
    <w:rsid w:val="0047306B"/>
    <w:rsid w:val="0047309B"/>
    <w:rsid w:val="0047341E"/>
    <w:rsid w:val="00473B7E"/>
    <w:rsid w:val="004740FF"/>
    <w:rsid w:val="0047452F"/>
    <w:rsid w:val="00476032"/>
    <w:rsid w:val="004761DD"/>
    <w:rsid w:val="00476AC5"/>
    <w:rsid w:val="0047707D"/>
    <w:rsid w:val="0047790B"/>
    <w:rsid w:val="00477E0F"/>
    <w:rsid w:val="00480436"/>
    <w:rsid w:val="00480809"/>
    <w:rsid w:val="004808FB"/>
    <w:rsid w:val="00480B26"/>
    <w:rsid w:val="00481101"/>
    <w:rsid w:val="00481C6D"/>
    <w:rsid w:val="00481CF3"/>
    <w:rsid w:val="004821BC"/>
    <w:rsid w:val="00482263"/>
    <w:rsid w:val="00482968"/>
    <w:rsid w:val="00482A5F"/>
    <w:rsid w:val="00483069"/>
    <w:rsid w:val="00483C5B"/>
    <w:rsid w:val="00484848"/>
    <w:rsid w:val="004849E6"/>
    <w:rsid w:val="00484D82"/>
    <w:rsid w:val="00484D88"/>
    <w:rsid w:val="004858C8"/>
    <w:rsid w:val="004858D4"/>
    <w:rsid w:val="00485C41"/>
    <w:rsid w:val="00485FBB"/>
    <w:rsid w:val="00486DFB"/>
    <w:rsid w:val="004913DF"/>
    <w:rsid w:val="00491F26"/>
    <w:rsid w:val="00492450"/>
    <w:rsid w:val="00493FFA"/>
    <w:rsid w:val="004949EE"/>
    <w:rsid w:val="00494A70"/>
    <w:rsid w:val="00494FF9"/>
    <w:rsid w:val="00495036"/>
    <w:rsid w:val="004955C7"/>
    <w:rsid w:val="00495A21"/>
    <w:rsid w:val="00495A2F"/>
    <w:rsid w:val="00495AD2"/>
    <w:rsid w:val="00495B5B"/>
    <w:rsid w:val="00495BC2"/>
    <w:rsid w:val="004963DF"/>
    <w:rsid w:val="004964B5"/>
    <w:rsid w:val="00496F73"/>
    <w:rsid w:val="00496F9A"/>
    <w:rsid w:val="004976C9"/>
    <w:rsid w:val="004A0705"/>
    <w:rsid w:val="004A0B44"/>
    <w:rsid w:val="004A1257"/>
    <w:rsid w:val="004A1696"/>
    <w:rsid w:val="004A1AD6"/>
    <w:rsid w:val="004A1D22"/>
    <w:rsid w:val="004A252B"/>
    <w:rsid w:val="004A29F5"/>
    <w:rsid w:val="004A2AAF"/>
    <w:rsid w:val="004A317A"/>
    <w:rsid w:val="004A39A7"/>
    <w:rsid w:val="004A3AE4"/>
    <w:rsid w:val="004A3D66"/>
    <w:rsid w:val="004A4595"/>
    <w:rsid w:val="004A4F84"/>
    <w:rsid w:val="004A566E"/>
    <w:rsid w:val="004A56FE"/>
    <w:rsid w:val="004A575F"/>
    <w:rsid w:val="004A58CC"/>
    <w:rsid w:val="004A5A5D"/>
    <w:rsid w:val="004A5C8D"/>
    <w:rsid w:val="004A605C"/>
    <w:rsid w:val="004A77F1"/>
    <w:rsid w:val="004A7995"/>
    <w:rsid w:val="004B0D47"/>
    <w:rsid w:val="004B12EF"/>
    <w:rsid w:val="004B2BC0"/>
    <w:rsid w:val="004B3A1D"/>
    <w:rsid w:val="004B49C3"/>
    <w:rsid w:val="004B57DE"/>
    <w:rsid w:val="004B58A7"/>
    <w:rsid w:val="004B58B3"/>
    <w:rsid w:val="004B6369"/>
    <w:rsid w:val="004B6424"/>
    <w:rsid w:val="004B7343"/>
    <w:rsid w:val="004B7526"/>
    <w:rsid w:val="004B770B"/>
    <w:rsid w:val="004B7C98"/>
    <w:rsid w:val="004C068B"/>
    <w:rsid w:val="004C0DF9"/>
    <w:rsid w:val="004C1FBC"/>
    <w:rsid w:val="004C4769"/>
    <w:rsid w:val="004C4B58"/>
    <w:rsid w:val="004C4C8D"/>
    <w:rsid w:val="004C4D2B"/>
    <w:rsid w:val="004C57FA"/>
    <w:rsid w:val="004C6300"/>
    <w:rsid w:val="004C6E8C"/>
    <w:rsid w:val="004C6F4D"/>
    <w:rsid w:val="004C73C2"/>
    <w:rsid w:val="004D0639"/>
    <w:rsid w:val="004D0DFA"/>
    <w:rsid w:val="004D19FB"/>
    <w:rsid w:val="004D1CBF"/>
    <w:rsid w:val="004D1F05"/>
    <w:rsid w:val="004D264A"/>
    <w:rsid w:val="004D2BA0"/>
    <w:rsid w:val="004D3947"/>
    <w:rsid w:val="004D3A0F"/>
    <w:rsid w:val="004D3D54"/>
    <w:rsid w:val="004D4D4F"/>
    <w:rsid w:val="004D5637"/>
    <w:rsid w:val="004D5B4D"/>
    <w:rsid w:val="004D6008"/>
    <w:rsid w:val="004D694F"/>
    <w:rsid w:val="004D6CA3"/>
    <w:rsid w:val="004D710F"/>
    <w:rsid w:val="004D75CA"/>
    <w:rsid w:val="004D7C24"/>
    <w:rsid w:val="004D7F46"/>
    <w:rsid w:val="004E07A2"/>
    <w:rsid w:val="004E0F0E"/>
    <w:rsid w:val="004E211C"/>
    <w:rsid w:val="004E2184"/>
    <w:rsid w:val="004E2604"/>
    <w:rsid w:val="004E3185"/>
    <w:rsid w:val="004E3347"/>
    <w:rsid w:val="004E382C"/>
    <w:rsid w:val="004E3B7D"/>
    <w:rsid w:val="004E3B90"/>
    <w:rsid w:val="004E4166"/>
    <w:rsid w:val="004E4849"/>
    <w:rsid w:val="004E4985"/>
    <w:rsid w:val="004E4BE8"/>
    <w:rsid w:val="004E5D00"/>
    <w:rsid w:val="004E5D31"/>
    <w:rsid w:val="004E6362"/>
    <w:rsid w:val="004E6C9E"/>
    <w:rsid w:val="004E7605"/>
    <w:rsid w:val="004E7628"/>
    <w:rsid w:val="004E7A83"/>
    <w:rsid w:val="004E7CC5"/>
    <w:rsid w:val="004F0EBB"/>
    <w:rsid w:val="004F1291"/>
    <w:rsid w:val="004F12DD"/>
    <w:rsid w:val="004F1A72"/>
    <w:rsid w:val="004F4E39"/>
    <w:rsid w:val="004F4F1D"/>
    <w:rsid w:val="004F4F64"/>
    <w:rsid w:val="004F5A88"/>
    <w:rsid w:val="004F5C8E"/>
    <w:rsid w:val="004F642A"/>
    <w:rsid w:val="004F7D2A"/>
    <w:rsid w:val="00501538"/>
    <w:rsid w:val="00501D35"/>
    <w:rsid w:val="00501E34"/>
    <w:rsid w:val="00501EBD"/>
    <w:rsid w:val="0050211C"/>
    <w:rsid w:val="00503808"/>
    <w:rsid w:val="00503CED"/>
    <w:rsid w:val="00504388"/>
    <w:rsid w:val="005047E4"/>
    <w:rsid w:val="0050506D"/>
    <w:rsid w:val="005059A4"/>
    <w:rsid w:val="00505AA5"/>
    <w:rsid w:val="005066DF"/>
    <w:rsid w:val="00506A16"/>
    <w:rsid w:val="00506E38"/>
    <w:rsid w:val="005077F2"/>
    <w:rsid w:val="00507EB7"/>
    <w:rsid w:val="00510A89"/>
    <w:rsid w:val="005111DB"/>
    <w:rsid w:val="005123F3"/>
    <w:rsid w:val="00512CCC"/>
    <w:rsid w:val="00512E48"/>
    <w:rsid w:val="00512FC4"/>
    <w:rsid w:val="00513387"/>
    <w:rsid w:val="005137CB"/>
    <w:rsid w:val="00513E28"/>
    <w:rsid w:val="00513F83"/>
    <w:rsid w:val="00514614"/>
    <w:rsid w:val="005147B5"/>
    <w:rsid w:val="005148F1"/>
    <w:rsid w:val="00514D25"/>
    <w:rsid w:val="00514FB9"/>
    <w:rsid w:val="005156ED"/>
    <w:rsid w:val="00515E96"/>
    <w:rsid w:val="00516FFA"/>
    <w:rsid w:val="0051747D"/>
    <w:rsid w:val="005200B8"/>
    <w:rsid w:val="00520171"/>
    <w:rsid w:val="00520188"/>
    <w:rsid w:val="0052133B"/>
    <w:rsid w:val="00521A55"/>
    <w:rsid w:val="005221D0"/>
    <w:rsid w:val="0052245F"/>
    <w:rsid w:val="005227B2"/>
    <w:rsid w:val="00522FC0"/>
    <w:rsid w:val="005239EE"/>
    <w:rsid w:val="00523C79"/>
    <w:rsid w:val="00523CC2"/>
    <w:rsid w:val="00524492"/>
    <w:rsid w:val="00524643"/>
    <w:rsid w:val="00524834"/>
    <w:rsid w:val="005249BB"/>
    <w:rsid w:val="00524AF7"/>
    <w:rsid w:val="00525E98"/>
    <w:rsid w:val="00526362"/>
    <w:rsid w:val="0052688E"/>
    <w:rsid w:val="00526C2E"/>
    <w:rsid w:val="0052768E"/>
    <w:rsid w:val="00527876"/>
    <w:rsid w:val="00530320"/>
    <w:rsid w:val="005303D9"/>
    <w:rsid w:val="00530E1D"/>
    <w:rsid w:val="0053157C"/>
    <w:rsid w:val="00531D48"/>
    <w:rsid w:val="00532D1D"/>
    <w:rsid w:val="00532FF5"/>
    <w:rsid w:val="005341C2"/>
    <w:rsid w:val="0053557A"/>
    <w:rsid w:val="005355E3"/>
    <w:rsid w:val="00535701"/>
    <w:rsid w:val="00535C33"/>
    <w:rsid w:val="00535FA3"/>
    <w:rsid w:val="00536D70"/>
    <w:rsid w:val="00537596"/>
    <w:rsid w:val="00537E49"/>
    <w:rsid w:val="00540313"/>
    <w:rsid w:val="00541B5B"/>
    <w:rsid w:val="00541D36"/>
    <w:rsid w:val="005427A2"/>
    <w:rsid w:val="00542FA8"/>
    <w:rsid w:val="0054338A"/>
    <w:rsid w:val="00543473"/>
    <w:rsid w:val="00545407"/>
    <w:rsid w:val="00546AED"/>
    <w:rsid w:val="00547628"/>
    <w:rsid w:val="00550C33"/>
    <w:rsid w:val="00551841"/>
    <w:rsid w:val="005518EA"/>
    <w:rsid w:val="00551BE2"/>
    <w:rsid w:val="00551C30"/>
    <w:rsid w:val="00551FB3"/>
    <w:rsid w:val="00552A66"/>
    <w:rsid w:val="00553384"/>
    <w:rsid w:val="005535F7"/>
    <w:rsid w:val="00553AAD"/>
    <w:rsid w:val="005549C9"/>
    <w:rsid w:val="00554BA8"/>
    <w:rsid w:val="00554F22"/>
    <w:rsid w:val="0055526D"/>
    <w:rsid w:val="00555B1B"/>
    <w:rsid w:val="005568B8"/>
    <w:rsid w:val="00556CF5"/>
    <w:rsid w:val="00556E10"/>
    <w:rsid w:val="00556F25"/>
    <w:rsid w:val="0056026C"/>
    <w:rsid w:val="005602FA"/>
    <w:rsid w:val="00560787"/>
    <w:rsid w:val="0056078C"/>
    <w:rsid w:val="00560F05"/>
    <w:rsid w:val="005615E6"/>
    <w:rsid w:val="005618FC"/>
    <w:rsid w:val="0056248A"/>
    <w:rsid w:val="00562C8D"/>
    <w:rsid w:val="00564E78"/>
    <w:rsid w:val="005656F2"/>
    <w:rsid w:val="00565CAA"/>
    <w:rsid w:val="00565D33"/>
    <w:rsid w:val="00566CB1"/>
    <w:rsid w:val="00566D63"/>
    <w:rsid w:val="00566DEB"/>
    <w:rsid w:val="005672B0"/>
    <w:rsid w:val="00567809"/>
    <w:rsid w:val="00567EAB"/>
    <w:rsid w:val="00571EDD"/>
    <w:rsid w:val="00572827"/>
    <w:rsid w:val="00572B3C"/>
    <w:rsid w:val="00572F7B"/>
    <w:rsid w:val="005730C3"/>
    <w:rsid w:val="00573F9A"/>
    <w:rsid w:val="00574939"/>
    <w:rsid w:val="005753F0"/>
    <w:rsid w:val="00576100"/>
    <w:rsid w:val="00576AB5"/>
    <w:rsid w:val="00576FE3"/>
    <w:rsid w:val="0057723E"/>
    <w:rsid w:val="00577555"/>
    <w:rsid w:val="00577EC1"/>
    <w:rsid w:val="0058000C"/>
    <w:rsid w:val="00580259"/>
    <w:rsid w:val="005805EC"/>
    <w:rsid w:val="0058074F"/>
    <w:rsid w:val="00581583"/>
    <w:rsid w:val="00581E20"/>
    <w:rsid w:val="00581FCC"/>
    <w:rsid w:val="00582B73"/>
    <w:rsid w:val="00582EBD"/>
    <w:rsid w:val="00583173"/>
    <w:rsid w:val="005832DE"/>
    <w:rsid w:val="00583940"/>
    <w:rsid w:val="00583ED0"/>
    <w:rsid w:val="00584BA1"/>
    <w:rsid w:val="0058515E"/>
    <w:rsid w:val="00585AB3"/>
    <w:rsid w:val="00585ED0"/>
    <w:rsid w:val="00586A02"/>
    <w:rsid w:val="00586AC6"/>
    <w:rsid w:val="00587A8C"/>
    <w:rsid w:val="00587A96"/>
    <w:rsid w:val="00587D67"/>
    <w:rsid w:val="005907A8"/>
    <w:rsid w:val="00591C02"/>
    <w:rsid w:val="005929EC"/>
    <w:rsid w:val="00593D0A"/>
    <w:rsid w:val="005943D0"/>
    <w:rsid w:val="005944DD"/>
    <w:rsid w:val="0059576C"/>
    <w:rsid w:val="00595B68"/>
    <w:rsid w:val="00596657"/>
    <w:rsid w:val="00596B30"/>
    <w:rsid w:val="00596CA4"/>
    <w:rsid w:val="00596D94"/>
    <w:rsid w:val="005977D6"/>
    <w:rsid w:val="00597A4D"/>
    <w:rsid w:val="00597AC0"/>
    <w:rsid w:val="00597DE6"/>
    <w:rsid w:val="00597F5B"/>
    <w:rsid w:val="005A1DD8"/>
    <w:rsid w:val="005A23E0"/>
    <w:rsid w:val="005A2DD4"/>
    <w:rsid w:val="005A558E"/>
    <w:rsid w:val="005A5648"/>
    <w:rsid w:val="005A566F"/>
    <w:rsid w:val="005A632C"/>
    <w:rsid w:val="005A7057"/>
    <w:rsid w:val="005A787D"/>
    <w:rsid w:val="005A7A79"/>
    <w:rsid w:val="005B05AB"/>
    <w:rsid w:val="005B0884"/>
    <w:rsid w:val="005B08A1"/>
    <w:rsid w:val="005B0D8C"/>
    <w:rsid w:val="005B108A"/>
    <w:rsid w:val="005B1738"/>
    <w:rsid w:val="005B17E0"/>
    <w:rsid w:val="005B2647"/>
    <w:rsid w:val="005B27CD"/>
    <w:rsid w:val="005B2AA1"/>
    <w:rsid w:val="005B2CD0"/>
    <w:rsid w:val="005B3E6B"/>
    <w:rsid w:val="005B40CC"/>
    <w:rsid w:val="005B412D"/>
    <w:rsid w:val="005B4253"/>
    <w:rsid w:val="005B4A0A"/>
    <w:rsid w:val="005B4AFE"/>
    <w:rsid w:val="005B5125"/>
    <w:rsid w:val="005B54C8"/>
    <w:rsid w:val="005B5521"/>
    <w:rsid w:val="005B5DB9"/>
    <w:rsid w:val="005B65BC"/>
    <w:rsid w:val="005B6E55"/>
    <w:rsid w:val="005B702E"/>
    <w:rsid w:val="005B7375"/>
    <w:rsid w:val="005B7D8B"/>
    <w:rsid w:val="005B7E6E"/>
    <w:rsid w:val="005C0339"/>
    <w:rsid w:val="005C117E"/>
    <w:rsid w:val="005C1358"/>
    <w:rsid w:val="005C1D60"/>
    <w:rsid w:val="005C1DA3"/>
    <w:rsid w:val="005C1FA6"/>
    <w:rsid w:val="005C20BE"/>
    <w:rsid w:val="005C20DD"/>
    <w:rsid w:val="005C28A6"/>
    <w:rsid w:val="005C28EE"/>
    <w:rsid w:val="005C2B7E"/>
    <w:rsid w:val="005C3590"/>
    <w:rsid w:val="005C3870"/>
    <w:rsid w:val="005C3EC0"/>
    <w:rsid w:val="005C4BA2"/>
    <w:rsid w:val="005C560F"/>
    <w:rsid w:val="005C670C"/>
    <w:rsid w:val="005C6B87"/>
    <w:rsid w:val="005C6E65"/>
    <w:rsid w:val="005D03BF"/>
    <w:rsid w:val="005D0800"/>
    <w:rsid w:val="005D1076"/>
    <w:rsid w:val="005D114E"/>
    <w:rsid w:val="005D2281"/>
    <w:rsid w:val="005D2AFA"/>
    <w:rsid w:val="005D2E20"/>
    <w:rsid w:val="005D39C6"/>
    <w:rsid w:val="005D3A4A"/>
    <w:rsid w:val="005D41C6"/>
    <w:rsid w:val="005D42E2"/>
    <w:rsid w:val="005D45AA"/>
    <w:rsid w:val="005D4B79"/>
    <w:rsid w:val="005D4C31"/>
    <w:rsid w:val="005D51C2"/>
    <w:rsid w:val="005D57F4"/>
    <w:rsid w:val="005D61C9"/>
    <w:rsid w:val="005D6691"/>
    <w:rsid w:val="005D6942"/>
    <w:rsid w:val="005D6D4D"/>
    <w:rsid w:val="005D6E73"/>
    <w:rsid w:val="005D7787"/>
    <w:rsid w:val="005D7A9A"/>
    <w:rsid w:val="005D7D86"/>
    <w:rsid w:val="005E1709"/>
    <w:rsid w:val="005E1AE2"/>
    <w:rsid w:val="005E2BB5"/>
    <w:rsid w:val="005E2BF1"/>
    <w:rsid w:val="005E34B2"/>
    <w:rsid w:val="005E3DCB"/>
    <w:rsid w:val="005E437A"/>
    <w:rsid w:val="005E5374"/>
    <w:rsid w:val="005E5CA4"/>
    <w:rsid w:val="005E60F3"/>
    <w:rsid w:val="005E6242"/>
    <w:rsid w:val="005E6A2B"/>
    <w:rsid w:val="005E6D66"/>
    <w:rsid w:val="005E76CD"/>
    <w:rsid w:val="005E7E03"/>
    <w:rsid w:val="005F075B"/>
    <w:rsid w:val="005F1040"/>
    <w:rsid w:val="005F112C"/>
    <w:rsid w:val="005F15CC"/>
    <w:rsid w:val="005F1CBE"/>
    <w:rsid w:val="005F1F11"/>
    <w:rsid w:val="005F284D"/>
    <w:rsid w:val="005F2C02"/>
    <w:rsid w:val="005F2FA6"/>
    <w:rsid w:val="005F3E30"/>
    <w:rsid w:val="005F511F"/>
    <w:rsid w:val="005F5E65"/>
    <w:rsid w:val="005F633E"/>
    <w:rsid w:val="005F7251"/>
    <w:rsid w:val="005F73F1"/>
    <w:rsid w:val="005F7929"/>
    <w:rsid w:val="005F7F90"/>
    <w:rsid w:val="00600EBF"/>
    <w:rsid w:val="0060102A"/>
    <w:rsid w:val="00601051"/>
    <w:rsid w:val="00601E59"/>
    <w:rsid w:val="006022F3"/>
    <w:rsid w:val="00602C68"/>
    <w:rsid w:val="006035C6"/>
    <w:rsid w:val="00603960"/>
    <w:rsid w:val="00603DA4"/>
    <w:rsid w:val="00603EAD"/>
    <w:rsid w:val="00604512"/>
    <w:rsid w:val="00604929"/>
    <w:rsid w:val="00605492"/>
    <w:rsid w:val="0060550B"/>
    <w:rsid w:val="006056E2"/>
    <w:rsid w:val="00605FDC"/>
    <w:rsid w:val="006062C6"/>
    <w:rsid w:val="00606B09"/>
    <w:rsid w:val="00606ECC"/>
    <w:rsid w:val="00607945"/>
    <w:rsid w:val="00610308"/>
    <w:rsid w:val="006104EF"/>
    <w:rsid w:val="006112CA"/>
    <w:rsid w:val="00611B5A"/>
    <w:rsid w:val="00611E6D"/>
    <w:rsid w:val="00614D4B"/>
    <w:rsid w:val="00615369"/>
    <w:rsid w:val="00615759"/>
    <w:rsid w:val="0061667C"/>
    <w:rsid w:val="00616B76"/>
    <w:rsid w:val="006173F4"/>
    <w:rsid w:val="00620D2C"/>
    <w:rsid w:val="006214D5"/>
    <w:rsid w:val="00622232"/>
    <w:rsid w:val="00623384"/>
    <w:rsid w:val="0062412B"/>
    <w:rsid w:val="006244FF"/>
    <w:rsid w:val="006247D2"/>
    <w:rsid w:val="006248B4"/>
    <w:rsid w:val="00625A45"/>
    <w:rsid w:val="00625EAF"/>
    <w:rsid w:val="006268E6"/>
    <w:rsid w:val="00626D8A"/>
    <w:rsid w:val="006303A2"/>
    <w:rsid w:val="00630CF0"/>
    <w:rsid w:val="00630DEF"/>
    <w:rsid w:val="00631317"/>
    <w:rsid w:val="00631C5E"/>
    <w:rsid w:val="00631E0B"/>
    <w:rsid w:val="00632093"/>
    <w:rsid w:val="006326CA"/>
    <w:rsid w:val="00632E5B"/>
    <w:rsid w:val="00633490"/>
    <w:rsid w:val="006334BA"/>
    <w:rsid w:val="006344C0"/>
    <w:rsid w:val="0063471A"/>
    <w:rsid w:val="00634F4B"/>
    <w:rsid w:val="00635C40"/>
    <w:rsid w:val="00635FEA"/>
    <w:rsid w:val="00636293"/>
    <w:rsid w:val="006364EB"/>
    <w:rsid w:val="006368BE"/>
    <w:rsid w:val="00636BCF"/>
    <w:rsid w:val="00636C01"/>
    <w:rsid w:val="006374E9"/>
    <w:rsid w:val="0064017A"/>
    <w:rsid w:val="0064041D"/>
    <w:rsid w:val="0064194B"/>
    <w:rsid w:val="00641F4F"/>
    <w:rsid w:val="0064263E"/>
    <w:rsid w:val="0064294A"/>
    <w:rsid w:val="00642E3C"/>
    <w:rsid w:val="006430DE"/>
    <w:rsid w:val="00643699"/>
    <w:rsid w:val="006439F7"/>
    <w:rsid w:val="00643A13"/>
    <w:rsid w:val="00643E6D"/>
    <w:rsid w:val="00643FB4"/>
    <w:rsid w:val="00644215"/>
    <w:rsid w:val="00645CC0"/>
    <w:rsid w:val="00645EA3"/>
    <w:rsid w:val="00646B65"/>
    <w:rsid w:val="00647B70"/>
    <w:rsid w:val="00650582"/>
    <w:rsid w:val="00650F12"/>
    <w:rsid w:val="00651418"/>
    <w:rsid w:val="00652578"/>
    <w:rsid w:val="006526A9"/>
    <w:rsid w:val="0065277A"/>
    <w:rsid w:val="00652EF9"/>
    <w:rsid w:val="006535A3"/>
    <w:rsid w:val="0065385A"/>
    <w:rsid w:val="00653E61"/>
    <w:rsid w:val="00653FB9"/>
    <w:rsid w:val="006541F1"/>
    <w:rsid w:val="0065449A"/>
    <w:rsid w:val="00654652"/>
    <w:rsid w:val="00654748"/>
    <w:rsid w:val="00654B4F"/>
    <w:rsid w:val="00654FAC"/>
    <w:rsid w:val="006556E8"/>
    <w:rsid w:val="0065595E"/>
    <w:rsid w:val="00655CBC"/>
    <w:rsid w:val="00655EC6"/>
    <w:rsid w:val="0065698D"/>
    <w:rsid w:val="00657670"/>
    <w:rsid w:val="0065787E"/>
    <w:rsid w:val="006605CD"/>
    <w:rsid w:val="00660652"/>
    <w:rsid w:val="00660C14"/>
    <w:rsid w:val="00660C69"/>
    <w:rsid w:val="00661D6B"/>
    <w:rsid w:val="0066280E"/>
    <w:rsid w:val="006628CF"/>
    <w:rsid w:val="00663A25"/>
    <w:rsid w:val="0066481C"/>
    <w:rsid w:val="00664B76"/>
    <w:rsid w:val="006650EE"/>
    <w:rsid w:val="00665D3C"/>
    <w:rsid w:val="00665DD0"/>
    <w:rsid w:val="006672DC"/>
    <w:rsid w:val="00667384"/>
    <w:rsid w:val="006674C3"/>
    <w:rsid w:val="0066757D"/>
    <w:rsid w:val="0067009E"/>
    <w:rsid w:val="00670573"/>
    <w:rsid w:val="00670611"/>
    <w:rsid w:val="00670A8A"/>
    <w:rsid w:val="00670D2F"/>
    <w:rsid w:val="006711B1"/>
    <w:rsid w:val="006713D6"/>
    <w:rsid w:val="0067173F"/>
    <w:rsid w:val="00671C81"/>
    <w:rsid w:val="00672D4C"/>
    <w:rsid w:val="00672DFC"/>
    <w:rsid w:val="00672F53"/>
    <w:rsid w:val="006734FF"/>
    <w:rsid w:val="00673646"/>
    <w:rsid w:val="006741FA"/>
    <w:rsid w:val="00674345"/>
    <w:rsid w:val="006755A0"/>
    <w:rsid w:val="00675BBE"/>
    <w:rsid w:val="006765D7"/>
    <w:rsid w:val="006768EF"/>
    <w:rsid w:val="00676E47"/>
    <w:rsid w:val="00677488"/>
    <w:rsid w:val="00677527"/>
    <w:rsid w:val="0068046D"/>
    <w:rsid w:val="0068060D"/>
    <w:rsid w:val="006806B9"/>
    <w:rsid w:val="006811CB"/>
    <w:rsid w:val="00682080"/>
    <w:rsid w:val="0068218A"/>
    <w:rsid w:val="006821C1"/>
    <w:rsid w:val="0068270D"/>
    <w:rsid w:val="00683A16"/>
    <w:rsid w:val="00683BF5"/>
    <w:rsid w:val="00687736"/>
    <w:rsid w:val="00687C7F"/>
    <w:rsid w:val="006906BD"/>
    <w:rsid w:val="006915FE"/>
    <w:rsid w:val="00691707"/>
    <w:rsid w:val="00691AAD"/>
    <w:rsid w:val="00691BEC"/>
    <w:rsid w:val="006920EE"/>
    <w:rsid w:val="00694438"/>
    <w:rsid w:val="00695CB0"/>
    <w:rsid w:val="00695CEA"/>
    <w:rsid w:val="00695D1C"/>
    <w:rsid w:val="00695D7F"/>
    <w:rsid w:val="006970A8"/>
    <w:rsid w:val="006972D6"/>
    <w:rsid w:val="006975BB"/>
    <w:rsid w:val="00697D1C"/>
    <w:rsid w:val="006A01A1"/>
    <w:rsid w:val="006A020A"/>
    <w:rsid w:val="006A02A7"/>
    <w:rsid w:val="006A0489"/>
    <w:rsid w:val="006A0B16"/>
    <w:rsid w:val="006A0F1B"/>
    <w:rsid w:val="006A16F4"/>
    <w:rsid w:val="006A1A3D"/>
    <w:rsid w:val="006A2B1C"/>
    <w:rsid w:val="006A2B1E"/>
    <w:rsid w:val="006A2D0D"/>
    <w:rsid w:val="006A3CDB"/>
    <w:rsid w:val="006A3DAA"/>
    <w:rsid w:val="006A48CC"/>
    <w:rsid w:val="006A56BC"/>
    <w:rsid w:val="006A61A0"/>
    <w:rsid w:val="006A69B6"/>
    <w:rsid w:val="006A6D49"/>
    <w:rsid w:val="006A6F1F"/>
    <w:rsid w:val="006A77E5"/>
    <w:rsid w:val="006A7BA8"/>
    <w:rsid w:val="006B09C0"/>
    <w:rsid w:val="006B0BA6"/>
    <w:rsid w:val="006B2267"/>
    <w:rsid w:val="006B3B30"/>
    <w:rsid w:val="006B402F"/>
    <w:rsid w:val="006B44B9"/>
    <w:rsid w:val="006B4519"/>
    <w:rsid w:val="006B4B08"/>
    <w:rsid w:val="006B4FCA"/>
    <w:rsid w:val="006B55C5"/>
    <w:rsid w:val="006B583E"/>
    <w:rsid w:val="006B5AF4"/>
    <w:rsid w:val="006B65F9"/>
    <w:rsid w:val="006B6BB4"/>
    <w:rsid w:val="006B73A6"/>
    <w:rsid w:val="006C05E9"/>
    <w:rsid w:val="006C1112"/>
    <w:rsid w:val="006C26A8"/>
    <w:rsid w:val="006C3F1B"/>
    <w:rsid w:val="006C4AD7"/>
    <w:rsid w:val="006C4E00"/>
    <w:rsid w:val="006C5AD0"/>
    <w:rsid w:val="006C61D9"/>
    <w:rsid w:val="006C67A3"/>
    <w:rsid w:val="006C6A84"/>
    <w:rsid w:val="006C76CA"/>
    <w:rsid w:val="006C7AC6"/>
    <w:rsid w:val="006C7FC4"/>
    <w:rsid w:val="006D0956"/>
    <w:rsid w:val="006D1AAD"/>
    <w:rsid w:val="006D281D"/>
    <w:rsid w:val="006D2BC1"/>
    <w:rsid w:val="006D2C92"/>
    <w:rsid w:val="006D345F"/>
    <w:rsid w:val="006D3E59"/>
    <w:rsid w:val="006D4FDA"/>
    <w:rsid w:val="006D5B98"/>
    <w:rsid w:val="006D60FB"/>
    <w:rsid w:val="006D6573"/>
    <w:rsid w:val="006D6622"/>
    <w:rsid w:val="006D6632"/>
    <w:rsid w:val="006D748E"/>
    <w:rsid w:val="006D7C9B"/>
    <w:rsid w:val="006E0171"/>
    <w:rsid w:val="006E0415"/>
    <w:rsid w:val="006E08C2"/>
    <w:rsid w:val="006E138C"/>
    <w:rsid w:val="006E14EA"/>
    <w:rsid w:val="006E1569"/>
    <w:rsid w:val="006E1677"/>
    <w:rsid w:val="006E24DE"/>
    <w:rsid w:val="006E2794"/>
    <w:rsid w:val="006E340F"/>
    <w:rsid w:val="006E3698"/>
    <w:rsid w:val="006E47AB"/>
    <w:rsid w:val="006E5001"/>
    <w:rsid w:val="006E604D"/>
    <w:rsid w:val="006E683F"/>
    <w:rsid w:val="006E694B"/>
    <w:rsid w:val="006E70AC"/>
    <w:rsid w:val="006E762A"/>
    <w:rsid w:val="006F0AD5"/>
    <w:rsid w:val="006F0D4C"/>
    <w:rsid w:val="006F1527"/>
    <w:rsid w:val="006F1559"/>
    <w:rsid w:val="006F19E6"/>
    <w:rsid w:val="006F23B5"/>
    <w:rsid w:val="006F3F46"/>
    <w:rsid w:val="006F4439"/>
    <w:rsid w:val="006F4B51"/>
    <w:rsid w:val="006F4D6E"/>
    <w:rsid w:val="006F5236"/>
    <w:rsid w:val="006F65F4"/>
    <w:rsid w:val="006F67EC"/>
    <w:rsid w:val="006F6B34"/>
    <w:rsid w:val="006F72C0"/>
    <w:rsid w:val="006F74B1"/>
    <w:rsid w:val="006F7D3C"/>
    <w:rsid w:val="007007FC"/>
    <w:rsid w:val="00700871"/>
    <w:rsid w:val="00700F57"/>
    <w:rsid w:val="007012AF"/>
    <w:rsid w:val="007026D1"/>
    <w:rsid w:val="007027E1"/>
    <w:rsid w:val="0070295C"/>
    <w:rsid w:val="00702B73"/>
    <w:rsid w:val="007035FF"/>
    <w:rsid w:val="00703990"/>
    <w:rsid w:val="00703D33"/>
    <w:rsid w:val="0070478F"/>
    <w:rsid w:val="0070653B"/>
    <w:rsid w:val="007065FB"/>
    <w:rsid w:val="00706BCE"/>
    <w:rsid w:val="00707172"/>
    <w:rsid w:val="007075CD"/>
    <w:rsid w:val="007076AA"/>
    <w:rsid w:val="00713236"/>
    <w:rsid w:val="00713391"/>
    <w:rsid w:val="007134B3"/>
    <w:rsid w:val="00713BD7"/>
    <w:rsid w:val="007146F8"/>
    <w:rsid w:val="0071621C"/>
    <w:rsid w:val="00716CBE"/>
    <w:rsid w:val="00716E3E"/>
    <w:rsid w:val="007177BF"/>
    <w:rsid w:val="007178C7"/>
    <w:rsid w:val="007202A2"/>
    <w:rsid w:val="007205EE"/>
    <w:rsid w:val="00720B24"/>
    <w:rsid w:val="00720DEC"/>
    <w:rsid w:val="00722F16"/>
    <w:rsid w:val="0072312F"/>
    <w:rsid w:val="007231E9"/>
    <w:rsid w:val="007231F5"/>
    <w:rsid w:val="00723AEF"/>
    <w:rsid w:val="00724DD0"/>
    <w:rsid w:val="00724F6C"/>
    <w:rsid w:val="007267DD"/>
    <w:rsid w:val="007269F1"/>
    <w:rsid w:val="00726E24"/>
    <w:rsid w:val="00730D90"/>
    <w:rsid w:val="0073148B"/>
    <w:rsid w:val="00731543"/>
    <w:rsid w:val="00732181"/>
    <w:rsid w:val="0073277D"/>
    <w:rsid w:val="007328AF"/>
    <w:rsid w:val="00732B23"/>
    <w:rsid w:val="00733984"/>
    <w:rsid w:val="00734E96"/>
    <w:rsid w:val="007350B9"/>
    <w:rsid w:val="00735186"/>
    <w:rsid w:val="0073591C"/>
    <w:rsid w:val="00736354"/>
    <w:rsid w:val="00736B77"/>
    <w:rsid w:val="00740AF3"/>
    <w:rsid w:val="00740B76"/>
    <w:rsid w:val="00741D3D"/>
    <w:rsid w:val="007425DA"/>
    <w:rsid w:val="0074385C"/>
    <w:rsid w:val="007440D1"/>
    <w:rsid w:val="00744459"/>
    <w:rsid w:val="007464F3"/>
    <w:rsid w:val="00746C26"/>
    <w:rsid w:val="00746E55"/>
    <w:rsid w:val="00747204"/>
    <w:rsid w:val="007503E6"/>
    <w:rsid w:val="00751E88"/>
    <w:rsid w:val="0075220D"/>
    <w:rsid w:val="007525B0"/>
    <w:rsid w:val="00752D31"/>
    <w:rsid w:val="00752F4E"/>
    <w:rsid w:val="00753082"/>
    <w:rsid w:val="0075339B"/>
    <w:rsid w:val="00753CB5"/>
    <w:rsid w:val="007544D8"/>
    <w:rsid w:val="00754512"/>
    <w:rsid w:val="00754965"/>
    <w:rsid w:val="00754B37"/>
    <w:rsid w:val="00755959"/>
    <w:rsid w:val="00756296"/>
    <w:rsid w:val="00756A69"/>
    <w:rsid w:val="00756C94"/>
    <w:rsid w:val="00757B39"/>
    <w:rsid w:val="00760586"/>
    <w:rsid w:val="00760B81"/>
    <w:rsid w:val="00760FCB"/>
    <w:rsid w:val="007621B5"/>
    <w:rsid w:val="00762811"/>
    <w:rsid w:val="007628F9"/>
    <w:rsid w:val="00762E52"/>
    <w:rsid w:val="00763062"/>
    <w:rsid w:val="00763345"/>
    <w:rsid w:val="00764255"/>
    <w:rsid w:val="007649DF"/>
    <w:rsid w:val="00765201"/>
    <w:rsid w:val="00765CA1"/>
    <w:rsid w:val="00766B28"/>
    <w:rsid w:val="00766DE6"/>
    <w:rsid w:val="007671DA"/>
    <w:rsid w:val="00767590"/>
    <w:rsid w:val="00767FCE"/>
    <w:rsid w:val="0077023A"/>
    <w:rsid w:val="0077177C"/>
    <w:rsid w:val="0077287A"/>
    <w:rsid w:val="00773D5B"/>
    <w:rsid w:val="00774218"/>
    <w:rsid w:val="00774596"/>
    <w:rsid w:val="00775304"/>
    <w:rsid w:val="007767FF"/>
    <w:rsid w:val="00776E10"/>
    <w:rsid w:val="0077745D"/>
    <w:rsid w:val="0077759B"/>
    <w:rsid w:val="00777FAA"/>
    <w:rsid w:val="00780036"/>
    <w:rsid w:val="00780A67"/>
    <w:rsid w:val="0078211C"/>
    <w:rsid w:val="00782F37"/>
    <w:rsid w:val="00783469"/>
    <w:rsid w:val="00783528"/>
    <w:rsid w:val="0078438E"/>
    <w:rsid w:val="007849DF"/>
    <w:rsid w:val="0078635D"/>
    <w:rsid w:val="007863EB"/>
    <w:rsid w:val="00786A45"/>
    <w:rsid w:val="00787377"/>
    <w:rsid w:val="007873AB"/>
    <w:rsid w:val="00787867"/>
    <w:rsid w:val="00790C12"/>
    <w:rsid w:val="00790EEC"/>
    <w:rsid w:val="00791316"/>
    <w:rsid w:val="00791331"/>
    <w:rsid w:val="00791468"/>
    <w:rsid w:val="007914FF"/>
    <w:rsid w:val="007920C7"/>
    <w:rsid w:val="00792374"/>
    <w:rsid w:val="00792511"/>
    <w:rsid w:val="0079259F"/>
    <w:rsid w:val="007930E0"/>
    <w:rsid w:val="00793372"/>
    <w:rsid w:val="00793D90"/>
    <w:rsid w:val="00793F51"/>
    <w:rsid w:val="007941A8"/>
    <w:rsid w:val="007946D5"/>
    <w:rsid w:val="0079562A"/>
    <w:rsid w:val="007969CA"/>
    <w:rsid w:val="0079701F"/>
    <w:rsid w:val="007970B2"/>
    <w:rsid w:val="007973D2"/>
    <w:rsid w:val="007977AC"/>
    <w:rsid w:val="007A024E"/>
    <w:rsid w:val="007A0839"/>
    <w:rsid w:val="007A17AF"/>
    <w:rsid w:val="007A1916"/>
    <w:rsid w:val="007A4E5A"/>
    <w:rsid w:val="007A56D2"/>
    <w:rsid w:val="007A6F27"/>
    <w:rsid w:val="007B0348"/>
    <w:rsid w:val="007B0712"/>
    <w:rsid w:val="007B0B46"/>
    <w:rsid w:val="007B0D56"/>
    <w:rsid w:val="007B13E3"/>
    <w:rsid w:val="007B171E"/>
    <w:rsid w:val="007B181B"/>
    <w:rsid w:val="007B23E8"/>
    <w:rsid w:val="007B264D"/>
    <w:rsid w:val="007B2985"/>
    <w:rsid w:val="007B3A6A"/>
    <w:rsid w:val="007B4100"/>
    <w:rsid w:val="007B42B4"/>
    <w:rsid w:val="007B4536"/>
    <w:rsid w:val="007B49EF"/>
    <w:rsid w:val="007B5357"/>
    <w:rsid w:val="007B7311"/>
    <w:rsid w:val="007B79DB"/>
    <w:rsid w:val="007C0AA1"/>
    <w:rsid w:val="007C0C2E"/>
    <w:rsid w:val="007C0C8C"/>
    <w:rsid w:val="007C0F95"/>
    <w:rsid w:val="007C1FE0"/>
    <w:rsid w:val="007C36CD"/>
    <w:rsid w:val="007C38B5"/>
    <w:rsid w:val="007C3D22"/>
    <w:rsid w:val="007C4847"/>
    <w:rsid w:val="007C5200"/>
    <w:rsid w:val="007C578B"/>
    <w:rsid w:val="007C6282"/>
    <w:rsid w:val="007C6D07"/>
    <w:rsid w:val="007C7A23"/>
    <w:rsid w:val="007C7B50"/>
    <w:rsid w:val="007D03C5"/>
    <w:rsid w:val="007D04F2"/>
    <w:rsid w:val="007D0AC9"/>
    <w:rsid w:val="007D0B70"/>
    <w:rsid w:val="007D0D39"/>
    <w:rsid w:val="007D2A6E"/>
    <w:rsid w:val="007D3093"/>
    <w:rsid w:val="007D30F3"/>
    <w:rsid w:val="007D3566"/>
    <w:rsid w:val="007D363A"/>
    <w:rsid w:val="007D3648"/>
    <w:rsid w:val="007D3860"/>
    <w:rsid w:val="007D4343"/>
    <w:rsid w:val="007D504B"/>
    <w:rsid w:val="007D52DB"/>
    <w:rsid w:val="007D548E"/>
    <w:rsid w:val="007D54D0"/>
    <w:rsid w:val="007D5503"/>
    <w:rsid w:val="007D554E"/>
    <w:rsid w:val="007D55C3"/>
    <w:rsid w:val="007D693D"/>
    <w:rsid w:val="007D6C06"/>
    <w:rsid w:val="007D702A"/>
    <w:rsid w:val="007E02A7"/>
    <w:rsid w:val="007E273C"/>
    <w:rsid w:val="007E2B36"/>
    <w:rsid w:val="007E37D6"/>
    <w:rsid w:val="007E3B33"/>
    <w:rsid w:val="007E3EB0"/>
    <w:rsid w:val="007E40D8"/>
    <w:rsid w:val="007E499C"/>
    <w:rsid w:val="007E5842"/>
    <w:rsid w:val="007E66EE"/>
    <w:rsid w:val="007E7813"/>
    <w:rsid w:val="007E79CD"/>
    <w:rsid w:val="007F06F2"/>
    <w:rsid w:val="007F0A94"/>
    <w:rsid w:val="007F1125"/>
    <w:rsid w:val="007F1B15"/>
    <w:rsid w:val="007F2021"/>
    <w:rsid w:val="007F2712"/>
    <w:rsid w:val="007F2E12"/>
    <w:rsid w:val="007F2E9D"/>
    <w:rsid w:val="007F4752"/>
    <w:rsid w:val="007F4793"/>
    <w:rsid w:val="007F6429"/>
    <w:rsid w:val="007F6530"/>
    <w:rsid w:val="007F6C69"/>
    <w:rsid w:val="007F6F07"/>
    <w:rsid w:val="007F7239"/>
    <w:rsid w:val="007F7EF4"/>
    <w:rsid w:val="00800195"/>
    <w:rsid w:val="008012DF"/>
    <w:rsid w:val="0080193C"/>
    <w:rsid w:val="008019A7"/>
    <w:rsid w:val="008030E7"/>
    <w:rsid w:val="00803510"/>
    <w:rsid w:val="008037BC"/>
    <w:rsid w:val="008038BD"/>
    <w:rsid w:val="00803CE8"/>
    <w:rsid w:val="00804043"/>
    <w:rsid w:val="0080405B"/>
    <w:rsid w:val="00804227"/>
    <w:rsid w:val="00804341"/>
    <w:rsid w:val="008047EF"/>
    <w:rsid w:val="00804A19"/>
    <w:rsid w:val="008050B4"/>
    <w:rsid w:val="00805263"/>
    <w:rsid w:val="00805D77"/>
    <w:rsid w:val="00806853"/>
    <w:rsid w:val="00807F6B"/>
    <w:rsid w:val="00807FE3"/>
    <w:rsid w:val="0081071B"/>
    <w:rsid w:val="00811849"/>
    <w:rsid w:val="00812982"/>
    <w:rsid w:val="00813BFF"/>
    <w:rsid w:val="00813DA4"/>
    <w:rsid w:val="00814882"/>
    <w:rsid w:val="00814B78"/>
    <w:rsid w:val="00814C1A"/>
    <w:rsid w:val="00815D5C"/>
    <w:rsid w:val="008162E1"/>
    <w:rsid w:val="00816B2C"/>
    <w:rsid w:val="00817006"/>
    <w:rsid w:val="008173DD"/>
    <w:rsid w:val="008178CD"/>
    <w:rsid w:val="00820EFE"/>
    <w:rsid w:val="00821600"/>
    <w:rsid w:val="00821E57"/>
    <w:rsid w:val="008224DD"/>
    <w:rsid w:val="00822F66"/>
    <w:rsid w:val="008232CE"/>
    <w:rsid w:val="00826412"/>
    <w:rsid w:val="0082660C"/>
    <w:rsid w:val="00826E3E"/>
    <w:rsid w:val="00826F9B"/>
    <w:rsid w:val="008274BE"/>
    <w:rsid w:val="0082767B"/>
    <w:rsid w:val="00827912"/>
    <w:rsid w:val="00827DF1"/>
    <w:rsid w:val="00827F38"/>
    <w:rsid w:val="00830D28"/>
    <w:rsid w:val="00831A34"/>
    <w:rsid w:val="00831EEE"/>
    <w:rsid w:val="0083326C"/>
    <w:rsid w:val="008336B9"/>
    <w:rsid w:val="00833737"/>
    <w:rsid w:val="00833D0A"/>
    <w:rsid w:val="008341B9"/>
    <w:rsid w:val="008341BF"/>
    <w:rsid w:val="0083420F"/>
    <w:rsid w:val="00834403"/>
    <w:rsid w:val="00834F9C"/>
    <w:rsid w:val="0083613B"/>
    <w:rsid w:val="008365C6"/>
    <w:rsid w:val="00836957"/>
    <w:rsid w:val="00837805"/>
    <w:rsid w:val="0084035A"/>
    <w:rsid w:val="00840604"/>
    <w:rsid w:val="00840EA6"/>
    <w:rsid w:val="0084139A"/>
    <w:rsid w:val="00841709"/>
    <w:rsid w:val="00841F28"/>
    <w:rsid w:val="00843185"/>
    <w:rsid w:val="008435A2"/>
    <w:rsid w:val="00843CF6"/>
    <w:rsid w:val="00844408"/>
    <w:rsid w:val="008445CE"/>
    <w:rsid w:val="00844AA9"/>
    <w:rsid w:val="00844C79"/>
    <w:rsid w:val="008454D5"/>
    <w:rsid w:val="0084566E"/>
    <w:rsid w:val="00845D08"/>
    <w:rsid w:val="00845FEE"/>
    <w:rsid w:val="00846028"/>
    <w:rsid w:val="00847660"/>
    <w:rsid w:val="0084778E"/>
    <w:rsid w:val="0085003F"/>
    <w:rsid w:val="008500B8"/>
    <w:rsid w:val="00850965"/>
    <w:rsid w:val="00850A23"/>
    <w:rsid w:val="008515D5"/>
    <w:rsid w:val="00851C68"/>
    <w:rsid w:val="00853966"/>
    <w:rsid w:val="008542F2"/>
    <w:rsid w:val="00854898"/>
    <w:rsid w:val="00854A76"/>
    <w:rsid w:val="00854B70"/>
    <w:rsid w:val="00855011"/>
    <w:rsid w:val="00855748"/>
    <w:rsid w:val="00856183"/>
    <w:rsid w:val="00857FAD"/>
    <w:rsid w:val="008602B9"/>
    <w:rsid w:val="00860367"/>
    <w:rsid w:val="008605B5"/>
    <w:rsid w:val="00861100"/>
    <w:rsid w:val="00861A07"/>
    <w:rsid w:val="0086223C"/>
    <w:rsid w:val="0086308F"/>
    <w:rsid w:val="0086405D"/>
    <w:rsid w:val="0086435E"/>
    <w:rsid w:val="008645A3"/>
    <w:rsid w:val="00864AD9"/>
    <w:rsid w:val="00865380"/>
    <w:rsid w:val="0086549F"/>
    <w:rsid w:val="00865741"/>
    <w:rsid w:val="008659F2"/>
    <w:rsid w:val="00865D77"/>
    <w:rsid w:val="00867917"/>
    <w:rsid w:val="00867E2D"/>
    <w:rsid w:val="00870357"/>
    <w:rsid w:val="00870861"/>
    <w:rsid w:val="00870B6A"/>
    <w:rsid w:val="00870C92"/>
    <w:rsid w:val="00871280"/>
    <w:rsid w:val="008713F5"/>
    <w:rsid w:val="008727BA"/>
    <w:rsid w:val="00873ABE"/>
    <w:rsid w:val="00875740"/>
    <w:rsid w:val="00875756"/>
    <w:rsid w:val="00875C44"/>
    <w:rsid w:val="00876138"/>
    <w:rsid w:val="00876184"/>
    <w:rsid w:val="00876A84"/>
    <w:rsid w:val="008770B8"/>
    <w:rsid w:val="00877554"/>
    <w:rsid w:val="00877757"/>
    <w:rsid w:val="00877789"/>
    <w:rsid w:val="00877BF1"/>
    <w:rsid w:val="00877FD9"/>
    <w:rsid w:val="008801FE"/>
    <w:rsid w:val="008812DB"/>
    <w:rsid w:val="00882022"/>
    <w:rsid w:val="00883B8A"/>
    <w:rsid w:val="00884235"/>
    <w:rsid w:val="0088478C"/>
    <w:rsid w:val="00884902"/>
    <w:rsid w:val="00884D20"/>
    <w:rsid w:val="00885036"/>
    <w:rsid w:val="008853A7"/>
    <w:rsid w:val="008855EA"/>
    <w:rsid w:val="0088603D"/>
    <w:rsid w:val="008861D9"/>
    <w:rsid w:val="00886917"/>
    <w:rsid w:val="00887C53"/>
    <w:rsid w:val="0089019B"/>
    <w:rsid w:val="00890555"/>
    <w:rsid w:val="00890A93"/>
    <w:rsid w:val="00890C2F"/>
    <w:rsid w:val="00890FFE"/>
    <w:rsid w:val="008910DF"/>
    <w:rsid w:val="0089115D"/>
    <w:rsid w:val="00891B6F"/>
    <w:rsid w:val="00891DF9"/>
    <w:rsid w:val="00891F0C"/>
    <w:rsid w:val="008922D9"/>
    <w:rsid w:val="008924E9"/>
    <w:rsid w:val="00892531"/>
    <w:rsid w:val="008930D5"/>
    <w:rsid w:val="008950DE"/>
    <w:rsid w:val="00895282"/>
    <w:rsid w:val="008952CF"/>
    <w:rsid w:val="00895B09"/>
    <w:rsid w:val="00897388"/>
    <w:rsid w:val="008979EF"/>
    <w:rsid w:val="008A0194"/>
    <w:rsid w:val="008A07D9"/>
    <w:rsid w:val="008A0D45"/>
    <w:rsid w:val="008A110D"/>
    <w:rsid w:val="008A12A3"/>
    <w:rsid w:val="008A1C46"/>
    <w:rsid w:val="008A1D4C"/>
    <w:rsid w:val="008A1F58"/>
    <w:rsid w:val="008A2337"/>
    <w:rsid w:val="008A23BD"/>
    <w:rsid w:val="008A3166"/>
    <w:rsid w:val="008A3552"/>
    <w:rsid w:val="008A3781"/>
    <w:rsid w:val="008A3F34"/>
    <w:rsid w:val="008A4345"/>
    <w:rsid w:val="008A452A"/>
    <w:rsid w:val="008A5D96"/>
    <w:rsid w:val="008A6464"/>
    <w:rsid w:val="008A6B09"/>
    <w:rsid w:val="008A6CC1"/>
    <w:rsid w:val="008A7258"/>
    <w:rsid w:val="008A7A2A"/>
    <w:rsid w:val="008A7EDE"/>
    <w:rsid w:val="008B014B"/>
    <w:rsid w:val="008B01F6"/>
    <w:rsid w:val="008B073D"/>
    <w:rsid w:val="008B0D70"/>
    <w:rsid w:val="008B0F6B"/>
    <w:rsid w:val="008B0FAC"/>
    <w:rsid w:val="008B1EEB"/>
    <w:rsid w:val="008B4BDD"/>
    <w:rsid w:val="008B5DDA"/>
    <w:rsid w:val="008B6A76"/>
    <w:rsid w:val="008B71AE"/>
    <w:rsid w:val="008B779A"/>
    <w:rsid w:val="008B7A59"/>
    <w:rsid w:val="008B7FBC"/>
    <w:rsid w:val="008C03FA"/>
    <w:rsid w:val="008C0A10"/>
    <w:rsid w:val="008C0A19"/>
    <w:rsid w:val="008C0B48"/>
    <w:rsid w:val="008C2895"/>
    <w:rsid w:val="008C2914"/>
    <w:rsid w:val="008C2EA1"/>
    <w:rsid w:val="008C30A5"/>
    <w:rsid w:val="008C35D8"/>
    <w:rsid w:val="008C36C6"/>
    <w:rsid w:val="008C461C"/>
    <w:rsid w:val="008C4ABA"/>
    <w:rsid w:val="008C5878"/>
    <w:rsid w:val="008C5B01"/>
    <w:rsid w:val="008C5C12"/>
    <w:rsid w:val="008C5D5B"/>
    <w:rsid w:val="008C6D65"/>
    <w:rsid w:val="008C71A4"/>
    <w:rsid w:val="008C79AB"/>
    <w:rsid w:val="008C7ADA"/>
    <w:rsid w:val="008D0505"/>
    <w:rsid w:val="008D0CC3"/>
    <w:rsid w:val="008D1660"/>
    <w:rsid w:val="008D27DF"/>
    <w:rsid w:val="008D29C3"/>
    <w:rsid w:val="008D3041"/>
    <w:rsid w:val="008D3150"/>
    <w:rsid w:val="008D3378"/>
    <w:rsid w:val="008D3F42"/>
    <w:rsid w:val="008D4325"/>
    <w:rsid w:val="008D4359"/>
    <w:rsid w:val="008D46CF"/>
    <w:rsid w:val="008D4A0B"/>
    <w:rsid w:val="008D4CB8"/>
    <w:rsid w:val="008D5160"/>
    <w:rsid w:val="008D568A"/>
    <w:rsid w:val="008D59F7"/>
    <w:rsid w:val="008D5B33"/>
    <w:rsid w:val="008D64B5"/>
    <w:rsid w:val="008D64D9"/>
    <w:rsid w:val="008D6F8B"/>
    <w:rsid w:val="008D745D"/>
    <w:rsid w:val="008D7CB3"/>
    <w:rsid w:val="008E0A8A"/>
    <w:rsid w:val="008E1649"/>
    <w:rsid w:val="008E1BD8"/>
    <w:rsid w:val="008E25C1"/>
    <w:rsid w:val="008E2A19"/>
    <w:rsid w:val="008E39CC"/>
    <w:rsid w:val="008E3ABD"/>
    <w:rsid w:val="008E4AA3"/>
    <w:rsid w:val="008E4C4C"/>
    <w:rsid w:val="008E4DD5"/>
    <w:rsid w:val="008E509D"/>
    <w:rsid w:val="008E50AD"/>
    <w:rsid w:val="008E52A4"/>
    <w:rsid w:val="008E586D"/>
    <w:rsid w:val="008E59B1"/>
    <w:rsid w:val="008E5C73"/>
    <w:rsid w:val="008E60A7"/>
    <w:rsid w:val="008E6455"/>
    <w:rsid w:val="008E64D2"/>
    <w:rsid w:val="008F06C3"/>
    <w:rsid w:val="008F2040"/>
    <w:rsid w:val="008F28C2"/>
    <w:rsid w:val="008F31A2"/>
    <w:rsid w:val="008F3E95"/>
    <w:rsid w:val="008F4A72"/>
    <w:rsid w:val="008F50B7"/>
    <w:rsid w:val="008F5289"/>
    <w:rsid w:val="008F56E3"/>
    <w:rsid w:val="008F5C70"/>
    <w:rsid w:val="008F5D11"/>
    <w:rsid w:val="008F5F07"/>
    <w:rsid w:val="008F63AC"/>
    <w:rsid w:val="008F710E"/>
    <w:rsid w:val="008F7A66"/>
    <w:rsid w:val="008F7A97"/>
    <w:rsid w:val="008F7F68"/>
    <w:rsid w:val="00900BA4"/>
    <w:rsid w:val="00900EC1"/>
    <w:rsid w:val="0090118C"/>
    <w:rsid w:val="00901274"/>
    <w:rsid w:val="00901A82"/>
    <w:rsid w:val="00902894"/>
    <w:rsid w:val="00902A96"/>
    <w:rsid w:val="00902E19"/>
    <w:rsid w:val="00903A26"/>
    <w:rsid w:val="0090435B"/>
    <w:rsid w:val="009051DE"/>
    <w:rsid w:val="009053AB"/>
    <w:rsid w:val="009053EF"/>
    <w:rsid w:val="00905F87"/>
    <w:rsid w:val="00906249"/>
    <w:rsid w:val="00906405"/>
    <w:rsid w:val="00906EB1"/>
    <w:rsid w:val="00906EDB"/>
    <w:rsid w:val="00907B2C"/>
    <w:rsid w:val="00907F63"/>
    <w:rsid w:val="00910A3F"/>
    <w:rsid w:val="00910C32"/>
    <w:rsid w:val="00910E7E"/>
    <w:rsid w:val="0091186F"/>
    <w:rsid w:val="00911C9A"/>
    <w:rsid w:val="0091226F"/>
    <w:rsid w:val="00912D1A"/>
    <w:rsid w:val="009132A7"/>
    <w:rsid w:val="00913DAD"/>
    <w:rsid w:val="00914C7D"/>
    <w:rsid w:val="00915335"/>
    <w:rsid w:val="009160A9"/>
    <w:rsid w:val="009161A2"/>
    <w:rsid w:val="00916BBB"/>
    <w:rsid w:val="0091709B"/>
    <w:rsid w:val="0091776C"/>
    <w:rsid w:val="00920252"/>
    <w:rsid w:val="00920CE4"/>
    <w:rsid w:val="00921585"/>
    <w:rsid w:val="00922297"/>
    <w:rsid w:val="00923992"/>
    <w:rsid w:val="00924049"/>
    <w:rsid w:val="009244CD"/>
    <w:rsid w:val="009245B7"/>
    <w:rsid w:val="00924874"/>
    <w:rsid w:val="00925B8F"/>
    <w:rsid w:val="009262A1"/>
    <w:rsid w:val="009267BB"/>
    <w:rsid w:val="00926BDC"/>
    <w:rsid w:val="009300B9"/>
    <w:rsid w:val="009303E8"/>
    <w:rsid w:val="009304C8"/>
    <w:rsid w:val="00930548"/>
    <w:rsid w:val="00930A7D"/>
    <w:rsid w:val="00930CA9"/>
    <w:rsid w:val="00930D41"/>
    <w:rsid w:val="00930D72"/>
    <w:rsid w:val="00930DBB"/>
    <w:rsid w:val="0093148A"/>
    <w:rsid w:val="00932507"/>
    <w:rsid w:val="0093286C"/>
    <w:rsid w:val="00932A1E"/>
    <w:rsid w:val="009332E9"/>
    <w:rsid w:val="0093350D"/>
    <w:rsid w:val="00933992"/>
    <w:rsid w:val="009346FE"/>
    <w:rsid w:val="00934BC4"/>
    <w:rsid w:val="00935D1B"/>
    <w:rsid w:val="009361A2"/>
    <w:rsid w:val="009361DB"/>
    <w:rsid w:val="0093695D"/>
    <w:rsid w:val="00940633"/>
    <w:rsid w:val="00940A33"/>
    <w:rsid w:val="00940A4B"/>
    <w:rsid w:val="00940ACB"/>
    <w:rsid w:val="00940BA9"/>
    <w:rsid w:val="0094103B"/>
    <w:rsid w:val="00941233"/>
    <w:rsid w:val="009414DC"/>
    <w:rsid w:val="009420F4"/>
    <w:rsid w:val="009423D6"/>
    <w:rsid w:val="009427A4"/>
    <w:rsid w:val="009431F7"/>
    <w:rsid w:val="00944448"/>
    <w:rsid w:val="00944B2F"/>
    <w:rsid w:val="00944EEE"/>
    <w:rsid w:val="009450D4"/>
    <w:rsid w:val="00945188"/>
    <w:rsid w:val="00945203"/>
    <w:rsid w:val="0094526F"/>
    <w:rsid w:val="009459A1"/>
    <w:rsid w:val="00945B7B"/>
    <w:rsid w:val="00945FF9"/>
    <w:rsid w:val="00946034"/>
    <w:rsid w:val="00946685"/>
    <w:rsid w:val="00946769"/>
    <w:rsid w:val="00946A18"/>
    <w:rsid w:val="00946B63"/>
    <w:rsid w:val="00946BA0"/>
    <w:rsid w:val="009473DD"/>
    <w:rsid w:val="00950C18"/>
    <w:rsid w:val="00950C30"/>
    <w:rsid w:val="00951B76"/>
    <w:rsid w:val="00951EED"/>
    <w:rsid w:val="00952708"/>
    <w:rsid w:val="009537E2"/>
    <w:rsid w:val="00953E43"/>
    <w:rsid w:val="00954309"/>
    <w:rsid w:val="009544B2"/>
    <w:rsid w:val="00954A53"/>
    <w:rsid w:val="00954E4C"/>
    <w:rsid w:val="00955452"/>
    <w:rsid w:val="00955A1B"/>
    <w:rsid w:val="00956151"/>
    <w:rsid w:val="00956384"/>
    <w:rsid w:val="0095666E"/>
    <w:rsid w:val="00957143"/>
    <w:rsid w:val="0095784C"/>
    <w:rsid w:val="00957A26"/>
    <w:rsid w:val="00957A6D"/>
    <w:rsid w:val="00957E55"/>
    <w:rsid w:val="00960BB8"/>
    <w:rsid w:val="00961294"/>
    <w:rsid w:val="009624EC"/>
    <w:rsid w:val="009630BA"/>
    <w:rsid w:val="00963E05"/>
    <w:rsid w:val="00965EF1"/>
    <w:rsid w:val="00967B78"/>
    <w:rsid w:val="00967D3E"/>
    <w:rsid w:val="00967FBA"/>
    <w:rsid w:val="009701C3"/>
    <w:rsid w:val="0097065A"/>
    <w:rsid w:val="00971266"/>
    <w:rsid w:val="00971BD0"/>
    <w:rsid w:val="0097297E"/>
    <w:rsid w:val="00972AED"/>
    <w:rsid w:val="00972FAC"/>
    <w:rsid w:val="00973151"/>
    <w:rsid w:val="0097319B"/>
    <w:rsid w:val="009735E1"/>
    <w:rsid w:val="009737B4"/>
    <w:rsid w:val="009737BE"/>
    <w:rsid w:val="00973FC2"/>
    <w:rsid w:val="00974363"/>
    <w:rsid w:val="00974977"/>
    <w:rsid w:val="00974E08"/>
    <w:rsid w:val="0097533D"/>
    <w:rsid w:val="0097575F"/>
    <w:rsid w:val="00975BE3"/>
    <w:rsid w:val="00975D66"/>
    <w:rsid w:val="00976652"/>
    <w:rsid w:val="00976A38"/>
    <w:rsid w:val="00976C8F"/>
    <w:rsid w:val="00976F98"/>
    <w:rsid w:val="009778CB"/>
    <w:rsid w:val="00977B4B"/>
    <w:rsid w:val="00977B6D"/>
    <w:rsid w:val="00980AC5"/>
    <w:rsid w:val="00980AF0"/>
    <w:rsid w:val="00980F2C"/>
    <w:rsid w:val="009811FB"/>
    <w:rsid w:val="00981331"/>
    <w:rsid w:val="009816CA"/>
    <w:rsid w:val="0098175A"/>
    <w:rsid w:val="00981E07"/>
    <w:rsid w:val="00981ED7"/>
    <w:rsid w:val="00982463"/>
    <w:rsid w:val="00984B67"/>
    <w:rsid w:val="0098545D"/>
    <w:rsid w:val="00985A97"/>
    <w:rsid w:val="00985F06"/>
    <w:rsid w:val="00986F8A"/>
    <w:rsid w:val="00987CF3"/>
    <w:rsid w:val="00987FEB"/>
    <w:rsid w:val="00990906"/>
    <w:rsid w:val="00991055"/>
    <w:rsid w:val="009917B2"/>
    <w:rsid w:val="00991876"/>
    <w:rsid w:val="00991A8A"/>
    <w:rsid w:val="00991FD5"/>
    <w:rsid w:val="009920E8"/>
    <w:rsid w:val="00992E52"/>
    <w:rsid w:val="00992E99"/>
    <w:rsid w:val="009930F7"/>
    <w:rsid w:val="00993640"/>
    <w:rsid w:val="00993898"/>
    <w:rsid w:val="00993EFE"/>
    <w:rsid w:val="009942CE"/>
    <w:rsid w:val="009959E0"/>
    <w:rsid w:val="00995B55"/>
    <w:rsid w:val="00995C15"/>
    <w:rsid w:val="00995D5D"/>
    <w:rsid w:val="00995DBE"/>
    <w:rsid w:val="00995EFE"/>
    <w:rsid w:val="00996A45"/>
    <w:rsid w:val="009A02A6"/>
    <w:rsid w:val="009A04B2"/>
    <w:rsid w:val="009A0F94"/>
    <w:rsid w:val="009A1519"/>
    <w:rsid w:val="009A2B78"/>
    <w:rsid w:val="009A33DC"/>
    <w:rsid w:val="009A3498"/>
    <w:rsid w:val="009A3F5A"/>
    <w:rsid w:val="009A4F34"/>
    <w:rsid w:val="009A5BC9"/>
    <w:rsid w:val="009A5DA7"/>
    <w:rsid w:val="009A738B"/>
    <w:rsid w:val="009B0113"/>
    <w:rsid w:val="009B0161"/>
    <w:rsid w:val="009B0451"/>
    <w:rsid w:val="009B11DE"/>
    <w:rsid w:val="009B299E"/>
    <w:rsid w:val="009B30BF"/>
    <w:rsid w:val="009B3E46"/>
    <w:rsid w:val="009B44D2"/>
    <w:rsid w:val="009B44DA"/>
    <w:rsid w:val="009B4635"/>
    <w:rsid w:val="009B479A"/>
    <w:rsid w:val="009B651C"/>
    <w:rsid w:val="009B6D4A"/>
    <w:rsid w:val="009B6D59"/>
    <w:rsid w:val="009B704F"/>
    <w:rsid w:val="009B7FE5"/>
    <w:rsid w:val="009C04C3"/>
    <w:rsid w:val="009C0813"/>
    <w:rsid w:val="009C09EF"/>
    <w:rsid w:val="009C0A5A"/>
    <w:rsid w:val="009C1807"/>
    <w:rsid w:val="009C2357"/>
    <w:rsid w:val="009C247E"/>
    <w:rsid w:val="009C24EC"/>
    <w:rsid w:val="009C320A"/>
    <w:rsid w:val="009C337D"/>
    <w:rsid w:val="009C35B5"/>
    <w:rsid w:val="009C4565"/>
    <w:rsid w:val="009C4606"/>
    <w:rsid w:val="009C477A"/>
    <w:rsid w:val="009C51C4"/>
    <w:rsid w:val="009C5819"/>
    <w:rsid w:val="009C6424"/>
    <w:rsid w:val="009C7F3E"/>
    <w:rsid w:val="009D021B"/>
    <w:rsid w:val="009D026D"/>
    <w:rsid w:val="009D05D4"/>
    <w:rsid w:val="009D12B9"/>
    <w:rsid w:val="009D24E4"/>
    <w:rsid w:val="009D2B1C"/>
    <w:rsid w:val="009D412E"/>
    <w:rsid w:val="009D4D1D"/>
    <w:rsid w:val="009D5346"/>
    <w:rsid w:val="009D5489"/>
    <w:rsid w:val="009D5D7B"/>
    <w:rsid w:val="009D6616"/>
    <w:rsid w:val="009D67AA"/>
    <w:rsid w:val="009D746D"/>
    <w:rsid w:val="009E06C3"/>
    <w:rsid w:val="009E0802"/>
    <w:rsid w:val="009E0A68"/>
    <w:rsid w:val="009E0D5F"/>
    <w:rsid w:val="009E0F38"/>
    <w:rsid w:val="009E1940"/>
    <w:rsid w:val="009E1DA9"/>
    <w:rsid w:val="009E247D"/>
    <w:rsid w:val="009E424B"/>
    <w:rsid w:val="009E5B07"/>
    <w:rsid w:val="009E5F07"/>
    <w:rsid w:val="009E5FEF"/>
    <w:rsid w:val="009E637B"/>
    <w:rsid w:val="009E723C"/>
    <w:rsid w:val="009F062D"/>
    <w:rsid w:val="009F0816"/>
    <w:rsid w:val="009F168F"/>
    <w:rsid w:val="009F1828"/>
    <w:rsid w:val="009F1AAA"/>
    <w:rsid w:val="009F240A"/>
    <w:rsid w:val="009F2524"/>
    <w:rsid w:val="009F28B5"/>
    <w:rsid w:val="009F292E"/>
    <w:rsid w:val="009F30CB"/>
    <w:rsid w:val="009F3BAD"/>
    <w:rsid w:val="009F4F23"/>
    <w:rsid w:val="009F5633"/>
    <w:rsid w:val="009F56B2"/>
    <w:rsid w:val="009F5CB4"/>
    <w:rsid w:val="009F62FC"/>
    <w:rsid w:val="009F6537"/>
    <w:rsid w:val="009F70D1"/>
    <w:rsid w:val="009F7C1C"/>
    <w:rsid w:val="00A003B9"/>
    <w:rsid w:val="00A0086D"/>
    <w:rsid w:val="00A00D80"/>
    <w:rsid w:val="00A01431"/>
    <w:rsid w:val="00A018BA"/>
    <w:rsid w:val="00A01B27"/>
    <w:rsid w:val="00A01B5D"/>
    <w:rsid w:val="00A01B83"/>
    <w:rsid w:val="00A02CC3"/>
    <w:rsid w:val="00A0357E"/>
    <w:rsid w:val="00A037F8"/>
    <w:rsid w:val="00A044B1"/>
    <w:rsid w:val="00A04870"/>
    <w:rsid w:val="00A054F3"/>
    <w:rsid w:val="00A05767"/>
    <w:rsid w:val="00A05F29"/>
    <w:rsid w:val="00A05FD6"/>
    <w:rsid w:val="00A10DA9"/>
    <w:rsid w:val="00A11CCA"/>
    <w:rsid w:val="00A132BA"/>
    <w:rsid w:val="00A132E8"/>
    <w:rsid w:val="00A13829"/>
    <w:rsid w:val="00A13874"/>
    <w:rsid w:val="00A147DA"/>
    <w:rsid w:val="00A15895"/>
    <w:rsid w:val="00A16118"/>
    <w:rsid w:val="00A1689C"/>
    <w:rsid w:val="00A16A77"/>
    <w:rsid w:val="00A16BF1"/>
    <w:rsid w:val="00A16FF7"/>
    <w:rsid w:val="00A17430"/>
    <w:rsid w:val="00A176D5"/>
    <w:rsid w:val="00A17F96"/>
    <w:rsid w:val="00A203F3"/>
    <w:rsid w:val="00A20784"/>
    <w:rsid w:val="00A20DAF"/>
    <w:rsid w:val="00A20EE4"/>
    <w:rsid w:val="00A217A2"/>
    <w:rsid w:val="00A21F5C"/>
    <w:rsid w:val="00A21FD0"/>
    <w:rsid w:val="00A22801"/>
    <w:rsid w:val="00A22FDB"/>
    <w:rsid w:val="00A2322B"/>
    <w:rsid w:val="00A23347"/>
    <w:rsid w:val="00A24033"/>
    <w:rsid w:val="00A24520"/>
    <w:rsid w:val="00A25BD2"/>
    <w:rsid w:val="00A26059"/>
    <w:rsid w:val="00A267A7"/>
    <w:rsid w:val="00A27131"/>
    <w:rsid w:val="00A2749D"/>
    <w:rsid w:val="00A3001B"/>
    <w:rsid w:val="00A30ACA"/>
    <w:rsid w:val="00A32A6D"/>
    <w:rsid w:val="00A3317A"/>
    <w:rsid w:val="00A336A7"/>
    <w:rsid w:val="00A33AA2"/>
    <w:rsid w:val="00A34533"/>
    <w:rsid w:val="00A34BD2"/>
    <w:rsid w:val="00A35CD8"/>
    <w:rsid w:val="00A3600E"/>
    <w:rsid w:val="00A3608B"/>
    <w:rsid w:val="00A3658A"/>
    <w:rsid w:val="00A36D9B"/>
    <w:rsid w:val="00A370BF"/>
    <w:rsid w:val="00A408AD"/>
    <w:rsid w:val="00A40959"/>
    <w:rsid w:val="00A40DCB"/>
    <w:rsid w:val="00A41076"/>
    <w:rsid w:val="00A41230"/>
    <w:rsid w:val="00A41B1A"/>
    <w:rsid w:val="00A42589"/>
    <w:rsid w:val="00A432CB"/>
    <w:rsid w:val="00A43A06"/>
    <w:rsid w:val="00A43DBA"/>
    <w:rsid w:val="00A43EE5"/>
    <w:rsid w:val="00A45E4A"/>
    <w:rsid w:val="00A4791D"/>
    <w:rsid w:val="00A5025B"/>
    <w:rsid w:val="00A50642"/>
    <w:rsid w:val="00A50A4A"/>
    <w:rsid w:val="00A517B5"/>
    <w:rsid w:val="00A51B2A"/>
    <w:rsid w:val="00A51E50"/>
    <w:rsid w:val="00A5208F"/>
    <w:rsid w:val="00A52C21"/>
    <w:rsid w:val="00A5325E"/>
    <w:rsid w:val="00A53754"/>
    <w:rsid w:val="00A53A8C"/>
    <w:rsid w:val="00A53B44"/>
    <w:rsid w:val="00A53B63"/>
    <w:rsid w:val="00A53E8D"/>
    <w:rsid w:val="00A5522D"/>
    <w:rsid w:val="00A55896"/>
    <w:rsid w:val="00A56013"/>
    <w:rsid w:val="00A5683C"/>
    <w:rsid w:val="00A57708"/>
    <w:rsid w:val="00A578E0"/>
    <w:rsid w:val="00A602FA"/>
    <w:rsid w:val="00A603FB"/>
    <w:rsid w:val="00A6107C"/>
    <w:rsid w:val="00A61460"/>
    <w:rsid w:val="00A616AB"/>
    <w:rsid w:val="00A63388"/>
    <w:rsid w:val="00A63CA0"/>
    <w:rsid w:val="00A642A8"/>
    <w:rsid w:val="00A64960"/>
    <w:rsid w:val="00A64F79"/>
    <w:rsid w:val="00A661E7"/>
    <w:rsid w:val="00A662E2"/>
    <w:rsid w:val="00A66432"/>
    <w:rsid w:val="00A6643E"/>
    <w:rsid w:val="00A67143"/>
    <w:rsid w:val="00A67279"/>
    <w:rsid w:val="00A67BC9"/>
    <w:rsid w:val="00A701D5"/>
    <w:rsid w:val="00A7091D"/>
    <w:rsid w:val="00A7129C"/>
    <w:rsid w:val="00A71B75"/>
    <w:rsid w:val="00A71F8B"/>
    <w:rsid w:val="00A72ADC"/>
    <w:rsid w:val="00A72F48"/>
    <w:rsid w:val="00A73E26"/>
    <w:rsid w:val="00A75AA4"/>
    <w:rsid w:val="00A75B23"/>
    <w:rsid w:val="00A76A44"/>
    <w:rsid w:val="00A76D31"/>
    <w:rsid w:val="00A77451"/>
    <w:rsid w:val="00A77D04"/>
    <w:rsid w:val="00A77D53"/>
    <w:rsid w:val="00A8010F"/>
    <w:rsid w:val="00A80886"/>
    <w:rsid w:val="00A80FB0"/>
    <w:rsid w:val="00A81134"/>
    <w:rsid w:val="00A81678"/>
    <w:rsid w:val="00A81A1C"/>
    <w:rsid w:val="00A82953"/>
    <w:rsid w:val="00A82E5E"/>
    <w:rsid w:val="00A846AC"/>
    <w:rsid w:val="00A84A01"/>
    <w:rsid w:val="00A84FFD"/>
    <w:rsid w:val="00A858D7"/>
    <w:rsid w:val="00A86316"/>
    <w:rsid w:val="00A86323"/>
    <w:rsid w:val="00A86D18"/>
    <w:rsid w:val="00A86E14"/>
    <w:rsid w:val="00A8756C"/>
    <w:rsid w:val="00A87755"/>
    <w:rsid w:val="00A87988"/>
    <w:rsid w:val="00A87D8A"/>
    <w:rsid w:val="00A90AD2"/>
    <w:rsid w:val="00A90C40"/>
    <w:rsid w:val="00A9199B"/>
    <w:rsid w:val="00A92184"/>
    <w:rsid w:val="00A922BB"/>
    <w:rsid w:val="00A93DA7"/>
    <w:rsid w:val="00A94F92"/>
    <w:rsid w:val="00A952F2"/>
    <w:rsid w:val="00A956D8"/>
    <w:rsid w:val="00A95E73"/>
    <w:rsid w:val="00A95F57"/>
    <w:rsid w:val="00A963EC"/>
    <w:rsid w:val="00A968B0"/>
    <w:rsid w:val="00A96ECE"/>
    <w:rsid w:val="00A971B5"/>
    <w:rsid w:val="00A973A4"/>
    <w:rsid w:val="00AA00B5"/>
    <w:rsid w:val="00AA0640"/>
    <w:rsid w:val="00AA0EA8"/>
    <w:rsid w:val="00AA178F"/>
    <w:rsid w:val="00AA19D7"/>
    <w:rsid w:val="00AA1CCE"/>
    <w:rsid w:val="00AA2803"/>
    <w:rsid w:val="00AA3A66"/>
    <w:rsid w:val="00AA3CD4"/>
    <w:rsid w:val="00AA41EE"/>
    <w:rsid w:val="00AA4206"/>
    <w:rsid w:val="00AA4521"/>
    <w:rsid w:val="00AA53F5"/>
    <w:rsid w:val="00AA5A8E"/>
    <w:rsid w:val="00AA5D0D"/>
    <w:rsid w:val="00AA6293"/>
    <w:rsid w:val="00AA68FF"/>
    <w:rsid w:val="00AA6E69"/>
    <w:rsid w:val="00AA7137"/>
    <w:rsid w:val="00AA7DD4"/>
    <w:rsid w:val="00AB1083"/>
    <w:rsid w:val="00AB13CF"/>
    <w:rsid w:val="00AB20F5"/>
    <w:rsid w:val="00AB22E1"/>
    <w:rsid w:val="00AB23B6"/>
    <w:rsid w:val="00AB274F"/>
    <w:rsid w:val="00AB2B38"/>
    <w:rsid w:val="00AB35B5"/>
    <w:rsid w:val="00AB3FF0"/>
    <w:rsid w:val="00AB47A9"/>
    <w:rsid w:val="00AB4F0F"/>
    <w:rsid w:val="00AB4F6C"/>
    <w:rsid w:val="00AB5506"/>
    <w:rsid w:val="00AB5777"/>
    <w:rsid w:val="00AB59F5"/>
    <w:rsid w:val="00AB6339"/>
    <w:rsid w:val="00AB647F"/>
    <w:rsid w:val="00AB7912"/>
    <w:rsid w:val="00AB7B80"/>
    <w:rsid w:val="00AC05A2"/>
    <w:rsid w:val="00AC06E7"/>
    <w:rsid w:val="00AC1DEE"/>
    <w:rsid w:val="00AC20EE"/>
    <w:rsid w:val="00AC2403"/>
    <w:rsid w:val="00AC2652"/>
    <w:rsid w:val="00AC2E68"/>
    <w:rsid w:val="00AC2F04"/>
    <w:rsid w:val="00AC3D45"/>
    <w:rsid w:val="00AC4292"/>
    <w:rsid w:val="00AC4881"/>
    <w:rsid w:val="00AC5652"/>
    <w:rsid w:val="00AC5BE1"/>
    <w:rsid w:val="00AC658E"/>
    <w:rsid w:val="00AC68F3"/>
    <w:rsid w:val="00AC6E4C"/>
    <w:rsid w:val="00AC7178"/>
    <w:rsid w:val="00AD0C71"/>
    <w:rsid w:val="00AD2C76"/>
    <w:rsid w:val="00AD3813"/>
    <w:rsid w:val="00AD3A25"/>
    <w:rsid w:val="00AD3FEF"/>
    <w:rsid w:val="00AD4582"/>
    <w:rsid w:val="00AD5E23"/>
    <w:rsid w:val="00AD605D"/>
    <w:rsid w:val="00AD647B"/>
    <w:rsid w:val="00AD651F"/>
    <w:rsid w:val="00AD6D4B"/>
    <w:rsid w:val="00AD6F44"/>
    <w:rsid w:val="00AD7292"/>
    <w:rsid w:val="00AE00AE"/>
    <w:rsid w:val="00AE01D7"/>
    <w:rsid w:val="00AE08A5"/>
    <w:rsid w:val="00AE0F90"/>
    <w:rsid w:val="00AE1050"/>
    <w:rsid w:val="00AE1B64"/>
    <w:rsid w:val="00AE2308"/>
    <w:rsid w:val="00AE35F4"/>
    <w:rsid w:val="00AE378E"/>
    <w:rsid w:val="00AE4159"/>
    <w:rsid w:val="00AE4483"/>
    <w:rsid w:val="00AE4579"/>
    <w:rsid w:val="00AE493C"/>
    <w:rsid w:val="00AE4E95"/>
    <w:rsid w:val="00AE4F61"/>
    <w:rsid w:val="00AE5C16"/>
    <w:rsid w:val="00AE66B1"/>
    <w:rsid w:val="00AE6863"/>
    <w:rsid w:val="00AE68D2"/>
    <w:rsid w:val="00AE6BB7"/>
    <w:rsid w:val="00AE6E16"/>
    <w:rsid w:val="00AE7FCB"/>
    <w:rsid w:val="00AF155C"/>
    <w:rsid w:val="00AF3CCD"/>
    <w:rsid w:val="00AF42AD"/>
    <w:rsid w:val="00AF484C"/>
    <w:rsid w:val="00AF602E"/>
    <w:rsid w:val="00AF6920"/>
    <w:rsid w:val="00AF6AA4"/>
    <w:rsid w:val="00AF6B90"/>
    <w:rsid w:val="00AF6C7E"/>
    <w:rsid w:val="00AF7035"/>
    <w:rsid w:val="00B0075E"/>
    <w:rsid w:val="00B00845"/>
    <w:rsid w:val="00B00A37"/>
    <w:rsid w:val="00B01056"/>
    <w:rsid w:val="00B0108E"/>
    <w:rsid w:val="00B030C3"/>
    <w:rsid w:val="00B04101"/>
    <w:rsid w:val="00B04799"/>
    <w:rsid w:val="00B04F23"/>
    <w:rsid w:val="00B0512C"/>
    <w:rsid w:val="00B057C4"/>
    <w:rsid w:val="00B06456"/>
    <w:rsid w:val="00B0702A"/>
    <w:rsid w:val="00B0753A"/>
    <w:rsid w:val="00B10142"/>
    <w:rsid w:val="00B11A50"/>
    <w:rsid w:val="00B12AD7"/>
    <w:rsid w:val="00B12F51"/>
    <w:rsid w:val="00B1383F"/>
    <w:rsid w:val="00B13AE2"/>
    <w:rsid w:val="00B13FB6"/>
    <w:rsid w:val="00B14318"/>
    <w:rsid w:val="00B14C07"/>
    <w:rsid w:val="00B15E86"/>
    <w:rsid w:val="00B15F4E"/>
    <w:rsid w:val="00B16190"/>
    <w:rsid w:val="00B16207"/>
    <w:rsid w:val="00B1620F"/>
    <w:rsid w:val="00B16631"/>
    <w:rsid w:val="00B16DD1"/>
    <w:rsid w:val="00B17BDF"/>
    <w:rsid w:val="00B17F9B"/>
    <w:rsid w:val="00B20326"/>
    <w:rsid w:val="00B20717"/>
    <w:rsid w:val="00B2138F"/>
    <w:rsid w:val="00B214BD"/>
    <w:rsid w:val="00B2327A"/>
    <w:rsid w:val="00B240A4"/>
    <w:rsid w:val="00B24A75"/>
    <w:rsid w:val="00B25B12"/>
    <w:rsid w:val="00B263BD"/>
    <w:rsid w:val="00B2643F"/>
    <w:rsid w:val="00B2652A"/>
    <w:rsid w:val="00B27B62"/>
    <w:rsid w:val="00B3008A"/>
    <w:rsid w:val="00B30203"/>
    <w:rsid w:val="00B3060B"/>
    <w:rsid w:val="00B30B8A"/>
    <w:rsid w:val="00B30BD3"/>
    <w:rsid w:val="00B3113B"/>
    <w:rsid w:val="00B318DE"/>
    <w:rsid w:val="00B3211F"/>
    <w:rsid w:val="00B32C5F"/>
    <w:rsid w:val="00B3333B"/>
    <w:rsid w:val="00B335C2"/>
    <w:rsid w:val="00B33BD1"/>
    <w:rsid w:val="00B33E93"/>
    <w:rsid w:val="00B33F52"/>
    <w:rsid w:val="00B3421F"/>
    <w:rsid w:val="00B34ADB"/>
    <w:rsid w:val="00B35923"/>
    <w:rsid w:val="00B3612C"/>
    <w:rsid w:val="00B36C9E"/>
    <w:rsid w:val="00B37078"/>
    <w:rsid w:val="00B372E3"/>
    <w:rsid w:val="00B373A9"/>
    <w:rsid w:val="00B373EA"/>
    <w:rsid w:val="00B37614"/>
    <w:rsid w:val="00B37839"/>
    <w:rsid w:val="00B42867"/>
    <w:rsid w:val="00B4290B"/>
    <w:rsid w:val="00B42F57"/>
    <w:rsid w:val="00B43637"/>
    <w:rsid w:val="00B43867"/>
    <w:rsid w:val="00B44204"/>
    <w:rsid w:val="00B448CD"/>
    <w:rsid w:val="00B44F85"/>
    <w:rsid w:val="00B45961"/>
    <w:rsid w:val="00B45A5F"/>
    <w:rsid w:val="00B464FA"/>
    <w:rsid w:val="00B466E3"/>
    <w:rsid w:val="00B46918"/>
    <w:rsid w:val="00B46C92"/>
    <w:rsid w:val="00B46D87"/>
    <w:rsid w:val="00B4754F"/>
    <w:rsid w:val="00B50B37"/>
    <w:rsid w:val="00B51294"/>
    <w:rsid w:val="00B513E8"/>
    <w:rsid w:val="00B51455"/>
    <w:rsid w:val="00B5182A"/>
    <w:rsid w:val="00B51854"/>
    <w:rsid w:val="00B5219E"/>
    <w:rsid w:val="00B52AE4"/>
    <w:rsid w:val="00B52F53"/>
    <w:rsid w:val="00B53E17"/>
    <w:rsid w:val="00B54A31"/>
    <w:rsid w:val="00B55134"/>
    <w:rsid w:val="00B55401"/>
    <w:rsid w:val="00B55A18"/>
    <w:rsid w:val="00B55D7E"/>
    <w:rsid w:val="00B5622B"/>
    <w:rsid w:val="00B56B18"/>
    <w:rsid w:val="00B56C88"/>
    <w:rsid w:val="00B571D9"/>
    <w:rsid w:val="00B574CB"/>
    <w:rsid w:val="00B61B9E"/>
    <w:rsid w:val="00B61D30"/>
    <w:rsid w:val="00B62AC0"/>
    <w:rsid w:val="00B635B8"/>
    <w:rsid w:val="00B638C1"/>
    <w:rsid w:val="00B63FF7"/>
    <w:rsid w:val="00B64AE6"/>
    <w:rsid w:val="00B6511F"/>
    <w:rsid w:val="00B6523C"/>
    <w:rsid w:val="00B6566F"/>
    <w:rsid w:val="00B65749"/>
    <w:rsid w:val="00B65EF9"/>
    <w:rsid w:val="00B65FA9"/>
    <w:rsid w:val="00B67055"/>
    <w:rsid w:val="00B67229"/>
    <w:rsid w:val="00B67635"/>
    <w:rsid w:val="00B677AB"/>
    <w:rsid w:val="00B67CBF"/>
    <w:rsid w:val="00B71891"/>
    <w:rsid w:val="00B718FF"/>
    <w:rsid w:val="00B71D5D"/>
    <w:rsid w:val="00B72401"/>
    <w:rsid w:val="00B72682"/>
    <w:rsid w:val="00B72B60"/>
    <w:rsid w:val="00B72F39"/>
    <w:rsid w:val="00B738EE"/>
    <w:rsid w:val="00B7457C"/>
    <w:rsid w:val="00B74D7E"/>
    <w:rsid w:val="00B75119"/>
    <w:rsid w:val="00B75FDB"/>
    <w:rsid w:val="00B76008"/>
    <w:rsid w:val="00B77310"/>
    <w:rsid w:val="00B773D9"/>
    <w:rsid w:val="00B77548"/>
    <w:rsid w:val="00B77D41"/>
    <w:rsid w:val="00B802AD"/>
    <w:rsid w:val="00B802FB"/>
    <w:rsid w:val="00B80428"/>
    <w:rsid w:val="00B806A9"/>
    <w:rsid w:val="00B8213D"/>
    <w:rsid w:val="00B825D7"/>
    <w:rsid w:val="00B8296F"/>
    <w:rsid w:val="00B82CBD"/>
    <w:rsid w:val="00B82F54"/>
    <w:rsid w:val="00B833D9"/>
    <w:rsid w:val="00B839ED"/>
    <w:rsid w:val="00B83CB4"/>
    <w:rsid w:val="00B842F0"/>
    <w:rsid w:val="00B84442"/>
    <w:rsid w:val="00B84764"/>
    <w:rsid w:val="00B84CC3"/>
    <w:rsid w:val="00B86ABB"/>
    <w:rsid w:val="00B86C1D"/>
    <w:rsid w:val="00B86D77"/>
    <w:rsid w:val="00B86F9F"/>
    <w:rsid w:val="00B86FC9"/>
    <w:rsid w:val="00B877D2"/>
    <w:rsid w:val="00B90290"/>
    <w:rsid w:val="00B90A43"/>
    <w:rsid w:val="00B9179F"/>
    <w:rsid w:val="00B91D6E"/>
    <w:rsid w:val="00B92660"/>
    <w:rsid w:val="00B928C4"/>
    <w:rsid w:val="00B92AD9"/>
    <w:rsid w:val="00B92AF4"/>
    <w:rsid w:val="00B934BA"/>
    <w:rsid w:val="00B93EB8"/>
    <w:rsid w:val="00B94147"/>
    <w:rsid w:val="00B948D3"/>
    <w:rsid w:val="00B94DBB"/>
    <w:rsid w:val="00B950B4"/>
    <w:rsid w:val="00B9585B"/>
    <w:rsid w:val="00B95EBC"/>
    <w:rsid w:val="00B96476"/>
    <w:rsid w:val="00B96498"/>
    <w:rsid w:val="00B9667E"/>
    <w:rsid w:val="00B97F65"/>
    <w:rsid w:val="00B97FCC"/>
    <w:rsid w:val="00B97FE9"/>
    <w:rsid w:val="00BA026B"/>
    <w:rsid w:val="00BA0E51"/>
    <w:rsid w:val="00BA18DD"/>
    <w:rsid w:val="00BA21F4"/>
    <w:rsid w:val="00BA23AD"/>
    <w:rsid w:val="00BA2455"/>
    <w:rsid w:val="00BA2905"/>
    <w:rsid w:val="00BA3E1A"/>
    <w:rsid w:val="00BA4A9B"/>
    <w:rsid w:val="00BA5646"/>
    <w:rsid w:val="00BA5E3A"/>
    <w:rsid w:val="00BA602B"/>
    <w:rsid w:val="00BA653A"/>
    <w:rsid w:val="00BA6879"/>
    <w:rsid w:val="00BA7E3F"/>
    <w:rsid w:val="00BB0147"/>
    <w:rsid w:val="00BB0350"/>
    <w:rsid w:val="00BB0734"/>
    <w:rsid w:val="00BB0FC6"/>
    <w:rsid w:val="00BB1359"/>
    <w:rsid w:val="00BB1793"/>
    <w:rsid w:val="00BB1810"/>
    <w:rsid w:val="00BB238C"/>
    <w:rsid w:val="00BB2CE2"/>
    <w:rsid w:val="00BB378E"/>
    <w:rsid w:val="00BB4140"/>
    <w:rsid w:val="00BB4393"/>
    <w:rsid w:val="00BB4A1A"/>
    <w:rsid w:val="00BB54FE"/>
    <w:rsid w:val="00BB5683"/>
    <w:rsid w:val="00BB6207"/>
    <w:rsid w:val="00BB6982"/>
    <w:rsid w:val="00BB7129"/>
    <w:rsid w:val="00BB77E0"/>
    <w:rsid w:val="00BC0097"/>
    <w:rsid w:val="00BC138E"/>
    <w:rsid w:val="00BC172E"/>
    <w:rsid w:val="00BC1886"/>
    <w:rsid w:val="00BC1F07"/>
    <w:rsid w:val="00BC5BAD"/>
    <w:rsid w:val="00BC60E2"/>
    <w:rsid w:val="00BC679F"/>
    <w:rsid w:val="00BC779B"/>
    <w:rsid w:val="00BD04A6"/>
    <w:rsid w:val="00BD081B"/>
    <w:rsid w:val="00BD08A0"/>
    <w:rsid w:val="00BD1886"/>
    <w:rsid w:val="00BD1A8B"/>
    <w:rsid w:val="00BD26EC"/>
    <w:rsid w:val="00BD4670"/>
    <w:rsid w:val="00BD4730"/>
    <w:rsid w:val="00BD47E0"/>
    <w:rsid w:val="00BD488B"/>
    <w:rsid w:val="00BD54B8"/>
    <w:rsid w:val="00BD6458"/>
    <w:rsid w:val="00BD6809"/>
    <w:rsid w:val="00BD6DD3"/>
    <w:rsid w:val="00BD7117"/>
    <w:rsid w:val="00BE0159"/>
    <w:rsid w:val="00BE027F"/>
    <w:rsid w:val="00BE06E0"/>
    <w:rsid w:val="00BE1179"/>
    <w:rsid w:val="00BE145D"/>
    <w:rsid w:val="00BE15E0"/>
    <w:rsid w:val="00BE1BCD"/>
    <w:rsid w:val="00BE1C78"/>
    <w:rsid w:val="00BE1D4B"/>
    <w:rsid w:val="00BE1FFA"/>
    <w:rsid w:val="00BE21FA"/>
    <w:rsid w:val="00BE2366"/>
    <w:rsid w:val="00BE2FCA"/>
    <w:rsid w:val="00BE40BA"/>
    <w:rsid w:val="00BE425F"/>
    <w:rsid w:val="00BE4DA7"/>
    <w:rsid w:val="00BE5024"/>
    <w:rsid w:val="00BE50B5"/>
    <w:rsid w:val="00BE50C7"/>
    <w:rsid w:val="00BE5836"/>
    <w:rsid w:val="00BE6052"/>
    <w:rsid w:val="00BE6305"/>
    <w:rsid w:val="00BE6AD7"/>
    <w:rsid w:val="00BE795F"/>
    <w:rsid w:val="00BF01DB"/>
    <w:rsid w:val="00BF0539"/>
    <w:rsid w:val="00BF0A0E"/>
    <w:rsid w:val="00BF0A7F"/>
    <w:rsid w:val="00BF11BC"/>
    <w:rsid w:val="00BF1347"/>
    <w:rsid w:val="00BF162E"/>
    <w:rsid w:val="00BF25F9"/>
    <w:rsid w:val="00BF2BCA"/>
    <w:rsid w:val="00BF2E17"/>
    <w:rsid w:val="00BF33B6"/>
    <w:rsid w:val="00BF34E0"/>
    <w:rsid w:val="00BF4145"/>
    <w:rsid w:val="00BF4469"/>
    <w:rsid w:val="00BF4D90"/>
    <w:rsid w:val="00BF6230"/>
    <w:rsid w:val="00BF78E8"/>
    <w:rsid w:val="00BF7C0D"/>
    <w:rsid w:val="00C0041C"/>
    <w:rsid w:val="00C0344B"/>
    <w:rsid w:val="00C03AE0"/>
    <w:rsid w:val="00C03EE1"/>
    <w:rsid w:val="00C04647"/>
    <w:rsid w:val="00C046D5"/>
    <w:rsid w:val="00C05E52"/>
    <w:rsid w:val="00C06545"/>
    <w:rsid w:val="00C06A4F"/>
    <w:rsid w:val="00C06ACA"/>
    <w:rsid w:val="00C0739D"/>
    <w:rsid w:val="00C0739E"/>
    <w:rsid w:val="00C0739F"/>
    <w:rsid w:val="00C07D6E"/>
    <w:rsid w:val="00C106D0"/>
    <w:rsid w:val="00C1095A"/>
    <w:rsid w:val="00C10D78"/>
    <w:rsid w:val="00C122EA"/>
    <w:rsid w:val="00C1276F"/>
    <w:rsid w:val="00C12AC6"/>
    <w:rsid w:val="00C131CA"/>
    <w:rsid w:val="00C13538"/>
    <w:rsid w:val="00C145E4"/>
    <w:rsid w:val="00C1478E"/>
    <w:rsid w:val="00C14F94"/>
    <w:rsid w:val="00C15DA4"/>
    <w:rsid w:val="00C1688A"/>
    <w:rsid w:val="00C169F7"/>
    <w:rsid w:val="00C16A8F"/>
    <w:rsid w:val="00C16D43"/>
    <w:rsid w:val="00C170EA"/>
    <w:rsid w:val="00C17F33"/>
    <w:rsid w:val="00C20105"/>
    <w:rsid w:val="00C20A62"/>
    <w:rsid w:val="00C20A8C"/>
    <w:rsid w:val="00C20D21"/>
    <w:rsid w:val="00C20DEF"/>
    <w:rsid w:val="00C221BC"/>
    <w:rsid w:val="00C22716"/>
    <w:rsid w:val="00C228DE"/>
    <w:rsid w:val="00C23E44"/>
    <w:rsid w:val="00C23F3C"/>
    <w:rsid w:val="00C241DC"/>
    <w:rsid w:val="00C24413"/>
    <w:rsid w:val="00C24BE9"/>
    <w:rsid w:val="00C24DB3"/>
    <w:rsid w:val="00C2526F"/>
    <w:rsid w:val="00C25519"/>
    <w:rsid w:val="00C279C6"/>
    <w:rsid w:val="00C27DF4"/>
    <w:rsid w:val="00C300FE"/>
    <w:rsid w:val="00C30B55"/>
    <w:rsid w:val="00C30FF9"/>
    <w:rsid w:val="00C31202"/>
    <w:rsid w:val="00C31570"/>
    <w:rsid w:val="00C31911"/>
    <w:rsid w:val="00C31E67"/>
    <w:rsid w:val="00C32AD8"/>
    <w:rsid w:val="00C33160"/>
    <w:rsid w:val="00C3374E"/>
    <w:rsid w:val="00C33B68"/>
    <w:rsid w:val="00C33CF9"/>
    <w:rsid w:val="00C33DBC"/>
    <w:rsid w:val="00C33E3E"/>
    <w:rsid w:val="00C34352"/>
    <w:rsid w:val="00C347FD"/>
    <w:rsid w:val="00C3551D"/>
    <w:rsid w:val="00C35579"/>
    <w:rsid w:val="00C356CA"/>
    <w:rsid w:val="00C35A1C"/>
    <w:rsid w:val="00C35DBF"/>
    <w:rsid w:val="00C363D3"/>
    <w:rsid w:val="00C367FE"/>
    <w:rsid w:val="00C372B3"/>
    <w:rsid w:val="00C374C3"/>
    <w:rsid w:val="00C37C34"/>
    <w:rsid w:val="00C406A6"/>
    <w:rsid w:val="00C409D2"/>
    <w:rsid w:val="00C41E55"/>
    <w:rsid w:val="00C422E4"/>
    <w:rsid w:val="00C4271D"/>
    <w:rsid w:val="00C4381A"/>
    <w:rsid w:val="00C43AFF"/>
    <w:rsid w:val="00C43E0F"/>
    <w:rsid w:val="00C44D31"/>
    <w:rsid w:val="00C45B28"/>
    <w:rsid w:val="00C466AF"/>
    <w:rsid w:val="00C468D7"/>
    <w:rsid w:val="00C46B40"/>
    <w:rsid w:val="00C46C4C"/>
    <w:rsid w:val="00C46CC6"/>
    <w:rsid w:val="00C4722F"/>
    <w:rsid w:val="00C47C4A"/>
    <w:rsid w:val="00C47FAE"/>
    <w:rsid w:val="00C50126"/>
    <w:rsid w:val="00C505D1"/>
    <w:rsid w:val="00C506C6"/>
    <w:rsid w:val="00C50819"/>
    <w:rsid w:val="00C50AA7"/>
    <w:rsid w:val="00C5135F"/>
    <w:rsid w:val="00C5191B"/>
    <w:rsid w:val="00C521F2"/>
    <w:rsid w:val="00C5277E"/>
    <w:rsid w:val="00C52A7D"/>
    <w:rsid w:val="00C52D77"/>
    <w:rsid w:val="00C54320"/>
    <w:rsid w:val="00C55218"/>
    <w:rsid w:val="00C55373"/>
    <w:rsid w:val="00C55884"/>
    <w:rsid w:val="00C55FC9"/>
    <w:rsid w:val="00C561CC"/>
    <w:rsid w:val="00C574C8"/>
    <w:rsid w:val="00C5773F"/>
    <w:rsid w:val="00C577AB"/>
    <w:rsid w:val="00C60EBF"/>
    <w:rsid w:val="00C60F11"/>
    <w:rsid w:val="00C61207"/>
    <w:rsid w:val="00C61604"/>
    <w:rsid w:val="00C6166B"/>
    <w:rsid w:val="00C617E3"/>
    <w:rsid w:val="00C6193B"/>
    <w:rsid w:val="00C61ED3"/>
    <w:rsid w:val="00C62BB2"/>
    <w:rsid w:val="00C634FE"/>
    <w:rsid w:val="00C639B1"/>
    <w:rsid w:val="00C6519D"/>
    <w:rsid w:val="00C65EFD"/>
    <w:rsid w:val="00C65F6D"/>
    <w:rsid w:val="00C660E5"/>
    <w:rsid w:val="00C66776"/>
    <w:rsid w:val="00C6724D"/>
    <w:rsid w:val="00C70003"/>
    <w:rsid w:val="00C70215"/>
    <w:rsid w:val="00C70240"/>
    <w:rsid w:val="00C7038C"/>
    <w:rsid w:val="00C71654"/>
    <w:rsid w:val="00C718E3"/>
    <w:rsid w:val="00C720E7"/>
    <w:rsid w:val="00C72159"/>
    <w:rsid w:val="00C725D3"/>
    <w:rsid w:val="00C74253"/>
    <w:rsid w:val="00C74714"/>
    <w:rsid w:val="00C74DEE"/>
    <w:rsid w:val="00C7582E"/>
    <w:rsid w:val="00C75ADD"/>
    <w:rsid w:val="00C76779"/>
    <w:rsid w:val="00C76B5C"/>
    <w:rsid w:val="00C770F3"/>
    <w:rsid w:val="00C77BB8"/>
    <w:rsid w:val="00C806DE"/>
    <w:rsid w:val="00C80B04"/>
    <w:rsid w:val="00C80F87"/>
    <w:rsid w:val="00C816F9"/>
    <w:rsid w:val="00C81A2A"/>
    <w:rsid w:val="00C81C24"/>
    <w:rsid w:val="00C82217"/>
    <w:rsid w:val="00C82294"/>
    <w:rsid w:val="00C82341"/>
    <w:rsid w:val="00C826D9"/>
    <w:rsid w:val="00C82893"/>
    <w:rsid w:val="00C82E84"/>
    <w:rsid w:val="00C8313C"/>
    <w:rsid w:val="00C836EE"/>
    <w:rsid w:val="00C83C83"/>
    <w:rsid w:val="00C83CB0"/>
    <w:rsid w:val="00C843FD"/>
    <w:rsid w:val="00C8450D"/>
    <w:rsid w:val="00C8485E"/>
    <w:rsid w:val="00C86D65"/>
    <w:rsid w:val="00C87AF9"/>
    <w:rsid w:val="00C87B2C"/>
    <w:rsid w:val="00C9008C"/>
    <w:rsid w:val="00C900E9"/>
    <w:rsid w:val="00C904ED"/>
    <w:rsid w:val="00C908A0"/>
    <w:rsid w:val="00C910F9"/>
    <w:rsid w:val="00C923E3"/>
    <w:rsid w:val="00C93427"/>
    <w:rsid w:val="00C93EF8"/>
    <w:rsid w:val="00C9403B"/>
    <w:rsid w:val="00C94BA6"/>
    <w:rsid w:val="00C94C29"/>
    <w:rsid w:val="00C9552A"/>
    <w:rsid w:val="00C95630"/>
    <w:rsid w:val="00C96159"/>
    <w:rsid w:val="00C967A6"/>
    <w:rsid w:val="00C96C38"/>
    <w:rsid w:val="00C970EB"/>
    <w:rsid w:val="00C974F9"/>
    <w:rsid w:val="00C97511"/>
    <w:rsid w:val="00C97C4E"/>
    <w:rsid w:val="00C97D2D"/>
    <w:rsid w:val="00CA46BE"/>
    <w:rsid w:val="00CA49D2"/>
    <w:rsid w:val="00CA5619"/>
    <w:rsid w:val="00CA5951"/>
    <w:rsid w:val="00CA6B7A"/>
    <w:rsid w:val="00CA77BF"/>
    <w:rsid w:val="00CA7C81"/>
    <w:rsid w:val="00CB109E"/>
    <w:rsid w:val="00CB156F"/>
    <w:rsid w:val="00CB1DCC"/>
    <w:rsid w:val="00CB1E06"/>
    <w:rsid w:val="00CB24BA"/>
    <w:rsid w:val="00CB27A1"/>
    <w:rsid w:val="00CB2808"/>
    <w:rsid w:val="00CB436E"/>
    <w:rsid w:val="00CB4DB4"/>
    <w:rsid w:val="00CB51EC"/>
    <w:rsid w:val="00CB53C0"/>
    <w:rsid w:val="00CB56A6"/>
    <w:rsid w:val="00CB70B0"/>
    <w:rsid w:val="00CB7BD8"/>
    <w:rsid w:val="00CC05F4"/>
    <w:rsid w:val="00CC0990"/>
    <w:rsid w:val="00CC0A4E"/>
    <w:rsid w:val="00CC10EA"/>
    <w:rsid w:val="00CC18F6"/>
    <w:rsid w:val="00CC1B45"/>
    <w:rsid w:val="00CC1E6E"/>
    <w:rsid w:val="00CC1FAC"/>
    <w:rsid w:val="00CC285A"/>
    <w:rsid w:val="00CC293C"/>
    <w:rsid w:val="00CC4285"/>
    <w:rsid w:val="00CC46CB"/>
    <w:rsid w:val="00CC4B2E"/>
    <w:rsid w:val="00CC5987"/>
    <w:rsid w:val="00CC5F33"/>
    <w:rsid w:val="00CC70FE"/>
    <w:rsid w:val="00CC7259"/>
    <w:rsid w:val="00CC7887"/>
    <w:rsid w:val="00CC79A8"/>
    <w:rsid w:val="00CC7CA5"/>
    <w:rsid w:val="00CC7E10"/>
    <w:rsid w:val="00CD005A"/>
    <w:rsid w:val="00CD008D"/>
    <w:rsid w:val="00CD0248"/>
    <w:rsid w:val="00CD2009"/>
    <w:rsid w:val="00CD2BB2"/>
    <w:rsid w:val="00CD340D"/>
    <w:rsid w:val="00CD3487"/>
    <w:rsid w:val="00CD35FA"/>
    <w:rsid w:val="00CD3A40"/>
    <w:rsid w:val="00CD3A92"/>
    <w:rsid w:val="00CD415E"/>
    <w:rsid w:val="00CD461B"/>
    <w:rsid w:val="00CD481D"/>
    <w:rsid w:val="00CD5017"/>
    <w:rsid w:val="00CD507D"/>
    <w:rsid w:val="00CD5287"/>
    <w:rsid w:val="00CD5422"/>
    <w:rsid w:val="00CD5FAF"/>
    <w:rsid w:val="00CD66EF"/>
    <w:rsid w:val="00CD76AA"/>
    <w:rsid w:val="00CD7940"/>
    <w:rsid w:val="00CE010F"/>
    <w:rsid w:val="00CE0293"/>
    <w:rsid w:val="00CE0458"/>
    <w:rsid w:val="00CE0F7B"/>
    <w:rsid w:val="00CE1677"/>
    <w:rsid w:val="00CE21C7"/>
    <w:rsid w:val="00CE2314"/>
    <w:rsid w:val="00CE2342"/>
    <w:rsid w:val="00CE27F1"/>
    <w:rsid w:val="00CE3458"/>
    <w:rsid w:val="00CE3E10"/>
    <w:rsid w:val="00CE3F7E"/>
    <w:rsid w:val="00CE41E8"/>
    <w:rsid w:val="00CE4E16"/>
    <w:rsid w:val="00CE5AFE"/>
    <w:rsid w:val="00CE5B2D"/>
    <w:rsid w:val="00CE5D13"/>
    <w:rsid w:val="00CE5EAF"/>
    <w:rsid w:val="00CE68E7"/>
    <w:rsid w:val="00CE6CDA"/>
    <w:rsid w:val="00CE6D15"/>
    <w:rsid w:val="00CE7867"/>
    <w:rsid w:val="00CE799E"/>
    <w:rsid w:val="00CE7E50"/>
    <w:rsid w:val="00CF0038"/>
    <w:rsid w:val="00CF013B"/>
    <w:rsid w:val="00CF034D"/>
    <w:rsid w:val="00CF07A8"/>
    <w:rsid w:val="00CF07BF"/>
    <w:rsid w:val="00CF0C4A"/>
    <w:rsid w:val="00CF1239"/>
    <w:rsid w:val="00CF261C"/>
    <w:rsid w:val="00CF2FDF"/>
    <w:rsid w:val="00CF390D"/>
    <w:rsid w:val="00CF3FAE"/>
    <w:rsid w:val="00CF43DC"/>
    <w:rsid w:val="00CF4F9D"/>
    <w:rsid w:val="00CF63A0"/>
    <w:rsid w:val="00CF695B"/>
    <w:rsid w:val="00CF6E75"/>
    <w:rsid w:val="00CF76E5"/>
    <w:rsid w:val="00CF7A15"/>
    <w:rsid w:val="00CF7BE6"/>
    <w:rsid w:val="00D00652"/>
    <w:rsid w:val="00D00BAD"/>
    <w:rsid w:val="00D01096"/>
    <w:rsid w:val="00D01A58"/>
    <w:rsid w:val="00D0222C"/>
    <w:rsid w:val="00D036E5"/>
    <w:rsid w:val="00D04A22"/>
    <w:rsid w:val="00D04B36"/>
    <w:rsid w:val="00D05421"/>
    <w:rsid w:val="00D05CF7"/>
    <w:rsid w:val="00D05E3D"/>
    <w:rsid w:val="00D06C5B"/>
    <w:rsid w:val="00D06D01"/>
    <w:rsid w:val="00D07FDF"/>
    <w:rsid w:val="00D101FD"/>
    <w:rsid w:val="00D10F18"/>
    <w:rsid w:val="00D115C9"/>
    <w:rsid w:val="00D12421"/>
    <w:rsid w:val="00D125B1"/>
    <w:rsid w:val="00D12A94"/>
    <w:rsid w:val="00D12F7E"/>
    <w:rsid w:val="00D12FAB"/>
    <w:rsid w:val="00D13615"/>
    <w:rsid w:val="00D13C95"/>
    <w:rsid w:val="00D13EA6"/>
    <w:rsid w:val="00D14EED"/>
    <w:rsid w:val="00D15076"/>
    <w:rsid w:val="00D17273"/>
    <w:rsid w:val="00D17C0B"/>
    <w:rsid w:val="00D20751"/>
    <w:rsid w:val="00D210F4"/>
    <w:rsid w:val="00D214F1"/>
    <w:rsid w:val="00D21BF1"/>
    <w:rsid w:val="00D21E9B"/>
    <w:rsid w:val="00D226EA"/>
    <w:rsid w:val="00D23866"/>
    <w:rsid w:val="00D238A6"/>
    <w:rsid w:val="00D240D6"/>
    <w:rsid w:val="00D25509"/>
    <w:rsid w:val="00D266FB"/>
    <w:rsid w:val="00D26FBB"/>
    <w:rsid w:val="00D2701F"/>
    <w:rsid w:val="00D27830"/>
    <w:rsid w:val="00D2792F"/>
    <w:rsid w:val="00D30886"/>
    <w:rsid w:val="00D30CA2"/>
    <w:rsid w:val="00D31712"/>
    <w:rsid w:val="00D31FF4"/>
    <w:rsid w:val="00D3210F"/>
    <w:rsid w:val="00D32CC2"/>
    <w:rsid w:val="00D33C3D"/>
    <w:rsid w:val="00D342C3"/>
    <w:rsid w:val="00D347E2"/>
    <w:rsid w:val="00D34F9B"/>
    <w:rsid w:val="00D35EE0"/>
    <w:rsid w:val="00D36D8E"/>
    <w:rsid w:val="00D3796C"/>
    <w:rsid w:val="00D41901"/>
    <w:rsid w:val="00D42C59"/>
    <w:rsid w:val="00D43159"/>
    <w:rsid w:val="00D4427C"/>
    <w:rsid w:val="00D4512D"/>
    <w:rsid w:val="00D45B5A"/>
    <w:rsid w:val="00D4605B"/>
    <w:rsid w:val="00D46E8B"/>
    <w:rsid w:val="00D47708"/>
    <w:rsid w:val="00D50232"/>
    <w:rsid w:val="00D50979"/>
    <w:rsid w:val="00D50A6A"/>
    <w:rsid w:val="00D525F8"/>
    <w:rsid w:val="00D52616"/>
    <w:rsid w:val="00D52B80"/>
    <w:rsid w:val="00D52D94"/>
    <w:rsid w:val="00D5331F"/>
    <w:rsid w:val="00D535CF"/>
    <w:rsid w:val="00D537FB"/>
    <w:rsid w:val="00D54CE5"/>
    <w:rsid w:val="00D54E02"/>
    <w:rsid w:val="00D54E79"/>
    <w:rsid w:val="00D5566D"/>
    <w:rsid w:val="00D5621C"/>
    <w:rsid w:val="00D5786C"/>
    <w:rsid w:val="00D601BD"/>
    <w:rsid w:val="00D60421"/>
    <w:rsid w:val="00D623C7"/>
    <w:rsid w:val="00D626BC"/>
    <w:rsid w:val="00D627A8"/>
    <w:rsid w:val="00D62EE5"/>
    <w:rsid w:val="00D63182"/>
    <w:rsid w:val="00D63217"/>
    <w:rsid w:val="00D6623C"/>
    <w:rsid w:val="00D6629E"/>
    <w:rsid w:val="00D6697B"/>
    <w:rsid w:val="00D71495"/>
    <w:rsid w:val="00D71F38"/>
    <w:rsid w:val="00D72050"/>
    <w:rsid w:val="00D72CD5"/>
    <w:rsid w:val="00D73409"/>
    <w:rsid w:val="00D736E2"/>
    <w:rsid w:val="00D738E0"/>
    <w:rsid w:val="00D741DE"/>
    <w:rsid w:val="00D74214"/>
    <w:rsid w:val="00D745FB"/>
    <w:rsid w:val="00D74D7E"/>
    <w:rsid w:val="00D75439"/>
    <w:rsid w:val="00D760AB"/>
    <w:rsid w:val="00D763F2"/>
    <w:rsid w:val="00D766EF"/>
    <w:rsid w:val="00D768D7"/>
    <w:rsid w:val="00D76D67"/>
    <w:rsid w:val="00D76E95"/>
    <w:rsid w:val="00D77523"/>
    <w:rsid w:val="00D77ADD"/>
    <w:rsid w:val="00D77D60"/>
    <w:rsid w:val="00D81ADB"/>
    <w:rsid w:val="00D81CEB"/>
    <w:rsid w:val="00D82B47"/>
    <w:rsid w:val="00D82FC0"/>
    <w:rsid w:val="00D834A3"/>
    <w:rsid w:val="00D83BCE"/>
    <w:rsid w:val="00D856D3"/>
    <w:rsid w:val="00D85B28"/>
    <w:rsid w:val="00D863B6"/>
    <w:rsid w:val="00D86407"/>
    <w:rsid w:val="00D86428"/>
    <w:rsid w:val="00D874D7"/>
    <w:rsid w:val="00D87B3C"/>
    <w:rsid w:val="00D87F77"/>
    <w:rsid w:val="00D908A6"/>
    <w:rsid w:val="00D91C85"/>
    <w:rsid w:val="00D92576"/>
    <w:rsid w:val="00D927C0"/>
    <w:rsid w:val="00D931E4"/>
    <w:rsid w:val="00D93AAE"/>
    <w:rsid w:val="00D94016"/>
    <w:rsid w:val="00D9500E"/>
    <w:rsid w:val="00D9517E"/>
    <w:rsid w:val="00D95E4C"/>
    <w:rsid w:val="00D962B7"/>
    <w:rsid w:val="00D964F4"/>
    <w:rsid w:val="00D965AA"/>
    <w:rsid w:val="00D96B72"/>
    <w:rsid w:val="00D96E33"/>
    <w:rsid w:val="00D97009"/>
    <w:rsid w:val="00D9793F"/>
    <w:rsid w:val="00DA0869"/>
    <w:rsid w:val="00DA1583"/>
    <w:rsid w:val="00DA20C9"/>
    <w:rsid w:val="00DA255A"/>
    <w:rsid w:val="00DA2EEC"/>
    <w:rsid w:val="00DA4171"/>
    <w:rsid w:val="00DA4E09"/>
    <w:rsid w:val="00DA54FA"/>
    <w:rsid w:val="00DA5CC9"/>
    <w:rsid w:val="00DA5E90"/>
    <w:rsid w:val="00DA5ED6"/>
    <w:rsid w:val="00DA69E7"/>
    <w:rsid w:val="00DA79C6"/>
    <w:rsid w:val="00DA7B6C"/>
    <w:rsid w:val="00DB028D"/>
    <w:rsid w:val="00DB0C49"/>
    <w:rsid w:val="00DB12DC"/>
    <w:rsid w:val="00DB156D"/>
    <w:rsid w:val="00DB1A47"/>
    <w:rsid w:val="00DB1ECC"/>
    <w:rsid w:val="00DB2124"/>
    <w:rsid w:val="00DB2551"/>
    <w:rsid w:val="00DB2A15"/>
    <w:rsid w:val="00DB2A7D"/>
    <w:rsid w:val="00DB31B9"/>
    <w:rsid w:val="00DB3881"/>
    <w:rsid w:val="00DB3C0F"/>
    <w:rsid w:val="00DB47C1"/>
    <w:rsid w:val="00DB4904"/>
    <w:rsid w:val="00DB4BBA"/>
    <w:rsid w:val="00DB4F8D"/>
    <w:rsid w:val="00DB536B"/>
    <w:rsid w:val="00DB7049"/>
    <w:rsid w:val="00DB73D3"/>
    <w:rsid w:val="00DB7C80"/>
    <w:rsid w:val="00DC02AE"/>
    <w:rsid w:val="00DC096F"/>
    <w:rsid w:val="00DC0B28"/>
    <w:rsid w:val="00DC1476"/>
    <w:rsid w:val="00DC1674"/>
    <w:rsid w:val="00DC1F45"/>
    <w:rsid w:val="00DC219B"/>
    <w:rsid w:val="00DC239C"/>
    <w:rsid w:val="00DC284F"/>
    <w:rsid w:val="00DC3052"/>
    <w:rsid w:val="00DC3068"/>
    <w:rsid w:val="00DC3194"/>
    <w:rsid w:val="00DC35D2"/>
    <w:rsid w:val="00DC3810"/>
    <w:rsid w:val="00DC3AC8"/>
    <w:rsid w:val="00DC3C29"/>
    <w:rsid w:val="00DC44E6"/>
    <w:rsid w:val="00DC4920"/>
    <w:rsid w:val="00DC5398"/>
    <w:rsid w:val="00DC54D2"/>
    <w:rsid w:val="00DC5965"/>
    <w:rsid w:val="00DC5B4A"/>
    <w:rsid w:val="00DC67FE"/>
    <w:rsid w:val="00DC6910"/>
    <w:rsid w:val="00DC6C51"/>
    <w:rsid w:val="00DC793B"/>
    <w:rsid w:val="00DD07D3"/>
    <w:rsid w:val="00DD132A"/>
    <w:rsid w:val="00DD2707"/>
    <w:rsid w:val="00DD2B05"/>
    <w:rsid w:val="00DD2BA1"/>
    <w:rsid w:val="00DD2C15"/>
    <w:rsid w:val="00DD3322"/>
    <w:rsid w:val="00DD33D0"/>
    <w:rsid w:val="00DD3970"/>
    <w:rsid w:val="00DD3D95"/>
    <w:rsid w:val="00DD42F9"/>
    <w:rsid w:val="00DD4FF5"/>
    <w:rsid w:val="00DD5293"/>
    <w:rsid w:val="00DD5FC5"/>
    <w:rsid w:val="00DD671B"/>
    <w:rsid w:val="00DD673E"/>
    <w:rsid w:val="00DD6F27"/>
    <w:rsid w:val="00DD71E2"/>
    <w:rsid w:val="00DE016B"/>
    <w:rsid w:val="00DE0D42"/>
    <w:rsid w:val="00DE108A"/>
    <w:rsid w:val="00DE167A"/>
    <w:rsid w:val="00DE1B48"/>
    <w:rsid w:val="00DE2244"/>
    <w:rsid w:val="00DE26B5"/>
    <w:rsid w:val="00DE289B"/>
    <w:rsid w:val="00DE2D9C"/>
    <w:rsid w:val="00DE3B18"/>
    <w:rsid w:val="00DE45A9"/>
    <w:rsid w:val="00DE58F7"/>
    <w:rsid w:val="00DE5B13"/>
    <w:rsid w:val="00DE623C"/>
    <w:rsid w:val="00DE64E7"/>
    <w:rsid w:val="00DE67F9"/>
    <w:rsid w:val="00DE7886"/>
    <w:rsid w:val="00DF1101"/>
    <w:rsid w:val="00DF1BCF"/>
    <w:rsid w:val="00DF1E48"/>
    <w:rsid w:val="00DF34C5"/>
    <w:rsid w:val="00DF358B"/>
    <w:rsid w:val="00DF38E4"/>
    <w:rsid w:val="00DF39AD"/>
    <w:rsid w:val="00DF40E9"/>
    <w:rsid w:val="00DF46EE"/>
    <w:rsid w:val="00DF5EDB"/>
    <w:rsid w:val="00DF64F5"/>
    <w:rsid w:val="00DF67CA"/>
    <w:rsid w:val="00DF6B82"/>
    <w:rsid w:val="00DF7318"/>
    <w:rsid w:val="00DF79BA"/>
    <w:rsid w:val="00E00A37"/>
    <w:rsid w:val="00E00A50"/>
    <w:rsid w:val="00E00E55"/>
    <w:rsid w:val="00E012AE"/>
    <w:rsid w:val="00E012EE"/>
    <w:rsid w:val="00E016E0"/>
    <w:rsid w:val="00E03047"/>
    <w:rsid w:val="00E041B6"/>
    <w:rsid w:val="00E04253"/>
    <w:rsid w:val="00E054B7"/>
    <w:rsid w:val="00E058AA"/>
    <w:rsid w:val="00E05E90"/>
    <w:rsid w:val="00E062C5"/>
    <w:rsid w:val="00E07A41"/>
    <w:rsid w:val="00E10528"/>
    <w:rsid w:val="00E10541"/>
    <w:rsid w:val="00E10BAF"/>
    <w:rsid w:val="00E11357"/>
    <w:rsid w:val="00E1185E"/>
    <w:rsid w:val="00E11E17"/>
    <w:rsid w:val="00E11F25"/>
    <w:rsid w:val="00E11F55"/>
    <w:rsid w:val="00E1250E"/>
    <w:rsid w:val="00E1318A"/>
    <w:rsid w:val="00E144CA"/>
    <w:rsid w:val="00E14BDE"/>
    <w:rsid w:val="00E14CA4"/>
    <w:rsid w:val="00E14D71"/>
    <w:rsid w:val="00E16786"/>
    <w:rsid w:val="00E16DB3"/>
    <w:rsid w:val="00E2007D"/>
    <w:rsid w:val="00E208AC"/>
    <w:rsid w:val="00E21845"/>
    <w:rsid w:val="00E21D6D"/>
    <w:rsid w:val="00E21F3D"/>
    <w:rsid w:val="00E22A21"/>
    <w:rsid w:val="00E23B1C"/>
    <w:rsid w:val="00E23FE7"/>
    <w:rsid w:val="00E243CF"/>
    <w:rsid w:val="00E244D4"/>
    <w:rsid w:val="00E2470F"/>
    <w:rsid w:val="00E2496B"/>
    <w:rsid w:val="00E24B6D"/>
    <w:rsid w:val="00E251F0"/>
    <w:rsid w:val="00E25640"/>
    <w:rsid w:val="00E26097"/>
    <w:rsid w:val="00E26497"/>
    <w:rsid w:val="00E26CFD"/>
    <w:rsid w:val="00E3025F"/>
    <w:rsid w:val="00E310C6"/>
    <w:rsid w:val="00E314D3"/>
    <w:rsid w:val="00E31A40"/>
    <w:rsid w:val="00E31CCB"/>
    <w:rsid w:val="00E31D11"/>
    <w:rsid w:val="00E32600"/>
    <w:rsid w:val="00E3270B"/>
    <w:rsid w:val="00E32D67"/>
    <w:rsid w:val="00E33C19"/>
    <w:rsid w:val="00E341F0"/>
    <w:rsid w:val="00E3477C"/>
    <w:rsid w:val="00E34A84"/>
    <w:rsid w:val="00E34FC9"/>
    <w:rsid w:val="00E36617"/>
    <w:rsid w:val="00E368C9"/>
    <w:rsid w:val="00E36C68"/>
    <w:rsid w:val="00E374EF"/>
    <w:rsid w:val="00E378A0"/>
    <w:rsid w:val="00E37B67"/>
    <w:rsid w:val="00E37FDD"/>
    <w:rsid w:val="00E411CD"/>
    <w:rsid w:val="00E4148F"/>
    <w:rsid w:val="00E4156D"/>
    <w:rsid w:val="00E41CB3"/>
    <w:rsid w:val="00E41DE8"/>
    <w:rsid w:val="00E42196"/>
    <w:rsid w:val="00E42314"/>
    <w:rsid w:val="00E42AB1"/>
    <w:rsid w:val="00E4340D"/>
    <w:rsid w:val="00E436E8"/>
    <w:rsid w:val="00E451EC"/>
    <w:rsid w:val="00E45D2C"/>
    <w:rsid w:val="00E45FE8"/>
    <w:rsid w:val="00E46410"/>
    <w:rsid w:val="00E4662C"/>
    <w:rsid w:val="00E46855"/>
    <w:rsid w:val="00E50309"/>
    <w:rsid w:val="00E50375"/>
    <w:rsid w:val="00E511D0"/>
    <w:rsid w:val="00E51890"/>
    <w:rsid w:val="00E51A2C"/>
    <w:rsid w:val="00E51CDF"/>
    <w:rsid w:val="00E527F4"/>
    <w:rsid w:val="00E52CAB"/>
    <w:rsid w:val="00E53E09"/>
    <w:rsid w:val="00E53E92"/>
    <w:rsid w:val="00E54C7C"/>
    <w:rsid w:val="00E54D11"/>
    <w:rsid w:val="00E55B3E"/>
    <w:rsid w:val="00E56349"/>
    <w:rsid w:val="00E567D1"/>
    <w:rsid w:val="00E56911"/>
    <w:rsid w:val="00E577D3"/>
    <w:rsid w:val="00E57D59"/>
    <w:rsid w:val="00E609F4"/>
    <w:rsid w:val="00E60D33"/>
    <w:rsid w:val="00E62326"/>
    <w:rsid w:val="00E6267C"/>
    <w:rsid w:val="00E62D21"/>
    <w:rsid w:val="00E6323C"/>
    <w:rsid w:val="00E6366C"/>
    <w:rsid w:val="00E63D41"/>
    <w:rsid w:val="00E640D3"/>
    <w:rsid w:val="00E656BA"/>
    <w:rsid w:val="00E6642A"/>
    <w:rsid w:val="00E66C5F"/>
    <w:rsid w:val="00E66E96"/>
    <w:rsid w:val="00E66FC6"/>
    <w:rsid w:val="00E670B7"/>
    <w:rsid w:val="00E679E6"/>
    <w:rsid w:val="00E67E46"/>
    <w:rsid w:val="00E67EFE"/>
    <w:rsid w:val="00E70015"/>
    <w:rsid w:val="00E70879"/>
    <w:rsid w:val="00E70DBF"/>
    <w:rsid w:val="00E7132A"/>
    <w:rsid w:val="00E7142E"/>
    <w:rsid w:val="00E71D2A"/>
    <w:rsid w:val="00E75850"/>
    <w:rsid w:val="00E75F7A"/>
    <w:rsid w:val="00E76DE4"/>
    <w:rsid w:val="00E779CC"/>
    <w:rsid w:val="00E808F9"/>
    <w:rsid w:val="00E80F5D"/>
    <w:rsid w:val="00E80F8B"/>
    <w:rsid w:val="00E81132"/>
    <w:rsid w:val="00E812B6"/>
    <w:rsid w:val="00E8202C"/>
    <w:rsid w:val="00E8208F"/>
    <w:rsid w:val="00E82476"/>
    <w:rsid w:val="00E8492B"/>
    <w:rsid w:val="00E8503F"/>
    <w:rsid w:val="00E85079"/>
    <w:rsid w:val="00E85119"/>
    <w:rsid w:val="00E85662"/>
    <w:rsid w:val="00E8672D"/>
    <w:rsid w:val="00E8685F"/>
    <w:rsid w:val="00E86CEB"/>
    <w:rsid w:val="00E876E8"/>
    <w:rsid w:val="00E87845"/>
    <w:rsid w:val="00E902D9"/>
    <w:rsid w:val="00E903FC"/>
    <w:rsid w:val="00E9127B"/>
    <w:rsid w:val="00E919BB"/>
    <w:rsid w:val="00E919F4"/>
    <w:rsid w:val="00E91A0F"/>
    <w:rsid w:val="00E91BB7"/>
    <w:rsid w:val="00E91CF2"/>
    <w:rsid w:val="00E9223C"/>
    <w:rsid w:val="00E92812"/>
    <w:rsid w:val="00E92F50"/>
    <w:rsid w:val="00E93F50"/>
    <w:rsid w:val="00E9423E"/>
    <w:rsid w:val="00E94DAE"/>
    <w:rsid w:val="00E962BE"/>
    <w:rsid w:val="00EA092A"/>
    <w:rsid w:val="00EA0C32"/>
    <w:rsid w:val="00EA0F02"/>
    <w:rsid w:val="00EA0F76"/>
    <w:rsid w:val="00EA1EBF"/>
    <w:rsid w:val="00EA2DEB"/>
    <w:rsid w:val="00EA2F71"/>
    <w:rsid w:val="00EA31F1"/>
    <w:rsid w:val="00EA3748"/>
    <w:rsid w:val="00EA38FC"/>
    <w:rsid w:val="00EA3D63"/>
    <w:rsid w:val="00EA4663"/>
    <w:rsid w:val="00EA47D2"/>
    <w:rsid w:val="00EA4839"/>
    <w:rsid w:val="00EA4C81"/>
    <w:rsid w:val="00EA4D34"/>
    <w:rsid w:val="00EA6346"/>
    <w:rsid w:val="00EA6615"/>
    <w:rsid w:val="00EA6949"/>
    <w:rsid w:val="00EA718A"/>
    <w:rsid w:val="00EA7864"/>
    <w:rsid w:val="00EA7E71"/>
    <w:rsid w:val="00EB0CE8"/>
    <w:rsid w:val="00EB0EA1"/>
    <w:rsid w:val="00EB1A95"/>
    <w:rsid w:val="00EB1D09"/>
    <w:rsid w:val="00EB2093"/>
    <w:rsid w:val="00EB2551"/>
    <w:rsid w:val="00EB28B2"/>
    <w:rsid w:val="00EB2FF9"/>
    <w:rsid w:val="00EB3F4C"/>
    <w:rsid w:val="00EB3F69"/>
    <w:rsid w:val="00EB44F2"/>
    <w:rsid w:val="00EB4B1D"/>
    <w:rsid w:val="00EB52B3"/>
    <w:rsid w:val="00EB5AA1"/>
    <w:rsid w:val="00EB5B37"/>
    <w:rsid w:val="00EB650A"/>
    <w:rsid w:val="00EB6CF3"/>
    <w:rsid w:val="00EB7050"/>
    <w:rsid w:val="00EB708A"/>
    <w:rsid w:val="00EC029C"/>
    <w:rsid w:val="00EC04A5"/>
    <w:rsid w:val="00EC0E29"/>
    <w:rsid w:val="00EC15E9"/>
    <w:rsid w:val="00EC18C7"/>
    <w:rsid w:val="00EC1CC5"/>
    <w:rsid w:val="00EC212C"/>
    <w:rsid w:val="00EC29DF"/>
    <w:rsid w:val="00EC3024"/>
    <w:rsid w:val="00EC3046"/>
    <w:rsid w:val="00EC3A8E"/>
    <w:rsid w:val="00EC47CB"/>
    <w:rsid w:val="00EC48B5"/>
    <w:rsid w:val="00EC514F"/>
    <w:rsid w:val="00EC56F8"/>
    <w:rsid w:val="00EC65BE"/>
    <w:rsid w:val="00EC6A95"/>
    <w:rsid w:val="00EC6E66"/>
    <w:rsid w:val="00EC7AF5"/>
    <w:rsid w:val="00ED0431"/>
    <w:rsid w:val="00ED062A"/>
    <w:rsid w:val="00ED0C9B"/>
    <w:rsid w:val="00ED164A"/>
    <w:rsid w:val="00ED169B"/>
    <w:rsid w:val="00ED1734"/>
    <w:rsid w:val="00ED1D12"/>
    <w:rsid w:val="00ED1EAD"/>
    <w:rsid w:val="00ED271D"/>
    <w:rsid w:val="00ED2D02"/>
    <w:rsid w:val="00ED3231"/>
    <w:rsid w:val="00ED3621"/>
    <w:rsid w:val="00ED3F45"/>
    <w:rsid w:val="00ED42C1"/>
    <w:rsid w:val="00ED44F2"/>
    <w:rsid w:val="00ED4D73"/>
    <w:rsid w:val="00ED5E29"/>
    <w:rsid w:val="00ED5F54"/>
    <w:rsid w:val="00ED6BF7"/>
    <w:rsid w:val="00ED6C8F"/>
    <w:rsid w:val="00ED7275"/>
    <w:rsid w:val="00EE10FE"/>
    <w:rsid w:val="00EE1FA9"/>
    <w:rsid w:val="00EE21E0"/>
    <w:rsid w:val="00EE23B6"/>
    <w:rsid w:val="00EE25FD"/>
    <w:rsid w:val="00EE2FD4"/>
    <w:rsid w:val="00EE3BA9"/>
    <w:rsid w:val="00EE449E"/>
    <w:rsid w:val="00EE4918"/>
    <w:rsid w:val="00EE4ADA"/>
    <w:rsid w:val="00EE4B71"/>
    <w:rsid w:val="00EE5FBB"/>
    <w:rsid w:val="00EE67DB"/>
    <w:rsid w:val="00EE7601"/>
    <w:rsid w:val="00EF0056"/>
    <w:rsid w:val="00EF07AA"/>
    <w:rsid w:val="00EF1575"/>
    <w:rsid w:val="00EF1D4F"/>
    <w:rsid w:val="00EF2FF7"/>
    <w:rsid w:val="00EF306F"/>
    <w:rsid w:val="00EF3EA2"/>
    <w:rsid w:val="00EF417E"/>
    <w:rsid w:val="00EF45D6"/>
    <w:rsid w:val="00EF6A6D"/>
    <w:rsid w:val="00EF6B0C"/>
    <w:rsid w:val="00EF6E83"/>
    <w:rsid w:val="00EF76BB"/>
    <w:rsid w:val="00EF788B"/>
    <w:rsid w:val="00EF7925"/>
    <w:rsid w:val="00EF7C41"/>
    <w:rsid w:val="00F007E2"/>
    <w:rsid w:val="00F00DE3"/>
    <w:rsid w:val="00F0118D"/>
    <w:rsid w:val="00F01809"/>
    <w:rsid w:val="00F02B42"/>
    <w:rsid w:val="00F03507"/>
    <w:rsid w:val="00F035BB"/>
    <w:rsid w:val="00F03D3A"/>
    <w:rsid w:val="00F046A2"/>
    <w:rsid w:val="00F054A9"/>
    <w:rsid w:val="00F05B76"/>
    <w:rsid w:val="00F05F87"/>
    <w:rsid w:val="00F05FA3"/>
    <w:rsid w:val="00F06A66"/>
    <w:rsid w:val="00F07670"/>
    <w:rsid w:val="00F10CC0"/>
    <w:rsid w:val="00F127D1"/>
    <w:rsid w:val="00F12A40"/>
    <w:rsid w:val="00F1319A"/>
    <w:rsid w:val="00F13B15"/>
    <w:rsid w:val="00F13EC6"/>
    <w:rsid w:val="00F143AB"/>
    <w:rsid w:val="00F1474E"/>
    <w:rsid w:val="00F14908"/>
    <w:rsid w:val="00F17020"/>
    <w:rsid w:val="00F173F6"/>
    <w:rsid w:val="00F21ACF"/>
    <w:rsid w:val="00F21C5C"/>
    <w:rsid w:val="00F22DBC"/>
    <w:rsid w:val="00F23049"/>
    <w:rsid w:val="00F232CA"/>
    <w:rsid w:val="00F23585"/>
    <w:rsid w:val="00F237DC"/>
    <w:rsid w:val="00F23D0B"/>
    <w:rsid w:val="00F249B9"/>
    <w:rsid w:val="00F24CA2"/>
    <w:rsid w:val="00F2586D"/>
    <w:rsid w:val="00F25D49"/>
    <w:rsid w:val="00F2618A"/>
    <w:rsid w:val="00F26B6A"/>
    <w:rsid w:val="00F27441"/>
    <w:rsid w:val="00F274CF"/>
    <w:rsid w:val="00F27AA3"/>
    <w:rsid w:val="00F27DE9"/>
    <w:rsid w:val="00F27E05"/>
    <w:rsid w:val="00F300B4"/>
    <w:rsid w:val="00F30257"/>
    <w:rsid w:val="00F30314"/>
    <w:rsid w:val="00F30946"/>
    <w:rsid w:val="00F31CA2"/>
    <w:rsid w:val="00F31EFB"/>
    <w:rsid w:val="00F33E2B"/>
    <w:rsid w:val="00F3484F"/>
    <w:rsid w:val="00F34B8B"/>
    <w:rsid w:val="00F35DED"/>
    <w:rsid w:val="00F36AD2"/>
    <w:rsid w:val="00F405A9"/>
    <w:rsid w:val="00F4094C"/>
    <w:rsid w:val="00F41104"/>
    <w:rsid w:val="00F412A1"/>
    <w:rsid w:val="00F415A3"/>
    <w:rsid w:val="00F4163C"/>
    <w:rsid w:val="00F4173D"/>
    <w:rsid w:val="00F4177C"/>
    <w:rsid w:val="00F41BAD"/>
    <w:rsid w:val="00F4241A"/>
    <w:rsid w:val="00F4472E"/>
    <w:rsid w:val="00F447E1"/>
    <w:rsid w:val="00F45B1A"/>
    <w:rsid w:val="00F46720"/>
    <w:rsid w:val="00F47E22"/>
    <w:rsid w:val="00F50E5C"/>
    <w:rsid w:val="00F50F60"/>
    <w:rsid w:val="00F51272"/>
    <w:rsid w:val="00F5139F"/>
    <w:rsid w:val="00F51770"/>
    <w:rsid w:val="00F518A7"/>
    <w:rsid w:val="00F51AF9"/>
    <w:rsid w:val="00F52F3B"/>
    <w:rsid w:val="00F53C74"/>
    <w:rsid w:val="00F5543C"/>
    <w:rsid w:val="00F555C7"/>
    <w:rsid w:val="00F559F7"/>
    <w:rsid w:val="00F5626E"/>
    <w:rsid w:val="00F57968"/>
    <w:rsid w:val="00F57A35"/>
    <w:rsid w:val="00F57E34"/>
    <w:rsid w:val="00F619FD"/>
    <w:rsid w:val="00F61E72"/>
    <w:rsid w:val="00F61F33"/>
    <w:rsid w:val="00F61FE5"/>
    <w:rsid w:val="00F620AD"/>
    <w:rsid w:val="00F629F7"/>
    <w:rsid w:val="00F62D47"/>
    <w:rsid w:val="00F62D83"/>
    <w:rsid w:val="00F62E8B"/>
    <w:rsid w:val="00F6321F"/>
    <w:rsid w:val="00F6386F"/>
    <w:rsid w:val="00F63988"/>
    <w:rsid w:val="00F63AAB"/>
    <w:rsid w:val="00F64060"/>
    <w:rsid w:val="00F64874"/>
    <w:rsid w:val="00F64FBD"/>
    <w:rsid w:val="00F6542E"/>
    <w:rsid w:val="00F66B7A"/>
    <w:rsid w:val="00F671F4"/>
    <w:rsid w:val="00F6777E"/>
    <w:rsid w:val="00F67D2F"/>
    <w:rsid w:val="00F70AB8"/>
    <w:rsid w:val="00F7135B"/>
    <w:rsid w:val="00F71B57"/>
    <w:rsid w:val="00F71BD8"/>
    <w:rsid w:val="00F73438"/>
    <w:rsid w:val="00F73631"/>
    <w:rsid w:val="00F7364B"/>
    <w:rsid w:val="00F7378D"/>
    <w:rsid w:val="00F73FF0"/>
    <w:rsid w:val="00F74202"/>
    <w:rsid w:val="00F74529"/>
    <w:rsid w:val="00F7577C"/>
    <w:rsid w:val="00F75B67"/>
    <w:rsid w:val="00F75B9B"/>
    <w:rsid w:val="00F760E6"/>
    <w:rsid w:val="00F762DC"/>
    <w:rsid w:val="00F76577"/>
    <w:rsid w:val="00F7658C"/>
    <w:rsid w:val="00F772FE"/>
    <w:rsid w:val="00F77898"/>
    <w:rsid w:val="00F816E0"/>
    <w:rsid w:val="00F81AF5"/>
    <w:rsid w:val="00F821D3"/>
    <w:rsid w:val="00F82509"/>
    <w:rsid w:val="00F8274C"/>
    <w:rsid w:val="00F827F6"/>
    <w:rsid w:val="00F82DD6"/>
    <w:rsid w:val="00F82EFE"/>
    <w:rsid w:val="00F833D1"/>
    <w:rsid w:val="00F849FB"/>
    <w:rsid w:val="00F8547E"/>
    <w:rsid w:val="00F85B79"/>
    <w:rsid w:val="00F86AAB"/>
    <w:rsid w:val="00F86DA7"/>
    <w:rsid w:val="00F8732F"/>
    <w:rsid w:val="00F87D88"/>
    <w:rsid w:val="00F909E6"/>
    <w:rsid w:val="00F90AD7"/>
    <w:rsid w:val="00F90DC5"/>
    <w:rsid w:val="00F911D4"/>
    <w:rsid w:val="00F913E1"/>
    <w:rsid w:val="00F915EF"/>
    <w:rsid w:val="00F9179F"/>
    <w:rsid w:val="00F91F71"/>
    <w:rsid w:val="00F92058"/>
    <w:rsid w:val="00F9207B"/>
    <w:rsid w:val="00F93268"/>
    <w:rsid w:val="00F93A1F"/>
    <w:rsid w:val="00F943EB"/>
    <w:rsid w:val="00F94493"/>
    <w:rsid w:val="00F94D4E"/>
    <w:rsid w:val="00F959F2"/>
    <w:rsid w:val="00F95C8C"/>
    <w:rsid w:val="00F95FE2"/>
    <w:rsid w:val="00FA003F"/>
    <w:rsid w:val="00FA01F8"/>
    <w:rsid w:val="00FA03DB"/>
    <w:rsid w:val="00FA0FA5"/>
    <w:rsid w:val="00FA1615"/>
    <w:rsid w:val="00FA1D99"/>
    <w:rsid w:val="00FA240A"/>
    <w:rsid w:val="00FA27B9"/>
    <w:rsid w:val="00FA3B6D"/>
    <w:rsid w:val="00FA43FA"/>
    <w:rsid w:val="00FA45AC"/>
    <w:rsid w:val="00FA5645"/>
    <w:rsid w:val="00FA597B"/>
    <w:rsid w:val="00FA62AF"/>
    <w:rsid w:val="00FA6711"/>
    <w:rsid w:val="00FA6E43"/>
    <w:rsid w:val="00FA76F3"/>
    <w:rsid w:val="00FA7C8F"/>
    <w:rsid w:val="00FB0729"/>
    <w:rsid w:val="00FB0A36"/>
    <w:rsid w:val="00FB19ED"/>
    <w:rsid w:val="00FB1B8B"/>
    <w:rsid w:val="00FB1B94"/>
    <w:rsid w:val="00FB1DCE"/>
    <w:rsid w:val="00FB1E28"/>
    <w:rsid w:val="00FB2971"/>
    <w:rsid w:val="00FB39F2"/>
    <w:rsid w:val="00FB3D58"/>
    <w:rsid w:val="00FB3E60"/>
    <w:rsid w:val="00FB42CF"/>
    <w:rsid w:val="00FB52A7"/>
    <w:rsid w:val="00FB5602"/>
    <w:rsid w:val="00FB5D4E"/>
    <w:rsid w:val="00FB5D70"/>
    <w:rsid w:val="00FB604E"/>
    <w:rsid w:val="00FB60B6"/>
    <w:rsid w:val="00FB66B5"/>
    <w:rsid w:val="00FB7CCB"/>
    <w:rsid w:val="00FC0570"/>
    <w:rsid w:val="00FC07E3"/>
    <w:rsid w:val="00FC08A0"/>
    <w:rsid w:val="00FC09D0"/>
    <w:rsid w:val="00FC0E37"/>
    <w:rsid w:val="00FC1166"/>
    <w:rsid w:val="00FC1928"/>
    <w:rsid w:val="00FC1AEE"/>
    <w:rsid w:val="00FC1D52"/>
    <w:rsid w:val="00FC1E66"/>
    <w:rsid w:val="00FC1F96"/>
    <w:rsid w:val="00FC27A8"/>
    <w:rsid w:val="00FC3BF5"/>
    <w:rsid w:val="00FC3FB5"/>
    <w:rsid w:val="00FC44AD"/>
    <w:rsid w:val="00FC50E4"/>
    <w:rsid w:val="00FC56C5"/>
    <w:rsid w:val="00FC60AE"/>
    <w:rsid w:val="00FC633A"/>
    <w:rsid w:val="00FC6383"/>
    <w:rsid w:val="00FC6C87"/>
    <w:rsid w:val="00FC772E"/>
    <w:rsid w:val="00FC7A66"/>
    <w:rsid w:val="00FD0804"/>
    <w:rsid w:val="00FD0807"/>
    <w:rsid w:val="00FD0BB7"/>
    <w:rsid w:val="00FD10AD"/>
    <w:rsid w:val="00FD1BE0"/>
    <w:rsid w:val="00FD2021"/>
    <w:rsid w:val="00FD277A"/>
    <w:rsid w:val="00FD3003"/>
    <w:rsid w:val="00FD341A"/>
    <w:rsid w:val="00FD3704"/>
    <w:rsid w:val="00FD4968"/>
    <w:rsid w:val="00FD53C5"/>
    <w:rsid w:val="00FD5AA4"/>
    <w:rsid w:val="00FD5E08"/>
    <w:rsid w:val="00FD6482"/>
    <w:rsid w:val="00FD6824"/>
    <w:rsid w:val="00FD6C7A"/>
    <w:rsid w:val="00FD6CF9"/>
    <w:rsid w:val="00FD6D53"/>
    <w:rsid w:val="00FD75ED"/>
    <w:rsid w:val="00FE05AB"/>
    <w:rsid w:val="00FE0637"/>
    <w:rsid w:val="00FE06D2"/>
    <w:rsid w:val="00FE089A"/>
    <w:rsid w:val="00FE0C6C"/>
    <w:rsid w:val="00FE10C7"/>
    <w:rsid w:val="00FE24DD"/>
    <w:rsid w:val="00FE29C9"/>
    <w:rsid w:val="00FE3208"/>
    <w:rsid w:val="00FE32B1"/>
    <w:rsid w:val="00FE4170"/>
    <w:rsid w:val="00FE4EEF"/>
    <w:rsid w:val="00FE4FF1"/>
    <w:rsid w:val="00FE51F1"/>
    <w:rsid w:val="00FE520B"/>
    <w:rsid w:val="00FE607C"/>
    <w:rsid w:val="00FE6613"/>
    <w:rsid w:val="00FE6B88"/>
    <w:rsid w:val="00FE7FBD"/>
    <w:rsid w:val="00FF019C"/>
    <w:rsid w:val="00FF2E24"/>
    <w:rsid w:val="00FF3A74"/>
    <w:rsid w:val="00FF4379"/>
    <w:rsid w:val="00FF4F37"/>
    <w:rsid w:val="00FF5D82"/>
    <w:rsid w:val="00FF5D98"/>
    <w:rsid w:val="00FF630A"/>
    <w:rsid w:val="00FF7297"/>
    <w:rsid w:val="01143922"/>
    <w:rsid w:val="014C6B51"/>
    <w:rsid w:val="0156352C"/>
    <w:rsid w:val="01565989"/>
    <w:rsid w:val="0158637D"/>
    <w:rsid w:val="01787946"/>
    <w:rsid w:val="018A69D4"/>
    <w:rsid w:val="019D55FE"/>
    <w:rsid w:val="01A93FA3"/>
    <w:rsid w:val="01C23B70"/>
    <w:rsid w:val="01F26FBF"/>
    <w:rsid w:val="01FF1E15"/>
    <w:rsid w:val="02072A78"/>
    <w:rsid w:val="023E42B9"/>
    <w:rsid w:val="028D7D74"/>
    <w:rsid w:val="02902D83"/>
    <w:rsid w:val="029A1B3E"/>
    <w:rsid w:val="029F2ED9"/>
    <w:rsid w:val="02C866AB"/>
    <w:rsid w:val="02DC19BC"/>
    <w:rsid w:val="02E35293"/>
    <w:rsid w:val="03151D9D"/>
    <w:rsid w:val="0348159A"/>
    <w:rsid w:val="037801F0"/>
    <w:rsid w:val="03834922"/>
    <w:rsid w:val="03A74C8A"/>
    <w:rsid w:val="03B22AE8"/>
    <w:rsid w:val="03CC21CB"/>
    <w:rsid w:val="043A0DAE"/>
    <w:rsid w:val="045521C0"/>
    <w:rsid w:val="0468468E"/>
    <w:rsid w:val="046C12B8"/>
    <w:rsid w:val="04AE18D1"/>
    <w:rsid w:val="04B91CDC"/>
    <w:rsid w:val="04E65568"/>
    <w:rsid w:val="052A41FC"/>
    <w:rsid w:val="052D6C99"/>
    <w:rsid w:val="05414FDC"/>
    <w:rsid w:val="059565ED"/>
    <w:rsid w:val="05AC22B4"/>
    <w:rsid w:val="05C018BB"/>
    <w:rsid w:val="060B6322"/>
    <w:rsid w:val="061834A6"/>
    <w:rsid w:val="0636392C"/>
    <w:rsid w:val="06505614"/>
    <w:rsid w:val="06BF6D32"/>
    <w:rsid w:val="06C13B3D"/>
    <w:rsid w:val="06C76C7A"/>
    <w:rsid w:val="06EE2E00"/>
    <w:rsid w:val="06F3181D"/>
    <w:rsid w:val="06FF44B6"/>
    <w:rsid w:val="072F4F4B"/>
    <w:rsid w:val="073F4A62"/>
    <w:rsid w:val="077336FE"/>
    <w:rsid w:val="077D2E33"/>
    <w:rsid w:val="07B35552"/>
    <w:rsid w:val="07BB5CC8"/>
    <w:rsid w:val="07CB5CD2"/>
    <w:rsid w:val="07DB29DD"/>
    <w:rsid w:val="07E74A05"/>
    <w:rsid w:val="07FD6DF7"/>
    <w:rsid w:val="08145EEF"/>
    <w:rsid w:val="083B347B"/>
    <w:rsid w:val="087229A8"/>
    <w:rsid w:val="08C2228A"/>
    <w:rsid w:val="09410F65"/>
    <w:rsid w:val="094E5430"/>
    <w:rsid w:val="095839C5"/>
    <w:rsid w:val="09701D89"/>
    <w:rsid w:val="09727371"/>
    <w:rsid w:val="097C1F9D"/>
    <w:rsid w:val="09A84B40"/>
    <w:rsid w:val="09B039F5"/>
    <w:rsid w:val="09B23C11"/>
    <w:rsid w:val="0A065A57"/>
    <w:rsid w:val="0A117D7B"/>
    <w:rsid w:val="0A494B3E"/>
    <w:rsid w:val="0A650763"/>
    <w:rsid w:val="0A6856A9"/>
    <w:rsid w:val="0A84735B"/>
    <w:rsid w:val="0AE147AE"/>
    <w:rsid w:val="0B061DB5"/>
    <w:rsid w:val="0B116715"/>
    <w:rsid w:val="0B260413"/>
    <w:rsid w:val="0B4263D3"/>
    <w:rsid w:val="0B8D0492"/>
    <w:rsid w:val="0B980BE5"/>
    <w:rsid w:val="0BAC7B08"/>
    <w:rsid w:val="0BB377CC"/>
    <w:rsid w:val="0BBF047F"/>
    <w:rsid w:val="0BDB573E"/>
    <w:rsid w:val="0BDD6482"/>
    <w:rsid w:val="0BFA4F8B"/>
    <w:rsid w:val="0BFF2A12"/>
    <w:rsid w:val="0C0E6EFE"/>
    <w:rsid w:val="0C2535CB"/>
    <w:rsid w:val="0C2C7CAB"/>
    <w:rsid w:val="0C2D0E21"/>
    <w:rsid w:val="0C346B5F"/>
    <w:rsid w:val="0C365E67"/>
    <w:rsid w:val="0C474AE5"/>
    <w:rsid w:val="0C840BAA"/>
    <w:rsid w:val="0C944374"/>
    <w:rsid w:val="0C994C14"/>
    <w:rsid w:val="0CC51EAD"/>
    <w:rsid w:val="0CC658E2"/>
    <w:rsid w:val="0CEA5470"/>
    <w:rsid w:val="0CFD0F87"/>
    <w:rsid w:val="0D054058"/>
    <w:rsid w:val="0D0C188A"/>
    <w:rsid w:val="0D1D5845"/>
    <w:rsid w:val="0D2F13FE"/>
    <w:rsid w:val="0D3F1FFB"/>
    <w:rsid w:val="0D584446"/>
    <w:rsid w:val="0D7144F0"/>
    <w:rsid w:val="0DAB4BFF"/>
    <w:rsid w:val="0DB11AEF"/>
    <w:rsid w:val="0DC12675"/>
    <w:rsid w:val="0DC76478"/>
    <w:rsid w:val="0DD36D1F"/>
    <w:rsid w:val="0DF2282E"/>
    <w:rsid w:val="0DF77E44"/>
    <w:rsid w:val="0E215F2D"/>
    <w:rsid w:val="0E2A0964"/>
    <w:rsid w:val="0E440BB0"/>
    <w:rsid w:val="0E663FF4"/>
    <w:rsid w:val="0E763CBF"/>
    <w:rsid w:val="0E8B1C90"/>
    <w:rsid w:val="0E9D4E90"/>
    <w:rsid w:val="0EC266A4"/>
    <w:rsid w:val="0ECF0DC1"/>
    <w:rsid w:val="0ED939EE"/>
    <w:rsid w:val="0EF81395"/>
    <w:rsid w:val="0F41254D"/>
    <w:rsid w:val="0F44530B"/>
    <w:rsid w:val="0F56503F"/>
    <w:rsid w:val="0F871B38"/>
    <w:rsid w:val="0F9811B3"/>
    <w:rsid w:val="0F9C29B1"/>
    <w:rsid w:val="0FAD2CF6"/>
    <w:rsid w:val="0FC1070A"/>
    <w:rsid w:val="0FC74449"/>
    <w:rsid w:val="0FD52407"/>
    <w:rsid w:val="0FD56779"/>
    <w:rsid w:val="103E7FAD"/>
    <w:rsid w:val="104F3F68"/>
    <w:rsid w:val="106317C1"/>
    <w:rsid w:val="10635C65"/>
    <w:rsid w:val="108005C5"/>
    <w:rsid w:val="10834749"/>
    <w:rsid w:val="108A4FA0"/>
    <w:rsid w:val="108E07F8"/>
    <w:rsid w:val="10D75D0B"/>
    <w:rsid w:val="10DB5E31"/>
    <w:rsid w:val="10E072B6"/>
    <w:rsid w:val="111D76A0"/>
    <w:rsid w:val="11252F1A"/>
    <w:rsid w:val="11303E2D"/>
    <w:rsid w:val="114D0B8B"/>
    <w:rsid w:val="117479FE"/>
    <w:rsid w:val="11A976A8"/>
    <w:rsid w:val="11B81FE1"/>
    <w:rsid w:val="11BF6ECB"/>
    <w:rsid w:val="11CF04FB"/>
    <w:rsid w:val="11E64458"/>
    <w:rsid w:val="11F30144"/>
    <w:rsid w:val="11FA7F03"/>
    <w:rsid w:val="124879A0"/>
    <w:rsid w:val="124B4C03"/>
    <w:rsid w:val="127C5D05"/>
    <w:rsid w:val="12A96ED9"/>
    <w:rsid w:val="12AC4134"/>
    <w:rsid w:val="12BB3B36"/>
    <w:rsid w:val="12D6271E"/>
    <w:rsid w:val="12D70244"/>
    <w:rsid w:val="12DC3AAD"/>
    <w:rsid w:val="12DE5A77"/>
    <w:rsid w:val="12E110C3"/>
    <w:rsid w:val="13286CF2"/>
    <w:rsid w:val="135E44C2"/>
    <w:rsid w:val="13712447"/>
    <w:rsid w:val="138A5FE6"/>
    <w:rsid w:val="139A5DB1"/>
    <w:rsid w:val="13BC5DB8"/>
    <w:rsid w:val="13EE1CEA"/>
    <w:rsid w:val="13F84916"/>
    <w:rsid w:val="14096B23"/>
    <w:rsid w:val="14223231"/>
    <w:rsid w:val="142825D2"/>
    <w:rsid w:val="145558C5"/>
    <w:rsid w:val="14577713"/>
    <w:rsid w:val="148E01E4"/>
    <w:rsid w:val="14A14FAE"/>
    <w:rsid w:val="14AA690E"/>
    <w:rsid w:val="14BF4176"/>
    <w:rsid w:val="14EB7FD7"/>
    <w:rsid w:val="14ED01F3"/>
    <w:rsid w:val="14F250C4"/>
    <w:rsid w:val="14FE72DA"/>
    <w:rsid w:val="1505553D"/>
    <w:rsid w:val="15137E66"/>
    <w:rsid w:val="151439D2"/>
    <w:rsid w:val="151C63E2"/>
    <w:rsid w:val="15455939"/>
    <w:rsid w:val="1554362A"/>
    <w:rsid w:val="15761F97"/>
    <w:rsid w:val="157A0991"/>
    <w:rsid w:val="158F12AA"/>
    <w:rsid w:val="15F07F9B"/>
    <w:rsid w:val="16164CA3"/>
    <w:rsid w:val="163A5E86"/>
    <w:rsid w:val="166363C2"/>
    <w:rsid w:val="16775FC6"/>
    <w:rsid w:val="16A52D32"/>
    <w:rsid w:val="16B40F4B"/>
    <w:rsid w:val="16DE6045"/>
    <w:rsid w:val="16E1172A"/>
    <w:rsid w:val="16E41182"/>
    <w:rsid w:val="170F61FF"/>
    <w:rsid w:val="17290285"/>
    <w:rsid w:val="17307CFE"/>
    <w:rsid w:val="17312619"/>
    <w:rsid w:val="1759391E"/>
    <w:rsid w:val="175A7E02"/>
    <w:rsid w:val="179B3F36"/>
    <w:rsid w:val="17BE7C25"/>
    <w:rsid w:val="17E51656"/>
    <w:rsid w:val="180C273E"/>
    <w:rsid w:val="18117D55"/>
    <w:rsid w:val="181F6915"/>
    <w:rsid w:val="182816DE"/>
    <w:rsid w:val="182E0926"/>
    <w:rsid w:val="18355323"/>
    <w:rsid w:val="183E24CA"/>
    <w:rsid w:val="18477C1A"/>
    <w:rsid w:val="184C6FDF"/>
    <w:rsid w:val="188350F6"/>
    <w:rsid w:val="189015C1"/>
    <w:rsid w:val="18987F29"/>
    <w:rsid w:val="18A03CE6"/>
    <w:rsid w:val="18D3325C"/>
    <w:rsid w:val="18F25DD8"/>
    <w:rsid w:val="19115DB7"/>
    <w:rsid w:val="193957B5"/>
    <w:rsid w:val="19570331"/>
    <w:rsid w:val="199E7D0E"/>
    <w:rsid w:val="19C24BC8"/>
    <w:rsid w:val="19CC03D7"/>
    <w:rsid w:val="19F93196"/>
    <w:rsid w:val="19FB6F0E"/>
    <w:rsid w:val="1A0E6C42"/>
    <w:rsid w:val="1A144979"/>
    <w:rsid w:val="1A2F636F"/>
    <w:rsid w:val="1A383CBF"/>
    <w:rsid w:val="1A3B555D"/>
    <w:rsid w:val="1A587EBD"/>
    <w:rsid w:val="1A840CB2"/>
    <w:rsid w:val="1AF0283D"/>
    <w:rsid w:val="1AFD68DC"/>
    <w:rsid w:val="1B006AFF"/>
    <w:rsid w:val="1B1A1616"/>
    <w:rsid w:val="1B262A7C"/>
    <w:rsid w:val="1B387B0F"/>
    <w:rsid w:val="1B4E0205"/>
    <w:rsid w:val="1B530684"/>
    <w:rsid w:val="1B5F6596"/>
    <w:rsid w:val="1B612DA1"/>
    <w:rsid w:val="1B764861"/>
    <w:rsid w:val="1B7A3E63"/>
    <w:rsid w:val="1B811695"/>
    <w:rsid w:val="1B8346F5"/>
    <w:rsid w:val="1B880A68"/>
    <w:rsid w:val="1BB744C8"/>
    <w:rsid w:val="1BCE457E"/>
    <w:rsid w:val="1BDB118B"/>
    <w:rsid w:val="1BEA2D97"/>
    <w:rsid w:val="1C0F1817"/>
    <w:rsid w:val="1C60574F"/>
    <w:rsid w:val="1CD80D2E"/>
    <w:rsid w:val="1CDF48C5"/>
    <w:rsid w:val="1CF16F5F"/>
    <w:rsid w:val="1D04257E"/>
    <w:rsid w:val="1D104A7F"/>
    <w:rsid w:val="1D17159E"/>
    <w:rsid w:val="1D5A03F0"/>
    <w:rsid w:val="1D7F13CF"/>
    <w:rsid w:val="1D807E56"/>
    <w:rsid w:val="1DAF4298"/>
    <w:rsid w:val="1DD65CC8"/>
    <w:rsid w:val="1DD67A76"/>
    <w:rsid w:val="1DF848F1"/>
    <w:rsid w:val="1DFE2229"/>
    <w:rsid w:val="1E112BB3"/>
    <w:rsid w:val="1E426EBA"/>
    <w:rsid w:val="1E4C13B0"/>
    <w:rsid w:val="1E5167A9"/>
    <w:rsid w:val="1E672DC4"/>
    <w:rsid w:val="1EAB0F03"/>
    <w:rsid w:val="1EB63404"/>
    <w:rsid w:val="1EF04B68"/>
    <w:rsid w:val="1F130856"/>
    <w:rsid w:val="1F262338"/>
    <w:rsid w:val="1F5578D3"/>
    <w:rsid w:val="1F5C3FAB"/>
    <w:rsid w:val="1F703EFB"/>
    <w:rsid w:val="1F8359DC"/>
    <w:rsid w:val="1FAF08E7"/>
    <w:rsid w:val="1FDC6D87"/>
    <w:rsid w:val="1FE81CE3"/>
    <w:rsid w:val="1FEC6639"/>
    <w:rsid w:val="1FEE5E2C"/>
    <w:rsid w:val="200308CB"/>
    <w:rsid w:val="200F54C2"/>
    <w:rsid w:val="2020147D"/>
    <w:rsid w:val="204131A1"/>
    <w:rsid w:val="204A64FA"/>
    <w:rsid w:val="20580C17"/>
    <w:rsid w:val="206155F1"/>
    <w:rsid w:val="20665ACC"/>
    <w:rsid w:val="206F4329"/>
    <w:rsid w:val="20757677"/>
    <w:rsid w:val="208A6CD6"/>
    <w:rsid w:val="2091237A"/>
    <w:rsid w:val="20AA51EA"/>
    <w:rsid w:val="20B73D8E"/>
    <w:rsid w:val="20CA13E8"/>
    <w:rsid w:val="20D10CE5"/>
    <w:rsid w:val="20DD111C"/>
    <w:rsid w:val="20EB4219"/>
    <w:rsid w:val="20EE50D7"/>
    <w:rsid w:val="20FF1092"/>
    <w:rsid w:val="211803A6"/>
    <w:rsid w:val="212D02DA"/>
    <w:rsid w:val="21336F8E"/>
    <w:rsid w:val="2188552B"/>
    <w:rsid w:val="21BE7122"/>
    <w:rsid w:val="21EA52B6"/>
    <w:rsid w:val="22226190"/>
    <w:rsid w:val="222334A6"/>
    <w:rsid w:val="222D1C2F"/>
    <w:rsid w:val="22717D6E"/>
    <w:rsid w:val="22721D38"/>
    <w:rsid w:val="228523AE"/>
    <w:rsid w:val="228C2FF8"/>
    <w:rsid w:val="22AA3280"/>
    <w:rsid w:val="22BD1205"/>
    <w:rsid w:val="23005595"/>
    <w:rsid w:val="231352C9"/>
    <w:rsid w:val="23176FCF"/>
    <w:rsid w:val="2318643B"/>
    <w:rsid w:val="238910E7"/>
    <w:rsid w:val="23D62767"/>
    <w:rsid w:val="23DE3CDB"/>
    <w:rsid w:val="23E427C1"/>
    <w:rsid w:val="23EB5F8C"/>
    <w:rsid w:val="241035B6"/>
    <w:rsid w:val="243454F7"/>
    <w:rsid w:val="24372299"/>
    <w:rsid w:val="246A716A"/>
    <w:rsid w:val="249A4AC0"/>
    <w:rsid w:val="24A45D95"/>
    <w:rsid w:val="24B30B11"/>
    <w:rsid w:val="24E0567E"/>
    <w:rsid w:val="24EB435A"/>
    <w:rsid w:val="24EC4023"/>
    <w:rsid w:val="24F133E8"/>
    <w:rsid w:val="24F85E7E"/>
    <w:rsid w:val="2513335E"/>
    <w:rsid w:val="25545725"/>
    <w:rsid w:val="256718FC"/>
    <w:rsid w:val="25C11682"/>
    <w:rsid w:val="25C12DBA"/>
    <w:rsid w:val="25E93187"/>
    <w:rsid w:val="26015546"/>
    <w:rsid w:val="26031625"/>
    <w:rsid w:val="26064C71"/>
    <w:rsid w:val="26213128"/>
    <w:rsid w:val="26543C2E"/>
    <w:rsid w:val="265617FB"/>
    <w:rsid w:val="267D0E56"/>
    <w:rsid w:val="26887D7C"/>
    <w:rsid w:val="268B33C8"/>
    <w:rsid w:val="269B3BB1"/>
    <w:rsid w:val="26A5092E"/>
    <w:rsid w:val="26B14C6D"/>
    <w:rsid w:val="26B27C69"/>
    <w:rsid w:val="26B648E9"/>
    <w:rsid w:val="26D81610"/>
    <w:rsid w:val="26DC3C24"/>
    <w:rsid w:val="26EB3E67"/>
    <w:rsid w:val="26FB054E"/>
    <w:rsid w:val="27027B2E"/>
    <w:rsid w:val="271813DF"/>
    <w:rsid w:val="2745192F"/>
    <w:rsid w:val="27454BAF"/>
    <w:rsid w:val="27485822"/>
    <w:rsid w:val="274B6468"/>
    <w:rsid w:val="27565784"/>
    <w:rsid w:val="27814EF7"/>
    <w:rsid w:val="27972C5A"/>
    <w:rsid w:val="27AC5CEC"/>
    <w:rsid w:val="27B70919"/>
    <w:rsid w:val="27CC5A46"/>
    <w:rsid w:val="27D344EF"/>
    <w:rsid w:val="27DB3EDB"/>
    <w:rsid w:val="281C077C"/>
    <w:rsid w:val="283E4B96"/>
    <w:rsid w:val="286363AA"/>
    <w:rsid w:val="28701D64"/>
    <w:rsid w:val="28AA12F1"/>
    <w:rsid w:val="28B23CE2"/>
    <w:rsid w:val="28D177B8"/>
    <w:rsid w:val="291122AA"/>
    <w:rsid w:val="2915503D"/>
    <w:rsid w:val="29361D11"/>
    <w:rsid w:val="293B2E83"/>
    <w:rsid w:val="29424212"/>
    <w:rsid w:val="29453D02"/>
    <w:rsid w:val="296659D9"/>
    <w:rsid w:val="29D60DFE"/>
    <w:rsid w:val="2A0649D0"/>
    <w:rsid w:val="2A0C4820"/>
    <w:rsid w:val="2A110088"/>
    <w:rsid w:val="2A44220C"/>
    <w:rsid w:val="2A835133"/>
    <w:rsid w:val="2A8A5DFF"/>
    <w:rsid w:val="2AAC5398"/>
    <w:rsid w:val="2ACF06B4"/>
    <w:rsid w:val="2AF23A05"/>
    <w:rsid w:val="2B1B2F6C"/>
    <w:rsid w:val="2B2C517A"/>
    <w:rsid w:val="2B3677B3"/>
    <w:rsid w:val="2B47039E"/>
    <w:rsid w:val="2B585F6F"/>
    <w:rsid w:val="2B892ECA"/>
    <w:rsid w:val="2B920D55"/>
    <w:rsid w:val="2BDC530C"/>
    <w:rsid w:val="2BE1176B"/>
    <w:rsid w:val="2BE56956"/>
    <w:rsid w:val="2BFD6B16"/>
    <w:rsid w:val="2C0F23A5"/>
    <w:rsid w:val="2C150E15"/>
    <w:rsid w:val="2C971D94"/>
    <w:rsid w:val="2C9C26DD"/>
    <w:rsid w:val="2CBA67B5"/>
    <w:rsid w:val="2D474AB2"/>
    <w:rsid w:val="2D5B3AF4"/>
    <w:rsid w:val="2D9B0395"/>
    <w:rsid w:val="2DAC25A2"/>
    <w:rsid w:val="2DB31B82"/>
    <w:rsid w:val="2DC52ACD"/>
    <w:rsid w:val="2DCD42C6"/>
    <w:rsid w:val="2E05153C"/>
    <w:rsid w:val="2E0F48DF"/>
    <w:rsid w:val="2E13746E"/>
    <w:rsid w:val="2E1B7727"/>
    <w:rsid w:val="2E4647A4"/>
    <w:rsid w:val="2E580034"/>
    <w:rsid w:val="2E5A0250"/>
    <w:rsid w:val="2E686135"/>
    <w:rsid w:val="2E8C093F"/>
    <w:rsid w:val="2E913546"/>
    <w:rsid w:val="2EB21E3A"/>
    <w:rsid w:val="2EE61AE3"/>
    <w:rsid w:val="2F1F6CC8"/>
    <w:rsid w:val="2F4D1B62"/>
    <w:rsid w:val="2F5922B5"/>
    <w:rsid w:val="2F6C12A5"/>
    <w:rsid w:val="2F7D372C"/>
    <w:rsid w:val="2F8F3F29"/>
    <w:rsid w:val="2F9A48D9"/>
    <w:rsid w:val="2F9C2340"/>
    <w:rsid w:val="2FE30A76"/>
    <w:rsid w:val="2FE537E2"/>
    <w:rsid w:val="2FEE6EA1"/>
    <w:rsid w:val="2FF04644"/>
    <w:rsid w:val="2FF31928"/>
    <w:rsid w:val="2FFA1B5D"/>
    <w:rsid w:val="30537F29"/>
    <w:rsid w:val="3097212F"/>
    <w:rsid w:val="30AF72D0"/>
    <w:rsid w:val="30BD6874"/>
    <w:rsid w:val="30C055FB"/>
    <w:rsid w:val="30C25E61"/>
    <w:rsid w:val="30C45E54"/>
    <w:rsid w:val="30D227B5"/>
    <w:rsid w:val="31102E48"/>
    <w:rsid w:val="313422F3"/>
    <w:rsid w:val="31474F24"/>
    <w:rsid w:val="314E571E"/>
    <w:rsid w:val="31540F86"/>
    <w:rsid w:val="31576CC8"/>
    <w:rsid w:val="31A67308"/>
    <w:rsid w:val="31AB491E"/>
    <w:rsid w:val="31C75BFC"/>
    <w:rsid w:val="31EB4AD1"/>
    <w:rsid w:val="3227669B"/>
    <w:rsid w:val="323E39E4"/>
    <w:rsid w:val="32447DB8"/>
    <w:rsid w:val="32A63483"/>
    <w:rsid w:val="32BA750F"/>
    <w:rsid w:val="32D74952"/>
    <w:rsid w:val="32E17969"/>
    <w:rsid w:val="3330332D"/>
    <w:rsid w:val="33392EAE"/>
    <w:rsid w:val="33633703"/>
    <w:rsid w:val="336B6A5B"/>
    <w:rsid w:val="336D40AA"/>
    <w:rsid w:val="338F274A"/>
    <w:rsid w:val="33BC2E13"/>
    <w:rsid w:val="33E65914"/>
    <w:rsid w:val="33F627C9"/>
    <w:rsid w:val="33F86541"/>
    <w:rsid w:val="34027BFE"/>
    <w:rsid w:val="34970F8C"/>
    <w:rsid w:val="34C56C3C"/>
    <w:rsid w:val="34E72111"/>
    <w:rsid w:val="34ED19DA"/>
    <w:rsid w:val="34EF7E5D"/>
    <w:rsid w:val="354F5E13"/>
    <w:rsid w:val="35607C93"/>
    <w:rsid w:val="35645468"/>
    <w:rsid w:val="356939DC"/>
    <w:rsid w:val="357075A6"/>
    <w:rsid w:val="359042EB"/>
    <w:rsid w:val="35956011"/>
    <w:rsid w:val="359C2EFC"/>
    <w:rsid w:val="35B25698"/>
    <w:rsid w:val="35C366DA"/>
    <w:rsid w:val="35D2691D"/>
    <w:rsid w:val="35EF127D"/>
    <w:rsid w:val="35FA5E19"/>
    <w:rsid w:val="360E1AE1"/>
    <w:rsid w:val="36154A5C"/>
    <w:rsid w:val="362C24D2"/>
    <w:rsid w:val="36363350"/>
    <w:rsid w:val="368E4F3A"/>
    <w:rsid w:val="36B9188B"/>
    <w:rsid w:val="36C20D6D"/>
    <w:rsid w:val="36C56482"/>
    <w:rsid w:val="36E56B24"/>
    <w:rsid w:val="36FE1CAD"/>
    <w:rsid w:val="37023232"/>
    <w:rsid w:val="37160A8C"/>
    <w:rsid w:val="37227431"/>
    <w:rsid w:val="375A4E1C"/>
    <w:rsid w:val="375E2021"/>
    <w:rsid w:val="376B2EEB"/>
    <w:rsid w:val="37775226"/>
    <w:rsid w:val="378968D1"/>
    <w:rsid w:val="37B95FE7"/>
    <w:rsid w:val="37BF31EC"/>
    <w:rsid w:val="37CB7AC8"/>
    <w:rsid w:val="37DE5A4E"/>
    <w:rsid w:val="37E33064"/>
    <w:rsid w:val="3805122C"/>
    <w:rsid w:val="38156F95"/>
    <w:rsid w:val="38194CD8"/>
    <w:rsid w:val="38277680"/>
    <w:rsid w:val="38593326"/>
    <w:rsid w:val="386A108F"/>
    <w:rsid w:val="388E3635"/>
    <w:rsid w:val="38CC12D5"/>
    <w:rsid w:val="3907318C"/>
    <w:rsid w:val="39290B46"/>
    <w:rsid w:val="39331DC9"/>
    <w:rsid w:val="39406294"/>
    <w:rsid w:val="39421052"/>
    <w:rsid w:val="396F5CC1"/>
    <w:rsid w:val="398E34A3"/>
    <w:rsid w:val="39A04265"/>
    <w:rsid w:val="3A085714"/>
    <w:rsid w:val="3A437DEA"/>
    <w:rsid w:val="3A5E1230"/>
    <w:rsid w:val="3A850402"/>
    <w:rsid w:val="3A944AE9"/>
    <w:rsid w:val="3AA0523C"/>
    <w:rsid w:val="3AC058DE"/>
    <w:rsid w:val="3AE8273F"/>
    <w:rsid w:val="3AEA64B7"/>
    <w:rsid w:val="3AF80FE5"/>
    <w:rsid w:val="3AFC6E58"/>
    <w:rsid w:val="3B0D2E3D"/>
    <w:rsid w:val="3B3E7CC0"/>
    <w:rsid w:val="3B5F4A6D"/>
    <w:rsid w:val="3B673DF9"/>
    <w:rsid w:val="3B6E533A"/>
    <w:rsid w:val="3B7010B2"/>
    <w:rsid w:val="3B8763FC"/>
    <w:rsid w:val="3B8D658D"/>
    <w:rsid w:val="3BB83A27"/>
    <w:rsid w:val="3BB83FFA"/>
    <w:rsid w:val="3BD031AE"/>
    <w:rsid w:val="3C101F4E"/>
    <w:rsid w:val="3C125B1D"/>
    <w:rsid w:val="3C3425F2"/>
    <w:rsid w:val="3C3519B4"/>
    <w:rsid w:val="3C4D13F4"/>
    <w:rsid w:val="3C6D114E"/>
    <w:rsid w:val="3C731A1A"/>
    <w:rsid w:val="3C920BB5"/>
    <w:rsid w:val="3C97266F"/>
    <w:rsid w:val="3CAD59EE"/>
    <w:rsid w:val="3CB11983"/>
    <w:rsid w:val="3CDD2778"/>
    <w:rsid w:val="3CFB3409"/>
    <w:rsid w:val="3CFC0713"/>
    <w:rsid w:val="3D1D1177"/>
    <w:rsid w:val="3D580050"/>
    <w:rsid w:val="3D605157"/>
    <w:rsid w:val="3D6975AE"/>
    <w:rsid w:val="3D7F40CC"/>
    <w:rsid w:val="3D8A05CC"/>
    <w:rsid w:val="3DBF59D9"/>
    <w:rsid w:val="3DCC5984"/>
    <w:rsid w:val="3DE73182"/>
    <w:rsid w:val="3DF17B5D"/>
    <w:rsid w:val="3DF72D1F"/>
    <w:rsid w:val="3E014244"/>
    <w:rsid w:val="3E0D0E3B"/>
    <w:rsid w:val="3E29379B"/>
    <w:rsid w:val="3E5A32A0"/>
    <w:rsid w:val="3E8216FC"/>
    <w:rsid w:val="3EA82911"/>
    <w:rsid w:val="3EF709A1"/>
    <w:rsid w:val="3EF913BF"/>
    <w:rsid w:val="3F067638"/>
    <w:rsid w:val="3F4C7741"/>
    <w:rsid w:val="3FA7706D"/>
    <w:rsid w:val="3FB5178A"/>
    <w:rsid w:val="3FDB2873"/>
    <w:rsid w:val="3FE7215C"/>
    <w:rsid w:val="3FEE5970"/>
    <w:rsid w:val="3FF84AC0"/>
    <w:rsid w:val="4016151B"/>
    <w:rsid w:val="40260961"/>
    <w:rsid w:val="40812A88"/>
    <w:rsid w:val="40842F0A"/>
    <w:rsid w:val="4099574E"/>
    <w:rsid w:val="409C3EB7"/>
    <w:rsid w:val="409C64A6"/>
    <w:rsid w:val="40B62B66"/>
    <w:rsid w:val="40DE086C"/>
    <w:rsid w:val="412070D7"/>
    <w:rsid w:val="4137363C"/>
    <w:rsid w:val="41436921"/>
    <w:rsid w:val="414A5F02"/>
    <w:rsid w:val="415B010F"/>
    <w:rsid w:val="415F10C0"/>
    <w:rsid w:val="419342B7"/>
    <w:rsid w:val="41990C37"/>
    <w:rsid w:val="419D4904"/>
    <w:rsid w:val="41BD0482"/>
    <w:rsid w:val="41E579D9"/>
    <w:rsid w:val="4230334A"/>
    <w:rsid w:val="423E3A90"/>
    <w:rsid w:val="424D403E"/>
    <w:rsid w:val="42591FFA"/>
    <w:rsid w:val="425C2EAA"/>
    <w:rsid w:val="425D58B0"/>
    <w:rsid w:val="4269685C"/>
    <w:rsid w:val="430A2908"/>
    <w:rsid w:val="43666A8B"/>
    <w:rsid w:val="437B6846"/>
    <w:rsid w:val="439336EC"/>
    <w:rsid w:val="439D4A0F"/>
    <w:rsid w:val="43B14E7F"/>
    <w:rsid w:val="43E31A09"/>
    <w:rsid w:val="441445A5"/>
    <w:rsid w:val="44180C7B"/>
    <w:rsid w:val="44772E13"/>
    <w:rsid w:val="44BB12BF"/>
    <w:rsid w:val="45561319"/>
    <w:rsid w:val="455E3D2A"/>
    <w:rsid w:val="457A65DB"/>
    <w:rsid w:val="457D7503"/>
    <w:rsid w:val="45837C34"/>
    <w:rsid w:val="458A0FC3"/>
    <w:rsid w:val="45B778DE"/>
    <w:rsid w:val="45C5024D"/>
    <w:rsid w:val="45D65FB6"/>
    <w:rsid w:val="45DE239D"/>
    <w:rsid w:val="45F60E79"/>
    <w:rsid w:val="4629574C"/>
    <w:rsid w:val="4674739E"/>
    <w:rsid w:val="468B79CB"/>
    <w:rsid w:val="468F17CC"/>
    <w:rsid w:val="469411BC"/>
    <w:rsid w:val="46A50AF4"/>
    <w:rsid w:val="46A95479"/>
    <w:rsid w:val="46E447A2"/>
    <w:rsid w:val="46F04E55"/>
    <w:rsid w:val="46F26E20"/>
    <w:rsid w:val="47203B8C"/>
    <w:rsid w:val="47214B7A"/>
    <w:rsid w:val="47362EF4"/>
    <w:rsid w:val="47661A4A"/>
    <w:rsid w:val="477C30D4"/>
    <w:rsid w:val="47B265AF"/>
    <w:rsid w:val="47B97AFB"/>
    <w:rsid w:val="47D613CB"/>
    <w:rsid w:val="47D77DC3"/>
    <w:rsid w:val="4803505C"/>
    <w:rsid w:val="48064461"/>
    <w:rsid w:val="486A1E4B"/>
    <w:rsid w:val="48701D35"/>
    <w:rsid w:val="48711FC6"/>
    <w:rsid w:val="489A4C74"/>
    <w:rsid w:val="48CE3C68"/>
    <w:rsid w:val="48FC1F43"/>
    <w:rsid w:val="49083537"/>
    <w:rsid w:val="49184B37"/>
    <w:rsid w:val="493059DD"/>
    <w:rsid w:val="49470F79"/>
    <w:rsid w:val="4948108D"/>
    <w:rsid w:val="495913D8"/>
    <w:rsid w:val="495C03CA"/>
    <w:rsid w:val="497E0E3E"/>
    <w:rsid w:val="4981448B"/>
    <w:rsid w:val="49817FC6"/>
    <w:rsid w:val="49903741"/>
    <w:rsid w:val="499C327D"/>
    <w:rsid w:val="49AC54BA"/>
    <w:rsid w:val="49B303BC"/>
    <w:rsid w:val="49E81357"/>
    <w:rsid w:val="49EA715D"/>
    <w:rsid w:val="4A056E6A"/>
    <w:rsid w:val="4A6A4611"/>
    <w:rsid w:val="4A704FE3"/>
    <w:rsid w:val="4A82504C"/>
    <w:rsid w:val="4ABC3301"/>
    <w:rsid w:val="4ACA3D4B"/>
    <w:rsid w:val="4ACF7478"/>
    <w:rsid w:val="4AD7724B"/>
    <w:rsid w:val="4AE50A49"/>
    <w:rsid w:val="4AE6108D"/>
    <w:rsid w:val="4B005883"/>
    <w:rsid w:val="4B0C5FD6"/>
    <w:rsid w:val="4B170B04"/>
    <w:rsid w:val="4B1B446B"/>
    <w:rsid w:val="4B4E65EF"/>
    <w:rsid w:val="4B7873C5"/>
    <w:rsid w:val="4B8169C4"/>
    <w:rsid w:val="4B9440D4"/>
    <w:rsid w:val="4B966CAE"/>
    <w:rsid w:val="4BA601D9"/>
    <w:rsid w:val="4BD27220"/>
    <w:rsid w:val="4BD47FDD"/>
    <w:rsid w:val="4BEB02E1"/>
    <w:rsid w:val="4BF934AC"/>
    <w:rsid w:val="4C1635B0"/>
    <w:rsid w:val="4C235CCD"/>
    <w:rsid w:val="4C267956"/>
    <w:rsid w:val="4C2C4B82"/>
    <w:rsid w:val="4C303F46"/>
    <w:rsid w:val="4C307B03"/>
    <w:rsid w:val="4C52210E"/>
    <w:rsid w:val="4C96669E"/>
    <w:rsid w:val="4CB37051"/>
    <w:rsid w:val="4D040C72"/>
    <w:rsid w:val="4D195431"/>
    <w:rsid w:val="4D4E195E"/>
    <w:rsid w:val="4D9162DC"/>
    <w:rsid w:val="4D9C466F"/>
    <w:rsid w:val="4DA33FA7"/>
    <w:rsid w:val="4DB108DF"/>
    <w:rsid w:val="4DC4703C"/>
    <w:rsid w:val="4DC60F04"/>
    <w:rsid w:val="4DC808DA"/>
    <w:rsid w:val="4DEA1D77"/>
    <w:rsid w:val="4DF56B2B"/>
    <w:rsid w:val="4E130F13"/>
    <w:rsid w:val="4E6E3149"/>
    <w:rsid w:val="4E7520E4"/>
    <w:rsid w:val="4EAF2020"/>
    <w:rsid w:val="4EB40486"/>
    <w:rsid w:val="4EB42C0C"/>
    <w:rsid w:val="4EC92B5C"/>
    <w:rsid w:val="4F6208BA"/>
    <w:rsid w:val="4F980780"/>
    <w:rsid w:val="4F993593"/>
    <w:rsid w:val="4FBE5027"/>
    <w:rsid w:val="4FBF3F5F"/>
    <w:rsid w:val="4FC82E13"/>
    <w:rsid w:val="4FD850E6"/>
    <w:rsid w:val="4FD95020"/>
    <w:rsid w:val="4FE614EB"/>
    <w:rsid w:val="4FE87012"/>
    <w:rsid w:val="4FEE03A0"/>
    <w:rsid w:val="4FFC4136"/>
    <w:rsid w:val="50210776"/>
    <w:rsid w:val="50414974"/>
    <w:rsid w:val="50B82E88"/>
    <w:rsid w:val="50BB64D4"/>
    <w:rsid w:val="50D81396"/>
    <w:rsid w:val="50F814D6"/>
    <w:rsid w:val="50F84F47"/>
    <w:rsid w:val="51385D77"/>
    <w:rsid w:val="5139389D"/>
    <w:rsid w:val="51426BF5"/>
    <w:rsid w:val="51516E38"/>
    <w:rsid w:val="515F3303"/>
    <w:rsid w:val="51964432"/>
    <w:rsid w:val="51B11685"/>
    <w:rsid w:val="51BD4A0F"/>
    <w:rsid w:val="51C615D4"/>
    <w:rsid w:val="5217598C"/>
    <w:rsid w:val="522307D5"/>
    <w:rsid w:val="52326C6A"/>
    <w:rsid w:val="527B23BF"/>
    <w:rsid w:val="52834779"/>
    <w:rsid w:val="52A03BD4"/>
    <w:rsid w:val="52BF7DD2"/>
    <w:rsid w:val="52CD4B35"/>
    <w:rsid w:val="52CD6993"/>
    <w:rsid w:val="52EF0850"/>
    <w:rsid w:val="52EF6909"/>
    <w:rsid w:val="53126397"/>
    <w:rsid w:val="531E2D4A"/>
    <w:rsid w:val="53650979"/>
    <w:rsid w:val="5373753A"/>
    <w:rsid w:val="538A3B48"/>
    <w:rsid w:val="53E605EC"/>
    <w:rsid w:val="544C3DE6"/>
    <w:rsid w:val="545729B8"/>
    <w:rsid w:val="54696247"/>
    <w:rsid w:val="547F5A6B"/>
    <w:rsid w:val="5483555B"/>
    <w:rsid w:val="54860F83"/>
    <w:rsid w:val="549414A4"/>
    <w:rsid w:val="54A22616"/>
    <w:rsid w:val="54BC281B"/>
    <w:rsid w:val="54D23DEC"/>
    <w:rsid w:val="54E12281"/>
    <w:rsid w:val="54E51D72"/>
    <w:rsid w:val="54EA218C"/>
    <w:rsid w:val="54EF0E42"/>
    <w:rsid w:val="55085A60"/>
    <w:rsid w:val="55164621"/>
    <w:rsid w:val="55172147"/>
    <w:rsid w:val="55230661"/>
    <w:rsid w:val="552D196B"/>
    <w:rsid w:val="55571B27"/>
    <w:rsid w:val="55573243"/>
    <w:rsid w:val="55651104"/>
    <w:rsid w:val="558A4856"/>
    <w:rsid w:val="55D122F6"/>
    <w:rsid w:val="560C1580"/>
    <w:rsid w:val="560C332E"/>
    <w:rsid w:val="561D7F0E"/>
    <w:rsid w:val="564E1B99"/>
    <w:rsid w:val="56586573"/>
    <w:rsid w:val="56815ACA"/>
    <w:rsid w:val="569302CA"/>
    <w:rsid w:val="56A966E5"/>
    <w:rsid w:val="56B063AF"/>
    <w:rsid w:val="56D83D2F"/>
    <w:rsid w:val="56F45032"/>
    <w:rsid w:val="56FA71D5"/>
    <w:rsid w:val="57046C26"/>
    <w:rsid w:val="57397FC3"/>
    <w:rsid w:val="57450A47"/>
    <w:rsid w:val="574D3BFE"/>
    <w:rsid w:val="576D604E"/>
    <w:rsid w:val="57A12C10"/>
    <w:rsid w:val="57B725A2"/>
    <w:rsid w:val="57C159AC"/>
    <w:rsid w:val="57D314F0"/>
    <w:rsid w:val="57F66044"/>
    <w:rsid w:val="57FB61AE"/>
    <w:rsid w:val="57FB7462"/>
    <w:rsid w:val="58044C05"/>
    <w:rsid w:val="580C3AB9"/>
    <w:rsid w:val="585C0985"/>
    <w:rsid w:val="5886561A"/>
    <w:rsid w:val="58883D79"/>
    <w:rsid w:val="58C76215"/>
    <w:rsid w:val="58F704DB"/>
    <w:rsid w:val="58F92290"/>
    <w:rsid w:val="58FE1654"/>
    <w:rsid w:val="591A3275"/>
    <w:rsid w:val="593831D6"/>
    <w:rsid w:val="593F53BB"/>
    <w:rsid w:val="59721299"/>
    <w:rsid w:val="5974749E"/>
    <w:rsid w:val="598F7FAD"/>
    <w:rsid w:val="599517DE"/>
    <w:rsid w:val="59A85A64"/>
    <w:rsid w:val="59B3653F"/>
    <w:rsid w:val="59EE16C8"/>
    <w:rsid w:val="59F9006D"/>
    <w:rsid w:val="5A405C9C"/>
    <w:rsid w:val="5A821E11"/>
    <w:rsid w:val="5A9B47EE"/>
    <w:rsid w:val="5AAE2C06"/>
    <w:rsid w:val="5AE44879"/>
    <w:rsid w:val="5B1E422F"/>
    <w:rsid w:val="5B3475AF"/>
    <w:rsid w:val="5B3752F1"/>
    <w:rsid w:val="5B400572"/>
    <w:rsid w:val="5B5E63DA"/>
    <w:rsid w:val="5B62607D"/>
    <w:rsid w:val="5B7D7233"/>
    <w:rsid w:val="5BB26005"/>
    <w:rsid w:val="5BDC5F81"/>
    <w:rsid w:val="5BE90242"/>
    <w:rsid w:val="5BF30169"/>
    <w:rsid w:val="5BF44F90"/>
    <w:rsid w:val="5BF9557B"/>
    <w:rsid w:val="5BFD364B"/>
    <w:rsid w:val="5BFF1047"/>
    <w:rsid w:val="5C004A9A"/>
    <w:rsid w:val="5C3F5168"/>
    <w:rsid w:val="5C433822"/>
    <w:rsid w:val="5C5E240A"/>
    <w:rsid w:val="5C883F74"/>
    <w:rsid w:val="5C9417E0"/>
    <w:rsid w:val="5CAC2A99"/>
    <w:rsid w:val="5CEB6393"/>
    <w:rsid w:val="5D047455"/>
    <w:rsid w:val="5D0B2591"/>
    <w:rsid w:val="5D89138B"/>
    <w:rsid w:val="5D9F0200"/>
    <w:rsid w:val="5DD946FC"/>
    <w:rsid w:val="5DEC332F"/>
    <w:rsid w:val="5E041BA2"/>
    <w:rsid w:val="5E055233"/>
    <w:rsid w:val="5E0F7E5F"/>
    <w:rsid w:val="5E2356B9"/>
    <w:rsid w:val="5E362AB9"/>
    <w:rsid w:val="5E443FAD"/>
    <w:rsid w:val="5E4D6EC0"/>
    <w:rsid w:val="5E826883"/>
    <w:rsid w:val="5E9114A1"/>
    <w:rsid w:val="5ECE3876"/>
    <w:rsid w:val="5ECF75EF"/>
    <w:rsid w:val="5EE412EC"/>
    <w:rsid w:val="5EEA7AD6"/>
    <w:rsid w:val="5EEB0495"/>
    <w:rsid w:val="5F2711D9"/>
    <w:rsid w:val="5F3A53B0"/>
    <w:rsid w:val="5F5F6BC4"/>
    <w:rsid w:val="5F600EF4"/>
    <w:rsid w:val="5F84662B"/>
    <w:rsid w:val="5FA572B5"/>
    <w:rsid w:val="5FA840C8"/>
    <w:rsid w:val="5FAB415C"/>
    <w:rsid w:val="5FAF36A8"/>
    <w:rsid w:val="5FE96C81"/>
    <w:rsid w:val="600532C8"/>
    <w:rsid w:val="602A2A92"/>
    <w:rsid w:val="6031230F"/>
    <w:rsid w:val="605E4CED"/>
    <w:rsid w:val="606C1599"/>
    <w:rsid w:val="606C77EB"/>
    <w:rsid w:val="60806DF2"/>
    <w:rsid w:val="608368E3"/>
    <w:rsid w:val="609A34BC"/>
    <w:rsid w:val="60BA67A8"/>
    <w:rsid w:val="60CA62C0"/>
    <w:rsid w:val="60F4333C"/>
    <w:rsid w:val="60F622B5"/>
    <w:rsid w:val="60FB46CB"/>
    <w:rsid w:val="61333E65"/>
    <w:rsid w:val="6149347F"/>
    <w:rsid w:val="61634C6D"/>
    <w:rsid w:val="61664D00"/>
    <w:rsid w:val="61901B22"/>
    <w:rsid w:val="61A75466"/>
    <w:rsid w:val="61AB4343"/>
    <w:rsid w:val="61C42B2F"/>
    <w:rsid w:val="61D03DA9"/>
    <w:rsid w:val="61D70C94"/>
    <w:rsid w:val="61D90EB0"/>
    <w:rsid w:val="61D9564E"/>
    <w:rsid w:val="61F01D56"/>
    <w:rsid w:val="61F07FA8"/>
    <w:rsid w:val="62007AB6"/>
    <w:rsid w:val="620A1069"/>
    <w:rsid w:val="62206ADF"/>
    <w:rsid w:val="623B7475"/>
    <w:rsid w:val="62522A10"/>
    <w:rsid w:val="62551BB2"/>
    <w:rsid w:val="62791D4B"/>
    <w:rsid w:val="62B71F72"/>
    <w:rsid w:val="62B9483E"/>
    <w:rsid w:val="62E01C64"/>
    <w:rsid w:val="62E42312"/>
    <w:rsid w:val="62F31AFE"/>
    <w:rsid w:val="63067431"/>
    <w:rsid w:val="630A510D"/>
    <w:rsid w:val="63240F67"/>
    <w:rsid w:val="63497970"/>
    <w:rsid w:val="638D7E1B"/>
    <w:rsid w:val="63A92490"/>
    <w:rsid w:val="63E63BE1"/>
    <w:rsid w:val="642065CD"/>
    <w:rsid w:val="64460353"/>
    <w:rsid w:val="64613C86"/>
    <w:rsid w:val="648C42EC"/>
    <w:rsid w:val="649D4417"/>
    <w:rsid w:val="64A05EED"/>
    <w:rsid w:val="64A07A63"/>
    <w:rsid w:val="64B21544"/>
    <w:rsid w:val="64C86FBA"/>
    <w:rsid w:val="64D15E6F"/>
    <w:rsid w:val="64DC3BF9"/>
    <w:rsid w:val="6503531C"/>
    <w:rsid w:val="65055B18"/>
    <w:rsid w:val="6552409C"/>
    <w:rsid w:val="655D3BA6"/>
    <w:rsid w:val="656A1E1F"/>
    <w:rsid w:val="65711400"/>
    <w:rsid w:val="65A61B42"/>
    <w:rsid w:val="65B56617"/>
    <w:rsid w:val="65E84C05"/>
    <w:rsid w:val="65E87914"/>
    <w:rsid w:val="65EB7404"/>
    <w:rsid w:val="661D5A08"/>
    <w:rsid w:val="66384A6E"/>
    <w:rsid w:val="66552ACF"/>
    <w:rsid w:val="66665F25"/>
    <w:rsid w:val="66952ECC"/>
    <w:rsid w:val="66A51361"/>
    <w:rsid w:val="66A72CBF"/>
    <w:rsid w:val="66AB327E"/>
    <w:rsid w:val="66C11F13"/>
    <w:rsid w:val="66FB71D3"/>
    <w:rsid w:val="66FE4F15"/>
    <w:rsid w:val="67345AC5"/>
    <w:rsid w:val="674D74C2"/>
    <w:rsid w:val="67526D48"/>
    <w:rsid w:val="676135ED"/>
    <w:rsid w:val="676E4E9F"/>
    <w:rsid w:val="677377DA"/>
    <w:rsid w:val="67B60FB2"/>
    <w:rsid w:val="67C53CA6"/>
    <w:rsid w:val="67E91721"/>
    <w:rsid w:val="67F81964"/>
    <w:rsid w:val="681C38A5"/>
    <w:rsid w:val="681F5DA5"/>
    <w:rsid w:val="6823604A"/>
    <w:rsid w:val="685F19E3"/>
    <w:rsid w:val="68686AEA"/>
    <w:rsid w:val="686B228D"/>
    <w:rsid w:val="68A1715C"/>
    <w:rsid w:val="68FF6D61"/>
    <w:rsid w:val="6945507D"/>
    <w:rsid w:val="696F5C56"/>
    <w:rsid w:val="69855479"/>
    <w:rsid w:val="698A358D"/>
    <w:rsid w:val="69990F25"/>
    <w:rsid w:val="69BA0AA7"/>
    <w:rsid w:val="69BF098B"/>
    <w:rsid w:val="69CF4947"/>
    <w:rsid w:val="6A010FA4"/>
    <w:rsid w:val="6A445335"/>
    <w:rsid w:val="6A7F011B"/>
    <w:rsid w:val="6A876FCF"/>
    <w:rsid w:val="6A921BC6"/>
    <w:rsid w:val="6ACC0995"/>
    <w:rsid w:val="6AEA6EE1"/>
    <w:rsid w:val="6AED777A"/>
    <w:rsid w:val="6AF6051F"/>
    <w:rsid w:val="6B056872"/>
    <w:rsid w:val="6B173D8B"/>
    <w:rsid w:val="6B1C1601"/>
    <w:rsid w:val="6B1D3F41"/>
    <w:rsid w:val="6B3709F5"/>
    <w:rsid w:val="6B405AFC"/>
    <w:rsid w:val="6B537974"/>
    <w:rsid w:val="6B607F4C"/>
    <w:rsid w:val="6B891C15"/>
    <w:rsid w:val="6BA22313"/>
    <w:rsid w:val="6BBE4C73"/>
    <w:rsid w:val="6BD6020E"/>
    <w:rsid w:val="6C0125CC"/>
    <w:rsid w:val="6C0B610A"/>
    <w:rsid w:val="6C0C3DE4"/>
    <w:rsid w:val="6C134FBF"/>
    <w:rsid w:val="6C355C98"/>
    <w:rsid w:val="6C507FC1"/>
    <w:rsid w:val="6CA478A2"/>
    <w:rsid w:val="6CAB51F7"/>
    <w:rsid w:val="6CDD5E6C"/>
    <w:rsid w:val="6CE570AC"/>
    <w:rsid w:val="6D0F39D8"/>
    <w:rsid w:val="6D2F4CEF"/>
    <w:rsid w:val="6D5B128F"/>
    <w:rsid w:val="6D761CA9"/>
    <w:rsid w:val="6D7B466D"/>
    <w:rsid w:val="6D875C64"/>
    <w:rsid w:val="6D970FE2"/>
    <w:rsid w:val="6D9A7F26"/>
    <w:rsid w:val="6D9B3D5B"/>
    <w:rsid w:val="6DB45A30"/>
    <w:rsid w:val="6DC24EEE"/>
    <w:rsid w:val="6DE4180C"/>
    <w:rsid w:val="6DFD756C"/>
    <w:rsid w:val="6E047E8C"/>
    <w:rsid w:val="6E0E3C8F"/>
    <w:rsid w:val="6E134879"/>
    <w:rsid w:val="6E1A6AD8"/>
    <w:rsid w:val="6E804461"/>
    <w:rsid w:val="6E830FAC"/>
    <w:rsid w:val="6E892539"/>
    <w:rsid w:val="6EA36ACE"/>
    <w:rsid w:val="6EB5235D"/>
    <w:rsid w:val="6EF61A54"/>
    <w:rsid w:val="6EFE3D04"/>
    <w:rsid w:val="6F062BB9"/>
    <w:rsid w:val="6F1F1ECC"/>
    <w:rsid w:val="6F3C482C"/>
    <w:rsid w:val="6F3E2365"/>
    <w:rsid w:val="6F3E67F6"/>
    <w:rsid w:val="6F4F27B2"/>
    <w:rsid w:val="6F541B76"/>
    <w:rsid w:val="6F767D3E"/>
    <w:rsid w:val="6FA734C8"/>
    <w:rsid w:val="6FB45657"/>
    <w:rsid w:val="6FCC5BB0"/>
    <w:rsid w:val="6FF13869"/>
    <w:rsid w:val="701E3F32"/>
    <w:rsid w:val="702D076A"/>
    <w:rsid w:val="70381498"/>
    <w:rsid w:val="704C09E1"/>
    <w:rsid w:val="705838E8"/>
    <w:rsid w:val="709D19D5"/>
    <w:rsid w:val="7111375E"/>
    <w:rsid w:val="718D6810"/>
    <w:rsid w:val="718F50E7"/>
    <w:rsid w:val="71CD5C10"/>
    <w:rsid w:val="72037883"/>
    <w:rsid w:val="720553A9"/>
    <w:rsid w:val="72227D09"/>
    <w:rsid w:val="724F0D1A"/>
    <w:rsid w:val="727B1B10"/>
    <w:rsid w:val="727E2425"/>
    <w:rsid w:val="72874010"/>
    <w:rsid w:val="72907369"/>
    <w:rsid w:val="72920457"/>
    <w:rsid w:val="72FF004B"/>
    <w:rsid w:val="73217FC1"/>
    <w:rsid w:val="734E6429"/>
    <w:rsid w:val="73571C35"/>
    <w:rsid w:val="735B0595"/>
    <w:rsid w:val="737E5706"/>
    <w:rsid w:val="73880040"/>
    <w:rsid w:val="73887C37"/>
    <w:rsid w:val="73B2330F"/>
    <w:rsid w:val="73D41CC7"/>
    <w:rsid w:val="73DE4104"/>
    <w:rsid w:val="73F456D6"/>
    <w:rsid w:val="7419513C"/>
    <w:rsid w:val="74212243"/>
    <w:rsid w:val="742F2BB2"/>
    <w:rsid w:val="74373DFF"/>
    <w:rsid w:val="743B50B2"/>
    <w:rsid w:val="7456013E"/>
    <w:rsid w:val="745919DD"/>
    <w:rsid w:val="745A4E9A"/>
    <w:rsid w:val="74795BDB"/>
    <w:rsid w:val="74AA4038"/>
    <w:rsid w:val="750000AA"/>
    <w:rsid w:val="753D151B"/>
    <w:rsid w:val="754A30CA"/>
    <w:rsid w:val="75530B22"/>
    <w:rsid w:val="758624D4"/>
    <w:rsid w:val="758A73FE"/>
    <w:rsid w:val="75A74793"/>
    <w:rsid w:val="762C55FB"/>
    <w:rsid w:val="763D7589"/>
    <w:rsid w:val="766721CB"/>
    <w:rsid w:val="76684E91"/>
    <w:rsid w:val="76B0590A"/>
    <w:rsid w:val="76B07336"/>
    <w:rsid w:val="76CF41D8"/>
    <w:rsid w:val="76D9498F"/>
    <w:rsid w:val="77060B44"/>
    <w:rsid w:val="77382A33"/>
    <w:rsid w:val="77585F7B"/>
    <w:rsid w:val="777F175A"/>
    <w:rsid w:val="7782124A"/>
    <w:rsid w:val="77B37656"/>
    <w:rsid w:val="77F325BE"/>
    <w:rsid w:val="783E33C3"/>
    <w:rsid w:val="78411105"/>
    <w:rsid w:val="7842713E"/>
    <w:rsid w:val="78623556"/>
    <w:rsid w:val="78836932"/>
    <w:rsid w:val="78925980"/>
    <w:rsid w:val="78AA3544"/>
    <w:rsid w:val="78BC253A"/>
    <w:rsid w:val="78CF4963"/>
    <w:rsid w:val="78FE48BA"/>
    <w:rsid w:val="7904460D"/>
    <w:rsid w:val="79215398"/>
    <w:rsid w:val="79393077"/>
    <w:rsid w:val="79492020"/>
    <w:rsid w:val="79494280"/>
    <w:rsid w:val="794E5888"/>
    <w:rsid w:val="79951709"/>
    <w:rsid w:val="7998479E"/>
    <w:rsid w:val="799C206E"/>
    <w:rsid w:val="79BF22E2"/>
    <w:rsid w:val="79C8563A"/>
    <w:rsid w:val="79D815F5"/>
    <w:rsid w:val="79DF07BF"/>
    <w:rsid w:val="79E139F7"/>
    <w:rsid w:val="79FA62AA"/>
    <w:rsid w:val="7A066163"/>
    <w:rsid w:val="7A140880"/>
    <w:rsid w:val="7A3A405E"/>
    <w:rsid w:val="7A4F2BD1"/>
    <w:rsid w:val="7A6E350B"/>
    <w:rsid w:val="7A8965B3"/>
    <w:rsid w:val="7AA51E44"/>
    <w:rsid w:val="7AAD22AE"/>
    <w:rsid w:val="7ABC1A6A"/>
    <w:rsid w:val="7AC51215"/>
    <w:rsid w:val="7AC641C5"/>
    <w:rsid w:val="7AF406B1"/>
    <w:rsid w:val="7B05641A"/>
    <w:rsid w:val="7B1D19B6"/>
    <w:rsid w:val="7B3C7BF0"/>
    <w:rsid w:val="7B5B0730"/>
    <w:rsid w:val="7B825CBD"/>
    <w:rsid w:val="7BBC2F7D"/>
    <w:rsid w:val="7BD156F0"/>
    <w:rsid w:val="7BDF4EBD"/>
    <w:rsid w:val="7BDF7FA7"/>
    <w:rsid w:val="7BE20509"/>
    <w:rsid w:val="7BF87D2D"/>
    <w:rsid w:val="7C1A4378"/>
    <w:rsid w:val="7C1D603C"/>
    <w:rsid w:val="7C2B0102"/>
    <w:rsid w:val="7C2D5C29"/>
    <w:rsid w:val="7C352D2F"/>
    <w:rsid w:val="7C367617"/>
    <w:rsid w:val="7C5E5E1C"/>
    <w:rsid w:val="7C765821"/>
    <w:rsid w:val="7C8021FC"/>
    <w:rsid w:val="7CDB38D7"/>
    <w:rsid w:val="7CF130FA"/>
    <w:rsid w:val="7D0068ED"/>
    <w:rsid w:val="7D15474B"/>
    <w:rsid w:val="7D1961AD"/>
    <w:rsid w:val="7D197F5B"/>
    <w:rsid w:val="7D906EE2"/>
    <w:rsid w:val="7DD87E16"/>
    <w:rsid w:val="7DE1316F"/>
    <w:rsid w:val="7DE81BF7"/>
    <w:rsid w:val="7DF34C50"/>
    <w:rsid w:val="7E176B90"/>
    <w:rsid w:val="7E3F60E7"/>
    <w:rsid w:val="7E61605D"/>
    <w:rsid w:val="7E7538B7"/>
    <w:rsid w:val="7E835FD4"/>
    <w:rsid w:val="7E9C7095"/>
    <w:rsid w:val="7EA83C8C"/>
    <w:rsid w:val="7EC87E8B"/>
    <w:rsid w:val="7EE2719E"/>
    <w:rsid w:val="7EFB472A"/>
    <w:rsid w:val="7F037F42"/>
    <w:rsid w:val="7F2D4191"/>
    <w:rsid w:val="7F3F58AA"/>
    <w:rsid w:val="7F4C3495"/>
    <w:rsid w:val="7F762A2D"/>
    <w:rsid w:val="7F7E5BAF"/>
    <w:rsid w:val="7F82628B"/>
    <w:rsid w:val="7FA41803"/>
    <w:rsid w:val="7FA6330E"/>
    <w:rsid w:val="7FA92E5F"/>
    <w:rsid w:val="7FB1091F"/>
    <w:rsid w:val="7FBA3C77"/>
    <w:rsid w:val="7FBE4DEA"/>
    <w:rsid w:val="7FCE1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0" w:name="Normal Indent"/>
    <w:lsdException w:uiPriority="0"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0" w:name="index heading"/>
    <w:lsdException w:qFormat="1" w:uiPriority="0" w:semiHidden="0" w:name="caption"/>
    <w:lsdException w:qFormat="1" w:unhideWhenUsed="0"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uiPriority="0" w:name="Table Classic 4"/>
    <w:lsdException w:uiPriority="0" w:name="Table Colorful 1"/>
    <w:lsdException w:qFormat="1" w:unhideWhenUsed="0" w:uiPriority="0" w:semiHidden="0" w:name="Table Colorful 2"/>
    <w:lsdException w:qFormat="1" w:unhideWhenUsed="0" w:uiPriority="0" w:semiHidden="0" w:name="Table Colorful 3"/>
    <w:lsdException w:uiPriority="0" w:name="Table Columns 1"/>
    <w:lsdException w:uiPriority="0" w:name="Table Columns 2"/>
    <w:lsdException w:uiPriority="0" w:name="Table Columns 3"/>
    <w:lsdException w:uiPriority="0" w:name="Table Columns 4"/>
    <w:lsdException w:uiPriority="0" w:name="Table Columns 5"/>
    <w:lsdException w:qFormat="1" w:unhideWhenUsed="0" w:uiPriority="0" w:semiHidden="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qFormat="1" w:unhideWhenUsed="0" w:uiPriority="0" w:semiHidden="0" w:name="Table Professional"/>
    <w:lsdException w:qFormat="1" w:unhideWhenUsed="0" w:uiPriority="0" w:semiHidden="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qFormat="1" w:unhideWhenUsed="0" w:uiPriority="0"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黑体" w:cs="Times New Roman"/>
      <w:kern w:val="2"/>
      <w:sz w:val="21"/>
      <w:szCs w:val="28"/>
      <w:lang w:val="en-US" w:eastAsia="zh-CN" w:bidi="ar-SA"/>
    </w:rPr>
  </w:style>
  <w:style w:type="paragraph" w:styleId="2">
    <w:name w:val="heading 1"/>
    <w:basedOn w:val="1"/>
    <w:next w:val="3"/>
    <w:link w:val="95"/>
    <w:qFormat/>
    <w:uiPriority w:val="0"/>
    <w:pPr>
      <w:keepNext/>
      <w:keepLines/>
      <w:numPr>
        <w:ilvl w:val="0"/>
        <w:numId w:val="1"/>
      </w:numPr>
      <w:spacing w:before="100" w:beforeLines="100" w:after="100" w:afterLines="100"/>
      <w:jc w:val="left"/>
      <w:outlineLvl w:val="0"/>
    </w:pPr>
    <w:rPr>
      <w:rFonts w:ascii="Arial" w:hAnsi="Arial"/>
      <w:bCs/>
      <w:kern w:val="44"/>
      <w:szCs w:val="30"/>
    </w:rPr>
  </w:style>
  <w:style w:type="paragraph" w:styleId="4">
    <w:name w:val="heading 2"/>
    <w:basedOn w:val="1"/>
    <w:next w:val="3"/>
    <w:link w:val="83"/>
    <w:qFormat/>
    <w:uiPriority w:val="0"/>
    <w:pPr>
      <w:widowControl w:val="0"/>
      <w:numPr>
        <w:ilvl w:val="1"/>
        <w:numId w:val="1"/>
      </w:numPr>
      <w:spacing w:before="50" w:beforeLines="50" w:after="50" w:afterLines="50"/>
      <w:outlineLvl w:val="1"/>
    </w:pPr>
    <w:rPr>
      <w:rFonts w:ascii="Arial" w:hAnsi="Arial"/>
      <w:bCs/>
      <w:szCs w:val="32"/>
    </w:rPr>
  </w:style>
  <w:style w:type="paragraph" w:styleId="5">
    <w:name w:val="heading 3"/>
    <w:basedOn w:val="1"/>
    <w:next w:val="3"/>
    <w:link w:val="84"/>
    <w:qFormat/>
    <w:uiPriority w:val="0"/>
    <w:pPr>
      <w:widowControl w:val="0"/>
      <w:numPr>
        <w:ilvl w:val="2"/>
        <w:numId w:val="1"/>
      </w:numPr>
      <w:spacing w:before="120" w:after="120"/>
      <w:outlineLvl w:val="2"/>
    </w:pPr>
    <w:rPr>
      <w:rFonts w:ascii="Arial" w:hAnsi="Arial"/>
      <w:bCs/>
    </w:rPr>
  </w:style>
  <w:style w:type="paragraph" w:styleId="6">
    <w:name w:val="heading 4"/>
    <w:basedOn w:val="1"/>
    <w:next w:val="3"/>
    <w:qFormat/>
    <w:uiPriority w:val="0"/>
    <w:pPr>
      <w:keepNext/>
      <w:keepLines/>
      <w:numPr>
        <w:ilvl w:val="3"/>
        <w:numId w:val="1"/>
      </w:numPr>
      <w:adjustRightInd w:val="0"/>
      <w:outlineLvl w:val="3"/>
    </w:pPr>
    <w:rPr>
      <w:bCs/>
    </w:rPr>
  </w:style>
  <w:style w:type="paragraph" w:styleId="7">
    <w:name w:val="heading 5"/>
    <w:basedOn w:val="1"/>
    <w:next w:val="3"/>
    <w:qFormat/>
    <w:uiPriority w:val="0"/>
    <w:pPr>
      <w:keepNext/>
      <w:keepLines/>
      <w:numPr>
        <w:ilvl w:val="4"/>
        <w:numId w:val="1"/>
      </w:numPr>
      <w:outlineLvl w:val="4"/>
    </w:pPr>
    <w:rPr>
      <w:bCs/>
    </w:rPr>
  </w:style>
  <w:style w:type="paragraph" w:styleId="8">
    <w:name w:val="heading 6"/>
    <w:basedOn w:val="1"/>
    <w:next w:val="1"/>
    <w:qFormat/>
    <w:uiPriority w:val="0"/>
    <w:pPr>
      <w:keepNext/>
      <w:keepLines/>
      <w:spacing w:before="240" w:after="64" w:line="320" w:lineRule="atLeast"/>
      <w:outlineLvl w:val="5"/>
    </w:pPr>
    <w:rPr>
      <w:rFonts w:ascii="Arial" w:hAnsi="Arial"/>
      <w:b/>
      <w:bCs/>
    </w:rPr>
  </w:style>
  <w:style w:type="paragraph" w:styleId="9">
    <w:name w:val="heading 7"/>
    <w:basedOn w:val="1"/>
    <w:next w:val="1"/>
    <w:qFormat/>
    <w:uiPriority w:val="0"/>
    <w:pPr>
      <w:keepNext/>
      <w:keepLines/>
      <w:spacing w:before="240" w:after="64" w:line="320" w:lineRule="atLeast"/>
      <w:outlineLvl w:val="6"/>
    </w:pPr>
    <w:rPr>
      <w:b/>
      <w:bCs/>
    </w:rPr>
  </w:style>
  <w:style w:type="paragraph" w:styleId="10">
    <w:name w:val="heading 8"/>
    <w:basedOn w:val="1"/>
    <w:next w:val="1"/>
    <w:qFormat/>
    <w:uiPriority w:val="0"/>
    <w:pPr>
      <w:numPr>
        <w:ilvl w:val="7"/>
        <w:numId w:val="1"/>
      </w:numPr>
      <w:spacing w:after="100" w:afterAutospacing="1"/>
      <w:outlineLvl w:val="7"/>
    </w:pPr>
    <w:rPr>
      <w:rFonts w:ascii="Arial" w:hAnsi="Arial"/>
    </w:rPr>
  </w:style>
  <w:style w:type="paragraph" w:styleId="11">
    <w:name w:val="heading 9"/>
    <w:basedOn w:val="1"/>
    <w:next w:val="1"/>
    <w:qFormat/>
    <w:uiPriority w:val="0"/>
    <w:pPr>
      <w:keepNext/>
      <w:keepLines/>
      <w:spacing w:before="240" w:after="64" w:line="320" w:lineRule="atLeast"/>
      <w:outlineLvl w:val="8"/>
    </w:pPr>
    <w:rPr>
      <w:rFonts w:ascii="Arial" w:hAnsi="Arial"/>
      <w:szCs w:val="21"/>
    </w:rPr>
  </w:style>
  <w:style w:type="character" w:default="1" w:styleId="4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customStyle="1" w:styleId="3">
    <w:name w:val="正文1"/>
    <w:autoRedefine/>
    <w:qFormat/>
    <w:uiPriority w:val="0"/>
    <w:pPr>
      <w:ind w:firstLine="200" w:firstLineChars="200"/>
      <w:jc w:val="both"/>
    </w:pPr>
    <w:rPr>
      <w:rFonts w:ascii="Times New Roman" w:hAnsi="Times New Roman" w:eastAsia="宋体" w:cs="Times New Roman"/>
      <w:kern w:val="2"/>
      <w:sz w:val="24"/>
      <w:szCs w:val="28"/>
      <w:lang w:val="en-US" w:eastAsia="zh-CN" w:bidi="ar-SA"/>
    </w:rPr>
  </w:style>
  <w:style w:type="paragraph" w:styleId="12">
    <w:name w:val="toc 7"/>
    <w:basedOn w:val="1"/>
    <w:next w:val="1"/>
    <w:autoRedefine/>
    <w:qFormat/>
    <w:uiPriority w:val="39"/>
    <w:pPr>
      <w:widowControl w:val="0"/>
      <w:ind w:left="2520" w:leftChars="1200"/>
    </w:pPr>
    <w:rPr>
      <w:szCs w:val="24"/>
    </w:rPr>
  </w:style>
  <w:style w:type="paragraph" w:styleId="13">
    <w:name w:val="caption"/>
    <w:basedOn w:val="1"/>
    <w:next w:val="1"/>
    <w:autoRedefine/>
    <w:unhideWhenUsed/>
    <w:qFormat/>
    <w:uiPriority w:val="0"/>
    <w:rPr>
      <w:rFonts w:asciiTheme="majorHAnsi" w:hAnsiTheme="majorHAnsi" w:cstheme="majorBidi"/>
      <w:sz w:val="20"/>
      <w:szCs w:val="20"/>
    </w:rPr>
  </w:style>
  <w:style w:type="paragraph" w:styleId="14">
    <w:name w:val="Document Map"/>
    <w:basedOn w:val="1"/>
    <w:autoRedefine/>
    <w:semiHidden/>
    <w:qFormat/>
    <w:uiPriority w:val="0"/>
    <w:pPr>
      <w:shd w:val="clear" w:color="auto" w:fill="000080"/>
    </w:pPr>
  </w:style>
  <w:style w:type="paragraph" w:styleId="15">
    <w:name w:val="annotation text"/>
    <w:basedOn w:val="1"/>
    <w:link w:val="91"/>
    <w:autoRedefine/>
    <w:semiHidden/>
    <w:qFormat/>
    <w:uiPriority w:val="0"/>
  </w:style>
  <w:style w:type="paragraph" w:styleId="16">
    <w:name w:val="Body Text"/>
    <w:basedOn w:val="1"/>
    <w:link w:val="75"/>
    <w:autoRedefine/>
    <w:qFormat/>
    <w:uiPriority w:val="0"/>
    <w:pPr>
      <w:widowControl w:val="0"/>
      <w:adjustRightInd w:val="0"/>
      <w:ind w:right="-134"/>
      <w:textAlignment w:val="baseline"/>
    </w:pPr>
    <w:rPr>
      <w:rFonts w:ascii="宋体" w:hAnsi="Arial"/>
      <w:kern w:val="0"/>
      <w:szCs w:val="20"/>
    </w:rPr>
  </w:style>
  <w:style w:type="paragraph" w:styleId="17">
    <w:name w:val="Body Text Indent"/>
    <w:basedOn w:val="1"/>
    <w:link w:val="65"/>
    <w:autoRedefine/>
    <w:qFormat/>
    <w:uiPriority w:val="0"/>
    <w:pPr>
      <w:widowControl w:val="0"/>
      <w:spacing w:line="360" w:lineRule="auto"/>
      <w:ind w:left="178" w:leftChars="85" w:firstLine="361" w:firstLineChars="129"/>
    </w:pPr>
    <w:rPr>
      <w:sz w:val="28"/>
      <w:szCs w:val="20"/>
    </w:rPr>
  </w:style>
  <w:style w:type="paragraph" w:styleId="18">
    <w:name w:val="toc 5"/>
    <w:basedOn w:val="1"/>
    <w:next w:val="1"/>
    <w:autoRedefine/>
    <w:qFormat/>
    <w:uiPriority w:val="39"/>
    <w:pPr>
      <w:widowControl w:val="0"/>
      <w:ind w:left="1680" w:leftChars="800"/>
    </w:pPr>
    <w:rPr>
      <w:szCs w:val="24"/>
    </w:rPr>
  </w:style>
  <w:style w:type="paragraph" w:styleId="19">
    <w:name w:val="toc 3"/>
    <w:basedOn w:val="1"/>
    <w:next w:val="1"/>
    <w:autoRedefine/>
    <w:qFormat/>
    <w:uiPriority w:val="39"/>
    <w:pPr>
      <w:ind w:left="411" w:leftChars="150"/>
    </w:pPr>
  </w:style>
  <w:style w:type="paragraph" w:styleId="20">
    <w:name w:val="toc 8"/>
    <w:basedOn w:val="1"/>
    <w:next w:val="1"/>
    <w:autoRedefine/>
    <w:qFormat/>
    <w:uiPriority w:val="39"/>
    <w:pPr>
      <w:widowControl w:val="0"/>
      <w:ind w:left="2940" w:leftChars="1400"/>
    </w:pPr>
    <w:rPr>
      <w:szCs w:val="24"/>
    </w:rPr>
  </w:style>
  <w:style w:type="paragraph" w:styleId="21">
    <w:name w:val="Date"/>
    <w:basedOn w:val="1"/>
    <w:next w:val="1"/>
    <w:link w:val="86"/>
    <w:autoRedefine/>
    <w:qFormat/>
    <w:uiPriority w:val="0"/>
    <w:pPr>
      <w:ind w:left="100" w:leftChars="2500"/>
    </w:pPr>
  </w:style>
  <w:style w:type="paragraph" w:styleId="22">
    <w:name w:val="Balloon Text"/>
    <w:basedOn w:val="1"/>
    <w:autoRedefine/>
    <w:semiHidden/>
    <w:qFormat/>
    <w:uiPriority w:val="0"/>
    <w:rPr>
      <w:sz w:val="18"/>
      <w:szCs w:val="18"/>
    </w:rPr>
  </w:style>
  <w:style w:type="paragraph" w:styleId="23">
    <w:name w:val="footer"/>
    <w:basedOn w:val="1"/>
    <w:link w:val="60"/>
    <w:autoRedefine/>
    <w:qFormat/>
    <w:uiPriority w:val="99"/>
    <w:pPr>
      <w:tabs>
        <w:tab w:val="center" w:pos="4153"/>
        <w:tab w:val="right" w:pos="8306"/>
      </w:tabs>
    </w:pPr>
    <w:rPr>
      <w:szCs w:val="18"/>
    </w:rPr>
  </w:style>
  <w:style w:type="paragraph" w:styleId="24">
    <w:name w:val="header"/>
    <w:basedOn w:val="1"/>
    <w:link w:val="63"/>
    <w:autoRedefine/>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autoRedefine/>
    <w:qFormat/>
    <w:uiPriority w:val="39"/>
  </w:style>
  <w:style w:type="paragraph" w:styleId="26">
    <w:name w:val="toc 4"/>
    <w:basedOn w:val="1"/>
    <w:next w:val="1"/>
    <w:autoRedefine/>
    <w:qFormat/>
    <w:uiPriority w:val="39"/>
    <w:pPr>
      <w:widowControl w:val="0"/>
      <w:ind w:left="1260" w:leftChars="600"/>
    </w:pPr>
    <w:rPr>
      <w:szCs w:val="24"/>
    </w:rPr>
  </w:style>
  <w:style w:type="paragraph" w:styleId="27">
    <w:name w:val="Subtitle"/>
    <w:basedOn w:val="1"/>
    <w:next w:val="1"/>
    <w:link w:val="74"/>
    <w:autoRedefine/>
    <w:qFormat/>
    <w:uiPriority w:val="0"/>
    <w:pPr>
      <w:widowControl w:val="0"/>
      <w:adjustRightInd w:val="0"/>
      <w:spacing w:before="240" w:after="60" w:line="312" w:lineRule="atLeast"/>
      <w:jc w:val="center"/>
      <w:textAlignment w:val="baseline"/>
      <w:outlineLvl w:val="1"/>
    </w:pPr>
    <w:rPr>
      <w:rFonts w:ascii="Cambria" w:hAnsi="Cambria"/>
      <w:b/>
      <w:bCs/>
      <w:kern w:val="28"/>
      <w:sz w:val="32"/>
      <w:szCs w:val="32"/>
    </w:rPr>
  </w:style>
  <w:style w:type="paragraph" w:styleId="28">
    <w:name w:val="toc 6"/>
    <w:basedOn w:val="1"/>
    <w:next w:val="1"/>
    <w:autoRedefine/>
    <w:qFormat/>
    <w:uiPriority w:val="39"/>
    <w:pPr>
      <w:widowControl w:val="0"/>
      <w:ind w:left="2100" w:leftChars="1000"/>
    </w:pPr>
    <w:rPr>
      <w:szCs w:val="24"/>
    </w:rPr>
  </w:style>
  <w:style w:type="paragraph" w:styleId="29">
    <w:name w:val="table of figures"/>
    <w:basedOn w:val="1"/>
    <w:next w:val="1"/>
    <w:autoRedefine/>
    <w:semiHidden/>
    <w:qFormat/>
    <w:uiPriority w:val="0"/>
    <w:pPr>
      <w:ind w:left="200" w:leftChars="200" w:hanging="200" w:hangingChars="200"/>
    </w:pPr>
  </w:style>
  <w:style w:type="paragraph" w:styleId="30">
    <w:name w:val="toc 2"/>
    <w:basedOn w:val="1"/>
    <w:next w:val="1"/>
    <w:autoRedefine/>
    <w:qFormat/>
    <w:uiPriority w:val="39"/>
    <w:pPr>
      <w:ind w:left="100" w:leftChars="100"/>
    </w:pPr>
  </w:style>
  <w:style w:type="paragraph" w:styleId="31">
    <w:name w:val="toc 9"/>
    <w:basedOn w:val="1"/>
    <w:next w:val="1"/>
    <w:autoRedefine/>
    <w:qFormat/>
    <w:uiPriority w:val="39"/>
    <w:pPr>
      <w:widowControl w:val="0"/>
      <w:ind w:left="3360" w:leftChars="1600"/>
    </w:pPr>
    <w:rPr>
      <w:szCs w:val="24"/>
    </w:rPr>
  </w:style>
  <w:style w:type="paragraph" w:styleId="32">
    <w:name w:val="Normal (Web)"/>
    <w:basedOn w:val="1"/>
    <w:semiHidden/>
    <w:unhideWhenUsed/>
    <w:qFormat/>
    <w:uiPriority w:val="0"/>
    <w:rPr>
      <w:sz w:val="24"/>
    </w:rPr>
  </w:style>
  <w:style w:type="paragraph" w:styleId="33">
    <w:name w:val="annotation subject"/>
    <w:basedOn w:val="15"/>
    <w:next w:val="15"/>
    <w:autoRedefine/>
    <w:semiHidden/>
    <w:qFormat/>
    <w:uiPriority w:val="0"/>
    <w:rPr>
      <w:b/>
      <w:bCs/>
    </w:rPr>
  </w:style>
  <w:style w:type="paragraph" w:styleId="34">
    <w:name w:val="Body Text First Indent 2"/>
    <w:basedOn w:val="17"/>
    <w:link w:val="82"/>
    <w:autoRedefine/>
    <w:semiHidden/>
    <w:unhideWhenUsed/>
    <w:qFormat/>
    <w:uiPriority w:val="0"/>
    <w:pPr>
      <w:widowControl/>
      <w:spacing w:after="120" w:line="240" w:lineRule="auto"/>
      <w:ind w:left="420" w:leftChars="200" w:firstLine="420" w:firstLineChars="200"/>
    </w:pPr>
    <w:rPr>
      <w:sz w:val="24"/>
      <w:szCs w:val="28"/>
    </w:rPr>
  </w:style>
  <w:style w:type="table" w:styleId="36">
    <w:name w:val="Table Grid"/>
    <w:basedOn w:val="35"/>
    <w:autoRedefine/>
    <w:qFormat/>
    <w:uiPriority w:val="0"/>
    <w:tblPr>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
    <w:trPr>
      <w:jc w:val="center"/>
    </w:trPr>
    <w:tcPr>
      <w:vAlign w:val="center"/>
    </w:tcPr>
    <w:tblStylePr w:type="firstRow">
      <w:rPr>
        <w:b/>
      </w:r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BEBEBE" w:themeFill="background1" w:themeFillShade="BF"/>
      </w:tcPr>
    </w:tblStylePr>
  </w:style>
  <w:style w:type="table" w:styleId="37">
    <w:name w:val="Table Theme"/>
    <w:basedOn w:val="35"/>
    <w:autoRedefine/>
    <w:qFormat/>
    <w:uiPriority w:val="0"/>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8">
    <w:name w:val="Table Colorful 2"/>
    <w:basedOn w:val="35"/>
    <w:qFormat/>
    <w:uiPriority w:val="0"/>
    <w:pPr>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35"/>
    <w:autoRedefine/>
    <w:qFormat/>
    <w:uiPriority w:val="0"/>
    <w:pPr>
      <w:ind w:firstLine="549" w:firstLineChars="200"/>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40">
    <w:name w:val="Table Classic 1"/>
    <w:basedOn w:val="35"/>
    <w:autoRedefine/>
    <w:qFormat/>
    <w:uiPriority w:val="0"/>
    <w:pPr>
      <w:ind w:firstLine="549" w:firstLineChars="200"/>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41">
    <w:name w:val="Table Classic 2"/>
    <w:basedOn w:val="35"/>
    <w:qFormat/>
    <w:uiPriority w:val="0"/>
    <w:pPr>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42">
    <w:name w:val="Table Classic 3"/>
    <w:basedOn w:val="35"/>
    <w:qFormat/>
    <w:uiPriority w:val="0"/>
    <w:pPr>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3">
    <w:name w:val="Table Simple 3"/>
    <w:basedOn w:val="35"/>
    <w:qFormat/>
    <w:uiPriority w:val="0"/>
    <w:pPr>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44">
    <w:name w:val="Table Subtle 1"/>
    <w:basedOn w:val="35"/>
    <w:qFormat/>
    <w:uiPriority w:val="0"/>
    <w:pPr>
      <w:jc w:val="both"/>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45">
    <w:name w:val="Table Grid 1"/>
    <w:basedOn w:val="35"/>
    <w:autoRedefine/>
    <w:qFormat/>
    <w:uiPriority w:val="0"/>
    <w:pPr>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46">
    <w:name w:val="Table Professional"/>
    <w:basedOn w:val="35"/>
    <w:autoRedefine/>
    <w:qFormat/>
    <w:uiPriority w:val="0"/>
    <w:pPr>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48">
    <w:name w:val="Strong"/>
    <w:basedOn w:val="47"/>
    <w:qFormat/>
    <w:uiPriority w:val="0"/>
    <w:rPr>
      <w:b/>
    </w:rPr>
  </w:style>
  <w:style w:type="character" w:styleId="49">
    <w:name w:val="page number"/>
    <w:basedOn w:val="47"/>
    <w:qFormat/>
    <w:uiPriority w:val="0"/>
  </w:style>
  <w:style w:type="character" w:styleId="50">
    <w:name w:val="Emphasis"/>
    <w:basedOn w:val="47"/>
    <w:autoRedefine/>
    <w:qFormat/>
    <w:uiPriority w:val="0"/>
    <w:rPr>
      <w:i/>
      <w:iCs/>
    </w:rPr>
  </w:style>
  <w:style w:type="character" w:styleId="51">
    <w:name w:val="Hyperlink"/>
    <w:autoRedefine/>
    <w:qFormat/>
    <w:uiPriority w:val="99"/>
    <w:rPr>
      <w:color w:val="0000FF"/>
      <w:u w:val="single"/>
    </w:rPr>
  </w:style>
  <w:style w:type="character" w:styleId="52">
    <w:name w:val="annotation reference"/>
    <w:autoRedefine/>
    <w:semiHidden/>
    <w:qFormat/>
    <w:uiPriority w:val="0"/>
    <w:rPr>
      <w:sz w:val="21"/>
      <w:szCs w:val="21"/>
    </w:rPr>
  </w:style>
  <w:style w:type="paragraph" w:customStyle="1" w:styleId="53">
    <w:name w:val="标题 1_无编号"/>
    <w:basedOn w:val="2"/>
    <w:next w:val="3"/>
    <w:qFormat/>
    <w:uiPriority w:val="0"/>
    <w:pPr>
      <w:numPr>
        <w:numId w:val="0"/>
      </w:numPr>
    </w:pPr>
  </w:style>
  <w:style w:type="paragraph" w:customStyle="1" w:styleId="54">
    <w:name w:val="标题 1_无编号（目录可见）"/>
    <w:basedOn w:val="53"/>
    <w:next w:val="3"/>
    <w:autoRedefine/>
    <w:qFormat/>
    <w:uiPriority w:val="0"/>
  </w:style>
  <w:style w:type="paragraph" w:customStyle="1" w:styleId="55">
    <w:name w:val="表格文字"/>
    <w:basedOn w:val="1"/>
    <w:qFormat/>
    <w:uiPriority w:val="0"/>
    <w:pPr>
      <w:snapToGrid w:val="0"/>
      <w:spacing w:before="60" w:after="60"/>
      <w:jc w:val="center"/>
    </w:pPr>
  </w:style>
  <w:style w:type="paragraph" w:customStyle="1" w:styleId="56">
    <w:name w:val="表格后注明字体"/>
    <w:basedOn w:val="55"/>
    <w:next w:val="3"/>
    <w:qFormat/>
    <w:uiPriority w:val="0"/>
    <w:pPr>
      <w:jc w:val="left"/>
    </w:pPr>
    <w:rPr>
      <w:kern w:val="0"/>
    </w:rPr>
  </w:style>
  <w:style w:type="paragraph" w:customStyle="1" w:styleId="57">
    <w:name w:val="表格题注"/>
    <w:basedOn w:val="1"/>
    <w:next w:val="3"/>
    <w:qFormat/>
    <w:uiPriority w:val="0"/>
    <w:pPr>
      <w:keepNext/>
      <w:keepLines/>
      <w:widowControl w:val="0"/>
      <w:numPr>
        <w:ilvl w:val="5"/>
        <w:numId w:val="1"/>
      </w:numPr>
      <w:topLinePunct/>
      <w:autoSpaceDE w:val="0"/>
      <w:autoSpaceDN w:val="0"/>
      <w:spacing w:after="60" w:line="360" w:lineRule="exact"/>
      <w:jc w:val="center"/>
      <w:outlineLvl w:val="8"/>
    </w:pPr>
    <w:rPr>
      <w:szCs w:val="21"/>
    </w:rPr>
  </w:style>
  <w:style w:type="paragraph" w:customStyle="1" w:styleId="58">
    <w:name w:val="插图"/>
    <w:next w:val="59"/>
    <w:qFormat/>
    <w:uiPriority w:val="0"/>
    <w:pPr>
      <w:keepNext/>
      <w:widowControl w:val="0"/>
      <w:adjustRightInd w:val="0"/>
      <w:spacing w:before="240" w:line="288" w:lineRule="auto"/>
      <w:jc w:val="center"/>
      <w:textAlignment w:val="baseline"/>
    </w:pPr>
    <w:rPr>
      <w:rFonts w:ascii="Times New Roman" w:hAnsi="Times New Roman" w:eastAsia="宋体" w:cs="Times New Roman"/>
      <w:sz w:val="24"/>
      <w:lang w:val="en-US" w:eastAsia="zh-CN" w:bidi="ar-SA"/>
    </w:rPr>
  </w:style>
  <w:style w:type="paragraph" w:customStyle="1" w:styleId="59">
    <w:name w:val="插图题注"/>
    <w:basedOn w:val="1"/>
    <w:next w:val="3"/>
    <w:autoRedefine/>
    <w:qFormat/>
    <w:uiPriority w:val="0"/>
    <w:pPr>
      <w:keepLines/>
      <w:numPr>
        <w:ilvl w:val="6"/>
        <w:numId w:val="1"/>
      </w:numPr>
      <w:topLinePunct/>
      <w:autoSpaceDE w:val="0"/>
      <w:autoSpaceDN w:val="0"/>
      <w:spacing w:after="120" w:line="300" w:lineRule="auto"/>
      <w:jc w:val="center"/>
      <w:textAlignment w:val="baseline"/>
      <w:outlineLvl w:val="7"/>
    </w:pPr>
    <w:rPr>
      <w:snapToGrid w:val="0"/>
      <w:kern w:val="0"/>
      <w:szCs w:val="18"/>
    </w:rPr>
  </w:style>
  <w:style w:type="character" w:customStyle="1" w:styleId="60">
    <w:name w:val="页脚 字符"/>
    <w:link w:val="23"/>
    <w:autoRedefine/>
    <w:qFormat/>
    <w:uiPriority w:val="99"/>
    <w:rPr>
      <w:kern w:val="2"/>
      <w:sz w:val="21"/>
      <w:szCs w:val="18"/>
    </w:rPr>
  </w:style>
  <w:style w:type="paragraph" w:customStyle="1" w:styleId="61">
    <w:name w:val="页眉_下划线"/>
    <w:basedOn w:val="1"/>
    <w:autoRedefine/>
    <w:qFormat/>
    <w:uiPriority w:val="0"/>
    <w:pPr>
      <w:pBdr>
        <w:bottom w:val="single" w:color="auto" w:sz="4" w:space="1"/>
      </w:pBdr>
    </w:pPr>
    <w:rPr>
      <w:szCs w:val="18"/>
    </w:rPr>
  </w:style>
  <w:style w:type="character" w:styleId="62">
    <w:name w:val="Placeholder Text"/>
    <w:basedOn w:val="47"/>
    <w:autoRedefine/>
    <w:semiHidden/>
    <w:qFormat/>
    <w:uiPriority w:val="99"/>
    <w:rPr>
      <w:color w:val="808080"/>
    </w:rPr>
  </w:style>
  <w:style w:type="character" w:customStyle="1" w:styleId="63">
    <w:name w:val="页眉 字符"/>
    <w:basedOn w:val="47"/>
    <w:link w:val="24"/>
    <w:qFormat/>
    <w:uiPriority w:val="99"/>
    <w:rPr>
      <w:kern w:val="2"/>
      <w:sz w:val="18"/>
      <w:szCs w:val="18"/>
    </w:rPr>
  </w:style>
  <w:style w:type="table" w:customStyle="1" w:styleId="64">
    <w:name w:val="网格型1"/>
    <w:basedOn w:val="35"/>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5">
    <w:name w:val="正文文本缩进 字符"/>
    <w:basedOn w:val="47"/>
    <w:link w:val="17"/>
    <w:qFormat/>
    <w:uiPriority w:val="0"/>
    <w:rPr>
      <w:kern w:val="2"/>
      <w:sz w:val="28"/>
    </w:rPr>
  </w:style>
  <w:style w:type="paragraph" w:styleId="66">
    <w:name w:val="List Paragraph"/>
    <w:basedOn w:val="1"/>
    <w:autoRedefine/>
    <w:qFormat/>
    <w:uiPriority w:val="34"/>
    <w:pPr>
      <w:ind w:firstLine="420" w:firstLineChars="200"/>
    </w:pPr>
  </w:style>
  <w:style w:type="paragraph" w:customStyle="1" w:styleId="67">
    <w:name w:val="封面-北京市煤气热力工程设计院有限公司"/>
    <w:basedOn w:val="1"/>
    <w:qFormat/>
    <w:uiPriority w:val="0"/>
    <w:pPr>
      <w:jc w:val="center"/>
    </w:pPr>
    <w:rPr>
      <w:b/>
      <w:sz w:val="32"/>
      <w:szCs w:val="24"/>
    </w:rPr>
  </w:style>
  <w:style w:type="paragraph" w:customStyle="1" w:styleId="68">
    <w:name w:val="封面-工程号"/>
    <w:basedOn w:val="1"/>
    <w:qFormat/>
    <w:uiPriority w:val="0"/>
    <w:pPr>
      <w:jc w:val="center"/>
    </w:pPr>
    <w:rPr>
      <w:sz w:val="28"/>
      <w:szCs w:val="21"/>
    </w:rPr>
  </w:style>
  <w:style w:type="paragraph" w:customStyle="1" w:styleId="69">
    <w:name w:val="封面-工程咨询资格"/>
    <w:basedOn w:val="1"/>
    <w:autoRedefine/>
    <w:qFormat/>
    <w:uiPriority w:val="0"/>
    <w:pPr>
      <w:adjustRightInd w:val="0"/>
      <w:jc w:val="center"/>
    </w:pPr>
  </w:style>
  <w:style w:type="paragraph" w:customStyle="1" w:styleId="70">
    <w:name w:val="规划标题"/>
    <w:basedOn w:val="1"/>
    <w:autoRedefine/>
    <w:qFormat/>
    <w:uiPriority w:val="0"/>
    <w:pPr>
      <w:spacing w:line="288" w:lineRule="auto"/>
      <w:jc w:val="center"/>
    </w:pPr>
    <w:rPr>
      <w:rFonts w:cs="宋体"/>
      <w:sz w:val="52"/>
      <w:szCs w:val="52"/>
    </w:rPr>
  </w:style>
  <w:style w:type="paragraph" w:customStyle="1" w:styleId="71">
    <w:name w:val="文本公式（黑体）"/>
    <w:basedOn w:val="1"/>
    <w:qFormat/>
    <w:uiPriority w:val="0"/>
    <w:pPr>
      <w:ind w:firstLine="549" w:firstLineChars="200"/>
      <w:jc w:val="center"/>
    </w:pPr>
    <w:rPr>
      <w:sz w:val="28"/>
    </w:rPr>
  </w:style>
  <w:style w:type="table" w:customStyle="1" w:styleId="72">
    <w:name w:val="表格样式使用"/>
    <w:basedOn w:val="36"/>
    <w:qFormat/>
    <w:uiPriority w:val="0"/>
    <w:pPr>
      <w:snapToGrid w:val="0"/>
      <w:spacing w:before="60" w:after="60"/>
      <w:jc w:val="center"/>
    </w:pPr>
    <w:rPr>
      <w:rFonts w:eastAsia="黑体"/>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blStylePr w:type="firstRow">
      <w:pPr>
        <w:keepNext/>
        <w:keepLines/>
        <w:wordWrap/>
      </w:pPr>
      <w:rPr>
        <w:rFonts w:eastAsia="黑体"/>
        <w:b/>
        <w:sz w:val="21"/>
      </w:r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8D8D8" w:themeFill="background1" w:themeFillShade="D9"/>
      </w:tcPr>
    </w:tblStylePr>
  </w:style>
  <w:style w:type="table" w:customStyle="1" w:styleId="73">
    <w:name w:val="表格样式使用1"/>
    <w:basedOn w:val="36"/>
    <w:autoRedefine/>
    <w:qFormat/>
    <w:uiPriority w:val="0"/>
    <w:pPr>
      <w:snapToGrid w:val="0"/>
      <w:spacing w:before="60" w:after="60"/>
      <w:jc w:val="center"/>
    </w:pPr>
    <w:rPr>
      <w:rFonts w:eastAsia="黑体"/>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blStylePr w:type="firstRow">
      <w:pPr>
        <w:keepLines/>
        <w:widowControl/>
        <w:suppressLineNumbers w:val="0"/>
        <w:wordWrap/>
      </w:pPr>
      <w:rPr>
        <w:rFonts w:hint="default" w:ascii="Times New Roman" w:hAnsi="Times New Roman" w:eastAsia="黑体" w:cs="Times New Roman"/>
        <w:b/>
        <w:sz w:val="21"/>
        <w:szCs w:val="21"/>
      </w:r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8D8D8" w:themeFill="background1" w:themeFillShade="D9"/>
      </w:tcPr>
    </w:tblStylePr>
  </w:style>
  <w:style w:type="character" w:customStyle="1" w:styleId="74">
    <w:name w:val="副标题 字符"/>
    <w:basedOn w:val="47"/>
    <w:link w:val="27"/>
    <w:qFormat/>
    <w:uiPriority w:val="0"/>
    <w:rPr>
      <w:rFonts w:ascii="Cambria" w:hAnsi="Cambria"/>
      <w:b/>
      <w:bCs/>
      <w:kern w:val="28"/>
      <w:sz w:val="32"/>
      <w:szCs w:val="32"/>
    </w:rPr>
  </w:style>
  <w:style w:type="character" w:customStyle="1" w:styleId="75">
    <w:name w:val="正文文本 字符"/>
    <w:basedOn w:val="47"/>
    <w:link w:val="16"/>
    <w:autoRedefine/>
    <w:qFormat/>
    <w:uiPriority w:val="0"/>
    <w:rPr>
      <w:rFonts w:ascii="宋体" w:hAnsi="Arial"/>
      <w:sz w:val="24"/>
    </w:rPr>
  </w:style>
  <w:style w:type="character" w:customStyle="1" w:styleId="76">
    <w:name w:val="apple-converted-space"/>
    <w:basedOn w:val="47"/>
    <w:qFormat/>
    <w:uiPriority w:val="0"/>
  </w:style>
  <w:style w:type="table" w:customStyle="1" w:styleId="77">
    <w:name w:val="表格样式使用2"/>
    <w:basedOn w:val="36"/>
    <w:qFormat/>
    <w:uiPriority w:val="0"/>
    <w:pPr>
      <w:snapToGrid w:val="0"/>
      <w:spacing w:before="60" w:after="60"/>
      <w:jc w:val="center"/>
    </w:pPr>
    <w:rPr>
      <w:rFonts w:eastAsia="黑体"/>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blStylePr w:type="firstRow">
      <w:pPr>
        <w:keepNext/>
        <w:keepLines/>
        <w:wordWrap/>
      </w:pPr>
      <w:rPr>
        <w:rFonts w:eastAsia="黑体"/>
        <w:b/>
        <w:sz w:val="21"/>
      </w:r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8D8D8" w:themeFill="background1" w:themeFillShade="D9"/>
      </w:tcPr>
    </w:tblStylePr>
  </w:style>
  <w:style w:type="paragraph" w:customStyle="1" w:styleId="78">
    <w:name w:val="正文-2"/>
    <w:basedOn w:val="1"/>
    <w:link w:val="79"/>
    <w:qFormat/>
    <w:uiPriority w:val="0"/>
    <w:pPr>
      <w:widowControl w:val="0"/>
      <w:spacing w:line="500" w:lineRule="exact"/>
      <w:ind w:firstLine="200" w:firstLineChars="200"/>
    </w:pPr>
    <w:rPr>
      <w:rFonts w:ascii="宋体"/>
      <w:sz w:val="28"/>
    </w:rPr>
  </w:style>
  <w:style w:type="character" w:customStyle="1" w:styleId="79">
    <w:name w:val="正文-2 Char"/>
    <w:basedOn w:val="47"/>
    <w:link w:val="78"/>
    <w:qFormat/>
    <w:locked/>
    <w:uiPriority w:val="0"/>
    <w:rPr>
      <w:rFonts w:ascii="宋体"/>
      <w:kern w:val="2"/>
      <w:sz w:val="28"/>
      <w:szCs w:val="28"/>
    </w:rPr>
  </w:style>
  <w:style w:type="paragraph" w:customStyle="1" w:styleId="80">
    <w:name w:val="表格标题"/>
    <w:basedOn w:val="1"/>
    <w:next w:val="1"/>
    <w:autoRedefine/>
    <w:qFormat/>
    <w:uiPriority w:val="0"/>
    <w:pPr>
      <w:widowControl w:val="0"/>
      <w:jc w:val="center"/>
    </w:pPr>
    <w:rPr>
      <w:rFonts w:ascii="宋体" w:hAnsi="宋体"/>
      <w:szCs w:val="20"/>
    </w:rPr>
  </w:style>
  <w:style w:type="paragraph" w:customStyle="1" w:styleId="81">
    <w:name w:val="Table Paragraph"/>
    <w:basedOn w:val="1"/>
    <w:qFormat/>
    <w:uiPriority w:val="1"/>
    <w:pPr>
      <w:widowControl w:val="0"/>
      <w:autoSpaceDE w:val="0"/>
      <w:autoSpaceDN w:val="0"/>
      <w:jc w:val="left"/>
    </w:pPr>
    <w:rPr>
      <w:rFonts w:ascii="宋体" w:hAnsi="宋体" w:cs="宋体"/>
      <w:kern w:val="0"/>
      <w:sz w:val="22"/>
      <w:szCs w:val="22"/>
      <w:lang w:eastAsia="en-US"/>
    </w:rPr>
  </w:style>
  <w:style w:type="character" w:customStyle="1" w:styleId="82">
    <w:name w:val="正文首行缩进 2 字符"/>
    <w:basedOn w:val="65"/>
    <w:link w:val="34"/>
    <w:autoRedefine/>
    <w:semiHidden/>
    <w:qFormat/>
    <w:uiPriority w:val="0"/>
    <w:rPr>
      <w:kern w:val="2"/>
      <w:sz w:val="24"/>
      <w:szCs w:val="28"/>
    </w:rPr>
  </w:style>
  <w:style w:type="character" w:customStyle="1" w:styleId="83">
    <w:name w:val="标题 2 字符"/>
    <w:basedOn w:val="47"/>
    <w:link w:val="4"/>
    <w:autoRedefine/>
    <w:qFormat/>
    <w:uiPriority w:val="0"/>
    <w:rPr>
      <w:rFonts w:ascii="Arial" w:hAnsi="Arial" w:eastAsia="黑体"/>
      <w:bCs/>
      <w:kern w:val="2"/>
      <w:sz w:val="21"/>
      <w:szCs w:val="32"/>
    </w:rPr>
  </w:style>
  <w:style w:type="character" w:customStyle="1" w:styleId="84">
    <w:name w:val="标题 3 字符"/>
    <w:basedOn w:val="47"/>
    <w:link w:val="5"/>
    <w:qFormat/>
    <w:uiPriority w:val="0"/>
    <w:rPr>
      <w:rFonts w:ascii="Arial" w:hAnsi="Arial" w:eastAsia="黑体"/>
      <w:bCs/>
      <w:kern w:val="2"/>
      <w:sz w:val="21"/>
      <w:szCs w:val="28"/>
    </w:rPr>
  </w:style>
  <w:style w:type="paragraph" w:customStyle="1" w:styleId="85">
    <w:name w:val="TOC 标题1"/>
    <w:basedOn w:val="2"/>
    <w:next w:val="1"/>
    <w:unhideWhenUsed/>
    <w:qFormat/>
    <w:uiPriority w:val="39"/>
    <w:pPr>
      <w:numPr>
        <w:numId w:val="0"/>
      </w:numPr>
      <w:spacing w:after="0" w:line="259" w:lineRule="auto"/>
      <w:outlineLvl w:val="9"/>
    </w:pPr>
    <w:rPr>
      <w:rFonts w:asciiTheme="majorHAnsi" w:hAnsiTheme="majorHAnsi" w:eastAsiaTheme="majorEastAsia" w:cstheme="majorBidi"/>
      <w:bCs w:val="0"/>
      <w:color w:val="376092" w:themeColor="accent1" w:themeShade="BF"/>
      <w:kern w:val="0"/>
      <w:sz w:val="32"/>
      <w:szCs w:val="32"/>
    </w:rPr>
  </w:style>
  <w:style w:type="character" w:customStyle="1" w:styleId="86">
    <w:name w:val="日期 字符"/>
    <w:basedOn w:val="47"/>
    <w:link w:val="21"/>
    <w:qFormat/>
    <w:uiPriority w:val="0"/>
    <w:rPr>
      <w:kern w:val="2"/>
      <w:sz w:val="24"/>
      <w:szCs w:val="28"/>
    </w:rPr>
  </w:style>
  <w:style w:type="paragraph" w:customStyle="1" w:styleId="87">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240" w:lineRule="atLeast"/>
      <w:jc w:val="distribute"/>
    </w:pPr>
    <w:rPr>
      <w:rFonts w:ascii="宋体" w:hAnsi="Times New Roman" w:eastAsia="宋体" w:cs="Times New Roman"/>
      <w:b/>
      <w:bCs/>
      <w:spacing w:val="20"/>
      <w:w w:val="148"/>
      <w:sz w:val="52"/>
      <w:lang w:val="en-US" w:eastAsia="zh-CN" w:bidi="ar-SA"/>
    </w:rPr>
  </w:style>
  <w:style w:type="paragraph" w:customStyle="1" w:styleId="88">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89">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90">
    <w:name w:val="标准书眉_偶数页"/>
    <w:basedOn w:val="89"/>
    <w:next w:val="1"/>
    <w:autoRedefine/>
    <w:qFormat/>
    <w:uiPriority w:val="0"/>
    <w:pPr>
      <w:jc w:val="left"/>
    </w:pPr>
  </w:style>
  <w:style w:type="character" w:customStyle="1" w:styleId="91">
    <w:name w:val="批注文字 字符"/>
    <w:basedOn w:val="47"/>
    <w:link w:val="15"/>
    <w:autoRedefine/>
    <w:semiHidden/>
    <w:qFormat/>
    <w:uiPriority w:val="0"/>
    <w:rPr>
      <w:rFonts w:eastAsia="黑体"/>
      <w:kern w:val="2"/>
      <w:sz w:val="21"/>
      <w:szCs w:val="28"/>
    </w:rPr>
  </w:style>
  <w:style w:type="paragraph" w:customStyle="1" w:styleId="92">
    <w:name w:val="修订1"/>
    <w:hidden/>
    <w:semiHidden/>
    <w:qFormat/>
    <w:uiPriority w:val="99"/>
    <w:rPr>
      <w:rFonts w:ascii="Times New Roman" w:hAnsi="Times New Roman" w:eastAsia="黑体" w:cs="Times New Roman"/>
      <w:kern w:val="2"/>
      <w:sz w:val="21"/>
      <w:szCs w:val="28"/>
      <w:lang w:val="en-US" w:eastAsia="zh-CN" w:bidi="ar-SA"/>
    </w:rPr>
  </w:style>
  <w:style w:type="character" w:customStyle="1" w:styleId="93">
    <w:name w:val="标题 3 Char"/>
    <w:basedOn w:val="47"/>
    <w:qFormat/>
    <w:uiPriority w:val="0"/>
    <w:rPr>
      <w:rFonts w:ascii="Arial" w:hAnsi="Arial" w:eastAsia="黑体"/>
      <w:bCs/>
      <w:kern w:val="2"/>
      <w:sz w:val="21"/>
      <w:szCs w:val="28"/>
    </w:rPr>
  </w:style>
  <w:style w:type="paragraph" w:customStyle="1" w:styleId="94">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95">
    <w:name w:val="标题 1 字符"/>
    <w:basedOn w:val="47"/>
    <w:link w:val="2"/>
    <w:autoRedefine/>
    <w:qFormat/>
    <w:uiPriority w:val="0"/>
    <w:rPr>
      <w:rFonts w:ascii="Arial" w:hAnsi="Arial" w:eastAsia="黑体"/>
      <w:bCs/>
      <w:kern w:val="44"/>
      <w:sz w:val="21"/>
      <w:szCs w:val="30"/>
    </w:rPr>
  </w:style>
  <w:style w:type="paragraph" w:customStyle="1" w:styleId="96">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97">
    <w:name w:val="二级无标题条"/>
    <w:basedOn w:val="1"/>
    <w:autoRedefine/>
    <w:qFormat/>
    <w:uiPriority w:val="0"/>
    <w:pPr>
      <w:widowControl w:val="0"/>
      <w:numPr>
        <w:ilvl w:val="3"/>
        <w:numId w:val="2"/>
      </w:numPr>
    </w:pPr>
    <w:rPr>
      <w:rFonts w:eastAsia="宋体"/>
      <w:szCs w:val="24"/>
    </w:rPr>
  </w:style>
  <w:style w:type="paragraph" w:customStyle="1" w:styleId="98">
    <w:name w:val="三级无标题条"/>
    <w:basedOn w:val="1"/>
    <w:qFormat/>
    <w:uiPriority w:val="0"/>
    <w:pPr>
      <w:widowControl w:val="0"/>
      <w:numPr>
        <w:ilvl w:val="4"/>
        <w:numId w:val="2"/>
      </w:numPr>
    </w:pPr>
    <w:rPr>
      <w:rFonts w:eastAsia="宋体"/>
      <w:szCs w:val="24"/>
    </w:rPr>
  </w:style>
  <w:style w:type="paragraph" w:customStyle="1" w:styleId="99">
    <w:name w:val="四级无标题条"/>
    <w:basedOn w:val="1"/>
    <w:qFormat/>
    <w:uiPriority w:val="0"/>
    <w:pPr>
      <w:widowControl w:val="0"/>
      <w:numPr>
        <w:ilvl w:val="5"/>
        <w:numId w:val="2"/>
      </w:numPr>
    </w:pPr>
    <w:rPr>
      <w:rFonts w:eastAsia="宋体"/>
      <w:szCs w:val="24"/>
    </w:rPr>
  </w:style>
  <w:style w:type="paragraph" w:customStyle="1" w:styleId="100">
    <w:name w:val="五级无标题条"/>
    <w:basedOn w:val="1"/>
    <w:autoRedefine/>
    <w:qFormat/>
    <w:uiPriority w:val="0"/>
    <w:pPr>
      <w:widowControl w:val="0"/>
      <w:numPr>
        <w:ilvl w:val="6"/>
        <w:numId w:val="2"/>
      </w:numPr>
    </w:pPr>
    <w:rPr>
      <w:rFonts w:eastAsia="宋体"/>
      <w:szCs w:val="24"/>
    </w:rPr>
  </w:style>
  <w:style w:type="paragraph" w:customStyle="1" w:styleId="101">
    <w:name w:val="一级无标题条"/>
    <w:basedOn w:val="1"/>
    <w:qFormat/>
    <w:uiPriority w:val="0"/>
    <w:pPr>
      <w:widowControl w:val="0"/>
      <w:numPr>
        <w:ilvl w:val="2"/>
        <w:numId w:val="2"/>
      </w:numPr>
    </w:pPr>
    <w:rPr>
      <w:rFonts w:eastAsia="宋体"/>
      <w:szCs w:val="24"/>
    </w:rPr>
  </w:style>
  <w:style w:type="table" w:customStyle="1" w:styleId="102">
    <w:name w:val="网格型3"/>
    <w:basedOn w:val="35"/>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7.jpe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大文本2016</Template>
  <Company>Microsoft</Company>
  <Pages>24</Pages>
  <Words>4654</Words>
  <Characters>5875</Characters>
  <Lines>148</Lines>
  <Paragraphs>41</Paragraphs>
  <TotalTime>0</TotalTime>
  <ScaleCrop>false</ScaleCrop>
  <LinksUpToDate>false</LinksUpToDate>
  <CharactersWithSpaces>6276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工程编号：</cp:category>
  <dcterms:created xsi:type="dcterms:W3CDTF">2022-10-09T01:46:00Z</dcterms:created>
  <dc:creator>zhna</dc:creator>
  <cp:lastModifiedBy>陈文昕</cp:lastModifiedBy>
  <cp:lastPrinted>2026-07-20T01:26:53Z</cp:lastPrinted>
  <dcterms:modified xsi:type="dcterms:W3CDTF">2026-07-20T01:35:05Z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414AC7E3FD8F48A3835434EF655B35BF_13</vt:lpwstr>
  </property>
  <property fmtid="{D5CDD505-2E9C-101B-9397-08002B2CF9AE}" pid="4" name="KSOTemplateDocerSaveRecord">
    <vt:lpwstr>eyJoZGlkIjoiN2FlZGZlODdlZTZiODE1YjgxZmQ3YWZhYWVjY2M4ZDgiLCJ1c2VySWQiOiIzMjY1MjczMzIifQ==</vt:lpwstr>
  </property>
</Properties>
</file>