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61" w:rsidRDefault="00A83061" w:rsidP="00A83061">
      <w:pPr>
        <w:overflowPunct w:val="0"/>
        <w:snapToGrid w:val="0"/>
        <w:jc w:val="center"/>
        <w:rPr>
          <w:rFonts w:ascii="方正小标宋简体" w:eastAsia="方正小标宋简体" w:hAnsi="方正小标宋简体" w:cs="方正小标宋简体"/>
          <w:kern w:val="21"/>
          <w:sz w:val="11"/>
          <w:szCs w:val="11"/>
        </w:rPr>
      </w:pPr>
    </w:p>
    <w:p w:rsidR="00A83061" w:rsidRDefault="00A83061" w:rsidP="00A83061">
      <w:pPr>
        <w:overflowPunct w:val="0"/>
        <w:spacing w:line="570" w:lineRule="exact"/>
        <w:jc w:val="center"/>
        <w:rPr>
          <w:rFonts w:ascii="方正小标宋简体" w:eastAsia="方正小标宋简体" w:hAnsi="方正小标宋简体" w:cs="方正小标宋简体"/>
          <w:kern w:val="21"/>
          <w:sz w:val="44"/>
          <w:szCs w:val="44"/>
        </w:rPr>
      </w:pPr>
      <w:r>
        <w:rPr>
          <w:rFonts w:ascii="方正小标宋简体" w:eastAsia="方正小标宋简体" w:hAnsi="方正小标宋简体" w:cs="方正小标宋简体" w:hint="eastAsia"/>
          <w:kern w:val="21"/>
          <w:sz w:val="44"/>
          <w:szCs w:val="44"/>
        </w:rPr>
        <w:t>延安市气象灾害应急预案（修订）</w:t>
      </w:r>
    </w:p>
    <w:p w:rsidR="00A83061" w:rsidRDefault="00A83061" w:rsidP="00A83061">
      <w:pPr>
        <w:overflowPunct w:val="0"/>
        <w:snapToGrid w:val="0"/>
        <w:rPr>
          <w:rFonts w:ascii="楷体_GB2312" w:eastAsia="楷体_GB2312" w:hAnsi="楷体_GB2312" w:cs="楷体_GB2312"/>
          <w:kern w:val="21"/>
          <w:sz w:val="18"/>
          <w:szCs w:val="18"/>
        </w:rPr>
      </w:pPr>
      <w:r>
        <w:rPr>
          <w:rFonts w:ascii="楷体_GB2312" w:eastAsia="楷体_GB2312" w:hAnsi="楷体_GB2312" w:cs="楷体_GB2312" w:hint="eastAsia"/>
          <w:kern w:val="21"/>
          <w:sz w:val="36"/>
          <w:szCs w:val="36"/>
        </w:rPr>
        <w:t xml:space="preserve">                </w:t>
      </w:r>
    </w:p>
    <w:p w:rsidR="00A83061" w:rsidRDefault="00A83061" w:rsidP="00A83061">
      <w:pPr>
        <w:tabs>
          <w:tab w:val="right" w:leader="dot" w:pos="8820"/>
        </w:tabs>
        <w:overflowPunct w:val="0"/>
        <w:spacing w:line="560" w:lineRule="exact"/>
        <w:rPr>
          <w:rFonts w:ascii="黑体" w:eastAsia="黑体" w:hAnsi="黑体" w:cs="黑体"/>
          <w:kern w:val="21"/>
          <w:sz w:val="32"/>
          <w:szCs w:val="32"/>
        </w:rPr>
      </w:pP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TOC \o "1-4" \h \u </w:instrText>
      </w:r>
      <w:r>
        <w:rPr>
          <w:rFonts w:ascii="仿宋_GB2312" w:eastAsia="仿宋_GB2312" w:hAnsi="仿宋_GB2312" w:cs="仿宋_GB2312" w:hint="eastAsia"/>
          <w:kern w:val="21"/>
          <w:sz w:val="32"/>
          <w:szCs w:val="32"/>
        </w:rPr>
        <w:fldChar w:fldCharType="separate"/>
      </w:r>
      <w:hyperlink w:anchor="_Toc26154" w:history="1">
        <w:r>
          <w:rPr>
            <w:rFonts w:ascii="黑体" w:eastAsia="黑体" w:hAnsi="黑体" w:cs="黑体" w:hint="eastAsia"/>
            <w:kern w:val="21"/>
            <w:sz w:val="32"/>
            <w:szCs w:val="32"/>
          </w:rPr>
          <w:t>1 总则</w:t>
        </w:r>
        <w:r>
          <w:rPr>
            <w:rFonts w:ascii="黑体" w:eastAsia="黑体" w:hAnsi="黑体" w:cs="黑体" w:hint="eastAsia"/>
            <w:kern w:val="21"/>
            <w:sz w:val="32"/>
            <w:szCs w:val="32"/>
          </w:rPr>
          <w:tab/>
        </w:r>
        <w:r>
          <w:rPr>
            <w:rFonts w:ascii="黑体" w:eastAsia="黑体" w:hAnsi="黑体" w:cs="黑体" w:hint="eastAsia"/>
            <w:kern w:val="21"/>
            <w:sz w:val="32"/>
            <w:szCs w:val="32"/>
          </w:rPr>
          <w:fldChar w:fldCharType="begin"/>
        </w:r>
        <w:r>
          <w:rPr>
            <w:rFonts w:ascii="黑体" w:eastAsia="黑体" w:hAnsi="黑体" w:cs="黑体" w:hint="eastAsia"/>
            <w:kern w:val="21"/>
            <w:sz w:val="32"/>
            <w:szCs w:val="32"/>
          </w:rPr>
          <w:instrText xml:space="preserve"> PAGEREF _Toc26154 </w:instrText>
        </w:r>
        <w:r>
          <w:rPr>
            <w:rFonts w:ascii="黑体" w:eastAsia="黑体" w:hAnsi="黑体" w:cs="黑体" w:hint="eastAsia"/>
            <w:kern w:val="21"/>
            <w:sz w:val="32"/>
            <w:szCs w:val="32"/>
          </w:rPr>
          <w:fldChar w:fldCharType="separate"/>
        </w:r>
        <w:r>
          <w:rPr>
            <w:rFonts w:ascii="黑体" w:eastAsia="黑体" w:hAnsi="黑体" w:cs="黑体" w:hint="eastAsia"/>
            <w:kern w:val="21"/>
            <w:sz w:val="32"/>
            <w:szCs w:val="32"/>
          </w:rPr>
          <w:t>1</w:t>
        </w:r>
        <w:r>
          <w:rPr>
            <w:rFonts w:ascii="黑体" w:eastAsia="黑体" w:hAnsi="黑体" w:cs="黑体" w:hint="eastAsia"/>
            <w:kern w:val="21"/>
            <w:sz w:val="32"/>
            <w:szCs w:val="32"/>
          </w:rPr>
          <w:fldChar w:fldCharType="end"/>
        </w:r>
      </w:hyperlink>
    </w:p>
    <w:p w:rsidR="00A83061" w:rsidRDefault="00A83061" w:rsidP="00A83061">
      <w:pPr>
        <w:pStyle w:val="10"/>
        <w:tabs>
          <w:tab w:val="clear" w:pos="8296"/>
          <w:tab w:val="right" w:leader="dot" w:pos="8820"/>
          <w:tab w:val="right" w:leader="dot" w:pos="8844"/>
        </w:tabs>
        <w:overflowPunct w:val="0"/>
        <w:spacing w:line="560" w:lineRule="exact"/>
        <w:ind w:firstLineChars="200" w:firstLine="640"/>
        <w:rPr>
          <w:rFonts w:hAnsi="仿宋_GB2312" w:cs="仿宋_GB2312"/>
          <w:spacing w:val="0"/>
          <w:kern w:val="21"/>
          <w:sz w:val="32"/>
          <w:szCs w:val="32"/>
        </w:rPr>
      </w:pPr>
      <w:hyperlink w:anchor="_Toc10508" w:history="1">
        <w:r>
          <w:rPr>
            <w:rFonts w:hAnsi="仿宋_GB2312" w:cs="仿宋_GB2312" w:hint="eastAsia"/>
            <w:spacing w:val="0"/>
            <w:kern w:val="21"/>
            <w:sz w:val="32"/>
            <w:szCs w:val="32"/>
          </w:rPr>
          <w:t>1.1 编制目的</w:t>
        </w:r>
        <w:r>
          <w:rPr>
            <w:rFonts w:hAnsi="仿宋_GB2312" w:cs="仿宋_GB2312" w:hint="eastAsia"/>
            <w:spacing w:val="0"/>
            <w:kern w:val="21"/>
            <w:sz w:val="32"/>
            <w:szCs w:val="32"/>
          </w:rPr>
          <w:tab/>
        </w:r>
        <w:r>
          <w:rPr>
            <w:rFonts w:hAnsi="仿宋_GB2312" w:cs="仿宋_GB2312" w:hint="eastAsia"/>
            <w:spacing w:val="0"/>
            <w:kern w:val="21"/>
            <w:sz w:val="32"/>
            <w:szCs w:val="32"/>
          </w:rPr>
          <w:fldChar w:fldCharType="begin"/>
        </w:r>
        <w:r>
          <w:rPr>
            <w:rFonts w:hAnsi="仿宋_GB2312" w:cs="仿宋_GB2312" w:hint="eastAsia"/>
            <w:spacing w:val="0"/>
            <w:kern w:val="21"/>
            <w:sz w:val="32"/>
            <w:szCs w:val="32"/>
          </w:rPr>
          <w:instrText xml:space="preserve"> PAGEREF _Toc10508 </w:instrText>
        </w:r>
        <w:r>
          <w:rPr>
            <w:rFonts w:hAnsi="仿宋_GB2312" w:cs="仿宋_GB2312" w:hint="eastAsia"/>
            <w:spacing w:val="0"/>
            <w:kern w:val="21"/>
            <w:sz w:val="32"/>
            <w:szCs w:val="32"/>
          </w:rPr>
          <w:fldChar w:fldCharType="separate"/>
        </w:r>
        <w:r>
          <w:rPr>
            <w:rFonts w:hAnsi="仿宋_GB2312" w:cs="仿宋_GB2312" w:hint="eastAsia"/>
            <w:spacing w:val="0"/>
            <w:kern w:val="21"/>
            <w:sz w:val="32"/>
            <w:szCs w:val="32"/>
          </w:rPr>
          <w:t>1</w:t>
        </w:r>
        <w:r>
          <w:rPr>
            <w:rFonts w:hAnsi="仿宋_GB2312" w:cs="仿宋_GB2312" w:hint="eastAsia"/>
            <w:spacing w:val="0"/>
            <w:kern w:val="21"/>
            <w:sz w:val="32"/>
            <w:szCs w:val="32"/>
          </w:rPr>
          <w:fldChar w:fldCharType="end"/>
        </w:r>
      </w:hyperlink>
    </w:p>
    <w:p w:rsidR="00A83061" w:rsidRDefault="00A83061" w:rsidP="00A83061">
      <w:pPr>
        <w:pStyle w:val="20"/>
        <w:tabs>
          <w:tab w:val="clear" w:pos="1050"/>
          <w:tab w:val="clear" w:pos="8296"/>
          <w:tab w:val="right" w:leader="dot" w:pos="8820"/>
          <w:tab w:val="right" w:leader="dot" w:pos="8844"/>
        </w:tabs>
        <w:overflowPunct w:val="0"/>
        <w:spacing w:line="560" w:lineRule="exact"/>
        <w:ind w:firstLine="640"/>
        <w:rPr>
          <w:rFonts w:ascii="仿宋_GB2312" w:eastAsia="仿宋_GB2312" w:hAnsi="仿宋_GB2312" w:cs="仿宋_GB2312"/>
          <w:kern w:val="21"/>
          <w:sz w:val="32"/>
          <w:szCs w:val="32"/>
        </w:rPr>
      </w:pPr>
      <w:hyperlink w:anchor="_Toc21926" w:history="1">
        <w:r>
          <w:rPr>
            <w:rFonts w:ascii="仿宋_GB2312" w:eastAsia="仿宋_GB2312" w:hAnsi="仿宋_GB2312" w:cs="仿宋_GB2312" w:hint="eastAsia"/>
            <w:kern w:val="21"/>
            <w:sz w:val="32"/>
            <w:szCs w:val="32"/>
          </w:rPr>
          <w:t>1.2 编制依据</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_Toc21926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20"/>
          <w:tab w:val="right" w:leader="dot" w:pos="8844"/>
        </w:tabs>
        <w:overflowPunct w:val="0"/>
        <w:spacing w:line="560" w:lineRule="exact"/>
        <w:ind w:firstLine="640"/>
        <w:rPr>
          <w:rFonts w:ascii="仿宋_GB2312" w:eastAsia="仿宋_GB2312" w:hAnsi="仿宋_GB2312" w:cs="仿宋_GB2312"/>
          <w:kern w:val="21"/>
          <w:sz w:val="32"/>
          <w:szCs w:val="32"/>
        </w:rPr>
      </w:pPr>
      <w:hyperlink w:anchor="_Toc18637" w:history="1">
        <w:r>
          <w:rPr>
            <w:rFonts w:ascii="仿宋_GB2312" w:eastAsia="仿宋_GB2312" w:hAnsi="仿宋_GB2312" w:cs="仿宋_GB2312" w:hint="eastAsia"/>
            <w:kern w:val="21"/>
            <w:sz w:val="32"/>
            <w:szCs w:val="32"/>
          </w:rPr>
          <w:t>1.3 适用范围</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_Toc18637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20"/>
          <w:tab w:val="right" w:leader="dot" w:pos="8844"/>
        </w:tabs>
        <w:overflowPunct w:val="0"/>
        <w:spacing w:line="560" w:lineRule="exact"/>
        <w:ind w:firstLine="640"/>
        <w:rPr>
          <w:rFonts w:ascii="仿宋_GB2312" w:eastAsia="仿宋_GB2312" w:hAnsi="仿宋_GB2312" w:cs="仿宋_GB2312"/>
          <w:kern w:val="21"/>
          <w:sz w:val="32"/>
          <w:szCs w:val="32"/>
        </w:rPr>
      </w:pPr>
      <w:hyperlink w:anchor="_Toc14953" w:history="1">
        <w:r>
          <w:rPr>
            <w:rFonts w:ascii="仿宋_GB2312" w:eastAsia="仿宋_GB2312" w:hAnsi="仿宋_GB2312" w:cs="仿宋_GB2312" w:hint="eastAsia"/>
            <w:kern w:val="21"/>
            <w:sz w:val="32"/>
            <w:szCs w:val="32"/>
          </w:rPr>
          <w:t>1.4 工作原则</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_Toc14953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20"/>
          <w:tab w:val="right" w:leader="dot" w:pos="8844"/>
        </w:tabs>
        <w:overflowPunct w:val="0"/>
        <w:spacing w:line="560" w:lineRule="exact"/>
        <w:rPr>
          <w:rFonts w:ascii="黑体" w:eastAsia="黑体" w:cs="黑体"/>
          <w:spacing w:val="0"/>
          <w:kern w:val="21"/>
          <w:sz w:val="32"/>
          <w:szCs w:val="32"/>
        </w:rPr>
      </w:pPr>
      <w:hyperlink w:anchor="_Toc8847" w:history="1">
        <w:r>
          <w:rPr>
            <w:rFonts w:ascii="黑体" w:eastAsia="黑体" w:cs="黑体" w:hint="eastAsia"/>
            <w:spacing w:val="0"/>
            <w:kern w:val="21"/>
            <w:sz w:val="32"/>
            <w:szCs w:val="32"/>
          </w:rPr>
          <w:t>2 组织体系</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_Toc8847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3</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6302" w:history="1">
        <w:r>
          <w:rPr>
            <w:rFonts w:ascii="仿宋_GB2312" w:eastAsia="仿宋_GB2312" w:hAnsi="仿宋_GB2312" w:cs="仿宋_GB2312" w:hint="eastAsia"/>
            <w:kern w:val="21"/>
            <w:sz w:val="32"/>
            <w:szCs w:val="32"/>
          </w:rPr>
          <w:t>2.1 市气象灾害应急指挥机构</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_Toc6302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3</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5006" w:history="1">
        <w:r>
          <w:rPr>
            <w:rFonts w:ascii="仿宋_GB2312" w:eastAsia="仿宋_GB2312" w:hAnsi="仿宋_GB2312" w:cs="仿宋_GB2312" w:hint="eastAsia"/>
            <w:kern w:val="21"/>
            <w:sz w:val="32"/>
            <w:szCs w:val="32"/>
          </w:rPr>
          <w:t>2.2 市气象灾害应急指挥部职责</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_Toc15006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3</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2785" w:history="1">
        <w:r>
          <w:rPr>
            <w:rFonts w:ascii="仿宋_GB2312" w:eastAsia="仿宋_GB2312" w:hAnsi="仿宋_GB2312" w:cs="仿宋_GB2312" w:hint="eastAsia"/>
            <w:kern w:val="21"/>
            <w:sz w:val="32"/>
            <w:szCs w:val="32"/>
          </w:rPr>
          <w:t>2.3 市气象灾害应急指挥部办公室职责</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_Toc22785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4</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2229" w:history="1">
        <w:r>
          <w:rPr>
            <w:rFonts w:ascii="仿宋_GB2312" w:eastAsia="仿宋_GB2312" w:hAnsi="仿宋_GB2312" w:cs="仿宋_GB2312" w:hint="eastAsia"/>
            <w:kern w:val="21"/>
            <w:sz w:val="32"/>
            <w:szCs w:val="32"/>
          </w:rPr>
          <w:t>2.4 地方气象灾害应急指挥机构</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_Toc32229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4</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0118" w:history="1">
        <w:r>
          <w:rPr>
            <w:rFonts w:ascii="仿宋_GB2312" w:eastAsia="仿宋_GB2312" w:hAnsi="仿宋_GB2312" w:cs="仿宋_GB2312" w:hint="eastAsia"/>
            <w:kern w:val="21"/>
            <w:sz w:val="32"/>
            <w:szCs w:val="32"/>
          </w:rPr>
          <w:t>2.5应急责任人</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_Toc10118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4</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22631" w:history="1">
        <w:r>
          <w:rPr>
            <w:rFonts w:ascii="黑体" w:eastAsia="黑体" w:cs="黑体" w:hint="eastAsia"/>
            <w:spacing w:val="0"/>
            <w:kern w:val="21"/>
            <w:sz w:val="32"/>
            <w:szCs w:val="32"/>
          </w:rPr>
          <w:t>3 应急准备</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_Toc22631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5</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6243" w:history="1">
        <w:r>
          <w:rPr>
            <w:rFonts w:ascii="仿宋_GB2312" w:eastAsia="仿宋_GB2312" w:hAnsi="仿宋_GB2312" w:cs="仿宋_GB2312" w:hint="eastAsia"/>
            <w:kern w:val="21"/>
            <w:sz w:val="32"/>
            <w:szCs w:val="32"/>
          </w:rPr>
          <w:t>3.1 气象灾害风险隐患排查整治</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_Toc6243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5</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272" w:history="1">
        <w:r>
          <w:rPr>
            <w:rFonts w:ascii="仿宋_GB2312" w:eastAsia="仿宋_GB2312" w:hAnsi="仿宋_GB2312" w:cs="仿宋_GB2312" w:hint="eastAsia"/>
            <w:kern w:val="21"/>
            <w:sz w:val="32"/>
            <w:szCs w:val="32"/>
          </w:rPr>
          <w:t>3.2 制定完善气象灾害防御措施</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_Toc3272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5</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19968" w:history="1">
        <w:r>
          <w:rPr>
            <w:rFonts w:ascii="黑体" w:eastAsia="黑体" w:cs="黑体" w:hint="eastAsia"/>
            <w:spacing w:val="0"/>
            <w:kern w:val="21"/>
            <w:sz w:val="32"/>
            <w:szCs w:val="32"/>
          </w:rPr>
          <w:t>4 监测预报预警</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_Toc19968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6</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5569" w:history="1">
        <w:r>
          <w:rPr>
            <w:rFonts w:ascii="仿宋_GB2312" w:eastAsia="仿宋_GB2312" w:hAnsi="仿宋_GB2312" w:cs="仿宋_GB2312" w:hint="eastAsia"/>
            <w:kern w:val="21"/>
            <w:sz w:val="32"/>
            <w:szCs w:val="32"/>
          </w:rPr>
          <w:t>4.l 监测预报预警</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_Toc15569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6</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8643" w:history="1">
        <w:r>
          <w:rPr>
            <w:rFonts w:ascii="仿宋_GB2312" w:eastAsia="仿宋_GB2312" w:hAnsi="仿宋_GB2312" w:cs="仿宋_GB2312" w:hint="eastAsia"/>
            <w:kern w:val="21"/>
            <w:sz w:val="32"/>
            <w:szCs w:val="32"/>
          </w:rPr>
          <w:t>4.2 预警信息发布</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_Toc28643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7</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1327" w:history="1">
        <w:r>
          <w:rPr>
            <w:rFonts w:ascii="仿宋_GB2312" w:eastAsia="仿宋_GB2312" w:hAnsi="仿宋_GB2312" w:cs="仿宋_GB2312" w:hint="eastAsia"/>
            <w:kern w:val="21"/>
            <w:sz w:val="32"/>
            <w:szCs w:val="32"/>
          </w:rPr>
          <w:t>4.3 预警准备</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_Toc21327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8</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408" w:history="1">
        <w:r>
          <w:rPr>
            <w:rFonts w:ascii="黑体" w:eastAsia="黑体" w:cs="黑体" w:hint="eastAsia"/>
            <w:spacing w:val="0"/>
            <w:kern w:val="21"/>
            <w:sz w:val="32"/>
            <w:szCs w:val="32"/>
          </w:rPr>
          <w:t>5 应急处置</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_Toc408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9</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6836" w:history="1">
        <w:r>
          <w:rPr>
            <w:rFonts w:ascii="仿宋_GB2312" w:eastAsia="仿宋_GB2312" w:hAnsi="仿宋_GB2312" w:cs="仿宋_GB2312" w:hint="eastAsia"/>
            <w:kern w:val="21"/>
            <w:sz w:val="32"/>
            <w:szCs w:val="32"/>
          </w:rPr>
          <w:t>5.1 信息报告</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_Toc16836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9</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5113" w:history="1">
        <w:r>
          <w:rPr>
            <w:rFonts w:ascii="仿宋_GB2312" w:eastAsia="仿宋_GB2312" w:hAnsi="仿宋_GB2312" w:cs="仿宋_GB2312" w:hint="eastAsia"/>
            <w:kern w:val="21"/>
            <w:sz w:val="32"/>
            <w:szCs w:val="32"/>
          </w:rPr>
          <w:t>5.2 应急响应</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_Toc25113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9</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22719" w:history="1">
        <w:r>
          <w:rPr>
            <w:rFonts w:ascii="黑体" w:eastAsia="黑体" w:cs="黑体" w:hint="eastAsia"/>
            <w:spacing w:val="0"/>
            <w:kern w:val="21"/>
            <w:sz w:val="32"/>
            <w:szCs w:val="32"/>
          </w:rPr>
          <w:t>6 预警联动防范</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_Toc22719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10</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6203" w:history="1">
        <w:r>
          <w:rPr>
            <w:rFonts w:ascii="仿宋_GB2312" w:eastAsia="仿宋_GB2312" w:hAnsi="仿宋_GB2312" w:cs="仿宋_GB2312" w:hint="eastAsia"/>
            <w:kern w:val="21"/>
            <w:sz w:val="32"/>
            <w:szCs w:val="32"/>
          </w:rPr>
          <w:t>6.1 分类防范</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_Toc16203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10</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30682" w:history="1">
        <w:r>
          <w:rPr>
            <w:rFonts w:ascii="黑体" w:eastAsia="黑体" w:cs="黑体" w:hint="eastAsia"/>
            <w:spacing w:val="0"/>
            <w:kern w:val="21"/>
            <w:sz w:val="32"/>
            <w:szCs w:val="32"/>
          </w:rPr>
          <w:t>7 恢复与重建</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_Toc30682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18</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6247" w:history="1">
        <w:r>
          <w:rPr>
            <w:rFonts w:ascii="仿宋_GB2312" w:eastAsia="仿宋_GB2312" w:hAnsi="仿宋_GB2312" w:cs="仿宋_GB2312" w:hint="eastAsia"/>
            <w:kern w:val="21"/>
            <w:sz w:val="32"/>
            <w:szCs w:val="32"/>
          </w:rPr>
          <w:t>7.1 制订规划和组织实施</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_Toc26247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18</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1396" w:history="1">
        <w:r>
          <w:rPr>
            <w:rFonts w:ascii="仿宋_GB2312" w:eastAsia="仿宋_GB2312" w:hAnsi="仿宋_GB2312" w:cs="仿宋_GB2312" w:hint="eastAsia"/>
            <w:kern w:val="21"/>
            <w:sz w:val="32"/>
            <w:szCs w:val="32"/>
          </w:rPr>
          <w:t>7.2 调查评估</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_Toc31396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18</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25162" w:history="1">
        <w:r>
          <w:rPr>
            <w:rFonts w:ascii="黑体" w:eastAsia="黑体" w:cs="黑体" w:hint="eastAsia"/>
            <w:spacing w:val="0"/>
            <w:kern w:val="21"/>
            <w:sz w:val="32"/>
            <w:szCs w:val="32"/>
          </w:rPr>
          <w:t>8 保障措施</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_Toc25162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19</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2819" w:history="1">
        <w:r>
          <w:rPr>
            <w:rFonts w:ascii="仿宋_GB2312" w:eastAsia="仿宋_GB2312" w:hAnsi="仿宋_GB2312" w:cs="仿宋_GB2312" w:hint="eastAsia"/>
            <w:kern w:val="21"/>
            <w:sz w:val="32"/>
            <w:szCs w:val="32"/>
          </w:rPr>
          <w:t>8.1 人力保障</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_Toc12819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19</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5757" w:history="1">
        <w:r>
          <w:rPr>
            <w:rFonts w:ascii="仿宋_GB2312" w:eastAsia="仿宋_GB2312" w:hAnsi="仿宋_GB2312" w:cs="仿宋_GB2312" w:hint="eastAsia"/>
            <w:kern w:val="21"/>
            <w:sz w:val="32"/>
            <w:szCs w:val="32"/>
          </w:rPr>
          <w:t>8.2 资金保障</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_Toc5757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19</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0241" w:history="1">
        <w:r>
          <w:rPr>
            <w:rFonts w:ascii="仿宋_GB2312" w:eastAsia="仿宋_GB2312" w:hAnsi="仿宋_GB2312" w:cs="仿宋_GB2312" w:hint="eastAsia"/>
            <w:kern w:val="21"/>
            <w:sz w:val="32"/>
            <w:szCs w:val="32"/>
          </w:rPr>
          <w:t>8.3 通信与信息保障</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_Toc30241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19</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2523" w:history="1">
        <w:r>
          <w:rPr>
            <w:rFonts w:ascii="仿宋_GB2312" w:eastAsia="仿宋_GB2312" w:hAnsi="仿宋_GB2312" w:cs="仿宋_GB2312" w:hint="eastAsia"/>
            <w:kern w:val="21"/>
            <w:sz w:val="32"/>
            <w:szCs w:val="32"/>
          </w:rPr>
          <w:t>8.4 应急支援与装备保障</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_Toc22523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20</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1178" w:history="1">
        <w:r>
          <w:rPr>
            <w:rFonts w:ascii="仿宋_GB2312" w:eastAsia="仿宋_GB2312" w:hAnsi="仿宋_GB2312" w:cs="仿宋_GB2312" w:hint="eastAsia"/>
            <w:kern w:val="21"/>
            <w:sz w:val="32"/>
            <w:szCs w:val="32"/>
          </w:rPr>
          <w:t>8.5 技术储备保障</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_Toc31178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20</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8506" w:history="1">
        <w:r>
          <w:rPr>
            <w:rFonts w:ascii="黑体" w:eastAsia="黑体" w:cs="黑体" w:hint="eastAsia"/>
            <w:spacing w:val="0"/>
            <w:kern w:val="21"/>
            <w:sz w:val="32"/>
            <w:szCs w:val="32"/>
          </w:rPr>
          <w:t>9 监督管理</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_Toc8506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20</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7045" w:history="1">
        <w:r>
          <w:rPr>
            <w:rFonts w:ascii="仿宋_GB2312" w:eastAsia="仿宋_GB2312" w:hAnsi="仿宋_GB2312" w:cs="仿宋_GB2312" w:hint="eastAsia"/>
            <w:kern w:val="21"/>
            <w:sz w:val="32"/>
            <w:szCs w:val="32"/>
          </w:rPr>
          <w:t>9.1 预案管理</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_Toc7045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20</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1825" w:history="1">
        <w:r>
          <w:rPr>
            <w:rFonts w:ascii="仿宋_GB2312" w:eastAsia="仿宋_GB2312" w:hAnsi="仿宋_GB2312" w:cs="仿宋_GB2312" w:hint="eastAsia"/>
            <w:kern w:val="21"/>
            <w:sz w:val="32"/>
            <w:szCs w:val="32"/>
          </w:rPr>
          <w:t>9.2 应急演练</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_Toc21825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21</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32487" w:history="1">
        <w:r>
          <w:rPr>
            <w:rFonts w:ascii="仿宋_GB2312" w:eastAsia="仿宋_GB2312" w:hAnsi="仿宋_GB2312" w:cs="仿宋_GB2312" w:hint="eastAsia"/>
            <w:kern w:val="21"/>
            <w:sz w:val="32"/>
            <w:szCs w:val="32"/>
          </w:rPr>
          <w:t>9.3 奖励与责任追究</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_Toc32487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22</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9284" w:history="1">
        <w:r>
          <w:rPr>
            <w:rFonts w:ascii="仿宋_GB2312" w:eastAsia="仿宋_GB2312" w:hAnsi="仿宋_GB2312" w:cs="仿宋_GB2312" w:hint="eastAsia"/>
            <w:kern w:val="21"/>
            <w:sz w:val="32"/>
            <w:szCs w:val="32"/>
          </w:rPr>
          <w:t>9.4 应急知识宣传教育</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_Toc19284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22</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24606" w:history="1">
        <w:r>
          <w:rPr>
            <w:rFonts w:ascii="黑体" w:eastAsia="黑体" w:cs="黑体" w:hint="eastAsia"/>
            <w:spacing w:val="0"/>
            <w:kern w:val="21"/>
            <w:sz w:val="32"/>
            <w:szCs w:val="32"/>
          </w:rPr>
          <w:t>10 附则</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_Toc24606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23</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8925" w:history="1">
        <w:r>
          <w:rPr>
            <w:rFonts w:ascii="仿宋_GB2312" w:eastAsia="仿宋_GB2312" w:hAnsi="仿宋_GB2312" w:cs="仿宋_GB2312" w:hint="eastAsia"/>
            <w:kern w:val="21"/>
            <w:sz w:val="32"/>
            <w:szCs w:val="32"/>
          </w:rPr>
          <w:t>10.1 预案解释</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_Toc28925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23</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22615" w:history="1">
        <w:r>
          <w:rPr>
            <w:rFonts w:ascii="仿宋_GB2312" w:eastAsia="仿宋_GB2312" w:hAnsi="仿宋_GB2312" w:cs="仿宋_GB2312" w:hint="eastAsia"/>
            <w:kern w:val="21"/>
            <w:sz w:val="32"/>
            <w:szCs w:val="32"/>
          </w:rPr>
          <w:t>10.2 预案实施</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_Toc22615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23</w:t>
        </w:r>
        <w:r>
          <w:rPr>
            <w:rFonts w:ascii="仿宋_GB2312" w:eastAsia="仿宋_GB2312" w:hAnsi="仿宋_GB2312" w:cs="仿宋_GB2312" w:hint="eastAsia"/>
            <w:kern w:val="21"/>
            <w:sz w:val="32"/>
            <w:szCs w:val="32"/>
          </w:rPr>
          <w:fldChar w:fldCharType="end"/>
        </w:r>
      </w:hyperlink>
    </w:p>
    <w:p w:rsidR="00A83061" w:rsidRDefault="00A83061" w:rsidP="00A83061">
      <w:pPr>
        <w:pStyle w:val="10"/>
        <w:tabs>
          <w:tab w:val="clear" w:pos="8296"/>
          <w:tab w:val="right" w:leader="dot" w:pos="8844"/>
        </w:tabs>
        <w:overflowPunct w:val="0"/>
        <w:spacing w:line="560" w:lineRule="exact"/>
        <w:rPr>
          <w:rFonts w:ascii="黑体" w:eastAsia="黑体" w:cs="黑体"/>
          <w:spacing w:val="0"/>
          <w:kern w:val="21"/>
          <w:sz w:val="32"/>
          <w:szCs w:val="32"/>
        </w:rPr>
      </w:pPr>
      <w:hyperlink w:anchor="_Toc32090" w:history="1">
        <w:r>
          <w:rPr>
            <w:rFonts w:ascii="黑体" w:eastAsia="黑体" w:cs="黑体" w:hint="eastAsia"/>
            <w:spacing w:val="0"/>
            <w:kern w:val="21"/>
            <w:sz w:val="32"/>
            <w:szCs w:val="32"/>
          </w:rPr>
          <w:t>11 附件</w:t>
        </w:r>
        <w:r>
          <w:rPr>
            <w:rFonts w:ascii="黑体" w:eastAsia="黑体" w:cs="黑体" w:hint="eastAsia"/>
            <w:spacing w:val="0"/>
            <w:kern w:val="21"/>
            <w:sz w:val="32"/>
            <w:szCs w:val="32"/>
          </w:rPr>
          <w:tab/>
        </w:r>
        <w:r>
          <w:rPr>
            <w:rFonts w:ascii="黑体" w:eastAsia="黑体" w:cs="黑体" w:hint="eastAsia"/>
            <w:spacing w:val="0"/>
            <w:kern w:val="21"/>
            <w:sz w:val="32"/>
            <w:szCs w:val="32"/>
          </w:rPr>
          <w:fldChar w:fldCharType="begin"/>
        </w:r>
        <w:r>
          <w:rPr>
            <w:rFonts w:ascii="黑体" w:eastAsia="黑体" w:cs="黑体" w:hint="eastAsia"/>
            <w:spacing w:val="0"/>
            <w:kern w:val="21"/>
            <w:sz w:val="32"/>
            <w:szCs w:val="32"/>
          </w:rPr>
          <w:instrText xml:space="preserve"> PAGEREF _Toc32090 </w:instrText>
        </w:r>
        <w:r>
          <w:rPr>
            <w:rFonts w:ascii="黑体" w:eastAsia="黑体" w:cs="黑体" w:hint="eastAsia"/>
            <w:spacing w:val="0"/>
            <w:kern w:val="21"/>
            <w:sz w:val="32"/>
            <w:szCs w:val="32"/>
          </w:rPr>
          <w:fldChar w:fldCharType="separate"/>
        </w:r>
        <w:r>
          <w:rPr>
            <w:rFonts w:ascii="黑体" w:eastAsia="黑体" w:cs="黑体" w:hint="eastAsia"/>
            <w:spacing w:val="0"/>
            <w:kern w:val="21"/>
            <w:sz w:val="32"/>
            <w:szCs w:val="32"/>
          </w:rPr>
          <w:t>23</w:t>
        </w:r>
        <w:r>
          <w:rPr>
            <w:rFonts w:ascii="黑体" w:eastAsia="黑体" w:cs="黑体" w:hint="eastAsia"/>
            <w:spacing w:val="0"/>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6978" w:history="1">
        <w:r>
          <w:rPr>
            <w:rFonts w:ascii="仿宋_GB2312" w:eastAsia="仿宋_GB2312" w:hAnsi="仿宋_GB2312" w:cs="仿宋_GB2312" w:hint="eastAsia"/>
            <w:kern w:val="21"/>
            <w:sz w:val="32"/>
            <w:szCs w:val="32"/>
          </w:rPr>
          <w:t>11.1 名词术语</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_Toc16978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23</w:t>
        </w:r>
        <w:r>
          <w:rPr>
            <w:rFonts w:ascii="仿宋_GB2312" w:eastAsia="仿宋_GB2312" w:hAnsi="仿宋_GB2312" w:cs="仿宋_GB2312" w:hint="eastAsia"/>
            <w:kern w:val="21"/>
            <w:sz w:val="32"/>
            <w:szCs w:val="32"/>
          </w:rPr>
          <w:fldChar w:fldCharType="end"/>
        </w:r>
      </w:hyperlink>
    </w:p>
    <w:p w:rsidR="00A83061" w:rsidRDefault="00A83061" w:rsidP="00A83061">
      <w:pPr>
        <w:pStyle w:val="20"/>
        <w:tabs>
          <w:tab w:val="clear" w:pos="1050"/>
          <w:tab w:val="clear" w:pos="8296"/>
          <w:tab w:val="right" w:leader="dot" w:pos="8844"/>
        </w:tabs>
        <w:overflowPunct w:val="0"/>
        <w:spacing w:line="560" w:lineRule="exact"/>
        <w:ind w:firstLine="640"/>
        <w:rPr>
          <w:rFonts w:ascii="仿宋_GB2312" w:eastAsia="仿宋_GB2312" w:hAnsi="仿宋_GB2312" w:cs="仿宋_GB2312"/>
          <w:kern w:val="21"/>
          <w:sz w:val="32"/>
          <w:szCs w:val="32"/>
        </w:rPr>
      </w:pPr>
      <w:hyperlink w:anchor="_Toc18389" w:history="1">
        <w:r>
          <w:rPr>
            <w:rFonts w:ascii="仿宋_GB2312" w:eastAsia="仿宋_GB2312" w:hAnsi="仿宋_GB2312" w:cs="仿宋_GB2312" w:hint="eastAsia"/>
            <w:kern w:val="21"/>
            <w:sz w:val="32"/>
            <w:szCs w:val="32"/>
          </w:rPr>
          <w:t>11.2 市气象灾害应急指挥部各成员单位职责</w:t>
        </w:r>
        <w:r>
          <w:rPr>
            <w:rFonts w:ascii="仿宋_GB2312" w:eastAsia="仿宋_GB2312" w:hAnsi="仿宋_GB2312" w:cs="仿宋_GB2312" w:hint="eastAsia"/>
            <w:kern w:val="21"/>
            <w:sz w:val="32"/>
            <w:szCs w:val="32"/>
          </w:rPr>
          <w:tab/>
        </w:r>
        <w:r>
          <w:rPr>
            <w:rFonts w:ascii="仿宋_GB2312" w:eastAsia="仿宋_GB2312" w:hAnsi="仿宋_GB2312" w:cs="仿宋_GB2312" w:hint="eastAsia"/>
            <w:kern w:val="21"/>
            <w:sz w:val="32"/>
            <w:szCs w:val="32"/>
          </w:rPr>
          <w:fldChar w:fldCharType="begin"/>
        </w:r>
        <w:r>
          <w:rPr>
            <w:rFonts w:ascii="仿宋_GB2312" w:eastAsia="仿宋_GB2312" w:hAnsi="仿宋_GB2312" w:cs="仿宋_GB2312" w:hint="eastAsia"/>
            <w:kern w:val="21"/>
            <w:sz w:val="32"/>
            <w:szCs w:val="32"/>
          </w:rPr>
          <w:instrText xml:space="preserve"> PAGEREF _Toc18389 </w:instrText>
        </w:r>
        <w:r>
          <w:rPr>
            <w:rFonts w:ascii="仿宋_GB2312" w:eastAsia="仿宋_GB2312" w:hAnsi="仿宋_GB2312" w:cs="仿宋_GB2312" w:hint="eastAsia"/>
            <w:kern w:val="21"/>
            <w:sz w:val="32"/>
            <w:szCs w:val="32"/>
          </w:rPr>
          <w:fldChar w:fldCharType="separate"/>
        </w:r>
        <w:r>
          <w:rPr>
            <w:rFonts w:ascii="仿宋_GB2312" w:eastAsia="仿宋_GB2312" w:hAnsi="仿宋_GB2312" w:cs="仿宋_GB2312" w:hint="eastAsia"/>
            <w:kern w:val="21"/>
            <w:sz w:val="32"/>
            <w:szCs w:val="32"/>
          </w:rPr>
          <w:t>25</w:t>
        </w:r>
        <w:r>
          <w:rPr>
            <w:rFonts w:ascii="仿宋_GB2312" w:eastAsia="仿宋_GB2312" w:hAnsi="仿宋_GB2312" w:cs="仿宋_GB2312" w:hint="eastAsia"/>
            <w:kern w:val="21"/>
            <w:sz w:val="32"/>
            <w:szCs w:val="32"/>
          </w:rPr>
          <w:fldChar w:fldCharType="end"/>
        </w:r>
      </w:hyperlink>
    </w:p>
    <w:p w:rsidR="00A83061" w:rsidRDefault="00A83061" w:rsidP="00A83061">
      <w:pPr>
        <w:overflowPunct w:val="0"/>
        <w:spacing w:line="560" w:lineRule="exact"/>
        <w:jc w:val="left"/>
        <w:outlineLvl w:val="0"/>
        <w:rPr>
          <w:rFonts w:ascii="仿宋_GB2312" w:eastAsia="仿宋_GB2312" w:hAnsi="仿宋_GB2312" w:cs="仿宋_GB2312"/>
          <w:kern w:val="21"/>
          <w:sz w:val="32"/>
          <w:szCs w:val="32"/>
        </w:rPr>
        <w:sectPr w:rsidR="00A83061" w:rsidSect="00A83061">
          <w:headerReference w:type="default" r:id="rId4"/>
          <w:footerReference w:type="even" r:id="rId5"/>
          <w:footerReference w:type="default" r:id="rId6"/>
          <w:pgSz w:w="11906" w:h="16838" w:code="9"/>
          <w:pgMar w:top="1871" w:right="1531" w:bottom="1985" w:left="1531" w:header="1412" w:footer="1491" w:gutter="0"/>
          <w:pgNumType w:start="1"/>
          <w:cols w:space="0"/>
          <w:docGrid w:type="lines" w:linePitch="312"/>
        </w:sectPr>
      </w:pPr>
    </w:p>
    <w:p w:rsidR="00A83061" w:rsidRDefault="00A83061" w:rsidP="00A83061">
      <w:pPr>
        <w:overflowPunct w:val="0"/>
        <w:spacing w:line="560" w:lineRule="exact"/>
        <w:ind w:firstLineChars="200" w:firstLine="640"/>
        <w:outlineLvl w:val="0"/>
        <w:rPr>
          <w:rFonts w:ascii="黑体" w:eastAsia="黑体" w:cs="黑体"/>
          <w:kern w:val="21"/>
          <w:sz w:val="32"/>
          <w:szCs w:val="32"/>
        </w:rPr>
      </w:pPr>
      <w:r>
        <w:rPr>
          <w:rFonts w:ascii="仿宋_GB2312" w:eastAsia="仿宋_GB2312" w:hAnsi="仿宋_GB2312" w:cs="仿宋_GB2312" w:hint="eastAsia"/>
          <w:kern w:val="21"/>
          <w:sz w:val="32"/>
          <w:szCs w:val="32"/>
        </w:rPr>
        <w:lastRenderedPageBreak/>
        <w:fldChar w:fldCharType="end"/>
      </w:r>
      <w:bookmarkStart w:id="0" w:name="_Toc26154"/>
      <w:bookmarkStart w:id="1" w:name="_Toc1097"/>
      <w:bookmarkStart w:id="2" w:name="_Toc255552101"/>
      <w:bookmarkStart w:id="3" w:name="_Toc233394968"/>
      <w:bookmarkStart w:id="4" w:name="_Toc266967939"/>
      <w:r>
        <w:rPr>
          <w:rFonts w:ascii="黑体" w:eastAsia="黑体" w:cs="黑体" w:hint="eastAsia"/>
          <w:kern w:val="21"/>
          <w:sz w:val="32"/>
          <w:szCs w:val="32"/>
        </w:rPr>
        <w:t>1 总则</w:t>
      </w:r>
      <w:bookmarkEnd w:id="0"/>
      <w:bookmarkEnd w:id="1"/>
      <w:bookmarkEnd w:id="2"/>
      <w:bookmarkEnd w:id="3"/>
      <w:bookmarkEnd w:id="4"/>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5" w:name="_Toc233394969"/>
      <w:bookmarkStart w:id="6" w:name="_Toc266967940"/>
      <w:bookmarkStart w:id="7" w:name="_Toc255552102"/>
      <w:bookmarkStart w:id="8" w:name="_Toc10508"/>
      <w:r>
        <w:rPr>
          <w:rFonts w:ascii="楷体_GB2312" w:eastAsia="楷体_GB2312" w:hAnsi="楷体_GB2312" w:cs="楷体_GB2312" w:hint="eastAsia"/>
          <w:b w:val="0"/>
          <w:kern w:val="21"/>
        </w:rPr>
        <w:t>1.1 编制目的</w:t>
      </w:r>
      <w:bookmarkEnd w:id="5"/>
      <w:bookmarkEnd w:id="6"/>
      <w:bookmarkEnd w:id="7"/>
      <w:bookmarkEnd w:id="8"/>
    </w:p>
    <w:p w:rsidR="00A83061" w:rsidRDefault="00A83061" w:rsidP="00A83061">
      <w:pPr>
        <w:overflowPunct w:val="0"/>
        <w:spacing w:line="560" w:lineRule="exact"/>
        <w:ind w:firstLineChars="200" w:firstLine="640"/>
        <w:rPr>
          <w:rFonts w:eastAsia="仿宋_GB2312"/>
          <w:kern w:val="21"/>
          <w:sz w:val="32"/>
          <w:szCs w:val="32"/>
        </w:rPr>
      </w:pPr>
      <w:bookmarkStart w:id="9" w:name="_Toc255552103"/>
      <w:bookmarkStart w:id="10" w:name="_Toc255552104"/>
      <w:bookmarkStart w:id="11" w:name="_Toc266967941"/>
      <w:r>
        <w:rPr>
          <w:rFonts w:eastAsia="仿宋_GB2312" w:hint="eastAsia"/>
          <w:kern w:val="21"/>
          <w:sz w:val="32"/>
          <w:szCs w:val="32"/>
        </w:rPr>
        <w:t>深入贯彻落实习近平总书记关于防灾减灾救灾重要论述和气象工作的重要指示精神，建立全民气象早期预警机制，</w:t>
      </w:r>
      <w:r>
        <w:rPr>
          <w:rFonts w:eastAsia="仿宋_GB2312"/>
          <w:kern w:val="21"/>
          <w:sz w:val="32"/>
          <w:szCs w:val="32"/>
        </w:rPr>
        <w:t>健全</w:t>
      </w:r>
      <w:r>
        <w:rPr>
          <w:rFonts w:eastAsia="仿宋_GB2312" w:hint="eastAsia"/>
          <w:kern w:val="21"/>
          <w:sz w:val="32"/>
          <w:szCs w:val="32"/>
        </w:rPr>
        <w:t>以气象灾害预警为先导的政府快速决策调度机制、相关部门应急联动机制和社会响应机制</w:t>
      </w:r>
      <w:r>
        <w:rPr>
          <w:rFonts w:ascii="仿宋_GB2312" w:eastAsia="仿宋_GB2312" w:hAnsi="仿宋_GB2312" w:cs="仿宋_GB2312" w:hint="eastAsia"/>
          <w:kern w:val="21"/>
          <w:sz w:val="32"/>
          <w:szCs w:val="32"/>
        </w:rPr>
        <w:t>，</w:t>
      </w:r>
      <w:r>
        <w:rPr>
          <w:rFonts w:eastAsia="仿宋_GB2312"/>
          <w:kern w:val="21"/>
          <w:sz w:val="32"/>
          <w:szCs w:val="32"/>
        </w:rPr>
        <w:t>提高气象灾害防御与处置能力，</w:t>
      </w:r>
      <w:r>
        <w:rPr>
          <w:rFonts w:eastAsia="仿宋_GB2312" w:hint="eastAsia"/>
          <w:kern w:val="21"/>
          <w:sz w:val="32"/>
          <w:szCs w:val="32"/>
        </w:rPr>
        <w:t>保障气象灾害应急工作高效、有序开展，充分发挥气象防灾减灾第一道防线作用，</w:t>
      </w:r>
      <w:r>
        <w:rPr>
          <w:rFonts w:eastAsia="仿宋_GB2312"/>
          <w:kern w:val="21"/>
          <w:sz w:val="32"/>
          <w:szCs w:val="32"/>
        </w:rPr>
        <w:t>最大限度减轻或避免气象灾害造成的人员伤亡</w:t>
      </w:r>
      <w:r>
        <w:rPr>
          <w:rFonts w:eastAsia="仿宋_GB2312" w:hint="eastAsia"/>
          <w:kern w:val="21"/>
          <w:sz w:val="32"/>
          <w:szCs w:val="32"/>
        </w:rPr>
        <w:t>和</w:t>
      </w:r>
      <w:r>
        <w:rPr>
          <w:rFonts w:eastAsia="仿宋_GB2312"/>
          <w:kern w:val="21"/>
          <w:sz w:val="32"/>
          <w:szCs w:val="32"/>
        </w:rPr>
        <w:t>财产损失</w:t>
      </w:r>
      <w:r>
        <w:rPr>
          <w:rFonts w:eastAsia="仿宋_GB2312" w:hint="eastAsia"/>
          <w:kern w:val="21"/>
          <w:sz w:val="32"/>
          <w:szCs w:val="32"/>
        </w:rPr>
        <w:t>，促进经济社会高质量发展</w:t>
      </w:r>
      <w:r>
        <w:rPr>
          <w:rFonts w:eastAsia="仿宋_GB2312"/>
          <w:kern w:val="21"/>
          <w:sz w:val="32"/>
          <w:szCs w:val="32"/>
        </w:rPr>
        <w:t>。</w:t>
      </w:r>
      <w:bookmarkEnd w:id="9"/>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2" w:name="_Toc21926"/>
      <w:bookmarkStart w:id="13" w:name="_Toc233394970"/>
      <w:r>
        <w:rPr>
          <w:rFonts w:ascii="楷体_GB2312" w:eastAsia="楷体_GB2312" w:hAnsi="楷体_GB2312" w:cs="楷体_GB2312" w:hint="eastAsia"/>
          <w:b w:val="0"/>
          <w:kern w:val="21"/>
        </w:rPr>
        <w:t>1.2 编制依据</w:t>
      </w:r>
      <w:bookmarkEnd w:id="10"/>
      <w:bookmarkEnd w:id="11"/>
      <w:bookmarkEnd w:id="12"/>
      <w:bookmarkEnd w:id="13"/>
    </w:p>
    <w:p w:rsidR="00A83061" w:rsidRDefault="00A83061" w:rsidP="00A83061">
      <w:pPr>
        <w:overflowPunct w:val="0"/>
        <w:spacing w:line="560" w:lineRule="exact"/>
        <w:ind w:firstLineChars="200" w:firstLine="640"/>
        <w:rPr>
          <w:rFonts w:eastAsia="仿宋_GB2312"/>
          <w:kern w:val="21"/>
          <w:sz w:val="32"/>
          <w:szCs w:val="32"/>
        </w:rPr>
      </w:pPr>
      <w:bookmarkStart w:id="14" w:name="_Toc255552105"/>
      <w:bookmarkStart w:id="15" w:name="_Toc266967942"/>
      <w:bookmarkStart w:id="16" w:name="_Toc255552106"/>
      <w:r>
        <w:rPr>
          <w:rFonts w:eastAsia="仿宋_GB2312"/>
          <w:kern w:val="21"/>
          <w:sz w:val="32"/>
          <w:szCs w:val="32"/>
        </w:rPr>
        <w:t>依据《中华人民共和国突发事件应对法》《中华人民共和国气象法》《气象灾害防御条例》《人工影响天气管理条例》</w:t>
      </w:r>
      <w:r>
        <w:rPr>
          <w:rFonts w:eastAsia="仿宋_GB2312" w:hint="eastAsia"/>
          <w:kern w:val="21"/>
          <w:sz w:val="32"/>
          <w:szCs w:val="32"/>
        </w:rPr>
        <w:t>《国家突发事件总体应急预案》</w:t>
      </w:r>
      <w:r>
        <w:rPr>
          <w:rFonts w:eastAsia="仿宋_GB2312"/>
          <w:kern w:val="21"/>
          <w:sz w:val="32"/>
          <w:szCs w:val="32"/>
        </w:rPr>
        <w:t>《国家气象灾害应急预案》</w:t>
      </w:r>
      <w:r>
        <w:rPr>
          <w:rFonts w:eastAsia="仿宋_GB2312" w:hint="eastAsia"/>
          <w:kern w:val="21"/>
          <w:sz w:val="32"/>
          <w:szCs w:val="32"/>
        </w:rPr>
        <w:t>《中共中央国务院关于推进防灾减灾救灾体制机制改革的意见》</w:t>
      </w:r>
      <w:r>
        <w:rPr>
          <w:rFonts w:ascii="仿宋_GB2312" w:eastAsia="仿宋_GB2312" w:hint="eastAsia"/>
          <w:kern w:val="21"/>
          <w:sz w:val="32"/>
          <w:szCs w:val="32"/>
        </w:rPr>
        <w:t>《气象高质量发展纲要（2022—2035年）》</w:t>
      </w:r>
      <w:r>
        <w:rPr>
          <w:rFonts w:eastAsia="仿宋_GB2312"/>
          <w:kern w:val="21"/>
          <w:sz w:val="32"/>
          <w:szCs w:val="32"/>
        </w:rPr>
        <w:t>《陕西省气象条例》</w:t>
      </w:r>
      <w:r>
        <w:rPr>
          <w:rFonts w:eastAsia="仿宋_GB2312" w:hint="eastAsia"/>
          <w:kern w:val="21"/>
          <w:sz w:val="32"/>
          <w:szCs w:val="32"/>
        </w:rPr>
        <w:t>《陕西省气象灾害防御条例》</w:t>
      </w:r>
      <w:r>
        <w:rPr>
          <w:rFonts w:eastAsia="仿宋_GB2312"/>
          <w:kern w:val="21"/>
          <w:sz w:val="32"/>
          <w:szCs w:val="32"/>
        </w:rPr>
        <w:t>《陕西省突发事件总体应急预案》</w:t>
      </w:r>
      <w:r>
        <w:rPr>
          <w:rFonts w:eastAsia="仿宋_GB2312" w:hint="eastAsia"/>
          <w:kern w:val="21"/>
          <w:sz w:val="32"/>
          <w:szCs w:val="32"/>
        </w:rPr>
        <w:t>《陕西省突发事件应急预案管理办法》</w:t>
      </w:r>
      <w:r>
        <w:rPr>
          <w:rFonts w:ascii="仿宋_GB2312" w:eastAsia="仿宋_GB2312" w:hint="eastAsia"/>
          <w:kern w:val="21"/>
          <w:sz w:val="32"/>
          <w:szCs w:val="32"/>
        </w:rPr>
        <w:t>《陕西省人民政府办公厅关于印发</w:t>
      </w:r>
      <w:bookmarkStart w:id="17" w:name="OLE_LINK2"/>
      <w:bookmarkStart w:id="18" w:name="OLE_LINK3"/>
      <w:r>
        <w:rPr>
          <w:rFonts w:ascii="仿宋_GB2312" w:eastAsia="仿宋_GB2312" w:hint="eastAsia"/>
          <w:kern w:val="21"/>
          <w:sz w:val="32"/>
          <w:szCs w:val="32"/>
        </w:rPr>
        <w:t>进一步推进气象高质量发展实施方案</w:t>
      </w:r>
      <w:bookmarkEnd w:id="17"/>
      <w:bookmarkEnd w:id="18"/>
      <w:r>
        <w:rPr>
          <w:rFonts w:ascii="仿宋_GB2312" w:eastAsia="仿宋_GB2312" w:hint="eastAsia"/>
          <w:kern w:val="21"/>
          <w:sz w:val="32"/>
          <w:szCs w:val="32"/>
        </w:rPr>
        <w:t>的通知》《陕西省气象灾害应急预案</w:t>
      </w:r>
      <w:r>
        <w:rPr>
          <w:rFonts w:ascii="仿宋_GB2312" w:eastAsia="仿宋_GB2312" w:hint="eastAsia"/>
          <w:spacing w:val="6"/>
          <w:kern w:val="21"/>
          <w:sz w:val="32"/>
          <w:szCs w:val="32"/>
        </w:rPr>
        <w:t>（修订）》</w:t>
      </w:r>
      <w:r>
        <w:rPr>
          <w:rFonts w:eastAsia="仿宋_GB2312"/>
          <w:spacing w:val="6"/>
          <w:kern w:val="21"/>
          <w:sz w:val="32"/>
          <w:szCs w:val="32"/>
        </w:rPr>
        <w:t>等法律法规和规范性文件，</w:t>
      </w:r>
      <w:r>
        <w:rPr>
          <w:rFonts w:eastAsia="仿宋_GB2312" w:hint="eastAsia"/>
          <w:spacing w:val="6"/>
          <w:kern w:val="21"/>
          <w:sz w:val="32"/>
          <w:szCs w:val="32"/>
        </w:rPr>
        <w:t>结合我</w:t>
      </w:r>
      <w:r>
        <w:rPr>
          <w:rFonts w:eastAsia="仿宋_GB2312"/>
          <w:spacing w:val="6"/>
          <w:kern w:val="21"/>
          <w:sz w:val="32"/>
          <w:szCs w:val="32"/>
        </w:rPr>
        <w:t>市</w:t>
      </w:r>
      <w:r>
        <w:rPr>
          <w:rFonts w:eastAsia="仿宋_GB2312" w:hint="eastAsia"/>
          <w:spacing w:val="6"/>
          <w:kern w:val="21"/>
          <w:sz w:val="32"/>
          <w:szCs w:val="32"/>
        </w:rPr>
        <w:t>实际，制定</w:t>
      </w:r>
      <w:r>
        <w:rPr>
          <w:rFonts w:eastAsia="仿宋_GB2312"/>
          <w:spacing w:val="6"/>
          <w:kern w:val="21"/>
          <w:sz w:val="32"/>
          <w:szCs w:val="32"/>
        </w:rPr>
        <w:t>本预案。</w:t>
      </w:r>
      <w:bookmarkStart w:id="19" w:name="_Toc233394971"/>
      <w:bookmarkEnd w:id="14"/>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0" w:name="_Toc18637"/>
      <w:r>
        <w:rPr>
          <w:rFonts w:ascii="楷体_GB2312" w:eastAsia="楷体_GB2312" w:hAnsi="楷体_GB2312" w:cs="楷体_GB2312" w:hint="eastAsia"/>
          <w:b w:val="0"/>
          <w:kern w:val="21"/>
        </w:rPr>
        <w:t>1.3 适用范围</w:t>
      </w:r>
      <w:bookmarkEnd w:id="15"/>
      <w:bookmarkEnd w:id="16"/>
      <w:bookmarkEnd w:id="19"/>
      <w:bookmarkEnd w:id="20"/>
    </w:p>
    <w:p w:rsidR="00A83061" w:rsidRDefault="00A83061" w:rsidP="00A83061">
      <w:pPr>
        <w:overflowPunct w:val="0"/>
        <w:spacing w:line="560" w:lineRule="exact"/>
        <w:ind w:firstLineChars="200" w:firstLine="640"/>
        <w:rPr>
          <w:rFonts w:eastAsia="仿宋_GB2312"/>
          <w:kern w:val="21"/>
          <w:sz w:val="32"/>
          <w:szCs w:val="32"/>
        </w:rPr>
      </w:pPr>
      <w:bookmarkStart w:id="21" w:name="_Toc255552107"/>
      <w:r>
        <w:rPr>
          <w:rFonts w:eastAsia="仿宋_GB2312" w:hint="eastAsia"/>
          <w:kern w:val="21"/>
          <w:sz w:val="32"/>
          <w:szCs w:val="32"/>
        </w:rPr>
        <w:t>本预案适用于全市范围内发生的暴雨、暴雪、寒潮、大风、沙尘暴、高温、干旱、雷电、冰雹、霜冻、连阴雨、低温雨雪冰</w:t>
      </w:r>
      <w:r>
        <w:rPr>
          <w:rFonts w:eastAsia="仿宋_GB2312" w:hint="eastAsia"/>
          <w:kern w:val="21"/>
          <w:sz w:val="32"/>
          <w:szCs w:val="32"/>
        </w:rPr>
        <w:lastRenderedPageBreak/>
        <w:t>冻、大雾、霾等气象灾害的预警和防御。</w:t>
      </w:r>
      <w:bookmarkStart w:id="22" w:name="_Toc266967943"/>
      <w:bookmarkStart w:id="23" w:name="_Toc255552109"/>
      <w:bookmarkEnd w:id="21"/>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4" w:name="_Toc233394972"/>
      <w:bookmarkStart w:id="25" w:name="_Toc14953"/>
      <w:r>
        <w:rPr>
          <w:rFonts w:ascii="楷体_GB2312" w:eastAsia="楷体_GB2312" w:hAnsi="楷体_GB2312" w:cs="楷体_GB2312" w:hint="eastAsia"/>
          <w:b w:val="0"/>
          <w:kern w:val="21"/>
        </w:rPr>
        <w:t>1.4 工作原则</w:t>
      </w:r>
      <w:bookmarkEnd w:id="22"/>
      <w:bookmarkEnd w:id="23"/>
      <w:bookmarkEnd w:id="24"/>
      <w:bookmarkEnd w:id="25"/>
    </w:p>
    <w:p w:rsidR="00A83061" w:rsidRDefault="00A83061" w:rsidP="00A83061">
      <w:pPr>
        <w:pStyle w:val="a6"/>
        <w:widowControl w:val="0"/>
        <w:overflowPunct w:val="0"/>
        <w:spacing w:before="0" w:beforeAutospacing="0" w:after="0" w:afterAutospacing="0" w:line="560" w:lineRule="exact"/>
        <w:ind w:firstLineChars="200" w:firstLine="640"/>
        <w:jc w:val="both"/>
        <w:rPr>
          <w:rFonts w:ascii="仿宋_GB2312" w:eastAsia="仿宋_GB2312"/>
          <w:kern w:val="21"/>
          <w:sz w:val="32"/>
          <w:szCs w:val="32"/>
        </w:rPr>
      </w:pPr>
      <w:bookmarkStart w:id="26" w:name="_Toc255552110"/>
      <w:r>
        <w:rPr>
          <w:rFonts w:ascii="仿宋_GB2312" w:eastAsia="仿宋_GB2312" w:hint="eastAsia"/>
          <w:kern w:val="21"/>
          <w:sz w:val="32"/>
          <w:szCs w:val="32"/>
        </w:rPr>
        <w:t>坚持人民至上、生命至上。</w:t>
      </w:r>
      <w:r>
        <w:rPr>
          <w:rFonts w:ascii="仿宋_GB2312" w:eastAsia="仿宋_GB2312"/>
          <w:kern w:val="21"/>
          <w:sz w:val="32"/>
          <w:szCs w:val="32"/>
        </w:rPr>
        <w:t>把保障人民群众的生命财产安全</w:t>
      </w:r>
      <w:r>
        <w:rPr>
          <w:rFonts w:ascii="仿宋_GB2312" w:eastAsia="仿宋_GB2312" w:hint="eastAsia"/>
          <w:kern w:val="21"/>
          <w:sz w:val="32"/>
          <w:szCs w:val="32"/>
        </w:rPr>
        <w:t>放在首位</w:t>
      </w:r>
      <w:r>
        <w:rPr>
          <w:rFonts w:ascii="仿宋_GB2312" w:eastAsia="仿宋_GB2312"/>
          <w:kern w:val="21"/>
          <w:sz w:val="32"/>
          <w:szCs w:val="32"/>
        </w:rPr>
        <w:t>，</w:t>
      </w:r>
      <w:r>
        <w:rPr>
          <w:rFonts w:ascii="仿宋_GB2312" w:eastAsia="仿宋_GB2312" w:hint="eastAsia"/>
          <w:kern w:val="21"/>
          <w:sz w:val="32"/>
          <w:szCs w:val="32"/>
        </w:rPr>
        <w:t>加快健全以气象灾害预警为先导的“党委领导、政府主导、分级负责、部门联动、区域协同、社会参与”的气象防灾减灾工作机制。以高标准、严要求、实作风做好气象灾害防范和应对工作，最大程度降低灾害损失。</w:t>
      </w:r>
      <w:bookmarkStart w:id="27" w:name="_Toc255552111"/>
      <w:r>
        <w:rPr>
          <w:rFonts w:ascii="仿宋_GB2312" w:eastAsia="仿宋_GB2312" w:hint="eastAsia"/>
          <w:kern w:val="21"/>
          <w:sz w:val="32"/>
          <w:szCs w:val="32"/>
        </w:rPr>
        <w:t>强化各级党委和政府在防灾减灾救灾工作中的领导和主导地位，在气象防灾减灾救灾中发挥主体作用、承担主体责任。强化有关部门高效协同联动，注重组织动员社会力量广泛参与，形成工作合力。</w:t>
      </w:r>
    </w:p>
    <w:p w:rsidR="00A83061" w:rsidRDefault="00A83061" w:rsidP="00A83061">
      <w:pPr>
        <w:pStyle w:val="a6"/>
        <w:widowControl w:val="0"/>
        <w:overflowPunct w:val="0"/>
        <w:spacing w:before="0" w:beforeAutospacing="0" w:after="0" w:afterAutospacing="0" w:line="560" w:lineRule="exact"/>
        <w:ind w:firstLineChars="200" w:firstLine="640"/>
        <w:jc w:val="both"/>
        <w:rPr>
          <w:rFonts w:ascii="仿宋_GB2312" w:eastAsia="仿宋_GB2312"/>
          <w:kern w:val="21"/>
          <w:sz w:val="32"/>
          <w:szCs w:val="32"/>
        </w:rPr>
      </w:pPr>
      <w:bookmarkStart w:id="28" w:name="OLE_LINK4"/>
      <w:r>
        <w:rPr>
          <w:rFonts w:ascii="仿宋_GB2312" w:eastAsia="仿宋_GB2312" w:hint="eastAsia"/>
          <w:kern w:val="21"/>
          <w:sz w:val="32"/>
          <w:szCs w:val="32"/>
        </w:rPr>
        <w:t>坚持预防为主、防抗救</w:t>
      </w:r>
      <w:r>
        <w:rPr>
          <w:rFonts w:ascii="仿宋_GB2312" w:eastAsia="仿宋_GB2312"/>
          <w:kern w:val="21"/>
          <w:sz w:val="32"/>
          <w:szCs w:val="32"/>
        </w:rPr>
        <w:t>相</w:t>
      </w:r>
      <w:r>
        <w:rPr>
          <w:rFonts w:ascii="仿宋_GB2312" w:eastAsia="仿宋_GB2312" w:hint="eastAsia"/>
          <w:kern w:val="21"/>
          <w:sz w:val="32"/>
          <w:szCs w:val="32"/>
        </w:rPr>
        <w:t>结合</w:t>
      </w:r>
      <w:bookmarkEnd w:id="28"/>
      <w:r>
        <w:rPr>
          <w:rFonts w:ascii="仿宋_GB2312" w:eastAsia="仿宋_GB2312"/>
          <w:kern w:val="21"/>
          <w:sz w:val="32"/>
          <w:szCs w:val="32"/>
        </w:rPr>
        <w:t>。</w:t>
      </w:r>
      <w:r>
        <w:rPr>
          <w:rFonts w:ascii="仿宋_GB2312" w:eastAsia="仿宋_GB2312" w:hint="eastAsia"/>
          <w:kern w:val="21"/>
          <w:sz w:val="32"/>
          <w:szCs w:val="32"/>
        </w:rPr>
        <w:t>坚持预防与应急相结合，常态与非常态相结合，时刻做好气象灾害监测预报预警，</w:t>
      </w:r>
      <w:r>
        <w:rPr>
          <w:rFonts w:eastAsia="仿宋_GB2312" w:hint="eastAsia"/>
          <w:kern w:val="21"/>
          <w:sz w:val="32"/>
          <w:szCs w:val="32"/>
        </w:rPr>
        <w:t>落实直达基层的临灾预警叫应机制，</w:t>
      </w:r>
      <w:r>
        <w:rPr>
          <w:rFonts w:ascii="仿宋_GB2312" w:eastAsia="仿宋_GB2312" w:hint="eastAsia"/>
          <w:kern w:val="21"/>
          <w:sz w:val="32"/>
          <w:szCs w:val="32"/>
        </w:rPr>
        <w:t>做到部署在前、预防在前、风险研判在前、抢险准备在前，充分发挥气象防灾减灾第一道防线作用。</w:t>
      </w:r>
    </w:p>
    <w:p w:rsidR="00A83061" w:rsidRDefault="00A83061" w:rsidP="00A83061">
      <w:pPr>
        <w:pStyle w:val="a6"/>
        <w:widowControl w:val="0"/>
        <w:overflowPunct w:val="0"/>
        <w:spacing w:before="0" w:beforeAutospacing="0" w:after="0" w:afterAutospacing="0" w:line="560" w:lineRule="exact"/>
        <w:ind w:firstLineChars="200" w:firstLine="640"/>
        <w:jc w:val="both"/>
        <w:rPr>
          <w:rFonts w:eastAsia="仿宋_GB2312"/>
          <w:kern w:val="21"/>
          <w:sz w:val="32"/>
          <w:szCs w:val="32"/>
        </w:rPr>
      </w:pPr>
      <w:r>
        <w:rPr>
          <w:rFonts w:ascii="仿宋_GB2312" w:eastAsia="仿宋_GB2312" w:hint="eastAsia"/>
          <w:kern w:val="21"/>
          <w:sz w:val="32"/>
          <w:szCs w:val="32"/>
        </w:rPr>
        <w:t>坚持体系清晰、融合对接。依照法律法规和相关职责,</w:t>
      </w:r>
      <w:r>
        <w:rPr>
          <w:rFonts w:eastAsia="仿宋_GB2312" w:hint="eastAsia"/>
          <w:kern w:val="21"/>
          <w:sz w:val="32"/>
          <w:szCs w:val="32"/>
        </w:rPr>
        <w:t>理顺气象部门与涉灾部门灾害链前后端监测治理关系，明确气象部门以气象灾害预警的形式对应各级各部门及社会组织、公民的应急处置措施，促进气象灾害防范应对工作规范有序、运转协调，提升气象防灾减灾总体效能。</w:t>
      </w:r>
    </w:p>
    <w:p w:rsidR="00A83061" w:rsidRDefault="00A83061" w:rsidP="00A83061">
      <w:pPr>
        <w:overflowPunct w:val="0"/>
        <w:spacing w:line="560" w:lineRule="exact"/>
        <w:ind w:firstLineChars="200" w:firstLine="640"/>
        <w:rPr>
          <w:rFonts w:ascii="仿宋_GB2312" w:eastAsia="仿宋_GB2312" w:cs="仿宋"/>
          <w:kern w:val="21"/>
          <w:sz w:val="32"/>
          <w:szCs w:val="32"/>
        </w:rPr>
      </w:pPr>
      <w:bookmarkStart w:id="29" w:name="_Toc255552113"/>
      <w:bookmarkStart w:id="30" w:name="_Toc255552112"/>
      <w:bookmarkEnd w:id="26"/>
      <w:bookmarkEnd w:id="27"/>
      <w:r>
        <w:rPr>
          <w:rFonts w:eastAsia="仿宋_GB2312" w:hint="eastAsia"/>
          <w:kern w:val="21"/>
          <w:sz w:val="32"/>
          <w:szCs w:val="32"/>
        </w:rPr>
        <w:t>坚持</w:t>
      </w:r>
      <w:r>
        <w:rPr>
          <w:rFonts w:eastAsia="仿宋_GB2312"/>
          <w:kern w:val="21"/>
          <w:sz w:val="32"/>
          <w:szCs w:val="32"/>
        </w:rPr>
        <w:t>分级</w:t>
      </w:r>
      <w:r>
        <w:rPr>
          <w:rFonts w:eastAsia="仿宋_GB2312" w:hint="eastAsia"/>
          <w:kern w:val="21"/>
          <w:sz w:val="32"/>
          <w:szCs w:val="32"/>
        </w:rPr>
        <w:t>负责、属地管理。坚持</w:t>
      </w:r>
      <w:r>
        <w:rPr>
          <w:rFonts w:ascii="仿宋_GB2312" w:eastAsia="仿宋_GB2312" w:cs="仿宋" w:hint="eastAsia"/>
          <w:kern w:val="21"/>
          <w:sz w:val="32"/>
          <w:szCs w:val="32"/>
        </w:rPr>
        <w:t>党委和政府分级负责原则</w:t>
      </w:r>
      <w:r>
        <w:rPr>
          <w:rFonts w:eastAsia="仿宋_GB2312" w:hint="eastAsia"/>
          <w:kern w:val="21"/>
          <w:sz w:val="32"/>
          <w:szCs w:val="32"/>
        </w:rPr>
        <w:t>。灾害发生地人民政府及主管部门，</w:t>
      </w:r>
      <w:r>
        <w:rPr>
          <w:rFonts w:ascii="仿宋_GB2312" w:eastAsia="仿宋_GB2312" w:cs="仿宋" w:hint="eastAsia"/>
          <w:kern w:val="21"/>
          <w:sz w:val="32"/>
          <w:szCs w:val="32"/>
        </w:rPr>
        <w:t>根据气象灾害预警和灾害预估、灾情和社会影响等因素，及时启动相应专项应急预案或部门预案。</w:t>
      </w:r>
      <w:bookmarkEnd w:id="29"/>
      <w:r>
        <w:rPr>
          <w:rFonts w:ascii="仿宋_GB2312" w:eastAsia="仿宋_GB2312" w:cs="仿宋" w:hint="eastAsia"/>
          <w:kern w:val="21"/>
          <w:sz w:val="32"/>
          <w:szCs w:val="32"/>
        </w:rPr>
        <w:t>发生跨行政区的气象灾害并造成较大危害时，由上级党委、</w:t>
      </w:r>
      <w:r>
        <w:rPr>
          <w:rFonts w:ascii="仿宋_GB2312" w:eastAsia="仿宋_GB2312" w:cs="仿宋" w:hint="eastAsia"/>
          <w:spacing w:val="6"/>
          <w:kern w:val="21"/>
          <w:sz w:val="32"/>
          <w:szCs w:val="32"/>
        </w:rPr>
        <w:lastRenderedPageBreak/>
        <w:t>政府统一领导和指挥气象灾害及其次生、衍生灾害的应急处置工作。</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kern w:val="21"/>
          <w:sz w:val="32"/>
          <w:szCs w:val="32"/>
        </w:rPr>
      </w:pPr>
      <w:bookmarkStart w:id="31" w:name="_Toc266967945"/>
      <w:bookmarkStart w:id="32" w:name="_Toc266795605"/>
      <w:bookmarkStart w:id="33" w:name="_Toc8847"/>
      <w:bookmarkStart w:id="34" w:name="_Toc233394973"/>
      <w:bookmarkStart w:id="35" w:name="_Toc1106"/>
      <w:bookmarkStart w:id="36" w:name="_Toc255552117"/>
      <w:bookmarkEnd w:id="30"/>
      <w:r>
        <w:rPr>
          <w:rFonts w:ascii="黑体" w:eastAsia="黑体" w:hAnsi="黑体" w:cs="黑体" w:hint="eastAsia"/>
          <w:b w:val="0"/>
          <w:kern w:val="21"/>
          <w:sz w:val="32"/>
          <w:szCs w:val="32"/>
        </w:rPr>
        <w:t>2 组织</w:t>
      </w:r>
      <w:bookmarkEnd w:id="31"/>
      <w:bookmarkEnd w:id="32"/>
      <w:r>
        <w:rPr>
          <w:rFonts w:ascii="黑体" w:eastAsia="黑体" w:hAnsi="黑体" w:cs="黑体" w:hint="eastAsia"/>
          <w:b w:val="0"/>
          <w:kern w:val="21"/>
          <w:sz w:val="32"/>
          <w:szCs w:val="32"/>
        </w:rPr>
        <w:t>体系</w:t>
      </w:r>
      <w:bookmarkEnd w:id="33"/>
      <w:bookmarkEnd w:id="34"/>
      <w:bookmarkEnd w:id="35"/>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37" w:name="_Toc266967946"/>
      <w:bookmarkStart w:id="38" w:name="_Toc233394974"/>
      <w:bookmarkStart w:id="39" w:name="_Toc6302"/>
      <w:bookmarkStart w:id="40" w:name="_Toc266795606"/>
      <w:r>
        <w:rPr>
          <w:rFonts w:ascii="楷体_GB2312" w:eastAsia="楷体_GB2312" w:hAnsi="楷体_GB2312" w:cs="楷体_GB2312" w:hint="eastAsia"/>
          <w:b w:val="0"/>
          <w:kern w:val="21"/>
        </w:rPr>
        <w:t>2.1 市气象灾害应急指挥机构</w:t>
      </w:r>
      <w:bookmarkEnd w:id="37"/>
      <w:bookmarkEnd w:id="38"/>
      <w:bookmarkEnd w:id="39"/>
      <w:bookmarkEnd w:id="40"/>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bookmarkStart w:id="41" w:name="OLE_LINK13"/>
      <w:r>
        <w:rPr>
          <w:rFonts w:ascii="仿宋_GB2312" w:eastAsia="仿宋_GB2312" w:hAnsi="仿宋_GB2312" w:cs="仿宋_GB2312" w:hint="eastAsia"/>
          <w:kern w:val="21"/>
          <w:sz w:val="32"/>
          <w:szCs w:val="32"/>
        </w:rPr>
        <w:t>成立市气象灾害应急指挥部。成员单位为市委组织部、市委宣传部、市委社会工作部、市委网信办、市委党校、</w:t>
      </w:r>
      <w:bookmarkStart w:id="42" w:name="OLE_LINK6"/>
      <w:r>
        <w:rPr>
          <w:rFonts w:ascii="仿宋_GB2312" w:eastAsia="仿宋_GB2312" w:hAnsi="仿宋_GB2312" w:cs="仿宋_GB2312" w:hint="eastAsia"/>
          <w:kern w:val="21"/>
          <w:sz w:val="32"/>
          <w:szCs w:val="32"/>
        </w:rPr>
        <w:t>市</w:t>
      </w:r>
      <w:bookmarkEnd w:id="42"/>
      <w:r>
        <w:rPr>
          <w:rFonts w:ascii="仿宋_GB2312" w:eastAsia="仿宋_GB2312" w:hAnsi="仿宋_GB2312" w:cs="仿宋_GB2312" w:hint="eastAsia"/>
          <w:kern w:val="21"/>
          <w:sz w:val="32"/>
          <w:szCs w:val="32"/>
        </w:rPr>
        <w:t>发改委、市教育局、市科技局、市工信局、市公安局、市民政局、市司法局、市财政局、市人社局、市自然资源局、市生态环境局、市住建局、</w:t>
      </w:r>
      <w:r>
        <w:rPr>
          <w:rFonts w:eastAsia="仿宋_GB2312" w:hint="eastAsia"/>
          <w:kern w:val="21"/>
          <w:sz w:val="32"/>
          <w:szCs w:val="32"/>
        </w:rPr>
        <w:t>市城管执法局、</w:t>
      </w:r>
      <w:r>
        <w:rPr>
          <w:rFonts w:ascii="仿宋_GB2312" w:eastAsia="仿宋_GB2312" w:hAnsi="仿宋_GB2312" w:cs="仿宋_GB2312" w:hint="eastAsia"/>
          <w:kern w:val="21"/>
          <w:sz w:val="32"/>
          <w:szCs w:val="32"/>
        </w:rPr>
        <w:t>市交通运输局、市水务局、市农业农村局、市商务局、市文旅局、市应急管理局、市卫健委、市林业局、市融媒体中心、市体育局、市文物局、市国动办、市无线电管理处、市烟草专卖局、市消防救援局、市气象局、延安军分区、武警延安支队、市科协、西部机场集团延安机场有限公司、西安铁路局延安车务段、国网延安供电公司、市邮政管理局、</w:t>
      </w:r>
      <w:bookmarkStart w:id="43" w:name="OLE_LINK15"/>
      <w:bookmarkStart w:id="44" w:name="OLE_LINK14"/>
      <w:r>
        <w:rPr>
          <w:rFonts w:ascii="仿宋_GB2312" w:eastAsia="仿宋_GB2312" w:hAnsi="仿宋_GB2312" w:cs="仿宋_GB2312" w:hint="eastAsia"/>
          <w:kern w:val="21"/>
          <w:sz w:val="32"/>
          <w:szCs w:val="32"/>
        </w:rPr>
        <w:t>国家金融监督管理总局延安分局</w:t>
      </w:r>
      <w:bookmarkEnd w:id="43"/>
      <w:bookmarkEnd w:id="44"/>
      <w:r>
        <w:rPr>
          <w:rFonts w:ascii="仿宋_GB2312" w:eastAsia="仿宋_GB2312" w:hAnsi="仿宋_GB2312" w:cs="仿宋_GB2312" w:hint="eastAsia"/>
          <w:kern w:val="21"/>
          <w:sz w:val="32"/>
          <w:szCs w:val="32"/>
        </w:rPr>
        <w:t>。</w:t>
      </w:r>
      <w:bookmarkEnd w:id="41"/>
      <w:r>
        <w:rPr>
          <w:rFonts w:ascii="仿宋_GB2312" w:eastAsia="仿宋_GB2312" w:hAnsi="仿宋_GB2312" w:cs="仿宋_GB2312" w:hint="eastAsia"/>
          <w:kern w:val="21"/>
          <w:sz w:val="32"/>
          <w:szCs w:val="32"/>
        </w:rPr>
        <w:t>办公室设在市气象局，负责日常工作。办公室主任由市气象局局长兼任。</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45" w:name="_Toc15006"/>
      <w:bookmarkStart w:id="46" w:name="_Toc233394975"/>
      <w:r>
        <w:rPr>
          <w:rFonts w:ascii="楷体_GB2312" w:eastAsia="楷体_GB2312" w:hAnsi="楷体_GB2312" w:cs="楷体_GB2312" w:hint="eastAsia"/>
          <w:b w:val="0"/>
          <w:kern w:val="21"/>
        </w:rPr>
        <w:t>2.2 市气象灾害应急指挥部职责</w:t>
      </w:r>
      <w:bookmarkEnd w:id="45"/>
      <w:bookmarkEnd w:id="46"/>
    </w:p>
    <w:p w:rsidR="00A83061" w:rsidRDefault="00A83061" w:rsidP="00A83061">
      <w:pPr>
        <w:overflowPunct w:val="0"/>
        <w:spacing w:line="560" w:lineRule="exact"/>
        <w:ind w:firstLineChars="200" w:firstLine="640"/>
        <w:rPr>
          <w:rFonts w:eastAsia="仿宋_GB2312"/>
          <w:kern w:val="21"/>
          <w:sz w:val="32"/>
          <w:szCs w:val="32"/>
        </w:rPr>
      </w:pPr>
      <w:r>
        <w:rPr>
          <w:rFonts w:ascii="仿宋_GB2312" w:eastAsia="仿宋_GB2312" w:hAnsi="仿宋_GB2312" w:cs="仿宋_GB2312" w:hint="eastAsia"/>
          <w:kern w:val="21"/>
          <w:sz w:val="32"/>
          <w:szCs w:val="32"/>
        </w:rPr>
        <w:t>负责组织全市范围内暴雨、暴雪、干旱、寒潮、大风、沙尘暴、连阴雨、高温等气象灾害的防范和应对。发生大范围气象灾害，可能造成重大危害时，及时发布指挥部特急明电，启动应急指挥机制，行使统一领导、组织指挥、综合协调等职责，统筹各成员单位开展监测预报预警、会商研判、应急响应处置、应急动态信息汇总、信息报告和发布等工作，为领导指挥提供决策支持，</w:t>
      </w:r>
      <w:r>
        <w:rPr>
          <w:rFonts w:ascii="仿宋_GB2312" w:eastAsia="仿宋_GB2312" w:hAnsi="仿宋_GB2312" w:cs="仿宋_GB2312" w:hint="eastAsia"/>
          <w:kern w:val="21"/>
          <w:sz w:val="32"/>
          <w:szCs w:val="32"/>
        </w:rPr>
        <w:lastRenderedPageBreak/>
        <w:t>高效快速开展气象灾害及其次生、衍生灾害的应急处置。落实市</w:t>
      </w:r>
      <w:r>
        <w:rPr>
          <w:rFonts w:ascii="仿宋_GB2312" w:eastAsia="仿宋_GB2312" w:hAnsi="仿宋_GB2312" w:cs="仿宋_GB2312" w:hint="eastAsia"/>
          <w:spacing w:val="6"/>
          <w:kern w:val="21"/>
          <w:sz w:val="32"/>
          <w:szCs w:val="32"/>
        </w:rPr>
        <w:t>委、市政府交办的气象灾害应急处置的其他事项。组织召开气象灾害应急指挥部会议、气象高质量发展和人工影响天气联席会议。</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47" w:name="_Toc233394976"/>
      <w:bookmarkStart w:id="48" w:name="_Toc22785"/>
      <w:r>
        <w:rPr>
          <w:rFonts w:ascii="楷体_GB2312" w:eastAsia="楷体_GB2312" w:hAnsi="楷体_GB2312" w:cs="楷体_GB2312" w:hint="eastAsia"/>
          <w:b w:val="0"/>
          <w:kern w:val="21"/>
        </w:rPr>
        <w:t>2.3 市气象灾害应急指挥部办公室</w:t>
      </w:r>
      <w:bookmarkEnd w:id="47"/>
      <w:r>
        <w:rPr>
          <w:rFonts w:ascii="楷体_GB2312" w:eastAsia="楷体_GB2312" w:hAnsi="楷体_GB2312" w:cs="楷体_GB2312" w:hint="eastAsia"/>
          <w:b w:val="0"/>
          <w:kern w:val="21"/>
        </w:rPr>
        <w:t>职责</w:t>
      </w:r>
      <w:bookmarkEnd w:id="48"/>
    </w:p>
    <w:p w:rsidR="00A83061" w:rsidRDefault="00A83061" w:rsidP="00A83061">
      <w:pPr>
        <w:overflowPunct w:val="0"/>
        <w:spacing w:line="560" w:lineRule="exact"/>
        <w:ind w:firstLineChars="200" w:firstLine="640"/>
        <w:rPr>
          <w:rFonts w:eastAsia="仿宋_GB2312"/>
          <w:kern w:val="21"/>
          <w:sz w:val="32"/>
          <w:szCs w:val="32"/>
        </w:rPr>
      </w:pPr>
      <w:bookmarkStart w:id="49" w:name="_Toc85530139"/>
      <w:bookmarkStart w:id="50" w:name="_Toc85438920"/>
      <w:bookmarkStart w:id="51" w:name="_Toc85438834"/>
      <w:bookmarkStart w:id="52" w:name="_Toc85438789"/>
      <w:r>
        <w:rPr>
          <w:rFonts w:eastAsia="仿宋_GB2312" w:hint="eastAsia"/>
          <w:kern w:val="21"/>
          <w:sz w:val="32"/>
          <w:szCs w:val="32"/>
        </w:rPr>
        <w:t>承担指挥部日常工作，督促落实市气象灾害应急指挥部工作部署；组织制定、修订气象灾害专项应急预案；按照市气象灾害应急指挥部安排部署和“一过程一策”要求，</w:t>
      </w:r>
      <w:r>
        <w:rPr>
          <w:rFonts w:ascii="仿宋_GB2312" w:eastAsia="仿宋_GB2312" w:hAnsi="仿宋_GB2312" w:cs="仿宋_GB2312" w:hint="eastAsia"/>
          <w:kern w:val="21"/>
          <w:sz w:val="32"/>
          <w:szCs w:val="32"/>
        </w:rPr>
        <w:t>及时发布气象</w:t>
      </w:r>
      <w:r>
        <w:rPr>
          <w:rFonts w:ascii="仿宋_GB2312" w:eastAsia="仿宋_GB2312" w:hAnsi="仿宋_GB2312" w:cs="仿宋_GB2312"/>
          <w:kern w:val="21"/>
          <w:sz w:val="32"/>
          <w:szCs w:val="32"/>
        </w:rPr>
        <w:t>灾害防御</w:t>
      </w:r>
      <w:r>
        <w:rPr>
          <w:rFonts w:ascii="仿宋_GB2312" w:eastAsia="仿宋_GB2312" w:hAnsi="仿宋_GB2312" w:cs="仿宋_GB2312" w:hint="eastAsia"/>
          <w:kern w:val="21"/>
          <w:sz w:val="32"/>
          <w:szCs w:val="32"/>
        </w:rPr>
        <w:t>通知，</w:t>
      </w:r>
      <w:r>
        <w:rPr>
          <w:rFonts w:eastAsia="仿宋_GB2312" w:hint="eastAsia"/>
          <w:kern w:val="21"/>
          <w:sz w:val="32"/>
          <w:szCs w:val="32"/>
        </w:rPr>
        <w:t>组织气象灾害监测、预报和预警工作，进行气象灾害趋势会商，分析研判气象灾害影响程度和范围，建议相关部门适时启动应急响应；组织成员单位报送年度气象灾害防御总结，培训应急责任人、工作人员；组织开展和评估气象灾害应急演练；检查指导各县（市、区）、市级有关部门落实各项应急准备措施</w:t>
      </w:r>
      <w:r>
        <w:rPr>
          <w:rFonts w:ascii="仿宋_GB2312" w:eastAsia="仿宋_GB2312" w:hAnsi="微软雅黑" w:cs="宋体" w:hint="eastAsia"/>
          <w:kern w:val="21"/>
          <w:sz w:val="32"/>
          <w:szCs w:val="32"/>
        </w:rPr>
        <w:t>。</w:t>
      </w:r>
      <w:bookmarkEnd w:id="49"/>
      <w:bookmarkEnd w:id="50"/>
      <w:bookmarkEnd w:id="51"/>
      <w:bookmarkEnd w:id="52"/>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53" w:name="_Toc3675"/>
      <w:bookmarkStart w:id="54" w:name="_Toc24310"/>
      <w:bookmarkStart w:id="55" w:name="_Toc31942"/>
      <w:bookmarkStart w:id="56" w:name="_Toc29196"/>
      <w:bookmarkStart w:id="57" w:name="_Toc32229"/>
      <w:bookmarkStart w:id="58" w:name="_Toc27956"/>
      <w:bookmarkStart w:id="59" w:name="_Toc2152"/>
      <w:bookmarkStart w:id="60" w:name="_Toc233394977"/>
      <w:bookmarkStart w:id="61" w:name="_Toc8938"/>
      <w:bookmarkStart w:id="62" w:name="_Toc20064"/>
      <w:bookmarkStart w:id="63" w:name="_Toc10916"/>
      <w:bookmarkStart w:id="64" w:name="_Toc3307"/>
      <w:bookmarkStart w:id="65" w:name="_Toc17416"/>
      <w:bookmarkStart w:id="66" w:name="_Toc74073107"/>
      <w:bookmarkStart w:id="67" w:name="_Toc22735049"/>
      <w:r>
        <w:rPr>
          <w:rFonts w:ascii="楷体_GB2312" w:eastAsia="楷体_GB2312" w:hAnsi="楷体_GB2312" w:cs="楷体_GB2312" w:hint="eastAsia"/>
          <w:b w:val="0"/>
          <w:kern w:val="21"/>
        </w:rPr>
        <w:t>2.4 地方气象灾害应急指挥机构</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县、镇级人民政府（以下称各级政府）应建立健全相应的气象</w:t>
      </w:r>
      <w:r>
        <w:rPr>
          <w:rFonts w:ascii="仿宋_GB2312" w:eastAsia="仿宋_GB2312" w:hAnsi="宋体" w:cs="宋体"/>
          <w:kern w:val="21"/>
          <w:sz w:val="32"/>
          <w:szCs w:val="32"/>
        </w:rPr>
        <w:t>灾害</w:t>
      </w:r>
      <w:r>
        <w:rPr>
          <w:rFonts w:ascii="仿宋_GB2312" w:eastAsia="仿宋_GB2312" w:hAnsi="宋体" w:cs="宋体" w:hint="eastAsia"/>
          <w:kern w:val="21"/>
          <w:sz w:val="32"/>
          <w:szCs w:val="32"/>
        </w:rPr>
        <w:t>应急指挥机构，组织做好应对工作。动态开展气象灾害防御重点单位认定，市有关单位进行指导。</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68" w:name="_Toc22735052"/>
      <w:bookmarkStart w:id="69" w:name="_Toc6448"/>
      <w:bookmarkStart w:id="70" w:name="_Toc233394978"/>
      <w:bookmarkStart w:id="71" w:name="_Toc25360"/>
      <w:bookmarkStart w:id="72" w:name="_Toc29383"/>
      <w:bookmarkStart w:id="73" w:name="_Toc32072"/>
      <w:bookmarkStart w:id="74" w:name="_Toc22261"/>
      <w:bookmarkStart w:id="75" w:name="_Toc15864"/>
      <w:bookmarkStart w:id="76" w:name="_Toc22007"/>
      <w:bookmarkStart w:id="77" w:name="_Toc74073110"/>
      <w:bookmarkStart w:id="78" w:name="_Toc1307"/>
      <w:bookmarkStart w:id="79" w:name="_Toc18889"/>
      <w:bookmarkStart w:id="80" w:name="_Toc10118"/>
      <w:bookmarkStart w:id="81" w:name="_Toc30248"/>
      <w:bookmarkStart w:id="82" w:name="_Toc8593"/>
      <w:r>
        <w:rPr>
          <w:rFonts w:ascii="楷体_GB2312" w:eastAsia="楷体_GB2312" w:hAnsi="楷体_GB2312" w:cs="楷体_GB2312" w:hint="eastAsia"/>
          <w:b w:val="0"/>
          <w:kern w:val="21"/>
        </w:rPr>
        <w:t>2.5应急责任人</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各成员单位要明确并定期向市气象灾害应急指挥部办公室报送本部门（单位）气象灾害防御应急责任人及其相关信息，责任人有变动要及时更新补报。应急责任人要及时了解掌握气象灾害预警信息及其他相关信息，组织调动本部门（单位）按照本预案规定的职责开展应急工作，及时向市气象灾害应急指挥部办公</w:t>
      </w:r>
      <w:r>
        <w:rPr>
          <w:rFonts w:ascii="仿宋_GB2312" w:eastAsia="仿宋_GB2312" w:hAnsi="宋体" w:cs="宋体" w:hint="eastAsia"/>
          <w:kern w:val="21"/>
          <w:sz w:val="32"/>
          <w:szCs w:val="32"/>
        </w:rPr>
        <w:lastRenderedPageBreak/>
        <w:t>室报送应急工作开展情况和灾情，共同开展灾后调查，接受相关培训等。</w:t>
      </w:r>
    </w:p>
    <w:p w:rsidR="00A83061" w:rsidRDefault="00A83061" w:rsidP="00A83061">
      <w:pPr>
        <w:overflowPunct w:val="0"/>
        <w:spacing w:line="560" w:lineRule="exact"/>
        <w:ind w:firstLineChars="200" w:firstLine="640"/>
        <w:rPr>
          <w:rFonts w:eastAsia="仿宋_GB2312"/>
          <w:kern w:val="21"/>
          <w:sz w:val="32"/>
          <w:szCs w:val="32"/>
        </w:rPr>
      </w:pPr>
      <w:r>
        <w:rPr>
          <w:rFonts w:ascii="仿宋_GB2312" w:eastAsia="仿宋_GB2312" w:hAnsi="宋体" w:cs="宋体" w:hint="eastAsia"/>
          <w:kern w:val="21"/>
          <w:sz w:val="32"/>
          <w:szCs w:val="32"/>
        </w:rPr>
        <w:t>各级</w:t>
      </w:r>
      <w:r>
        <w:rPr>
          <w:rFonts w:ascii="仿宋_GB2312" w:eastAsia="仿宋_GB2312" w:hAnsi="宋体" w:cs="宋体"/>
          <w:kern w:val="21"/>
          <w:sz w:val="32"/>
          <w:szCs w:val="32"/>
        </w:rPr>
        <w:t>政府</w:t>
      </w:r>
      <w:r>
        <w:rPr>
          <w:rFonts w:ascii="仿宋_GB2312" w:eastAsia="仿宋_GB2312" w:hAnsi="宋体" w:cs="宋体" w:hint="eastAsia"/>
          <w:kern w:val="21"/>
          <w:sz w:val="32"/>
          <w:szCs w:val="32"/>
        </w:rPr>
        <w:t>要建立相应的应急责任人制度，对所辖街道、乡镇及社区、行政村的气象信息员、灾害信息员等实行统筹管理，实现多员合一、共建共享，同当地气象主管机构共同组织开展本区域气象灾害防御、气象灾害预警信息传播、气象灾害应急处置、气象灾害调查上报、气象科普宣传等工作。</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kern w:val="21"/>
          <w:sz w:val="32"/>
          <w:szCs w:val="32"/>
        </w:rPr>
      </w:pPr>
      <w:bookmarkStart w:id="83" w:name="_Toc32408"/>
      <w:bookmarkStart w:id="84" w:name="_Toc11693"/>
      <w:bookmarkStart w:id="85" w:name="_Toc873"/>
      <w:bookmarkStart w:id="86" w:name="_Toc28777"/>
      <w:bookmarkStart w:id="87" w:name="_Toc22735053"/>
      <w:bookmarkStart w:id="88" w:name="_Toc11375"/>
      <w:bookmarkStart w:id="89" w:name="_Toc24817"/>
      <w:bookmarkStart w:id="90" w:name="_Toc19518"/>
      <w:bookmarkStart w:id="91" w:name="_Toc26065"/>
      <w:bookmarkStart w:id="92" w:name="_Toc74073111"/>
      <w:bookmarkStart w:id="93" w:name="_Toc22631"/>
      <w:bookmarkStart w:id="94" w:name="_Toc1453"/>
      <w:bookmarkStart w:id="95" w:name="_Toc233394979"/>
      <w:bookmarkStart w:id="96" w:name="_Toc22199"/>
      <w:bookmarkStart w:id="97" w:name="_Toc13633"/>
      <w:bookmarkStart w:id="98" w:name="_Toc11052"/>
      <w:bookmarkStart w:id="99" w:name="_Toc255552157"/>
      <w:bookmarkStart w:id="100" w:name="_Toc266967947"/>
      <w:bookmarkEnd w:id="36"/>
      <w:r>
        <w:rPr>
          <w:rFonts w:ascii="黑体" w:eastAsia="黑体" w:hAnsi="黑体" w:cs="黑体" w:hint="eastAsia"/>
          <w:b w:val="0"/>
          <w:kern w:val="21"/>
          <w:sz w:val="32"/>
          <w:szCs w:val="32"/>
        </w:rPr>
        <w:t>3 应急准备</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01" w:name="_Toc3722"/>
      <w:bookmarkStart w:id="102" w:name="_Toc22735054"/>
      <w:bookmarkStart w:id="103" w:name="_Toc29942"/>
      <w:bookmarkStart w:id="104" w:name="_Toc3862"/>
      <w:bookmarkStart w:id="105" w:name="_Toc74073112"/>
      <w:bookmarkStart w:id="106" w:name="_Toc24432"/>
      <w:bookmarkStart w:id="107" w:name="_Toc28412"/>
      <w:bookmarkStart w:id="108" w:name="_Toc6170"/>
      <w:bookmarkStart w:id="109" w:name="_Toc25211"/>
      <w:bookmarkStart w:id="110" w:name="_Toc30544"/>
      <w:bookmarkStart w:id="111" w:name="_Toc20934"/>
      <w:bookmarkStart w:id="112" w:name="_Toc4033"/>
      <w:bookmarkStart w:id="113" w:name="_Toc10781"/>
      <w:bookmarkStart w:id="114" w:name="_Toc233394980"/>
      <w:bookmarkStart w:id="115" w:name="_Toc6243"/>
      <w:r>
        <w:rPr>
          <w:rFonts w:ascii="楷体_GB2312" w:eastAsia="楷体_GB2312" w:hAnsi="楷体_GB2312" w:cs="楷体_GB2312" w:hint="eastAsia"/>
          <w:b w:val="0"/>
          <w:kern w:val="21"/>
        </w:rPr>
        <w:t xml:space="preserve">3.1 </w:t>
      </w:r>
      <w:bookmarkStart w:id="116" w:name="_Hlk188731701"/>
      <w:r>
        <w:rPr>
          <w:rFonts w:ascii="楷体_GB2312" w:eastAsia="楷体_GB2312" w:hAnsi="楷体_GB2312" w:cs="楷体_GB2312" w:hint="eastAsia"/>
          <w:b w:val="0"/>
          <w:kern w:val="21"/>
        </w:rPr>
        <w:t>气象灾害风险隐患排查</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6"/>
      <w:r>
        <w:rPr>
          <w:rFonts w:ascii="楷体_GB2312" w:eastAsia="楷体_GB2312" w:hAnsi="楷体_GB2312" w:cs="楷体_GB2312" w:hint="eastAsia"/>
          <w:b w:val="0"/>
          <w:kern w:val="21"/>
        </w:rPr>
        <w:t>整治</w:t>
      </w:r>
      <w:bookmarkEnd w:id="114"/>
      <w:bookmarkEnd w:id="115"/>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各级</w:t>
      </w:r>
      <w:r>
        <w:rPr>
          <w:rFonts w:ascii="仿宋_GB2312" w:eastAsia="仿宋_GB2312" w:hAnsi="宋体" w:cs="宋体"/>
          <w:kern w:val="21"/>
          <w:sz w:val="32"/>
          <w:szCs w:val="32"/>
        </w:rPr>
        <w:t>政府</w:t>
      </w:r>
      <w:r>
        <w:rPr>
          <w:rFonts w:ascii="仿宋_GB2312" w:eastAsia="仿宋_GB2312" w:hAnsi="宋体" w:cs="宋体" w:hint="eastAsia"/>
          <w:kern w:val="21"/>
          <w:sz w:val="32"/>
          <w:szCs w:val="32"/>
        </w:rPr>
        <w:t>应当组织气象主管机构和有关部门，定期开展气象灾害风险普查，掌握灾害风险隐患底数，及时更新气象灾害基础数据库，开展气象灾害风险评估与区划。落实全民气象早期预警计划。市气象灾害应急指挥部成员单位应当深入开展气象灾害风险隐患的分析研判，做好行业内气象灾害防御工作检查督查，强化巡查排险，同时做好风险管控和隐患整治。县级以上人民政府应建立气象灾害防御重点单位目录，加强对气象灾害防御重点单位的监督检查，督促其开展气象灾害隐患排查、整治和应急演练等活动。</w:t>
      </w:r>
      <w:bookmarkStart w:id="117" w:name="_Toc233394981"/>
      <w:bookmarkStart w:id="118" w:name="_Toc15259"/>
      <w:bookmarkStart w:id="119" w:name="_Toc16188"/>
      <w:bookmarkStart w:id="120" w:name="_Toc31286"/>
      <w:bookmarkStart w:id="121" w:name="_Toc22735055"/>
      <w:bookmarkStart w:id="122" w:name="_Toc19612"/>
      <w:bookmarkStart w:id="123" w:name="_Toc8396"/>
      <w:bookmarkStart w:id="124" w:name="_Toc16014"/>
      <w:bookmarkStart w:id="125" w:name="_Toc10878"/>
      <w:bookmarkStart w:id="126" w:name="_Toc31318"/>
      <w:bookmarkStart w:id="127" w:name="_Toc18465"/>
      <w:bookmarkStart w:id="128" w:name="_Toc74073113"/>
      <w:bookmarkStart w:id="129" w:name="_Toc13561"/>
      <w:bookmarkStart w:id="130" w:name="_Toc10096"/>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31" w:name="_Toc3272"/>
      <w:r>
        <w:rPr>
          <w:rFonts w:ascii="楷体_GB2312" w:eastAsia="楷体_GB2312" w:hAnsi="楷体_GB2312" w:cs="楷体_GB2312" w:hint="eastAsia"/>
          <w:b w:val="0"/>
          <w:kern w:val="21"/>
        </w:rPr>
        <w:t>3.2 制定完善气象灾害防御措施</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A83061" w:rsidRDefault="00A83061" w:rsidP="00A83061">
      <w:pPr>
        <w:overflowPunct w:val="0"/>
        <w:spacing w:line="560" w:lineRule="exact"/>
        <w:ind w:firstLineChars="200" w:firstLine="640"/>
        <w:rPr>
          <w:rFonts w:eastAsia="黑体"/>
          <w:b/>
          <w:bCs/>
          <w:kern w:val="21"/>
          <w:sz w:val="32"/>
          <w:szCs w:val="32"/>
        </w:rPr>
      </w:pPr>
      <w:r>
        <w:rPr>
          <w:rFonts w:ascii="仿宋_GB2312" w:eastAsia="仿宋_GB2312" w:hAnsi="宋体" w:cs="宋体" w:hint="eastAsia"/>
          <w:kern w:val="21"/>
          <w:sz w:val="32"/>
          <w:szCs w:val="32"/>
        </w:rPr>
        <w:t>各级</w:t>
      </w:r>
      <w:r>
        <w:rPr>
          <w:rFonts w:ascii="仿宋_GB2312" w:eastAsia="仿宋_GB2312" w:hAnsi="宋体" w:cs="宋体"/>
          <w:kern w:val="21"/>
          <w:sz w:val="32"/>
          <w:szCs w:val="32"/>
        </w:rPr>
        <w:t>政府</w:t>
      </w:r>
      <w:r>
        <w:rPr>
          <w:rFonts w:ascii="仿宋_GB2312" w:eastAsia="仿宋_GB2312" w:hAnsi="宋体" w:cs="宋体" w:hint="eastAsia"/>
          <w:kern w:val="21"/>
          <w:sz w:val="32"/>
          <w:szCs w:val="32"/>
        </w:rPr>
        <w:t>应当参照气象灾害预警信息中的防御指引，结合当地实际制定防御具体措施，主动防范化解气象灾害风险。各成员单位要分析研判不同种类、不同级别的气象灾害，对本行业、本单位风险影响，建立不同级别的风险指标体系，制定本部门的防</w:t>
      </w:r>
      <w:r>
        <w:rPr>
          <w:rFonts w:ascii="仿宋_GB2312" w:eastAsia="仿宋_GB2312" w:hAnsi="宋体" w:cs="宋体" w:hint="eastAsia"/>
          <w:kern w:val="21"/>
          <w:sz w:val="32"/>
          <w:szCs w:val="32"/>
        </w:rPr>
        <w:lastRenderedPageBreak/>
        <w:t>御措施，强化巡查排险，明确应急预案的启动标准，指导行业做好防范工作，防止出现管理漏洞。</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kern w:val="21"/>
          <w:sz w:val="32"/>
          <w:szCs w:val="32"/>
        </w:rPr>
      </w:pPr>
      <w:bookmarkStart w:id="132" w:name="_Toc19090"/>
      <w:bookmarkStart w:id="133" w:name="_Toc19968"/>
      <w:bookmarkStart w:id="134" w:name="_Toc233394982"/>
      <w:r>
        <w:rPr>
          <w:rFonts w:ascii="黑体" w:eastAsia="黑体" w:hAnsi="黑体" w:cs="黑体" w:hint="eastAsia"/>
          <w:b w:val="0"/>
          <w:kern w:val="21"/>
          <w:sz w:val="32"/>
          <w:szCs w:val="32"/>
        </w:rPr>
        <w:t>4 监测预报预警</w:t>
      </w:r>
      <w:bookmarkEnd w:id="99"/>
      <w:bookmarkEnd w:id="100"/>
      <w:bookmarkEnd w:id="132"/>
      <w:bookmarkEnd w:id="133"/>
      <w:bookmarkEnd w:id="134"/>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35" w:name="_Toc255552158"/>
      <w:bookmarkStart w:id="136" w:name="_Toc266967948"/>
      <w:bookmarkStart w:id="137" w:name="_Toc233394983"/>
      <w:bookmarkStart w:id="138" w:name="_Toc15569"/>
      <w:r>
        <w:rPr>
          <w:rFonts w:ascii="楷体_GB2312" w:eastAsia="楷体_GB2312" w:hAnsi="楷体_GB2312" w:cs="楷体_GB2312" w:hint="eastAsia"/>
          <w:b w:val="0"/>
          <w:kern w:val="21"/>
        </w:rPr>
        <w:t>4.l 监测预报</w:t>
      </w:r>
      <w:bookmarkEnd w:id="135"/>
      <w:bookmarkEnd w:id="136"/>
      <w:r>
        <w:rPr>
          <w:rFonts w:ascii="楷体_GB2312" w:eastAsia="楷体_GB2312" w:hAnsi="楷体_GB2312" w:cs="楷体_GB2312" w:hint="eastAsia"/>
          <w:b w:val="0"/>
          <w:kern w:val="21"/>
        </w:rPr>
        <w:t>预警</w:t>
      </w:r>
      <w:bookmarkEnd w:id="137"/>
      <w:bookmarkEnd w:id="138"/>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bookmarkStart w:id="139" w:name="_Toc255552159"/>
      <w:r>
        <w:rPr>
          <w:rFonts w:ascii="仿宋_GB2312" w:eastAsia="仿宋_GB2312" w:hAnsi="仿宋_GB2312" w:cs="仿宋_GB2312" w:hint="eastAsia"/>
          <w:kern w:val="21"/>
          <w:sz w:val="32"/>
          <w:szCs w:val="32"/>
        </w:rPr>
        <w:t>4.1.1监测预报预警体系建设</w:t>
      </w:r>
      <w:bookmarkEnd w:id="139"/>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bookmarkStart w:id="140" w:name="_Toc255552160"/>
      <w:bookmarkStart w:id="141" w:name="_Toc255552162"/>
      <w:r>
        <w:rPr>
          <w:rFonts w:ascii="仿宋_GB2312" w:eastAsia="仿宋_GB2312" w:hAnsi="宋体" w:cs="宋体" w:hint="eastAsia"/>
          <w:kern w:val="21"/>
          <w:sz w:val="32"/>
          <w:szCs w:val="32"/>
        </w:rPr>
        <w:t>各级各有关部门要加大对气象灾害监测预报预警体系建设的投入力度，建立和完善以气象灾害监测系统、气象信息传输与处理系统、气象灾害预报预测系统、气象灾害应急预警服务系统及技术装备保障系统为主体的重大气象灾害监测预报预警体系。加快天气雷达系统、水文监测预报系统、应急移动气象灾害监测系统建设，优化气象加密观测站网，完善气象监测网络，提高对气象灾害及其次生、衍生灾害的综合监测能力。加强对灾害性天气事件的会商分析，</w:t>
      </w:r>
      <w:bookmarkStart w:id="142" w:name="_Toc255552161"/>
      <w:bookmarkEnd w:id="140"/>
      <w:r>
        <w:rPr>
          <w:rFonts w:ascii="仿宋_GB2312" w:eastAsia="仿宋_GB2312" w:hAnsi="宋体" w:cs="宋体" w:hint="eastAsia"/>
          <w:kern w:val="21"/>
          <w:sz w:val="32"/>
          <w:szCs w:val="32"/>
        </w:rPr>
        <w:t>强化“13161”（提前1周预报提示、提前3天预报、提前1天预警、提前6小时短时预报、提前1小时临近预警、高频次滚动更新）递进式服务机制和高级别气象预警叫应机制建设，完善预警信息发布渠道，提升重大气象灾害预警信息</w:t>
      </w:r>
      <w:bookmarkEnd w:id="142"/>
      <w:r>
        <w:rPr>
          <w:rFonts w:ascii="仿宋_GB2312" w:eastAsia="仿宋_GB2312" w:hAnsi="宋体" w:cs="宋体" w:hint="eastAsia"/>
          <w:kern w:val="21"/>
          <w:sz w:val="32"/>
          <w:szCs w:val="32"/>
        </w:rPr>
        <w:t>覆盖面。</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4.1.2 信息共享</w:t>
      </w:r>
      <w:bookmarkEnd w:id="141"/>
    </w:p>
    <w:p w:rsidR="00A83061" w:rsidRDefault="00A83061" w:rsidP="00A83061">
      <w:pPr>
        <w:overflowPunct w:val="0"/>
        <w:spacing w:line="560" w:lineRule="exact"/>
        <w:ind w:firstLineChars="200" w:firstLine="640"/>
        <w:rPr>
          <w:rFonts w:eastAsia="仿宋_GB2312"/>
          <w:kern w:val="21"/>
          <w:sz w:val="32"/>
          <w:szCs w:val="32"/>
        </w:rPr>
      </w:pPr>
      <w:bookmarkStart w:id="143" w:name="_Toc255552163"/>
      <w:bookmarkStart w:id="144" w:name="_Toc255552165"/>
      <w:r>
        <w:rPr>
          <w:rFonts w:eastAsia="仿宋_GB2312"/>
          <w:kern w:val="21"/>
          <w:sz w:val="32"/>
          <w:szCs w:val="32"/>
        </w:rPr>
        <w:t>气象部门</w:t>
      </w:r>
      <w:r>
        <w:rPr>
          <w:rFonts w:eastAsia="仿宋_GB2312" w:hint="eastAsia"/>
          <w:kern w:val="21"/>
          <w:sz w:val="32"/>
          <w:szCs w:val="32"/>
        </w:rPr>
        <w:t>要</w:t>
      </w:r>
      <w:r>
        <w:rPr>
          <w:rFonts w:eastAsia="仿宋_GB2312"/>
          <w:kern w:val="21"/>
          <w:sz w:val="32"/>
          <w:szCs w:val="32"/>
        </w:rPr>
        <w:t>及时发布气象灾害监测预报</w:t>
      </w:r>
      <w:r>
        <w:rPr>
          <w:rFonts w:eastAsia="仿宋_GB2312" w:hint="eastAsia"/>
          <w:kern w:val="21"/>
          <w:sz w:val="32"/>
          <w:szCs w:val="32"/>
        </w:rPr>
        <w:t>预警</w:t>
      </w:r>
      <w:r>
        <w:rPr>
          <w:rFonts w:eastAsia="仿宋_GB2312"/>
          <w:kern w:val="21"/>
          <w:sz w:val="32"/>
          <w:szCs w:val="32"/>
        </w:rPr>
        <w:t>信息，</w:t>
      </w:r>
      <w:r>
        <w:rPr>
          <w:rFonts w:eastAsia="仿宋_GB2312" w:hint="eastAsia"/>
          <w:kern w:val="21"/>
          <w:sz w:val="32"/>
          <w:szCs w:val="32"/>
        </w:rPr>
        <w:t>各成员单位要根据气象灾害影响和防御需求，主动与气象部门</w:t>
      </w:r>
      <w:r>
        <w:rPr>
          <w:rFonts w:eastAsia="仿宋_GB2312"/>
          <w:kern w:val="21"/>
          <w:sz w:val="32"/>
          <w:szCs w:val="32"/>
        </w:rPr>
        <w:t>建立相应的气象灾害及其次生、衍生灾害监测预报预警联动机制，</w:t>
      </w:r>
      <w:bookmarkEnd w:id="143"/>
      <w:r>
        <w:rPr>
          <w:rFonts w:eastAsia="仿宋_GB2312" w:hint="eastAsia"/>
          <w:kern w:val="21"/>
          <w:sz w:val="32"/>
          <w:szCs w:val="32"/>
        </w:rPr>
        <w:t>实现相关灾情、险情等信息的实时共享。各成员单位要及时向气象</w:t>
      </w:r>
      <w:r>
        <w:rPr>
          <w:rFonts w:eastAsia="仿宋_GB2312"/>
          <w:kern w:val="21"/>
          <w:sz w:val="32"/>
          <w:szCs w:val="32"/>
        </w:rPr>
        <w:t>灾害应急</w:t>
      </w:r>
      <w:r>
        <w:rPr>
          <w:rFonts w:eastAsia="仿宋_GB2312" w:hint="eastAsia"/>
          <w:kern w:val="21"/>
          <w:sz w:val="32"/>
          <w:szCs w:val="32"/>
        </w:rPr>
        <w:t>指挥部办公室反馈相关信息。</w:t>
      </w:r>
    </w:p>
    <w:p w:rsidR="00A83061" w:rsidRDefault="00A83061" w:rsidP="00A83061">
      <w:pPr>
        <w:overflowPunct w:val="0"/>
        <w:spacing w:line="560" w:lineRule="exact"/>
        <w:ind w:firstLineChars="200" w:firstLine="640"/>
        <w:rPr>
          <w:rFonts w:eastAsia="仿宋_GB2312"/>
          <w:strike/>
          <w:kern w:val="21"/>
          <w:sz w:val="32"/>
          <w:szCs w:val="32"/>
        </w:rPr>
      </w:pPr>
      <w:r>
        <w:rPr>
          <w:rFonts w:eastAsia="仿宋_GB2312" w:hint="eastAsia"/>
          <w:kern w:val="21"/>
          <w:sz w:val="32"/>
          <w:szCs w:val="32"/>
        </w:rPr>
        <w:lastRenderedPageBreak/>
        <w:t>信息共享内容包括：气象灾害及其次生、衍生灾害种类和特征，发生时间、地点和范围，人员伤亡和财产损失，已经采取的措施等。</w:t>
      </w:r>
      <w:bookmarkEnd w:id="144"/>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45" w:name="_Toc266967949"/>
      <w:bookmarkStart w:id="146" w:name="_Toc255552167"/>
      <w:bookmarkStart w:id="147" w:name="_Toc28643"/>
      <w:bookmarkStart w:id="148" w:name="_Toc233394984"/>
      <w:r>
        <w:rPr>
          <w:rFonts w:ascii="楷体_GB2312" w:eastAsia="楷体_GB2312" w:hAnsi="楷体_GB2312" w:cs="楷体_GB2312" w:hint="eastAsia"/>
          <w:b w:val="0"/>
          <w:kern w:val="21"/>
        </w:rPr>
        <w:t>4.2 预警信息发布</w:t>
      </w:r>
      <w:bookmarkEnd w:id="145"/>
      <w:bookmarkEnd w:id="146"/>
      <w:bookmarkEnd w:id="147"/>
      <w:bookmarkEnd w:id="148"/>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bookmarkStart w:id="149" w:name="_Toc255552168"/>
      <w:r>
        <w:rPr>
          <w:rFonts w:ascii="仿宋_GB2312" w:eastAsia="仿宋_GB2312" w:hAnsi="宋体" w:cs="宋体" w:hint="eastAsia"/>
          <w:kern w:val="21"/>
          <w:sz w:val="32"/>
          <w:szCs w:val="32"/>
        </w:rPr>
        <w:t>4.2.1 发布制度</w:t>
      </w:r>
      <w:bookmarkEnd w:id="149"/>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bookmarkStart w:id="150" w:name="_Toc255552169"/>
      <w:r>
        <w:rPr>
          <w:rFonts w:ascii="仿宋_GB2312" w:eastAsia="仿宋_GB2312" w:hAnsi="宋体" w:cs="宋体" w:hint="eastAsia"/>
          <w:kern w:val="21"/>
          <w:sz w:val="32"/>
          <w:szCs w:val="32"/>
        </w:rPr>
        <w:t>遵循“归口管理、统一发布、快速传播”原则，各级气象部门制定预警信息发布具体实施办法，由气象部门负责制作气象灾害预警信息，其他任何组织、个人不得制作和向社会发布气象灾害预警信息。</w:t>
      </w:r>
      <w:bookmarkStart w:id="151" w:name="_Toc255552170"/>
      <w:bookmarkEnd w:id="150"/>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4.2.2 发布内容</w:t>
      </w:r>
      <w:bookmarkEnd w:id="151"/>
    </w:p>
    <w:p w:rsidR="00A83061" w:rsidRDefault="00A83061" w:rsidP="00A83061">
      <w:pPr>
        <w:overflowPunct w:val="0"/>
        <w:spacing w:line="560" w:lineRule="exact"/>
        <w:ind w:firstLineChars="200" w:firstLine="640"/>
        <w:rPr>
          <w:rFonts w:eastAsia="仿宋_GB2312"/>
          <w:kern w:val="21"/>
          <w:sz w:val="32"/>
          <w:szCs w:val="32"/>
        </w:rPr>
      </w:pPr>
      <w:bookmarkStart w:id="152" w:name="_Toc255552171"/>
      <w:commentRangeStart w:id="153"/>
      <w:r>
        <w:rPr>
          <w:rFonts w:ascii="仿宋_GB2312" w:eastAsia="仿宋_GB2312" w:hAnsi="宋体" w:cs="宋体" w:hint="eastAsia"/>
          <w:kern w:val="21"/>
          <w:sz w:val="32"/>
          <w:szCs w:val="32"/>
        </w:rPr>
        <w:t>气象部门根据对各类气象灾害的发展态势，综合评估分析，确定气象灾害预警信号级别。气象灾害预警信号级别分为Ⅰ级（特别严重）、Ⅱ级（严重）、Ⅲ级（较重）、Ⅳ级（一般），分别用红、橙、黄、蓝四种颜色标示，Ⅰ级为最高级别</w:t>
      </w:r>
      <w:r>
        <w:rPr>
          <w:rFonts w:eastAsia="仿宋_GB2312"/>
          <w:kern w:val="21"/>
          <w:sz w:val="32"/>
          <w:szCs w:val="32"/>
        </w:rPr>
        <w:t>。</w:t>
      </w:r>
      <w:bookmarkEnd w:id="152"/>
    </w:p>
    <w:p w:rsidR="00A83061" w:rsidRDefault="00A83061" w:rsidP="00A83061">
      <w:pPr>
        <w:overflowPunct w:val="0"/>
        <w:spacing w:line="560" w:lineRule="exact"/>
        <w:ind w:firstLineChars="200" w:firstLine="640"/>
        <w:rPr>
          <w:rFonts w:eastAsia="仿宋_GB2312"/>
          <w:kern w:val="21"/>
          <w:sz w:val="32"/>
          <w:szCs w:val="32"/>
          <w:highlight w:val="cyan"/>
        </w:rPr>
      </w:pPr>
      <w:bookmarkStart w:id="154" w:name="_Toc255552172"/>
      <w:r>
        <w:rPr>
          <w:rFonts w:eastAsia="仿宋_GB2312"/>
          <w:kern w:val="21"/>
          <w:sz w:val="32"/>
          <w:szCs w:val="32"/>
        </w:rPr>
        <w:t>气象灾害预警</w:t>
      </w:r>
      <w:r>
        <w:rPr>
          <w:rFonts w:eastAsia="仿宋_GB2312" w:hint="eastAsia"/>
          <w:kern w:val="21"/>
          <w:sz w:val="32"/>
          <w:szCs w:val="32"/>
        </w:rPr>
        <w:t>信号</w:t>
      </w:r>
      <w:r>
        <w:rPr>
          <w:rFonts w:eastAsia="仿宋_GB2312"/>
          <w:kern w:val="21"/>
          <w:sz w:val="32"/>
          <w:szCs w:val="32"/>
        </w:rPr>
        <w:t>内容包括气象灾害的类别、</w:t>
      </w:r>
      <w:r>
        <w:rPr>
          <w:rFonts w:eastAsia="仿宋_GB2312" w:hint="eastAsia"/>
          <w:kern w:val="21"/>
          <w:sz w:val="32"/>
          <w:szCs w:val="32"/>
        </w:rPr>
        <w:t>发布时间、</w:t>
      </w:r>
      <w:r>
        <w:rPr>
          <w:rFonts w:eastAsia="仿宋_GB2312"/>
          <w:kern w:val="21"/>
          <w:sz w:val="32"/>
          <w:szCs w:val="32"/>
        </w:rPr>
        <w:t>预警级别、起始时间、可能影响范围、警示事项、</w:t>
      </w:r>
      <w:r>
        <w:rPr>
          <w:rFonts w:eastAsia="仿宋_GB2312" w:hint="eastAsia"/>
          <w:kern w:val="21"/>
          <w:sz w:val="32"/>
          <w:szCs w:val="32"/>
        </w:rPr>
        <w:t>应对</w:t>
      </w:r>
      <w:r>
        <w:rPr>
          <w:rFonts w:eastAsia="仿宋_GB2312"/>
          <w:kern w:val="21"/>
          <w:sz w:val="32"/>
          <w:szCs w:val="32"/>
        </w:rPr>
        <w:t>措施</w:t>
      </w:r>
      <w:r>
        <w:rPr>
          <w:rFonts w:eastAsia="仿宋_GB2312" w:hint="eastAsia"/>
          <w:kern w:val="21"/>
          <w:sz w:val="32"/>
          <w:szCs w:val="32"/>
        </w:rPr>
        <w:t>建议</w:t>
      </w:r>
      <w:r>
        <w:rPr>
          <w:rFonts w:eastAsia="仿宋_GB2312"/>
          <w:kern w:val="21"/>
          <w:sz w:val="32"/>
          <w:szCs w:val="32"/>
        </w:rPr>
        <w:t>和发布机关等。</w:t>
      </w:r>
      <w:commentRangeEnd w:id="153"/>
      <w:r>
        <w:rPr>
          <w:kern w:val="21"/>
        </w:rPr>
        <w:commentReference w:id="153"/>
      </w:r>
      <w:bookmarkEnd w:id="154"/>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bookmarkStart w:id="155" w:name="_Toc255552330"/>
      <w:r>
        <w:rPr>
          <w:rFonts w:ascii="仿宋_GB2312" w:eastAsia="仿宋_GB2312" w:hAnsi="宋体" w:cs="宋体" w:hint="eastAsia"/>
          <w:kern w:val="21"/>
          <w:sz w:val="32"/>
          <w:szCs w:val="32"/>
        </w:rPr>
        <w:t>4.2.3 发布途径</w:t>
      </w:r>
      <w:bookmarkEnd w:id="155"/>
    </w:p>
    <w:p w:rsidR="00A83061" w:rsidRDefault="00A83061" w:rsidP="00A83061">
      <w:pPr>
        <w:overflowPunct w:val="0"/>
        <w:spacing w:line="560" w:lineRule="exact"/>
        <w:ind w:firstLineChars="200" w:firstLine="640"/>
        <w:rPr>
          <w:rFonts w:eastAsia="仿宋_GB2312"/>
          <w:kern w:val="21"/>
          <w:sz w:val="32"/>
          <w:szCs w:val="32"/>
        </w:rPr>
      </w:pPr>
      <w:bookmarkStart w:id="156" w:name="_Toc255552331"/>
      <w:r>
        <w:rPr>
          <w:rFonts w:eastAsia="仿宋_GB2312" w:hint="eastAsia"/>
          <w:kern w:val="21"/>
          <w:sz w:val="32"/>
          <w:szCs w:val="32"/>
        </w:rPr>
        <w:t>县级以上人民政府应组织气象、应急管理、融媒体、工信等部门以及电信、移动、联通、广电等通信运营商</w:t>
      </w:r>
      <w:r>
        <w:rPr>
          <w:rFonts w:eastAsia="仿宋_GB2312"/>
          <w:kern w:val="21"/>
          <w:sz w:val="32"/>
          <w:szCs w:val="32"/>
        </w:rPr>
        <w:t>建立和完善</w:t>
      </w:r>
      <w:r>
        <w:rPr>
          <w:rFonts w:eastAsia="仿宋_GB2312" w:hint="eastAsia"/>
          <w:kern w:val="21"/>
          <w:sz w:val="32"/>
          <w:szCs w:val="32"/>
        </w:rPr>
        <w:t>突发事件预警信息发布系统、</w:t>
      </w:r>
      <w:r>
        <w:rPr>
          <w:rFonts w:eastAsia="仿宋_GB2312"/>
          <w:kern w:val="21"/>
          <w:sz w:val="32"/>
          <w:szCs w:val="32"/>
        </w:rPr>
        <w:t>公共媒体、卫星专用广播系统、无线电数据系统、移动通信群发系统、电视频道</w:t>
      </w:r>
      <w:r>
        <w:rPr>
          <w:rFonts w:eastAsia="仿宋_GB2312" w:hint="eastAsia"/>
          <w:kern w:val="21"/>
          <w:sz w:val="32"/>
          <w:szCs w:val="32"/>
        </w:rPr>
        <w:t>、辖区内各新媒体、融媒体</w:t>
      </w:r>
      <w:r>
        <w:rPr>
          <w:rFonts w:eastAsia="仿宋_GB2312"/>
          <w:kern w:val="21"/>
          <w:sz w:val="32"/>
          <w:szCs w:val="32"/>
        </w:rPr>
        <w:t>等多种手段互补的气象灾害预警信息发布系统，通过广播、</w:t>
      </w:r>
      <w:r>
        <w:rPr>
          <w:rFonts w:eastAsia="仿宋_GB2312"/>
          <w:kern w:val="21"/>
          <w:sz w:val="32"/>
          <w:szCs w:val="32"/>
        </w:rPr>
        <w:lastRenderedPageBreak/>
        <w:t>电视、报刊、互联网、手机短信、电子显示屏、</w:t>
      </w:r>
      <w:r>
        <w:rPr>
          <w:rFonts w:eastAsia="仿宋_GB2312" w:hint="eastAsia"/>
          <w:kern w:val="21"/>
          <w:sz w:val="32"/>
          <w:szCs w:val="32"/>
        </w:rPr>
        <w:t>大喇叭、微博、微信、抖音、手机客户端</w:t>
      </w:r>
      <w:r>
        <w:rPr>
          <w:rFonts w:eastAsia="仿宋_GB2312"/>
          <w:kern w:val="21"/>
          <w:sz w:val="32"/>
          <w:szCs w:val="32"/>
        </w:rPr>
        <w:t>等相关媒体以及一切可能的传播手段及时向社会公众发布气象灾害预警信息。</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eastAsia="仿宋_GB2312"/>
          <w:kern w:val="21"/>
          <w:sz w:val="32"/>
          <w:szCs w:val="32"/>
        </w:rPr>
        <w:t>涉及可能引发次生、衍生灾害的预警信息通过有关信息共享平台向相关部门发布。</w:t>
      </w:r>
      <w:bookmarkStart w:id="157" w:name="_Toc255552332"/>
      <w:bookmarkEnd w:id="156"/>
      <w:r>
        <w:rPr>
          <w:rFonts w:eastAsia="仿宋_GB2312" w:hint="eastAsia"/>
          <w:kern w:val="21"/>
          <w:sz w:val="32"/>
          <w:szCs w:val="32"/>
        </w:rPr>
        <w:t>各级</w:t>
      </w:r>
      <w:r>
        <w:rPr>
          <w:rFonts w:eastAsia="仿宋_GB2312"/>
          <w:kern w:val="21"/>
          <w:sz w:val="32"/>
          <w:szCs w:val="32"/>
        </w:rPr>
        <w:t>政府</w:t>
      </w:r>
      <w:r>
        <w:rPr>
          <w:rFonts w:eastAsia="仿宋_GB2312" w:hint="eastAsia"/>
          <w:kern w:val="21"/>
          <w:sz w:val="32"/>
          <w:szCs w:val="32"/>
        </w:rPr>
        <w:t>应</w:t>
      </w:r>
      <w:r>
        <w:rPr>
          <w:rFonts w:eastAsia="仿宋_GB2312"/>
          <w:kern w:val="21"/>
          <w:sz w:val="32"/>
          <w:szCs w:val="32"/>
        </w:rPr>
        <w:t>在学校、机场、车站、旅游景点等人员密集公共场所，高速公路、国道、省道等重要道路和易受气象灾害影响的桥梁、涵洞、弯道、坡路等重点路段，以及农牧区、山区等建立畅通、有效的预警信息发布与传播渠道，</w:t>
      </w:r>
      <w:bookmarkStart w:id="158" w:name="OLE_LINK19"/>
      <w:r>
        <w:rPr>
          <w:rFonts w:eastAsia="仿宋_GB2312"/>
          <w:kern w:val="21"/>
          <w:sz w:val="32"/>
          <w:szCs w:val="32"/>
        </w:rPr>
        <w:t>扩大预警信息覆盖面</w:t>
      </w:r>
      <w:bookmarkEnd w:id="158"/>
      <w:r>
        <w:rPr>
          <w:rFonts w:eastAsia="仿宋_GB2312"/>
          <w:kern w:val="21"/>
          <w:sz w:val="32"/>
          <w:szCs w:val="32"/>
        </w:rPr>
        <w:t>。对老、幼、病、残、孕等特殊人群以及学校</w:t>
      </w:r>
      <w:r>
        <w:rPr>
          <w:rFonts w:eastAsia="仿宋_GB2312" w:hint="eastAsia"/>
          <w:kern w:val="21"/>
          <w:sz w:val="32"/>
          <w:szCs w:val="32"/>
        </w:rPr>
        <w:t>、养老院</w:t>
      </w:r>
      <w:r>
        <w:rPr>
          <w:rFonts w:eastAsia="仿宋_GB2312"/>
          <w:kern w:val="21"/>
          <w:sz w:val="32"/>
          <w:szCs w:val="32"/>
        </w:rPr>
        <w:t>等特殊场所和警报盲区</w:t>
      </w:r>
      <w:r>
        <w:rPr>
          <w:rFonts w:eastAsia="仿宋_GB2312" w:hint="eastAsia"/>
          <w:kern w:val="21"/>
          <w:sz w:val="32"/>
          <w:szCs w:val="32"/>
        </w:rPr>
        <w:t>等应采取上门通知、点对点告知等方式</w:t>
      </w:r>
      <w:r>
        <w:rPr>
          <w:rFonts w:ascii="仿宋_GB2312" w:eastAsia="仿宋_GB2312" w:hAnsi="仿宋_GB2312" w:cs="仿宋_GB2312" w:hint="eastAsia"/>
          <w:kern w:val="21"/>
          <w:sz w:val="32"/>
          <w:szCs w:val="32"/>
        </w:rPr>
        <w:t>，确保预警信息应知尽知。</w:t>
      </w:r>
      <w:bookmarkEnd w:id="157"/>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各级气象灾害应急指挥部成员单位在接收到当地气象部门发布的气象灾害预警信息后，应第一时间通过部门内部或分管领域行业内部的信息平台、管理系统、工作群、微信、APP等途径快速转发气象灾害预警信息。</w:t>
      </w:r>
    </w:p>
    <w:p w:rsidR="00A83061" w:rsidRDefault="00A83061" w:rsidP="00A83061">
      <w:pPr>
        <w:overflowPunct w:val="0"/>
        <w:spacing w:line="560" w:lineRule="exact"/>
        <w:ind w:firstLineChars="200" w:firstLine="640"/>
        <w:rPr>
          <w:rFonts w:eastAsia="仿宋_GB2312"/>
          <w:kern w:val="21"/>
          <w:sz w:val="32"/>
          <w:szCs w:val="32"/>
        </w:rPr>
      </w:pPr>
      <w:bookmarkStart w:id="159" w:name="_Toc255552333"/>
      <w:r>
        <w:rPr>
          <w:rFonts w:ascii="仿宋_GB2312" w:eastAsia="仿宋_GB2312" w:hAnsi="仿宋_GB2312" w:cs="仿宋_GB2312" w:hint="eastAsia"/>
          <w:kern w:val="21"/>
          <w:sz w:val="32"/>
          <w:szCs w:val="32"/>
        </w:rPr>
        <w:t>气象部门在组织实施人工影响天气作业前，要及时通知相</w:t>
      </w:r>
      <w:r>
        <w:rPr>
          <w:rFonts w:eastAsia="仿宋_GB2312"/>
          <w:kern w:val="21"/>
          <w:sz w:val="32"/>
          <w:szCs w:val="32"/>
        </w:rPr>
        <w:t>关地方人民政府和有关部门，并视情况向社会公告。</w:t>
      </w:r>
      <w:bookmarkEnd w:id="159"/>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60" w:name="_Toc266967950"/>
      <w:bookmarkStart w:id="161" w:name="_Toc255552334"/>
      <w:bookmarkStart w:id="162" w:name="_Toc233394985"/>
      <w:bookmarkStart w:id="163" w:name="_Toc21327"/>
      <w:r>
        <w:rPr>
          <w:rFonts w:ascii="楷体_GB2312" w:eastAsia="楷体_GB2312" w:hAnsi="楷体_GB2312" w:cs="楷体_GB2312" w:hint="eastAsia"/>
          <w:b w:val="0"/>
          <w:kern w:val="21"/>
        </w:rPr>
        <w:t>4.3 预警准备</w:t>
      </w:r>
      <w:bookmarkEnd w:id="160"/>
      <w:bookmarkEnd w:id="161"/>
      <w:bookmarkEnd w:id="162"/>
      <w:bookmarkEnd w:id="163"/>
    </w:p>
    <w:p w:rsidR="00A83061" w:rsidRDefault="00A83061" w:rsidP="00A83061">
      <w:pPr>
        <w:overflowPunct w:val="0"/>
        <w:spacing w:line="560" w:lineRule="exact"/>
        <w:ind w:firstLineChars="200" w:firstLine="640"/>
        <w:rPr>
          <w:rFonts w:eastAsia="仿宋_GB2312"/>
          <w:strike/>
          <w:kern w:val="21"/>
          <w:sz w:val="32"/>
          <w:szCs w:val="32"/>
        </w:rPr>
      </w:pPr>
      <w:bookmarkStart w:id="164" w:name="_Toc255552336"/>
      <w:bookmarkStart w:id="165" w:name="_Toc255552335"/>
      <w:bookmarkStart w:id="166" w:name="_Toc266967952"/>
      <w:bookmarkStart w:id="167" w:name="_Toc255552340"/>
      <w:r>
        <w:rPr>
          <w:rFonts w:ascii="仿宋_GB2312" w:eastAsia="仿宋_GB2312" w:hAnsi="宋体" w:cs="宋体" w:hint="eastAsia"/>
          <w:kern w:val="21"/>
          <w:sz w:val="32"/>
          <w:szCs w:val="32"/>
        </w:rPr>
        <w:t>各级政府</w:t>
      </w:r>
      <w:r>
        <w:rPr>
          <w:rFonts w:eastAsia="仿宋_GB2312" w:hint="eastAsia"/>
          <w:kern w:val="21"/>
          <w:sz w:val="32"/>
          <w:szCs w:val="32"/>
        </w:rPr>
        <w:t>和气象灾害应急指挥部成员单位收到气象部门发布的气象灾害预警时，要认真研究气象灾害预报预警信息，密切关注天气变化及灾害发展趋势，</w:t>
      </w:r>
      <w:r>
        <w:rPr>
          <w:rFonts w:eastAsia="仿宋_GB2312"/>
          <w:kern w:val="21"/>
          <w:sz w:val="32"/>
          <w:szCs w:val="32"/>
        </w:rPr>
        <w:t>有关责任人员应立即上岗到位，组织力量深入分析</w:t>
      </w:r>
      <w:r>
        <w:rPr>
          <w:rFonts w:eastAsia="仿宋_GB2312" w:hint="eastAsia"/>
          <w:kern w:val="21"/>
          <w:sz w:val="32"/>
          <w:szCs w:val="32"/>
        </w:rPr>
        <w:t>研判</w:t>
      </w:r>
      <w:r>
        <w:rPr>
          <w:rFonts w:eastAsia="仿宋_GB2312"/>
          <w:kern w:val="21"/>
          <w:sz w:val="32"/>
          <w:szCs w:val="32"/>
        </w:rPr>
        <w:t>、评估造成的影响和危害，尤其是对</w:t>
      </w:r>
      <w:r>
        <w:rPr>
          <w:rFonts w:eastAsia="仿宋_GB2312" w:hint="eastAsia"/>
          <w:kern w:val="21"/>
          <w:sz w:val="32"/>
          <w:szCs w:val="32"/>
        </w:rPr>
        <w:t>本地区、</w:t>
      </w:r>
      <w:r>
        <w:rPr>
          <w:rFonts w:eastAsia="仿宋_GB2312"/>
          <w:kern w:val="21"/>
          <w:sz w:val="32"/>
          <w:szCs w:val="32"/>
        </w:rPr>
        <w:t>本部门风险隐患的影响情况，有针对性地提出预防和控制措</w:t>
      </w:r>
      <w:r>
        <w:rPr>
          <w:rFonts w:eastAsia="仿宋_GB2312"/>
          <w:kern w:val="21"/>
          <w:sz w:val="32"/>
          <w:szCs w:val="32"/>
        </w:rPr>
        <w:lastRenderedPageBreak/>
        <w:t>施，落实抢险队伍和</w:t>
      </w:r>
      <w:r>
        <w:rPr>
          <w:rFonts w:eastAsia="仿宋_GB2312" w:hint="eastAsia"/>
          <w:kern w:val="21"/>
          <w:sz w:val="32"/>
          <w:szCs w:val="32"/>
        </w:rPr>
        <w:t>应急</w:t>
      </w:r>
      <w:r>
        <w:rPr>
          <w:rFonts w:eastAsia="仿宋_GB2312"/>
          <w:kern w:val="21"/>
          <w:sz w:val="32"/>
          <w:szCs w:val="32"/>
        </w:rPr>
        <w:t>物资，</w:t>
      </w:r>
      <w:r>
        <w:rPr>
          <w:rFonts w:eastAsia="仿宋_GB2312" w:hint="eastAsia"/>
          <w:kern w:val="21"/>
          <w:sz w:val="32"/>
          <w:szCs w:val="32"/>
        </w:rPr>
        <w:t>及时启动应急响应或</w:t>
      </w:r>
      <w:r>
        <w:rPr>
          <w:rFonts w:eastAsia="仿宋_GB2312"/>
          <w:kern w:val="21"/>
          <w:sz w:val="32"/>
          <w:szCs w:val="32"/>
        </w:rPr>
        <w:t>做好启动应急响应的各项准备工作。</w:t>
      </w:r>
      <w:bookmarkEnd w:id="164"/>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168" w:name="_Toc233394986"/>
      <w:bookmarkStart w:id="169" w:name="_Toc408"/>
      <w:bookmarkStart w:id="170" w:name="_Toc30837"/>
      <w:bookmarkEnd w:id="165"/>
      <w:r>
        <w:rPr>
          <w:rFonts w:ascii="黑体" w:eastAsia="黑体" w:hAnsi="黑体" w:cs="黑体" w:hint="eastAsia"/>
          <w:b w:val="0"/>
          <w:bCs w:val="0"/>
          <w:kern w:val="21"/>
          <w:sz w:val="32"/>
          <w:szCs w:val="32"/>
        </w:rPr>
        <w:t>5 应急处置</w:t>
      </w:r>
      <w:bookmarkEnd w:id="166"/>
      <w:bookmarkEnd w:id="167"/>
      <w:bookmarkEnd w:id="168"/>
      <w:bookmarkEnd w:id="169"/>
      <w:bookmarkEnd w:id="170"/>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71" w:name="_Toc16836"/>
      <w:bookmarkStart w:id="172" w:name="_Toc266967953"/>
      <w:bookmarkStart w:id="173" w:name="_Toc233394987"/>
      <w:r>
        <w:rPr>
          <w:rFonts w:ascii="楷体_GB2312" w:eastAsia="楷体_GB2312" w:hAnsi="楷体_GB2312" w:cs="楷体_GB2312" w:hint="eastAsia"/>
          <w:b w:val="0"/>
          <w:kern w:val="21"/>
        </w:rPr>
        <w:t>5.1 信息报告</w:t>
      </w:r>
      <w:bookmarkEnd w:id="171"/>
      <w:bookmarkEnd w:id="172"/>
      <w:bookmarkEnd w:id="173"/>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各有关部门按职责收集和提供气象灾害发生、发展、损失以及防御等情况，及时向本级</w:t>
      </w:r>
      <w:r>
        <w:rPr>
          <w:rFonts w:eastAsia="仿宋_GB2312" w:hint="eastAsia"/>
          <w:kern w:val="21"/>
          <w:sz w:val="32"/>
          <w:szCs w:val="32"/>
        </w:rPr>
        <w:t>人民</w:t>
      </w:r>
      <w:r>
        <w:rPr>
          <w:rFonts w:eastAsia="仿宋_GB2312"/>
          <w:kern w:val="21"/>
          <w:sz w:val="32"/>
          <w:szCs w:val="32"/>
        </w:rPr>
        <w:t>政府</w:t>
      </w:r>
      <w:r>
        <w:rPr>
          <w:rFonts w:eastAsia="仿宋_GB2312" w:hint="eastAsia"/>
          <w:kern w:val="21"/>
          <w:sz w:val="32"/>
          <w:szCs w:val="32"/>
        </w:rPr>
        <w:t>报告，并抄送本级</w:t>
      </w:r>
      <w:r>
        <w:rPr>
          <w:rFonts w:eastAsia="仿宋_GB2312"/>
          <w:kern w:val="21"/>
          <w:sz w:val="32"/>
          <w:szCs w:val="32"/>
        </w:rPr>
        <w:t>气象灾害应急指挥机构。各</w:t>
      </w:r>
      <w:r>
        <w:rPr>
          <w:rFonts w:eastAsia="仿宋_GB2312" w:hint="eastAsia"/>
          <w:kern w:val="21"/>
          <w:sz w:val="32"/>
          <w:szCs w:val="32"/>
        </w:rPr>
        <w:t>级</w:t>
      </w:r>
      <w:r>
        <w:rPr>
          <w:rFonts w:eastAsia="仿宋_GB2312"/>
          <w:kern w:val="21"/>
          <w:sz w:val="32"/>
          <w:szCs w:val="32"/>
        </w:rPr>
        <w:t>各部门要按照有关规定逐级报告气象灾害信息，重大、特别重大的突发气象灾害信息，可越级直接报告</w:t>
      </w:r>
      <w:r>
        <w:rPr>
          <w:rFonts w:eastAsia="仿宋_GB2312" w:hint="eastAsia"/>
          <w:kern w:val="21"/>
          <w:sz w:val="32"/>
          <w:szCs w:val="32"/>
        </w:rPr>
        <w:t>市委、市</w:t>
      </w:r>
      <w:r>
        <w:rPr>
          <w:rFonts w:eastAsia="仿宋_GB2312"/>
          <w:kern w:val="21"/>
          <w:sz w:val="32"/>
          <w:szCs w:val="32"/>
        </w:rPr>
        <w:t>政府。</w:t>
      </w:r>
      <w:r>
        <w:rPr>
          <w:rFonts w:eastAsia="仿宋_GB2312" w:hint="eastAsia"/>
          <w:kern w:val="21"/>
          <w:sz w:val="32"/>
          <w:szCs w:val="32"/>
        </w:rPr>
        <w:t>各成</w:t>
      </w:r>
      <w:r>
        <w:rPr>
          <w:rFonts w:eastAsia="仿宋_GB2312"/>
          <w:kern w:val="21"/>
          <w:sz w:val="32"/>
          <w:szCs w:val="32"/>
        </w:rPr>
        <w:t>员</w:t>
      </w:r>
      <w:r>
        <w:rPr>
          <w:rFonts w:eastAsia="仿宋_GB2312" w:hint="eastAsia"/>
          <w:kern w:val="21"/>
          <w:sz w:val="32"/>
          <w:szCs w:val="32"/>
        </w:rPr>
        <w:t>单位预警信息需求报市气象局汇总研判。</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74" w:name="_Toc25113"/>
      <w:bookmarkStart w:id="175" w:name="_Toc266967954"/>
      <w:bookmarkStart w:id="176" w:name="_Toc233394988"/>
      <w:r>
        <w:rPr>
          <w:rFonts w:ascii="楷体_GB2312" w:eastAsia="楷体_GB2312" w:hAnsi="楷体_GB2312" w:cs="楷体_GB2312" w:hint="eastAsia"/>
          <w:b w:val="0"/>
          <w:kern w:val="21"/>
        </w:rPr>
        <w:t>5.2 应急响应</w:t>
      </w:r>
      <w:bookmarkEnd w:id="174"/>
      <w:bookmarkEnd w:id="175"/>
      <w:bookmarkEnd w:id="176"/>
      <w:r>
        <w:rPr>
          <w:rFonts w:ascii="楷体_GB2312" w:eastAsia="楷体_GB2312" w:hAnsi="楷体_GB2312" w:cs="楷体_GB2312" w:hint="eastAsia"/>
          <w:b w:val="0"/>
          <w:kern w:val="21"/>
        </w:rPr>
        <w:tab/>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当可能发生或已经发生气象灾害时，市气象局要组织发布气象灾害预警信号。市气象灾害应急指挥部要根据预警信号种类、级别和影响程度等组织成员单位按照职责，开展防范应对工作。当发布蓝色气象灾害预警信号时，组织气象部门加强监测预警；当发布黄色气象灾害预警信号时，组织气象部门开展加密会商；当发布橙色及以上气象灾害预警信号时，组织气象部门提高监测预报预警频次和联合会商频次，并按照陕西省气象局指令适时启动加密监测。当发布暴雨、暴雪、大风、雷雨大风红色气象灾害预警信号时，按照高级别气象灾害预警叫应相关规定开展面向市委、市政府以及市级应急管理部门的点对点叫应。</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有关部门、单位和机构负责根据不同种类气象灾害和不同预警信号级别建立相关次生、衍生灾害风险指标，根据气象灾害预警信息及时组织灾害风险研判，做好防范准备和应对工作，必要</w:t>
      </w:r>
      <w:r>
        <w:rPr>
          <w:rFonts w:ascii="仿宋_GB2312" w:eastAsia="仿宋_GB2312" w:cs="仿宋" w:hint="eastAsia"/>
          <w:kern w:val="21"/>
          <w:sz w:val="32"/>
          <w:szCs w:val="32"/>
        </w:rPr>
        <w:lastRenderedPageBreak/>
        <w:t>时采取停课、停工、停产、停运、停业等应急措施。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hAnsi="宋体" w:cs="宋体" w:hint="eastAsia"/>
          <w:kern w:val="21"/>
          <w:sz w:val="32"/>
          <w:szCs w:val="32"/>
        </w:rPr>
        <w:t>各级政府</w:t>
      </w:r>
      <w:r>
        <w:rPr>
          <w:rFonts w:ascii="仿宋_GB2312" w:eastAsia="仿宋_GB2312" w:cs="仿宋" w:hint="eastAsia"/>
          <w:kern w:val="21"/>
          <w:sz w:val="32"/>
          <w:szCs w:val="32"/>
        </w:rPr>
        <w:t>根据预警信号等级、影响程度和相关应急预案的启动标准等，适时启动有关应急预案</w:t>
      </w:r>
      <w:r>
        <w:rPr>
          <w:rFonts w:ascii="仿宋_GB2312" w:eastAsia="仿宋_GB2312" w:hAnsi="仿宋_GB2312" w:cs="仿宋_GB2312" w:hint="eastAsia"/>
          <w:kern w:val="21"/>
          <w:sz w:val="32"/>
          <w:szCs w:val="32"/>
        </w:rPr>
        <w:t>。</w:t>
      </w:r>
      <w:r>
        <w:rPr>
          <w:rFonts w:ascii="仿宋_GB2312" w:eastAsia="仿宋_GB2312" w:cs="仿宋" w:hint="eastAsia"/>
          <w:kern w:val="21"/>
          <w:sz w:val="32"/>
          <w:szCs w:val="32"/>
        </w:rPr>
        <w:t xml:space="preserve"> </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177" w:name="_Toc13005"/>
      <w:bookmarkStart w:id="178" w:name="_Toc22719"/>
      <w:bookmarkStart w:id="179" w:name="_Toc233394989"/>
      <w:r>
        <w:rPr>
          <w:rFonts w:ascii="黑体" w:eastAsia="黑体" w:hAnsi="黑体" w:cs="黑体" w:hint="eastAsia"/>
          <w:b w:val="0"/>
          <w:bCs w:val="0"/>
          <w:kern w:val="21"/>
          <w:sz w:val="32"/>
          <w:szCs w:val="32"/>
        </w:rPr>
        <w:t>6 预警联动防范</w:t>
      </w:r>
      <w:bookmarkEnd w:id="177"/>
      <w:bookmarkEnd w:id="178"/>
      <w:bookmarkEnd w:id="179"/>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气象灾害种类多，影响面广，大多伴随次生衍生灾害发生，涉及多个部门和行业，根据气象预警开展联动防范是有效应对气象灾害的关键。县级以上人民政府应当健全以气象灾害预警为先导的应急响应等联动机制，各部门、各单位应根据气象灾害预警信号级别，在专项、部门应急预案中确定次生或衍生灾害应急响应措施和响应方式。</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灾害性天气来临或发生时，气象部门递进式做好监测预报预警，及时发布各类气象灾害预警信息及相关防御指南，适时增加发布频次。应急管理部门负责指导各级各单位做好气象灾害综合防灾减灾救灾工作并会同有关方面组织协调紧急避险转移、及时救助受灾群众。</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有关部门应对气象灾害措施不限于以下规定内容，需根据自身职责和专项应急预案开展防御工作。</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80" w:name="_Toc233394990"/>
      <w:bookmarkStart w:id="181" w:name="_Toc16203"/>
      <w:r>
        <w:rPr>
          <w:rFonts w:ascii="楷体_GB2312" w:eastAsia="楷体_GB2312" w:hAnsi="楷体_GB2312" w:cs="楷体_GB2312" w:hint="eastAsia"/>
          <w:b w:val="0"/>
          <w:kern w:val="21"/>
        </w:rPr>
        <w:t>6.1 分类防范</w:t>
      </w:r>
      <w:bookmarkEnd w:id="180"/>
      <w:bookmarkEnd w:id="181"/>
    </w:p>
    <w:p w:rsidR="00A83061" w:rsidRDefault="00A83061" w:rsidP="00A83061">
      <w:pPr>
        <w:overflowPunct w:val="0"/>
        <w:spacing w:line="560" w:lineRule="exact"/>
        <w:ind w:firstLineChars="200" w:firstLine="640"/>
        <w:rPr>
          <w:rFonts w:ascii="仿宋_GB2312" w:eastAsia="仿宋_GB2312" w:cs="仿宋"/>
          <w:kern w:val="21"/>
          <w:sz w:val="32"/>
          <w:szCs w:val="32"/>
        </w:rPr>
      </w:pPr>
      <w:bookmarkStart w:id="182" w:name="_Hlk38377895"/>
      <w:r>
        <w:rPr>
          <w:rFonts w:ascii="仿宋_GB2312" w:eastAsia="仿宋_GB2312" w:cs="仿宋"/>
          <w:kern w:val="21"/>
          <w:sz w:val="32"/>
          <w:szCs w:val="32"/>
        </w:rPr>
        <w:t>6</w:t>
      </w:r>
      <w:r>
        <w:rPr>
          <w:rFonts w:ascii="仿宋_GB2312" w:eastAsia="仿宋_GB2312" w:cs="仿宋" w:hint="eastAsia"/>
          <w:kern w:val="21"/>
          <w:sz w:val="32"/>
          <w:szCs w:val="32"/>
        </w:rPr>
        <w:t>.1.1 暴雨、连阴雨</w:t>
      </w:r>
    </w:p>
    <w:bookmarkEnd w:id="182"/>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根据部门职责和暴雨、雷雨大风、强对流预警信息或连阴雨天气预报，有关部门综合研判风险，按照应急预案有关标准，适时启动防汛、突发地质灾害、城市积涝、灾害救助等专项应急预案和相关部门应急预案。</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lastRenderedPageBreak/>
        <w:t>应急部门组织相关单位召开防灾减灾救灾联合会商，研判灾害风险，必要时发</w:t>
      </w:r>
      <w:r>
        <w:rPr>
          <w:rFonts w:ascii="仿宋_GB2312" w:eastAsia="仿宋_GB2312" w:cs="仿宋"/>
          <w:kern w:val="21"/>
          <w:sz w:val="32"/>
          <w:szCs w:val="32"/>
        </w:rPr>
        <w:t>布</w:t>
      </w:r>
      <w:r>
        <w:rPr>
          <w:rFonts w:ascii="仿宋_GB2312" w:eastAsia="仿宋_GB2312" w:cs="仿宋" w:hint="eastAsia"/>
          <w:kern w:val="21"/>
          <w:sz w:val="32"/>
          <w:szCs w:val="32"/>
        </w:rPr>
        <w:t>转移指令，有序转移灾区群众，做好灾情调查统计工作。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教育部门指导督促学校、幼儿园等做好暴雨天气防范工作，适时调整上学放学及休息时间，必要时采取停课措施。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公安部门配合交通、气象等部门发布交通气象灾害风险预警。对积水地区实行交通引导或管制，提示车辆安全行驶，协助危险地区人员转移撤离。</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民政部门做好灾区特困人员救助供养、临时救助及流浪乞讨人员救助工作。组织指导养老机构等做好应急物资储备，落实紧急避险转移等防御措施，重点做</w:t>
      </w:r>
      <w:r>
        <w:rPr>
          <w:rFonts w:ascii="仿宋_GB2312" w:eastAsia="仿宋_GB2312" w:cs="仿宋"/>
          <w:kern w:val="21"/>
          <w:sz w:val="32"/>
          <w:szCs w:val="32"/>
        </w:rPr>
        <w:t>好</w:t>
      </w:r>
      <w:r>
        <w:rPr>
          <w:rFonts w:ascii="仿宋_GB2312" w:eastAsia="仿宋_GB2312" w:cs="仿宋" w:hint="eastAsia"/>
          <w:kern w:val="21"/>
          <w:sz w:val="32"/>
          <w:szCs w:val="32"/>
        </w:rPr>
        <w:t>失能老年人转移安置措施。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自然资源部门组织做好地质灾害风险预警、防范工作。联合气象部门发布地质灾害气象风险预警。</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城管部门加强城市运行保障工作，做好城市排水及内涝防御工作。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发展改革</w:t>
      </w:r>
      <w:r>
        <w:rPr>
          <w:rFonts w:ascii="仿宋_GB2312" w:eastAsia="仿宋_GB2312" w:cs="仿宋"/>
          <w:kern w:val="21"/>
          <w:sz w:val="32"/>
          <w:szCs w:val="32"/>
        </w:rPr>
        <w:t>部门</w:t>
      </w:r>
      <w:r>
        <w:rPr>
          <w:rFonts w:ascii="仿宋_GB2312" w:eastAsia="仿宋_GB2312" w:cs="仿宋" w:hint="eastAsia"/>
          <w:kern w:val="21"/>
          <w:sz w:val="32"/>
          <w:szCs w:val="32"/>
        </w:rPr>
        <w:t>组织</w:t>
      </w:r>
      <w:r>
        <w:rPr>
          <w:rFonts w:ascii="仿宋_GB2312" w:eastAsia="仿宋_GB2312" w:cs="仿宋"/>
          <w:kern w:val="21"/>
          <w:sz w:val="32"/>
          <w:szCs w:val="32"/>
        </w:rPr>
        <w:t>健全煤矿气象灾害联防联控机制</w:t>
      </w:r>
      <w:r>
        <w:rPr>
          <w:rFonts w:ascii="仿宋_GB2312" w:eastAsia="仿宋_GB2312" w:cs="仿宋" w:hint="eastAsia"/>
          <w:kern w:val="21"/>
          <w:sz w:val="32"/>
          <w:szCs w:val="32"/>
        </w:rPr>
        <w:t>，加强煤矿气象灾害</w:t>
      </w:r>
      <w:r>
        <w:rPr>
          <w:rFonts w:ascii="仿宋_GB2312" w:eastAsia="仿宋_GB2312" w:cs="仿宋"/>
          <w:kern w:val="21"/>
          <w:sz w:val="32"/>
          <w:szCs w:val="32"/>
        </w:rPr>
        <w:t>监测预警</w:t>
      </w:r>
      <w:r>
        <w:rPr>
          <w:rFonts w:ascii="仿宋_GB2312" w:eastAsia="仿宋_GB2312" w:cs="仿宋" w:hint="eastAsia"/>
          <w:kern w:val="21"/>
          <w:sz w:val="32"/>
          <w:szCs w:val="32"/>
        </w:rPr>
        <w:t>、隐患</w:t>
      </w:r>
      <w:r>
        <w:rPr>
          <w:rFonts w:ascii="仿宋_GB2312" w:eastAsia="仿宋_GB2312" w:cs="仿宋"/>
          <w:kern w:val="21"/>
          <w:sz w:val="32"/>
          <w:szCs w:val="32"/>
        </w:rPr>
        <w:t>排查</w:t>
      </w:r>
      <w:r>
        <w:rPr>
          <w:rFonts w:ascii="仿宋_GB2312" w:eastAsia="仿宋_GB2312" w:cs="仿宋" w:hint="eastAsia"/>
          <w:kern w:val="21"/>
          <w:sz w:val="32"/>
          <w:szCs w:val="32"/>
        </w:rPr>
        <w:t>和</w:t>
      </w:r>
      <w:r>
        <w:rPr>
          <w:rFonts w:ascii="仿宋_GB2312" w:eastAsia="仿宋_GB2312" w:cs="仿宋"/>
          <w:kern w:val="21"/>
          <w:sz w:val="32"/>
          <w:szCs w:val="32"/>
        </w:rPr>
        <w:t>应急防范工作</w:t>
      </w:r>
      <w:r>
        <w:rPr>
          <w:rFonts w:ascii="仿宋_GB2312" w:eastAsia="仿宋_GB2312" w:cs="仿宋" w:hint="eastAsia"/>
          <w:kern w:val="21"/>
          <w:sz w:val="32"/>
          <w:szCs w:val="32"/>
        </w:rPr>
        <w:t>。</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交通运输部门组织做好交通暴雨防范工作，建立极端天气、重大突发情况下公路、桥梁、隧道等“熔断”机制，必要时协助交警等部门暂停公路部分区段或全线网的运营。</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水务部门组织开展洪水预报预警，开展水库工程及堤防巡护查险，实施洪水调度，提供防汛抢险技术支撑。联合气象部门发布山洪灾害气象风险预警。</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lastRenderedPageBreak/>
        <w:t>农业农村部门指导紧急预防暴雨、连阴雨对种植业、畜牧业、</w:t>
      </w:r>
      <w:r>
        <w:rPr>
          <w:rFonts w:eastAsia="仿宋_GB2312" w:hint="eastAsia"/>
          <w:spacing w:val="6"/>
          <w:kern w:val="21"/>
          <w:sz w:val="32"/>
          <w:szCs w:val="32"/>
        </w:rPr>
        <w:t>渔业、果业的影响，落实防御措施，组织抗灾救灾和灾后恢复生产。</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文化旅游部门及时发布旅游安全提示和出游预警信息，联合气象部门发布旅游气象风险提示，指导旅游企业做好旅游安全工作，指导协调涉山、涉水或含高风险游玩项目的景区疏散游客并做好防灾避险救灾工作，必要时督促关闭旅游景点或设施。</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卫生健康部门做好暴雨引发洪涝灾害后的卫生防疫工作，主要内容包括应急监测（疫情信息监测、症状监测、病媒监测等）、消毒及病媒生物防制、食品及饮用水卫生检测等。同时发布洪涝灾害期间的健康风险提示，指导灾区居民做好传染病预防、消毒、食品和饮水卫生等。</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工</w:t>
      </w:r>
      <w:r>
        <w:rPr>
          <w:rFonts w:eastAsia="仿宋_GB2312"/>
          <w:kern w:val="21"/>
          <w:sz w:val="32"/>
          <w:szCs w:val="32"/>
        </w:rPr>
        <w:t>信</w:t>
      </w:r>
      <w:r>
        <w:rPr>
          <w:rFonts w:eastAsia="仿宋_GB2312" w:hint="eastAsia"/>
          <w:kern w:val="21"/>
          <w:sz w:val="32"/>
          <w:szCs w:val="32"/>
        </w:rPr>
        <w:t>部门负责协调各基础电信运营企业及铁塔公司抢修通信设施，保障应急通信。指导协调各基础电信运营企业及时播发预警信息，必要时组织全网发布高级别气象灾害预警信息。</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地下空间管理或运营部门应根据暴雨灾害预警信息提前做好安全管控准备，及时研判，必要时采取关停和人员疏散等措施。</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户外集体活动主管部门、主办方等应督促活动承办方、场所</w:t>
      </w:r>
      <w:r>
        <w:rPr>
          <w:rFonts w:eastAsia="仿宋_GB2312" w:hint="eastAsia"/>
          <w:spacing w:val="6"/>
          <w:kern w:val="21"/>
          <w:sz w:val="32"/>
          <w:szCs w:val="32"/>
        </w:rPr>
        <w:t>管理方根据暴雨预警信息，加强风险研判，必要时停办或延期举办。</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高空作业、室外作业、危险区域作业施工管理部门、施工单位等根据暴雨预警信息，加强风险研判，必要时应果断停工、及时避险。</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lastRenderedPageBreak/>
        <w:t>其他部门、单位按照职责做好相关领域的暴雨、连阴雨防御和应对工作。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bookmarkStart w:id="183" w:name="_Hlk103457513"/>
      <w:r>
        <w:rPr>
          <w:rFonts w:ascii="仿宋_GB2312" w:eastAsia="仿宋_GB2312" w:cs="仿宋"/>
          <w:kern w:val="21"/>
          <w:sz w:val="32"/>
          <w:szCs w:val="32"/>
        </w:rPr>
        <w:t>6</w:t>
      </w:r>
      <w:r>
        <w:rPr>
          <w:rFonts w:ascii="仿宋_GB2312" w:eastAsia="仿宋_GB2312" w:cs="仿宋" w:hint="eastAsia"/>
          <w:kern w:val="21"/>
          <w:sz w:val="32"/>
          <w:szCs w:val="32"/>
        </w:rPr>
        <w:t>.1.2低温雨雪冰冻、暴雪</w:t>
      </w:r>
      <w:bookmarkEnd w:id="183"/>
      <w:r>
        <w:rPr>
          <w:rFonts w:ascii="仿宋_GB2312" w:eastAsia="仿宋_GB2312" w:cs="仿宋" w:hint="eastAsia"/>
          <w:kern w:val="21"/>
          <w:sz w:val="32"/>
          <w:szCs w:val="32"/>
        </w:rPr>
        <w:t>、寒潮、霜冻</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气象部门会同应急部门做好寒潮灾害的组织指导防御。</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根据部门职责和暴雪、冰冻</w:t>
      </w:r>
      <w:r>
        <w:rPr>
          <w:rFonts w:ascii="仿宋_GB2312" w:eastAsia="仿宋_GB2312" w:hAnsi="仿宋_GB2312" w:cs="仿宋_GB2312"/>
          <w:kern w:val="21"/>
          <w:sz w:val="32"/>
          <w:szCs w:val="32"/>
        </w:rPr>
        <w:t>（</w:t>
      </w:r>
      <w:r>
        <w:rPr>
          <w:rFonts w:ascii="仿宋_GB2312" w:eastAsia="仿宋_GB2312" w:hAnsi="仿宋_GB2312" w:cs="仿宋_GB2312" w:hint="eastAsia"/>
          <w:kern w:val="21"/>
          <w:sz w:val="32"/>
          <w:szCs w:val="32"/>
        </w:rPr>
        <w:t>冻雨</w:t>
      </w:r>
      <w:r>
        <w:rPr>
          <w:rFonts w:ascii="仿宋_GB2312" w:eastAsia="仿宋_GB2312" w:hAnsi="仿宋_GB2312" w:cs="仿宋_GB2312"/>
          <w:kern w:val="21"/>
          <w:sz w:val="32"/>
          <w:szCs w:val="32"/>
        </w:rPr>
        <w:t>）</w:t>
      </w:r>
      <w:r>
        <w:rPr>
          <w:rFonts w:ascii="仿宋_GB2312" w:eastAsia="仿宋_GB2312" w:hAnsi="仿宋_GB2312" w:cs="仿宋_GB2312" w:hint="eastAsia"/>
          <w:kern w:val="21"/>
          <w:sz w:val="32"/>
          <w:szCs w:val="32"/>
        </w:rPr>
        <w:t>、低温、寒潮、霜冻预警信息，有关部门综合研判风险，按照应急预案有关标准，适时启动交通、电力</w:t>
      </w:r>
      <w:r>
        <w:rPr>
          <w:rFonts w:ascii="仿宋_GB2312" w:eastAsia="仿宋_GB2312" w:hAnsi="仿宋_GB2312" w:cs="仿宋_GB2312"/>
          <w:kern w:val="21"/>
          <w:sz w:val="32"/>
          <w:szCs w:val="32"/>
        </w:rPr>
        <w:t>、通信、</w:t>
      </w:r>
      <w:r>
        <w:rPr>
          <w:rFonts w:ascii="仿宋_GB2312" w:eastAsia="仿宋_GB2312" w:hAnsi="仿宋_GB2312" w:cs="仿宋_GB2312" w:hint="eastAsia"/>
          <w:kern w:val="21"/>
          <w:sz w:val="32"/>
          <w:szCs w:val="32"/>
        </w:rPr>
        <w:t>农牧业、灾害救助等专项应急预案，道路</w:t>
      </w:r>
      <w:r>
        <w:rPr>
          <w:rFonts w:ascii="仿宋_GB2312" w:eastAsia="仿宋_GB2312" w:hAnsi="仿宋_GB2312" w:cs="仿宋_GB2312"/>
          <w:kern w:val="21"/>
          <w:sz w:val="32"/>
          <w:szCs w:val="32"/>
        </w:rPr>
        <w:t>交通、城市运行保障、</w:t>
      </w:r>
      <w:r>
        <w:rPr>
          <w:rFonts w:ascii="仿宋_GB2312" w:eastAsia="仿宋_GB2312" w:hAnsi="仿宋_GB2312" w:cs="仿宋_GB2312" w:hint="eastAsia"/>
          <w:kern w:val="21"/>
          <w:sz w:val="32"/>
          <w:szCs w:val="32"/>
        </w:rPr>
        <w:t>供暖、供电、供水等单位及时启动相关部门应急预案。</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发展改革部门强化煤、电、油、气等能源调度，必要时启动应急预案，保障能源供应稳定可靠。</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公安部门配合交通、气象等部门发布交通气象灾害风险预警。加强车辆指挥和疏导，维护道路交通秩序。根据应急保障实际需要，必要时采取封闭道路措施，对受影响路段入口实施交通管制。</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城管部门加强城市运行保障、市政公用设施防冻保暖和运行监管。组织供水、供暖、供气行业落实防冻措施，组织力量做好城市道路、桥梁、涵洞、隧道等除雪除冰工作。</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交通运输部门组织做好公共交通车辆等的防冻保暖和紧急调配工作。会同有关部门根据积雪情况及时组织力量或采取措施做好所辖道路清扫和融化工作。</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农业农村部门指导农户紧急预防寒潮、霜冻、低温、暴雪对种植业、畜牧业、水</w:t>
      </w:r>
      <w:r>
        <w:rPr>
          <w:rFonts w:ascii="仿宋_GB2312" w:eastAsia="仿宋_GB2312" w:hAnsi="仿宋_GB2312" w:cs="仿宋_GB2312"/>
          <w:kern w:val="21"/>
          <w:sz w:val="32"/>
          <w:szCs w:val="32"/>
        </w:rPr>
        <w:t>产</w:t>
      </w:r>
      <w:r>
        <w:rPr>
          <w:rFonts w:ascii="仿宋_GB2312" w:eastAsia="仿宋_GB2312" w:hAnsi="仿宋_GB2312" w:cs="仿宋_GB2312" w:hint="eastAsia"/>
          <w:kern w:val="21"/>
          <w:sz w:val="32"/>
          <w:szCs w:val="32"/>
        </w:rPr>
        <w:t>、果业等的影响，落实防御措施，组织抗</w:t>
      </w:r>
      <w:r>
        <w:rPr>
          <w:rFonts w:eastAsia="仿宋_GB2312" w:hint="eastAsia"/>
          <w:spacing w:val="6"/>
          <w:kern w:val="21"/>
          <w:sz w:val="32"/>
          <w:szCs w:val="32"/>
        </w:rPr>
        <w:lastRenderedPageBreak/>
        <w:t>灾救灾和灾后恢复生产。联合气象部门发布农业气象灾害风险预警。</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文化旅游部门及时发布旅游安全提示和出游预警信息，联合气象部门发布旅游气象灾害风险提示，指导旅游企业做好旅游安全工作。指导协助旅游景点疏散游客和做好防灾避险救灾工作，必要时督促关闭旅游景点或设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民政部门做好灾区特困人员救助供养、临时救助及流浪乞讨人员救助工作。</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电力公司、通信管理等部门加强电力和通信设施巡视检查和运行维护，及时排除故障和险情。</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民航部门做好机场除冰扫雪、航空器除冰等工作，保障运行</w:t>
      </w:r>
      <w:r>
        <w:rPr>
          <w:rFonts w:eastAsia="仿宋_GB2312" w:hint="eastAsia"/>
          <w:spacing w:val="6"/>
          <w:kern w:val="21"/>
          <w:sz w:val="32"/>
          <w:szCs w:val="32"/>
        </w:rPr>
        <w:t>安全，做好运行计划调整和旅客安抚、安置工作，必要时关闭机场。</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其他部门、单位按照职责做好相关领域的寒潮、低温、冰冻（冻雨）、霜冻、暴雪防御和应对工作。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kern w:val="21"/>
          <w:sz w:val="32"/>
          <w:szCs w:val="32"/>
        </w:rPr>
        <w:t>6</w:t>
      </w:r>
      <w:r>
        <w:rPr>
          <w:rFonts w:ascii="仿宋_GB2312" w:eastAsia="仿宋_GB2312" w:cs="仿宋" w:hint="eastAsia"/>
          <w:kern w:val="21"/>
          <w:sz w:val="32"/>
          <w:szCs w:val="32"/>
        </w:rPr>
        <w:t>.1.3 高温、干旱</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根据部门职责和高温、气象干旱预警信息，有关部门综合研判风险，按照应急预案有关标准，适时启动农牧业、卫生健康、抗旱、灾害救助等专项应急预案，农业农村、供电、供水等单位及时启动相关部门应急预案。</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教育部门指导督促学校、幼儿园等做好高温天气防范工作，高温影响时段减少或停止室外教学活动。</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城管、水务等部门做好用水安排，协调上下游水源，保障群</w:t>
      </w:r>
      <w:r>
        <w:rPr>
          <w:rFonts w:ascii="仿宋_GB2312" w:eastAsia="仿宋_GB2312" w:cs="仿宋" w:hint="eastAsia"/>
          <w:kern w:val="21"/>
          <w:sz w:val="32"/>
          <w:szCs w:val="32"/>
        </w:rPr>
        <w:lastRenderedPageBreak/>
        <w:t>众生活生产用水。</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农业农村部门</w:t>
      </w:r>
      <w:r>
        <w:rPr>
          <w:rFonts w:ascii="仿宋_GB2312" w:eastAsia="仿宋_GB2312" w:hAnsi="宋体" w:cs="宋体" w:hint="eastAsia"/>
          <w:kern w:val="21"/>
          <w:sz w:val="32"/>
          <w:szCs w:val="32"/>
        </w:rPr>
        <w:t>联合气象部门发布农业气象灾害风险预警。</w:t>
      </w:r>
      <w:r>
        <w:rPr>
          <w:rFonts w:ascii="仿宋_GB2312" w:eastAsia="仿宋_GB2312" w:cs="仿宋" w:hint="eastAsia"/>
          <w:kern w:val="21"/>
          <w:sz w:val="32"/>
          <w:szCs w:val="32"/>
        </w:rPr>
        <w:t>指导农户预防高温干旱对种植业、畜牧业、果业等的影响。落实抗旱措施，减轻高温、气象干旱对农业生产的影响，组织抗灾救灾和灾后恢复生产。</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文化旅游部门对旅游景点、星级旅游饭店和旅行社加强管理，督促采取防暑降温措施。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卫生健康部门采取措施积极应对可能出现的高温中暑等救治需求。</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应急、林业部门关注高火险天气形势，做好森林草原火灾扑救准备和预防工作。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电力公司加强高温期间电力供应与调配，加强检查和运行维护，及时排除故障和险情，保证居民和重要电力用户用电。</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施工单位做好户外和高温作业人员的防暑降温工作，必要时调整作息时间或采取停止作业措施。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气象部门适时组织实施人工增雨（雪）作业。</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其他部门、单位按照职责做好相关领域高温、干旱天气防御和应对工作。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kern w:val="21"/>
          <w:sz w:val="32"/>
          <w:szCs w:val="32"/>
        </w:rPr>
        <w:t>6</w:t>
      </w:r>
      <w:r>
        <w:rPr>
          <w:rFonts w:ascii="仿宋_GB2312" w:eastAsia="仿宋_GB2312" w:cs="仿宋" w:hint="eastAsia"/>
          <w:kern w:val="21"/>
          <w:sz w:val="32"/>
          <w:szCs w:val="32"/>
        </w:rPr>
        <w:t>.1.</w:t>
      </w:r>
      <w:r>
        <w:rPr>
          <w:rFonts w:ascii="仿宋_GB2312" w:eastAsia="仿宋_GB2312" w:cs="仿宋"/>
          <w:kern w:val="21"/>
          <w:sz w:val="32"/>
          <w:szCs w:val="32"/>
        </w:rPr>
        <w:t>4</w:t>
      </w:r>
      <w:r>
        <w:rPr>
          <w:rFonts w:ascii="仿宋_GB2312" w:eastAsia="仿宋_GB2312" w:cs="仿宋" w:hint="eastAsia"/>
          <w:kern w:val="21"/>
          <w:sz w:val="32"/>
          <w:szCs w:val="32"/>
        </w:rPr>
        <w:t>大风、雷电、冰雹</w:t>
      </w:r>
    </w:p>
    <w:p w:rsidR="00A83061" w:rsidRDefault="00A83061" w:rsidP="00A83061">
      <w:pPr>
        <w:overflowPunct w:val="0"/>
        <w:spacing w:line="560" w:lineRule="exact"/>
        <w:ind w:firstLineChars="200" w:firstLine="684"/>
        <w:rPr>
          <w:rFonts w:ascii="仿宋_GB2312" w:eastAsia="仿宋_GB2312" w:cs="仿宋"/>
          <w:spacing w:val="11"/>
          <w:kern w:val="21"/>
          <w:sz w:val="32"/>
          <w:szCs w:val="32"/>
        </w:rPr>
      </w:pPr>
      <w:r>
        <w:rPr>
          <w:rFonts w:ascii="仿宋_GB2312" w:eastAsia="仿宋_GB2312" w:cs="仿宋" w:hint="eastAsia"/>
          <w:spacing w:val="11"/>
          <w:kern w:val="21"/>
          <w:sz w:val="32"/>
          <w:szCs w:val="32"/>
        </w:rPr>
        <w:t>气象部门会同应急部门做好大风、雷电灾害的组织指导防御。</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根据大风、雷雨大风、雷电、冰雹、强对流预警信息，有关部门综合研判风险，按照应急预案有关标准，及时启动交通、住</w:t>
      </w:r>
      <w:r>
        <w:rPr>
          <w:rFonts w:ascii="仿宋_GB2312" w:eastAsia="仿宋_GB2312" w:cs="仿宋" w:hint="eastAsia"/>
          <w:kern w:val="21"/>
          <w:sz w:val="32"/>
          <w:szCs w:val="32"/>
        </w:rPr>
        <w:lastRenderedPageBreak/>
        <w:t>建、旅游、农业等专项应急预案和相关部门应急预案。</w:t>
      </w:r>
    </w:p>
    <w:p w:rsidR="00A83061" w:rsidRDefault="00A83061" w:rsidP="00A83061">
      <w:pPr>
        <w:overflowPunct w:val="0"/>
        <w:spacing w:line="560" w:lineRule="exact"/>
        <w:ind w:firstLineChars="200" w:firstLine="640"/>
        <w:rPr>
          <w:rFonts w:eastAsia="仿宋_GB2312"/>
          <w:kern w:val="21"/>
          <w:sz w:val="32"/>
          <w:szCs w:val="32"/>
        </w:rPr>
      </w:pPr>
      <w:r>
        <w:rPr>
          <w:rFonts w:ascii="仿宋_GB2312" w:eastAsia="仿宋_GB2312" w:cs="仿宋" w:hint="eastAsia"/>
          <w:kern w:val="21"/>
          <w:sz w:val="32"/>
          <w:szCs w:val="32"/>
        </w:rPr>
        <w:t>教育部门指导督促学校、幼儿园等做好在校学生安全防护工作，雷电、冰雹天气影响时段停止室外教学活动。大风天气可</w:t>
      </w:r>
      <w:r>
        <w:rPr>
          <w:rFonts w:eastAsia="仿宋_GB2312" w:hint="eastAsia"/>
          <w:kern w:val="21"/>
          <w:sz w:val="32"/>
          <w:szCs w:val="32"/>
        </w:rPr>
        <w:t>适时调整上学放学及休息时间，必要时采取停课措施。</w:t>
      </w:r>
      <w:r>
        <w:rPr>
          <w:rFonts w:ascii="仿宋_GB2312" w:eastAsia="仿宋_GB2312" w:cs="仿宋" w:hint="eastAsia"/>
          <w:kern w:val="21"/>
          <w:sz w:val="32"/>
          <w:szCs w:val="32"/>
        </w:rPr>
        <w:t>预警信息解除后，可组织室外活动或离校。</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公安、交通运输、气象、民航、铁路等部门单位依据各自职责采取应急措施，建立极端天气、重大突发情况下“熔断”机制，保障大风天气状况下的运输安全。</w:t>
      </w:r>
    </w:p>
    <w:p w:rsidR="00A83061" w:rsidRDefault="00A83061" w:rsidP="00A83061">
      <w:pPr>
        <w:overflowPunct w:val="0"/>
        <w:spacing w:line="560" w:lineRule="exact"/>
        <w:ind w:firstLineChars="200" w:firstLine="640"/>
        <w:rPr>
          <w:rFonts w:eastAsia="仿宋_GB2312"/>
          <w:kern w:val="21"/>
          <w:sz w:val="32"/>
          <w:szCs w:val="32"/>
        </w:rPr>
      </w:pPr>
      <w:bookmarkStart w:id="184" w:name="_Hlk190353823"/>
      <w:r>
        <w:rPr>
          <w:rFonts w:eastAsia="仿宋_GB2312" w:hint="eastAsia"/>
          <w:kern w:val="21"/>
          <w:sz w:val="32"/>
          <w:szCs w:val="32"/>
        </w:rPr>
        <w:t>住建部门指导房屋市政施工在建项目做好防风、防雷电等准备，必要时停止作业。</w:t>
      </w:r>
    </w:p>
    <w:p w:rsidR="00A83061" w:rsidRDefault="00A83061" w:rsidP="00A83061">
      <w:pPr>
        <w:overflowPunct w:val="0"/>
        <w:spacing w:line="560" w:lineRule="exact"/>
        <w:ind w:firstLineChars="200" w:firstLine="640"/>
        <w:rPr>
          <w:rFonts w:eastAsia="仿宋_GB2312"/>
          <w:kern w:val="21"/>
          <w:sz w:val="32"/>
          <w:szCs w:val="32"/>
        </w:rPr>
      </w:pPr>
      <w:r>
        <w:rPr>
          <w:rFonts w:ascii="仿宋_GB2312" w:eastAsia="仿宋_GB2312" w:cs="仿宋" w:hint="eastAsia"/>
          <w:kern w:val="21"/>
          <w:sz w:val="32"/>
          <w:szCs w:val="32"/>
        </w:rPr>
        <w:t>城管部门加强城市运行保障工作</w:t>
      </w:r>
      <w:bookmarkEnd w:id="184"/>
      <w:r>
        <w:rPr>
          <w:rFonts w:ascii="仿宋_GB2312" w:eastAsia="仿宋_GB2312" w:cs="仿宋" w:hint="eastAsia"/>
          <w:kern w:val="21"/>
          <w:sz w:val="32"/>
          <w:szCs w:val="32"/>
        </w:rPr>
        <w:t>。加强户外广告牌、城市行道树木的巡查和安全管理工作，及时采取措施，排除安全隐患</w:t>
      </w:r>
      <w:r>
        <w:rPr>
          <w:rFonts w:eastAsia="仿宋_GB2312" w:hint="eastAsia"/>
          <w:kern w:val="21"/>
          <w:sz w:val="32"/>
          <w:szCs w:val="32"/>
        </w:rPr>
        <w:t>。</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农业农村部门</w:t>
      </w:r>
      <w:r>
        <w:rPr>
          <w:rFonts w:ascii="仿宋_GB2312" w:eastAsia="仿宋_GB2312" w:hAnsi="宋体" w:cs="宋体" w:hint="eastAsia"/>
          <w:kern w:val="21"/>
          <w:sz w:val="32"/>
          <w:szCs w:val="32"/>
        </w:rPr>
        <w:t>联合气象部门发布农业气象灾害风险预警。</w:t>
      </w:r>
      <w:r>
        <w:rPr>
          <w:rFonts w:eastAsia="仿宋_GB2312" w:hint="eastAsia"/>
          <w:kern w:val="21"/>
          <w:sz w:val="32"/>
          <w:szCs w:val="32"/>
        </w:rPr>
        <w:t>指导农户紧急预防大风、冰雹等对种植业、畜牧业、果业等的影响，落实防御措施，组织抗灾救灾和灾后恢复生产。</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文化旅游部门及时发布旅游安全提示和出游预警信息，联合气象部门发布旅游气象风险提示，指导旅游企业做好旅游安全工作，指导协调旅游景点疏散游客和做好防灾避险救灾工作，必要时督促关闭旅游景点或设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文物部门督促文物保护单位做好雷电、冰雹防护隐患排查，减少、避免气象灾害损害文物。</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电力、通信部门加强设施巡视检查和运行维护，及时排除故障和险情，保障电力、通信正常运行。</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lastRenderedPageBreak/>
        <w:t>应急、林业部门做好森林草原火灾扑救准备和预防工作。</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高空作业、室外作业、危险区域作业施工管理部门和施工单位等，应根据大风、雷电、冰雹预警信息，加强风险研判，必要时应果断停工、及时避险。</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气象</w:t>
      </w:r>
      <w:commentRangeStart w:id="185"/>
      <w:r>
        <w:rPr>
          <w:rFonts w:ascii="仿宋_GB2312" w:eastAsia="仿宋_GB2312" w:cs="仿宋" w:hint="eastAsia"/>
          <w:kern w:val="21"/>
          <w:sz w:val="32"/>
          <w:szCs w:val="32"/>
        </w:rPr>
        <w:t>部门组织开展人工防雹作业。</w:t>
      </w:r>
      <w:commentRangeEnd w:id="185"/>
      <w:r>
        <w:rPr>
          <w:kern w:val="21"/>
        </w:rPr>
        <w:commentReference w:id="185"/>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eastAsia="仿宋_GB2312" w:hint="eastAsia"/>
          <w:kern w:val="21"/>
          <w:sz w:val="32"/>
          <w:szCs w:val="32"/>
        </w:rPr>
        <w:t>其他部门、单位按照职责做好相关领域的大风、</w:t>
      </w:r>
      <w:r>
        <w:rPr>
          <w:rFonts w:ascii="仿宋_GB2312" w:eastAsia="仿宋_GB2312" w:cs="仿宋" w:hint="eastAsia"/>
          <w:kern w:val="21"/>
          <w:sz w:val="32"/>
          <w:szCs w:val="32"/>
        </w:rPr>
        <w:t>雷电、冰雹</w:t>
      </w:r>
      <w:r>
        <w:rPr>
          <w:rFonts w:eastAsia="仿宋_GB2312" w:hint="eastAsia"/>
          <w:kern w:val="21"/>
          <w:sz w:val="32"/>
          <w:szCs w:val="32"/>
        </w:rPr>
        <w:t>防御和应对工</w:t>
      </w:r>
      <w:r>
        <w:rPr>
          <w:rFonts w:ascii="仿宋_GB2312" w:eastAsia="仿宋_GB2312" w:cs="仿宋" w:hint="eastAsia"/>
          <w:kern w:val="21"/>
          <w:sz w:val="32"/>
          <w:szCs w:val="32"/>
        </w:rPr>
        <w:t>作。</w:t>
      </w:r>
    </w:p>
    <w:p w:rsidR="00A83061" w:rsidRDefault="00A83061" w:rsidP="00A83061">
      <w:pPr>
        <w:overflowPunct w:val="0"/>
        <w:spacing w:line="560" w:lineRule="exact"/>
        <w:ind w:firstLineChars="200" w:firstLine="640"/>
        <w:rPr>
          <w:rFonts w:ascii="仿宋_GB2312" w:eastAsia="仿宋_GB2312" w:cs="仿宋"/>
          <w:kern w:val="21"/>
          <w:sz w:val="32"/>
          <w:szCs w:val="32"/>
        </w:rPr>
      </w:pPr>
      <w:bookmarkStart w:id="186" w:name="_Hlk103457912"/>
      <w:r>
        <w:rPr>
          <w:rFonts w:ascii="仿宋_GB2312" w:eastAsia="仿宋_GB2312" w:cs="仿宋"/>
          <w:kern w:val="21"/>
          <w:sz w:val="32"/>
          <w:szCs w:val="32"/>
        </w:rPr>
        <w:t>6</w:t>
      </w:r>
      <w:r>
        <w:rPr>
          <w:rFonts w:ascii="仿宋_GB2312" w:eastAsia="仿宋_GB2312" w:cs="仿宋" w:hint="eastAsia"/>
          <w:kern w:val="21"/>
          <w:sz w:val="32"/>
          <w:szCs w:val="32"/>
        </w:rPr>
        <w:t>.1.</w:t>
      </w:r>
      <w:r>
        <w:rPr>
          <w:rFonts w:ascii="仿宋_GB2312" w:eastAsia="仿宋_GB2312" w:cs="仿宋"/>
          <w:kern w:val="21"/>
          <w:sz w:val="32"/>
          <w:szCs w:val="32"/>
        </w:rPr>
        <w:t>5</w:t>
      </w:r>
      <w:r>
        <w:rPr>
          <w:rFonts w:ascii="仿宋_GB2312" w:eastAsia="仿宋_GB2312" w:cs="仿宋" w:hint="eastAsia"/>
          <w:kern w:val="21"/>
          <w:sz w:val="32"/>
          <w:szCs w:val="32"/>
        </w:rPr>
        <w:t>沙尘暴、霾、大雾</w:t>
      </w:r>
    </w:p>
    <w:bookmarkEnd w:id="186"/>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气象部门会同应急部门做好大雾灾害的组织指导防御。</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根据沙尘暴、霾、大雾预警信息，有关部门综合研判风险，按照应急预案有关标准，适时启动重污染天气、交通等专项应急预案，生态环境、道路交通等单位及时启动相关部门应急预案。</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教育部门指导督促学校、幼儿园等做好重污染天气和低能见度天气防范工作。沙尘暴、霾影响时段停止室外教学活动，必要时采取停课措施。</w:t>
      </w:r>
    </w:p>
    <w:p w:rsidR="00A83061" w:rsidRDefault="00A83061" w:rsidP="00A83061">
      <w:pPr>
        <w:overflowPunct w:val="0"/>
        <w:spacing w:line="560" w:lineRule="exact"/>
        <w:ind w:firstLineChars="200" w:firstLine="640"/>
        <w:rPr>
          <w:rFonts w:ascii="仿宋_GB2312" w:eastAsia="仿宋_GB2312" w:cs="仿宋"/>
          <w:kern w:val="21"/>
          <w:sz w:val="32"/>
          <w:szCs w:val="32"/>
        </w:rPr>
      </w:pPr>
      <w:bookmarkStart w:id="187" w:name="_Hlk190350753"/>
      <w:r>
        <w:rPr>
          <w:rFonts w:ascii="仿宋_GB2312" w:eastAsia="仿宋_GB2312" w:cs="仿宋" w:hint="eastAsia"/>
          <w:kern w:val="21"/>
          <w:sz w:val="32"/>
          <w:szCs w:val="32"/>
        </w:rPr>
        <w:t>公安、交通运输、气象、民航、铁路等部门和单位依据各自职责采取应急措施，保障低能见度天气状况下的运输安全。</w:t>
      </w:r>
      <w:bookmarkEnd w:id="187"/>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生态环境部门加强对沙尘暴、霾发生时大气环境质量状况监测和排放管控，为灾害应急提供服务。</w:t>
      </w:r>
    </w:p>
    <w:p w:rsidR="00A83061" w:rsidRDefault="00A83061" w:rsidP="00A83061">
      <w:pPr>
        <w:overflowPunct w:val="0"/>
        <w:spacing w:line="560" w:lineRule="exact"/>
        <w:ind w:firstLineChars="200" w:firstLine="640"/>
        <w:rPr>
          <w:rFonts w:eastAsia="仿宋_GB2312"/>
          <w:kern w:val="21"/>
          <w:sz w:val="32"/>
          <w:szCs w:val="32"/>
        </w:rPr>
      </w:pPr>
      <w:bookmarkStart w:id="188" w:name="_Hlk102573503"/>
      <w:r>
        <w:rPr>
          <w:rFonts w:ascii="仿宋_GB2312" w:eastAsia="仿宋_GB2312" w:cs="仿宋" w:hint="eastAsia"/>
          <w:kern w:val="21"/>
          <w:sz w:val="32"/>
          <w:szCs w:val="32"/>
        </w:rPr>
        <w:t>文化旅游部门及时发布旅游安全提示和出游预警信息，指导旅游企业做好旅游安全工作，指导协调旅游景点疏散游客和做好防灾避险救灾工作，必要时督促关闭旅游景点或设施。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卫生健康部门采取措施积极应对可能出现的呼吸道等疾病</w:t>
      </w:r>
      <w:r>
        <w:rPr>
          <w:rFonts w:ascii="仿宋_GB2312" w:eastAsia="仿宋_GB2312" w:cs="仿宋" w:hint="eastAsia"/>
          <w:kern w:val="21"/>
          <w:sz w:val="32"/>
          <w:szCs w:val="32"/>
        </w:rPr>
        <w:lastRenderedPageBreak/>
        <w:t>防控和救治需求。</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eastAsia="仿宋_GB2312" w:hint="eastAsia"/>
          <w:kern w:val="21"/>
          <w:sz w:val="32"/>
          <w:szCs w:val="32"/>
        </w:rPr>
        <w:t>高空作业、室外作业、危险区域作业施工管理部门和施工单位等，应根据气象预警信息，加强风险研判，必要时应果断停工、及时避险。</w:t>
      </w:r>
    </w:p>
    <w:bookmarkEnd w:id="188"/>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eastAsia="仿宋_GB2312" w:hint="eastAsia"/>
          <w:kern w:val="21"/>
          <w:sz w:val="32"/>
          <w:szCs w:val="32"/>
        </w:rPr>
        <w:t>电力、通信部门加强设施巡视检查和运行维护，及时排除故障和险情，保障电力、通信正常运行。</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其他部门、单位按照职责做好相关领域沙尘暴、霾、大雾天气防御和应对工作。</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189" w:name="_Toc2928"/>
      <w:bookmarkStart w:id="190" w:name="_Toc30682"/>
      <w:bookmarkStart w:id="191" w:name="_Toc233394991"/>
      <w:r>
        <w:rPr>
          <w:rFonts w:ascii="黑体" w:eastAsia="黑体" w:hAnsi="黑体" w:cs="黑体" w:hint="eastAsia"/>
          <w:b w:val="0"/>
          <w:bCs w:val="0"/>
          <w:kern w:val="21"/>
          <w:sz w:val="32"/>
          <w:szCs w:val="32"/>
        </w:rPr>
        <w:t>7 恢复与重建</w:t>
      </w:r>
      <w:bookmarkEnd w:id="189"/>
      <w:bookmarkEnd w:id="190"/>
      <w:bookmarkEnd w:id="191"/>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92" w:name="_Toc26247"/>
      <w:bookmarkStart w:id="193" w:name="_Toc233394992"/>
      <w:r>
        <w:rPr>
          <w:rFonts w:ascii="楷体_GB2312" w:eastAsia="楷体_GB2312" w:hAnsi="楷体_GB2312" w:cs="楷体_GB2312" w:hint="eastAsia"/>
          <w:b w:val="0"/>
          <w:kern w:val="21"/>
        </w:rPr>
        <w:t>7.1 制订规划和组织实施</w:t>
      </w:r>
      <w:bookmarkEnd w:id="192"/>
      <w:bookmarkEnd w:id="193"/>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自然灾害</w:t>
      </w:r>
      <w:r>
        <w:rPr>
          <w:rFonts w:ascii="仿宋_GB2312" w:eastAsia="仿宋_GB2312" w:cs="仿宋"/>
          <w:kern w:val="21"/>
          <w:sz w:val="32"/>
          <w:szCs w:val="32"/>
        </w:rPr>
        <w:t>发生地人民政府</w:t>
      </w:r>
      <w:r>
        <w:rPr>
          <w:rFonts w:ascii="仿宋_GB2312" w:eastAsia="仿宋_GB2312" w:cs="仿宋" w:hint="eastAsia"/>
          <w:kern w:val="21"/>
          <w:sz w:val="32"/>
          <w:szCs w:val="32"/>
        </w:rPr>
        <w:t>应当</w:t>
      </w:r>
      <w:r>
        <w:rPr>
          <w:rFonts w:ascii="仿宋_GB2312" w:eastAsia="仿宋_GB2312" w:cs="仿宋"/>
          <w:kern w:val="21"/>
          <w:sz w:val="32"/>
          <w:szCs w:val="32"/>
        </w:rPr>
        <w:t>及时组织</w:t>
      </w:r>
      <w:r>
        <w:rPr>
          <w:rFonts w:ascii="仿宋_GB2312" w:eastAsia="仿宋_GB2312" w:cs="仿宋" w:hint="eastAsia"/>
          <w:kern w:val="21"/>
          <w:sz w:val="32"/>
          <w:szCs w:val="32"/>
        </w:rPr>
        <w:t>制定</w:t>
      </w:r>
      <w:r>
        <w:rPr>
          <w:rFonts w:ascii="仿宋_GB2312" w:eastAsia="仿宋_GB2312" w:cs="仿宋"/>
          <w:kern w:val="21"/>
          <w:sz w:val="32"/>
          <w:szCs w:val="32"/>
        </w:rPr>
        <w:t>恢复重建计划，</w:t>
      </w:r>
      <w:r>
        <w:rPr>
          <w:rFonts w:ascii="仿宋_GB2312" w:eastAsia="仿宋_GB2312" w:cs="仿宋" w:hint="eastAsia"/>
          <w:kern w:val="21"/>
          <w:sz w:val="32"/>
          <w:szCs w:val="32"/>
        </w:rPr>
        <w:t>并</w:t>
      </w:r>
      <w:r>
        <w:rPr>
          <w:rFonts w:ascii="仿宋_GB2312" w:eastAsia="仿宋_GB2312" w:cs="仿宋"/>
          <w:kern w:val="21"/>
          <w:sz w:val="32"/>
          <w:szCs w:val="32"/>
        </w:rPr>
        <w:t>向上一级人民政府报告</w:t>
      </w:r>
      <w:r>
        <w:rPr>
          <w:rFonts w:ascii="仿宋_GB2312" w:eastAsia="仿宋_GB2312" w:cs="仿宋" w:hint="eastAsia"/>
          <w:kern w:val="21"/>
          <w:sz w:val="32"/>
          <w:szCs w:val="32"/>
        </w:rPr>
        <w:t>，及时</w:t>
      </w:r>
      <w:r>
        <w:rPr>
          <w:rFonts w:ascii="仿宋_GB2312" w:eastAsia="仿宋_GB2312" w:cs="仿宋"/>
          <w:kern w:val="21"/>
          <w:sz w:val="32"/>
          <w:szCs w:val="32"/>
        </w:rPr>
        <w:t>组织</w:t>
      </w:r>
      <w:r>
        <w:rPr>
          <w:rFonts w:ascii="仿宋_GB2312" w:eastAsia="仿宋_GB2312" w:cs="仿宋" w:hint="eastAsia"/>
          <w:kern w:val="21"/>
          <w:sz w:val="32"/>
          <w:szCs w:val="32"/>
        </w:rPr>
        <w:t>恢复</w:t>
      </w:r>
      <w:r>
        <w:rPr>
          <w:rFonts w:ascii="仿宋_GB2312" w:eastAsia="仿宋_GB2312" w:cs="仿宋"/>
          <w:kern w:val="21"/>
          <w:sz w:val="32"/>
          <w:szCs w:val="32"/>
        </w:rPr>
        <w:t>社会秩序，尽快修复被</w:t>
      </w:r>
      <w:r>
        <w:rPr>
          <w:rFonts w:ascii="仿宋_GB2312" w:eastAsia="仿宋_GB2312" w:cs="仿宋" w:hint="eastAsia"/>
          <w:kern w:val="21"/>
          <w:sz w:val="32"/>
          <w:szCs w:val="32"/>
        </w:rPr>
        <w:t>损坏</w:t>
      </w:r>
      <w:r>
        <w:rPr>
          <w:rFonts w:ascii="仿宋_GB2312" w:eastAsia="仿宋_GB2312" w:cs="仿宋"/>
          <w:kern w:val="21"/>
          <w:sz w:val="32"/>
          <w:szCs w:val="32"/>
        </w:rPr>
        <w:t>的学校、医院等公益设施及交通、水</w:t>
      </w:r>
      <w:r>
        <w:rPr>
          <w:rFonts w:ascii="仿宋_GB2312" w:eastAsia="仿宋_GB2312" w:cs="仿宋" w:hint="eastAsia"/>
          <w:kern w:val="21"/>
          <w:sz w:val="32"/>
          <w:szCs w:val="32"/>
        </w:rPr>
        <w:t>利</w:t>
      </w:r>
      <w:r>
        <w:rPr>
          <w:rFonts w:ascii="仿宋_GB2312" w:eastAsia="仿宋_GB2312" w:cs="仿宋"/>
          <w:kern w:val="21"/>
          <w:sz w:val="32"/>
          <w:szCs w:val="32"/>
        </w:rPr>
        <w:t>、通信、供</w:t>
      </w:r>
      <w:r>
        <w:rPr>
          <w:rFonts w:ascii="仿宋_GB2312" w:eastAsia="仿宋_GB2312" w:cs="仿宋" w:hint="eastAsia"/>
          <w:kern w:val="21"/>
          <w:sz w:val="32"/>
          <w:szCs w:val="32"/>
        </w:rPr>
        <w:t>水</w:t>
      </w:r>
      <w:r>
        <w:rPr>
          <w:rFonts w:ascii="仿宋_GB2312" w:eastAsia="仿宋_GB2312" w:cs="仿宋"/>
          <w:kern w:val="21"/>
          <w:sz w:val="32"/>
          <w:szCs w:val="32"/>
        </w:rPr>
        <w:t>、排水、</w:t>
      </w:r>
      <w:r>
        <w:rPr>
          <w:rFonts w:ascii="仿宋_GB2312" w:eastAsia="仿宋_GB2312" w:cs="仿宋" w:hint="eastAsia"/>
          <w:kern w:val="21"/>
          <w:sz w:val="32"/>
          <w:szCs w:val="32"/>
        </w:rPr>
        <w:t>供电</w:t>
      </w:r>
      <w:r>
        <w:rPr>
          <w:rFonts w:ascii="仿宋_GB2312" w:eastAsia="仿宋_GB2312" w:cs="仿宋"/>
          <w:kern w:val="21"/>
          <w:sz w:val="32"/>
          <w:szCs w:val="32"/>
        </w:rPr>
        <w:t>、供气、</w:t>
      </w:r>
      <w:r>
        <w:rPr>
          <w:rFonts w:ascii="仿宋_GB2312" w:eastAsia="仿宋_GB2312" w:cs="仿宋" w:hint="eastAsia"/>
          <w:kern w:val="21"/>
          <w:sz w:val="32"/>
          <w:szCs w:val="32"/>
        </w:rPr>
        <w:t>供热、</w:t>
      </w:r>
      <w:r>
        <w:rPr>
          <w:rFonts w:ascii="仿宋_GB2312" w:eastAsia="仿宋_GB2312" w:cs="仿宋"/>
          <w:kern w:val="21"/>
          <w:sz w:val="32"/>
          <w:szCs w:val="32"/>
        </w:rPr>
        <w:t>输油、</w:t>
      </w:r>
      <w:r>
        <w:rPr>
          <w:rFonts w:ascii="仿宋_GB2312" w:eastAsia="仿宋_GB2312" w:cs="仿宋" w:hint="eastAsia"/>
          <w:kern w:val="21"/>
          <w:sz w:val="32"/>
          <w:szCs w:val="32"/>
        </w:rPr>
        <w:t>广播电视</w:t>
      </w:r>
      <w:r>
        <w:rPr>
          <w:rFonts w:ascii="仿宋_GB2312" w:eastAsia="仿宋_GB2312" w:cs="仿宋"/>
          <w:kern w:val="21"/>
          <w:sz w:val="32"/>
          <w:szCs w:val="32"/>
        </w:rPr>
        <w:t>等基础设施。</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特别重大和重大自然灾害的恢复重建工作应报告省政府，较大、一般自然灾害的恢复重建工作分别由市、县人民政府负责。</w:t>
      </w:r>
      <w:r>
        <w:rPr>
          <w:rFonts w:ascii="仿宋_GB2312" w:eastAsia="仿宋_GB2312" w:cs="仿宋"/>
          <w:kern w:val="21"/>
          <w:sz w:val="32"/>
          <w:szCs w:val="32"/>
        </w:rPr>
        <w:t>同时，依据支援方经济能力和受援方灾害程度，建立地区之间对口支援机制，为受灾地区提供人力、物力、财力、智力等各种形</w:t>
      </w:r>
      <w:r>
        <w:rPr>
          <w:rFonts w:ascii="仿宋_GB2312" w:eastAsia="仿宋_GB2312" w:cs="仿宋"/>
          <w:spacing w:val="6"/>
          <w:kern w:val="21"/>
          <w:sz w:val="32"/>
          <w:szCs w:val="32"/>
        </w:rPr>
        <w:t>式的支援。积极鼓励和引导社会各方面力量参与灾后恢复重建工作。</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194" w:name="_Toc31396"/>
      <w:bookmarkStart w:id="195" w:name="_Toc233394993"/>
      <w:r>
        <w:rPr>
          <w:rFonts w:ascii="楷体_GB2312" w:eastAsia="楷体_GB2312" w:hAnsi="楷体_GB2312" w:cs="楷体_GB2312" w:hint="eastAsia"/>
          <w:b w:val="0"/>
          <w:kern w:val="21"/>
        </w:rPr>
        <w:t>7.2 调查评估</w:t>
      </w:r>
      <w:bookmarkEnd w:id="194"/>
      <w:bookmarkEnd w:id="195"/>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灾害发生地政府组织相关部门调查、评估气象灾害事件的影响范围和危害程度，由各级</w:t>
      </w:r>
      <w:r>
        <w:rPr>
          <w:rFonts w:eastAsia="仿宋_GB2312" w:hint="eastAsia"/>
          <w:kern w:val="21"/>
          <w:sz w:val="32"/>
          <w:szCs w:val="32"/>
        </w:rPr>
        <w:t>应急管理</w:t>
      </w:r>
      <w:r>
        <w:rPr>
          <w:rFonts w:eastAsia="仿宋_GB2312"/>
          <w:kern w:val="21"/>
          <w:sz w:val="32"/>
          <w:szCs w:val="32"/>
        </w:rPr>
        <w:t>部门会同有关部门核定灾</w:t>
      </w:r>
      <w:r>
        <w:rPr>
          <w:rFonts w:eastAsia="仿宋_GB2312"/>
          <w:kern w:val="21"/>
          <w:sz w:val="32"/>
          <w:szCs w:val="32"/>
        </w:rPr>
        <w:lastRenderedPageBreak/>
        <w:t>情，报上级</w:t>
      </w:r>
      <w:bookmarkStart w:id="196" w:name="_Toc501561634"/>
      <w:r>
        <w:rPr>
          <w:rFonts w:eastAsia="仿宋_GB2312"/>
          <w:kern w:val="21"/>
          <w:sz w:val="32"/>
          <w:szCs w:val="32"/>
        </w:rPr>
        <w:t>人民政府、上级气象应急指挥机构和相关部门，按规定向社会公布。</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气象灾害应急</w:t>
      </w:r>
      <w:r>
        <w:rPr>
          <w:rFonts w:eastAsia="仿宋_GB2312" w:hint="eastAsia"/>
          <w:kern w:val="21"/>
          <w:sz w:val="32"/>
          <w:szCs w:val="32"/>
        </w:rPr>
        <w:t>处置</w:t>
      </w:r>
      <w:r>
        <w:rPr>
          <w:rFonts w:eastAsia="仿宋_GB2312"/>
          <w:kern w:val="21"/>
          <w:sz w:val="32"/>
          <w:szCs w:val="32"/>
        </w:rPr>
        <w:t>工作结束后，</w:t>
      </w:r>
      <w:r>
        <w:rPr>
          <w:rFonts w:eastAsia="仿宋_GB2312" w:hint="eastAsia"/>
          <w:kern w:val="21"/>
          <w:sz w:val="32"/>
          <w:szCs w:val="32"/>
        </w:rPr>
        <w:t>各成员单位</w:t>
      </w:r>
      <w:r>
        <w:rPr>
          <w:rFonts w:eastAsia="仿宋_GB2312"/>
          <w:kern w:val="21"/>
          <w:sz w:val="32"/>
          <w:szCs w:val="32"/>
        </w:rPr>
        <w:t>及时对灾害应急工作进行全面总结，分析整个应急过程的经验教训，查找存在的问题，提出解决问题的措施和建议，报</w:t>
      </w:r>
      <w:r>
        <w:rPr>
          <w:rFonts w:eastAsia="仿宋_GB2312" w:hint="eastAsia"/>
          <w:kern w:val="21"/>
          <w:sz w:val="32"/>
          <w:szCs w:val="32"/>
        </w:rPr>
        <w:t>本级气象灾害应急指挥部</w:t>
      </w:r>
      <w:r>
        <w:rPr>
          <w:rFonts w:eastAsia="仿宋_GB2312"/>
          <w:kern w:val="21"/>
          <w:sz w:val="32"/>
          <w:szCs w:val="32"/>
        </w:rPr>
        <w:t>。</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197" w:name="_Toc12147"/>
      <w:bookmarkStart w:id="198" w:name="_Toc25162"/>
      <w:bookmarkStart w:id="199" w:name="_Toc233394994"/>
      <w:r>
        <w:rPr>
          <w:rFonts w:ascii="黑体" w:eastAsia="黑体" w:hAnsi="黑体" w:cs="黑体" w:hint="eastAsia"/>
          <w:b w:val="0"/>
          <w:bCs w:val="0"/>
          <w:kern w:val="21"/>
          <w:sz w:val="32"/>
          <w:szCs w:val="32"/>
        </w:rPr>
        <w:t>8 保障措施</w:t>
      </w:r>
      <w:bookmarkEnd w:id="196"/>
      <w:bookmarkEnd w:id="197"/>
      <w:bookmarkEnd w:id="198"/>
      <w:bookmarkEnd w:id="199"/>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00" w:name="_Toc233394995"/>
      <w:bookmarkStart w:id="201" w:name="_Toc12819"/>
      <w:bookmarkStart w:id="202" w:name="_Toc501561635"/>
      <w:r>
        <w:rPr>
          <w:rFonts w:ascii="楷体_GB2312" w:eastAsia="楷体_GB2312" w:hAnsi="楷体_GB2312" w:cs="楷体_GB2312" w:hint="eastAsia"/>
          <w:b w:val="0"/>
          <w:kern w:val="21"/>
        </w:rPr>
        <w:t>8.1 人力保障</w:t>
      </w:r>
      <w:bookmarkEnd w:id="200"/>
      <w:bookmarkEnd w:id="201"/>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各级政府相关部门根据本地气象灾害事件影响程度，动员社会团体、企事业单位、志愿者等社会力量参与应急救援工作。加强军民共建，充分发挥军队、武警、预备役、民兵和消防救援队伍在处置气象灾害中的骨干作用。</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03" w:name="_Toc233394996"/>
      <w:bookmarkStart w:id="204" w:name="_Toc5757"/>
      <w:r>
        <w:rPr>
          <w:rFonts w:ascii="楷体_GB2312" w:eastAsia="楷体_GB2312" w:hAnsi="楷体_GB2312" w:cs="楷体_GB2312" w:hint="eastAsia"/>
          <w:b w:val="0"/>
          <w:kern w:val="21"/>
        </w:rPr>
        <w:t>8.2 资金保障</w:t>
      </w:r>
      <w:bookmarkEnd w:id="203"/>
      <w:bookmarkEnd w:id="204"/>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各级政府要建立与气象防灾减灾工作相适应的资金保障机制，通过多渠道筹措资金，确保气象防灾减灾工作顺利开展。</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鼓励公民积极参加气象灾害事故保险。保险机构根据灾情，主动办理受灾人员和财产的保险理赔事项。保险监管机构依法做好灾区有关保险理赔和给付的监管。</w:t>
      </w:r>
    </w:p>
    <w:p w:rsidR="00A83061" w:rsidRDefault="00A83061" w:rsidP="00A83061">
      <w:pPr>
        <w:pStyle w:val="2"/>
        <w:keepNext w:val="0"/>
        <w:keepLines w:val="0"/>
        <w:overflowPunct w:val="0"/>
        <w:spacing w:before="0" w:after="0" w:line="560" w:lineRule="exact"/>
        <w:ind w:firstLineChars="200" w:firstLine="640"/>
        <w:rPr>
          <w:rFonts w:ascii="Times New Roman" w:eastAsia="楷体_GB2312" w:hAnsi="Times New Roman"/>
          <w:b w:val="0"/>
          <w:kern w:val="21"/>
        </w:rPr>
      </w:pPr>
      <w:bookmarkStart w:id="205" w:name="_Toc30241"/>
      <w:bookmarkStart w:id="206" w:name="_Toc233394997"/>
      <w:r>
        <w:rPr>
          <w:rFonts w:ascii="楷体_GB2312" w:eastAsia="楷体_GB2312" w:hAnsi="楷体_GB2312" w:cs="楷体_GB2312" w:hint="eastAsia"/>
          <w:b w:val="0"/>
          <w:kern w:val="21"/>
        </w:rPr>
        <w:t>8.3 通信与信息保障</w:t>
      </w:r>
      <w:bookmarkEnd w:id="202"/>
      <w:bookmarkEnd w:id="205"/>
      <w:bookmarkEnd w:id="206"/>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以公用通信网为主体，建立跨部门、跨地区气象灾害应急通信保障系统。灾区</w:t>
      </w:r>
      <w:r>
        <w:rPr>
          <w:rFonts w:eastAsia="仿宋_GB2312" w:hint="eastAsia"/>
          <w:kern w:val="21"/>
          <w:sz w:val="32"/>
          <w:szCs w:val="32"/>
        </w:rPr>
        <w:t>工信</w:t>
      </w:r>
      <w:r>
        <w:rPr>
          <w:rFonts w:eastAsia="仿宋_GB2312"/>
          <w:kern w:val="21"/>
          <w:sz w:val="32"/>
          <w:szCs w:val="32"/>
        </w:rPr>
        <w:t>部门及时采取措施恢复受损的通信线路和设施，确保灾区通信畅通。</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建立气象部门与公共媒体</w:t>
      </w:r>
      <w:r>
        <w:rPr>
          <w:rFonts w:eastAsia="仿宋_GB2312" w:hint="eastAsia"/>
          <w:kern w:val="21"/>
          <w:sz w:val="32"/>
          <w:szCs w:val="32"/>
        </w:rPr>
        <w:t>、</w:t>
      </w:r>
      <w:r>
        <w:rPr>
          <w:rFonts w:eastAsia="仿宋_GB2312"/>
          <w:kern w:val="21"/>
          <w:sz w:val="32"/>
          <w:szCs w:val="32"/>
        </w:rPr>
        <w:t>公共场所管理单位</w:t>
      </w:r>
      <w:r>
        <w:rPr>
          <w:rFonts w:eastAsia="仿宋_GB2312" w:hint="eastAsia"/>
          <w:kern w:val="21"/>
          <w:sz w:val="32"/>
          <w:szCs w:val="32"/>
        </w:rPr>
        <w:t>间</w:t>
      </w:r>
      <w:r>
        <w:rPr>
          <w:rFonts w:eastAsia="仿宋_GB2312"/>
          <w:kern w:val="21"/>
          <w:sz w:val="32"/>
          <w:szCs w:val="32"/>
        </w:rPr>
        <w:t>畅通的联络渠道，确保气象预警信息及时、可靠、准确地传递给相关单位和</w:t>
      </w:r>
      <w:r>
        <w:rPr>
          <w:rFonts w:eastAsia="仿宋_GB2312"/>
          <w:kern w:val="21"/>
          <w:sz w:val="32"/>
          <w:szCs w:val="32"/>
        </w:rPr>
        <w:lastRenderedPageBreak/>
        <w:t>人民群众。</w:t>
      </w:r>
      <w:r>
        <w:rPr>
          <w:rFonts w:eastAsia="仿宋_GB2312" w:hint="eastAsia"/>
          <w:kern w:val="21"/>
          <w:sz w:val="32"/>
          <w:szCs w:val="32"/>
        </w:rPr>
        <w:t>广播电视、通信部门确保气象灾害预警信息发布的绿色通道畅通、高效。</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建立和完善</w:t>
      </w:r>
      <w:r>
        <w:rPr>
          <w:rFonts w:eastAsia="仿宋_GB2312" w:hint="eastAsia"/>
          <w:kern w:val="21"/>
          <w:sz w:val="32"/>
          <w:szCs w:val="32"/>
        </w:rPr>
        <w:t>市</w:t>
      </w:r>
      <w:r>
        <w:rPr>
          <w:rFonts w:eastAsia="仿宋_GB2312"/>
          <w:kern w:val="21"/>
          <w:sz w:val="32"/>
          <w:szCs w:val="32"/>
        </w:rPr>
        <w:t>级气象灾害应急管理系统和气象灾害应急信息共享平台，实现与</w:t>
      </w:r>
      <w:r>
        <w:rPr>
          <w:rFonts w:eastAsia="仿宋_GB2312" w:hint="eastAsia"/>
          <w:kern w:val="21"/>
          <w:sz w:val="32"/>
          <w:szCs w:val="32"/>
        </w:rPr>
        <w:t>市</w:t>
      </w:r>
      <w:r>
        <w:rPr>
          <w:rFonts w:eastAsia="仿宋_GB2312"/>
          <w:kern w:val="21"/>
          <w:sz w:val="32"/>
          <w:szCs w:val="32"/>
        </w:rPr>
        <w:t>应急管理</w:t>
      </w:r>
      <w:r>
        <w:rPr>
          <w:rFonts w:eastAsia="仿宋_GB2312" w:hint="eastAsia"/>
          <w:kern w:val="21"/>
          <w:sz w:val="32"/>
          <w:szCs w:val="32"/>
        </w:rPr>
        <w:t>局</w:t>
      </w:r>
      <w:r>
        <w:rPr>
          <w:rFonts w:eastAsia="仿宋_GB2312"/>
          <w:kern w:val="21"/>
          <w:sz w:val="32"/>
          <w:szCs w:val="32"/>
        </w:rPr>
        <w:t>及其他相关部门的互联互通。</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07" w:name="_Toc22523"/>
      <w:bookmarkStart w:id="208" w:name="_Toc233394998"/>
      <w:bookmarkStart w:id="209" w:name="_Toc501561636"/>
      <w:r>
        <w:rPr>
          <w:rFonts w:ascii="楷体_GB2312" w:eastAsia="楷体_GB2312" w:hAnsi="楷体_GB2312" w:cs="楷体_GB2312" w:hint="eastAsia"/>
          <w:b w:val="0"/>
          <w:kern w:val="21"/>
        </w:rPr>
        <w:t>8.4 应急支援与装备保障</w:t>
      </w:r>
      <w:bookmarkEnd w:id="207"/>
      <w:bookmarkEnd w:id="208"/>
      <w:bookmarkEnd w:id="209"/>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各级各有关部门要</w:t>
      </w:r>
      <w:r>
        <w:rPr>
          <w:rFonts w:eastAsia="仿宋_GB2312"/>
          <w:kern w:val="21"/>
          <w:sz w:val="32"/>
          <w:szCs w:val="32"/>
        </w:rPr>
        <w:t>加强气象灾害应急救援和减灾等方面的专用物资储备，建立相应的物资数据库，并对购置、库存、使用和销毁等环节进行严格管理。各级人工影响天气工作机构</w:t>
      </w:r>
      <w:r>
        <w:rPr>
          <w:rFonts w:eastAsia="仿宋_GB2312" w:hint="eastAsia"/>
          <w:kern w:val="21"/>
          <w:sz w:val="32"/>
          <w:szCs w:val="32"/>
        </w:rPr>
        <w:t>要</w:t>
      </w:r>
      <w:r>
        <w:rPr>
          <w:rFonts w:eastAsia="仿宋_GB2312"/>
          <w:kern w:val="21"/>
          <w:sz w:val="32"/>
          <w:szCs w:val="32"/>
        </w:rPr>
        <w:t>加强装备、弹药的日常管理，确保一旦接到指令，能够适时开展人工影响天气作业。</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各级各有关部门要</w:t>
      </w:r>
      <w:r>
        <w:rPr>
          <w:rFonts w:eastAsia="仿宋_GB2312"/>
          <w:kern w:val="21"/>
          <w:sz w:val="32"/>
          <w:szCs w:val="32"/>
        </w:rPr>
        <w:t>组织应急救援队伍，开展气象灾害现场应急救援工作。</w:t>
      </w:r>
      <w:r>
        <w:rPr>
          <w:rFonts w:eastAsia="仿宋_GB2312" w:hint="eastAsia"/>
          <w:kern w:val="21"/>
          <w:sz w:val="32"/>
          <w:szCs w:val="32"/>
        </w:rPr>
        <w:t>要</w:t>
      </w:r>
      <w:r>
        <w:rPr>
          <w:rFonts w:eastAsia="仿宋_GB2312"/>
          <w:kern w:val="21"/>
          <w:sz w:val="32"/>
          <w:szCs w:val="32"/>
        </w:rPr>
        <w:t>根据需要</w:t>
      </w:r>
      <w:r>
        <w:rPr>
          <w:rFonts w:eastAsia="仿宋_GB2312" w:hint="eastAsia"/>
          <w:kern w:val="21"/>
          <w:sz w:val="32"/>
          <w:szCs w:val="32"/>
        </w:rPr>
        <w:t>，</w:t>
      </w:r>
      <w:r>
        <w:rPr>
          <w:rFonts w:eastAsia="仿宋_GB2312"/>
          <w:kern w:val="21"/>
          <w:sz w:val="32"/>
          <w:szCs w:val="32"/>
        </w:rPr>
        <w:t>组织引导预备役部队、民兵、大中型企事业单位以及志愿者等社会资源组建各类群众性的应急救援队伍，对突发性的气象灾害进行先期处置。开展应急工作时，按照《中华人民共和国突发事件应对法》的要求，做好必要的应急安全防护。</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10" w:name="_Toc233394999"/>
      <w:bookmarkStart w:id="211" w:name="_Toc501561637"/>
      <w:bookmarkStart w:id="212" w:name="_Toc31178"/>
      <w:bookmarkStart w:id="213" w:name="_Toc255552341"/>
      <w:r>
        <w:rPr>
          <w:rFonts w:ascii="楷体_GB2312" w:eastAsia="楷体_GB2312" w:hAnsi="楷体_GB2312" w:cs="楷体_GB2312" w:hint="eastAsia"/>
          <w:b w:val="0"/>
          <w:kern w:val="21"/>
        </w:rPr>
        <w:t>8.5 技术储备保障</w:t>
      </w:r>
      <w:bookmarkEnd w:id="210"/>
      <w:bookmarkEnd w:id="211"/>
      <w:bookmarkEnd w:id="212"/>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市、县气象灾害应急指挥机构</w:t>
      </w:r>
      <w:r>
        <w:rPr>
          <w:rFonts w:eastAsia="仿宋_GB2312"/>
          <w:kern w:val="21"/>
          <w:sz w:val="32"/>
          <w:szCs w:val="32"/>
        </w:rPr>
        <w:t>应当依托相应的气象科研、业务机构，建立相关的气象灾害应急技术支持系统。组织相关机构和单位开展气象灾害监测、预报、预警、应急处置和综合防灾减灾的技术研究，做好气象灾害应急技术储备。</w:t>
      </w:r>
      <w:bookmarkStart w:id="214" w:name="_Toc266967973"/>
      <w:bookmarkStart w:id="215" w:name="_Toc255552444"/>
      <w:bookmarkEnd w:id="213"/>
      <w:r>
        <w:rPr>
          <w:rFonts w:eastAsia="仿宋_GB2312" w:hint="eastAsia"/>
          <w:kern w:val="21"/>
          <w:sz w:val="32"/>
          <w:szCs w:val="32"/>
        </w:rPr>
        <w:t xml:space="preserve">   </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216" w:name="_Toc8506"/>
      <w:bookmarkStart w:id="217" w:name="_Toc10970"/>
      <w:bookmarkStart w:id="218" w:name="_Toc233395000"/>
      <w:r>
        <w:rPr>
          <w:rFonts w:ascii="黑体" w:eastAsia="黑体" w:hAnsi="黑体" w:cs="黑体" w:hint="eastAsia"/>
          <w:b w:val="0"/>
          <w:bCs w:val="0"/>
          <w:kern w:val="21"/>
          <w:sz w:val="32"/>
          <w:szCs w:val="32"/>
        </w:rPr>
        <w:t>9 监督管理</w:t>
      </w:r>
      <w:bookmarkEnd w:id="216"/>
      <w:bookmarkEnd w:id="217"/>
      <w:bookmarkEnd w:id="218"/>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19" w:name="_Toc233395001"/>
      <w:bookmarkStart w:id="220" w:name="_Toc7045"/>
      <w:r>
        <w:rPr>
          <w:rFonts w:ascii="楷体_GB2312" w:eastAsia="楷体_GB2312" w:hAnsi="楷体_GB2312" w:cs="楷体_GB2312" w:hint="eastAsia"/>
          <w:b w:val="0"/>
          <w:kern w:val="21"/>
        </w:rPr>
        <w:t>9.1 预案管理</w:t>
      </w:r>
      <w:bookmarkEnd w:id="219"/>
      <w:bookmarkEnd w:id="220"/>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eastAsia="仿宋_GB2312"/>
          <w:bCs/>
          <w:kern w:val="21"/>
          <w:sz w:val="32"/>
          <w:szCs w:val="32"/>
        </w:rPr>
        <w:lastRenderedPageBreak/>
        <w:t>县</w:t>
      </w:r>
      <w:r>
        <w:rPr>
          <w:rFonts w:eastAsia="仿宋_GB2312" w:hint="eastAsia"/>
          <w:bCs/>
          <w:kern w:val="21"/>
          <w:sz w:val="32"/>
          <w:szCs w:val="32"/>
        </w:rPr>
        <w:t>级</w:t>
      </w:r>
      <w:r>
        <w:rPr>
          <w:rFonts w:eastAsia="仿宋_GB2312"/>
          <w:bCs/>
          <w:kern w:val="21"/>
          <w:sz w:val="32"/>
          <w:szCs w:val="32"/>
        </w:rPr>
        <w:t>人民政府</w:t>
      </w:r>
      <w:r>
        <w:rPr>
          <w:rFonts w:eastAsia="仿宋_GB2312" w:hint="eastAsia"/>
          <w:bCs/>
          <w:kern w:val="21"/>
          <w:sz w:val="32"/>
          <w:szCs w:val="32"/>
        </w:rPr>
        <w:t>应根据气象灾害防御规划，组织制定本行政区域的气象灾害应急预案。各级</w:t>
      </w:r>
      <w:r>
        <w:rPr>
          <w:rFonts w:eastAsia="仿宋_GB2312"/>
          <w:bCs/>
          <w:kern w:val="21"/>
          <w:sz w:val="32"/>
          <w:szCs w:val="32"/>
        </w:rPr>
        <w:t>气象灾害应急指挥部成员单位</w:t>
      </w:r>
      <w:r>
        <w:rPr>
          <w:rFonts w:eastAsia="仿宋_GB2312" w:hint="eastAsia"/>
          <w:bCs/>
          <w:kern w:val="21"/>
          <w:sz w:val="32"/>
          <w:szCs w:val="32"/>
        </w:rPr>
        <w:t>应根据本级人民政府的气象灾害防御规划和气象灾害应急预案，制定本部门</w:t>
      </w:r>
      <w:r>
        <w:rPr>
          <w:rFonts w:eastAsia="仿宋_GB2312"/>
          <w:bCs/>
          <w:kern w:val="21"/>
          <w:sz w:val="32"/>
          <w:szCs w:val="32"/>
        </w:rPr>
        <w:t>气象灾害应急预案。</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21" w:name="_Toc233395002"/>
      <w:bookmarkStart w:id="222" w:name="_Toc21825"/>
      <w:r>
        <w:rPr>
          <w:rFonts w:ascii="楷体_GB2312" w:eastAsia="楷体_GB2312" w:hAnsi="楷体_GB2312" w:cs="楷体_GB2312" w:hint="eastAsia"/>
          <w:b w:val="0"/>
          <w:kern w:val="21"/>
        </w:rPr>
        <w:t>9.2 应急演练</w:t>
      </w:r>
      <w:bookmarkEnd w:id="221"/>
      <w:bookmarkEnd w:id="222"/>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9.2.1应急演练机制。各级各相关部门要建立应急预案演练制度，要立足于实战，明确演练的频率、参与单位、演练内容、评估标准等内容，确保演练工作的常态化和规范化。原则上各级气象灾害应急指挥部办公室每年至少组织（或联合）一次气象灾害应急演练。</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9.2.2应急演练培训。各级气象灾害应急指挥部成员单位要建立气象灾害应急预案演练培训机制。培训内容包括气象灾害基础知识、应急预案解读、应急处置技能、应急设备操作等，确保培训的实用性和针对性。鼓励开展跨地区、跨行业的培训交流活动，学习借鉴先进经验和做法，提升全市气象灾害应急处置水平。</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9.2.3应急演练内容。应急预案演练形式包括桌面推演、实战演练、功能演练等，以检验应急预案的实用性和可操作性。演练内容应涵盖气象灾害监测、预警发布、应急响应、灾害救援、恢复重建等各个环节，确保参与单位和人员熟悉应急预案的流程和职责。鼓励邀请其他相关部门和社会公众参与演练，提高全社会的气象灾害应急意识和能力。应急预案演练对周边人民群众正常生产和生活秩序可能造成影响的，演练组织单位应在演练开始３个工作日前进行公示告知，同时通报相关部门并协调做好相关</w:t>
      </w:r>
      <w:r>
        <w:rPr>
          <w:rFonts w:ascii="仿宋_GB2312" w:eastAsia="仿宋_GB2312" w:cs="仿宋" w:hint="eastAsia"/>
          <w:kern w:val="21"/>
          <w:sz w:val="32"/>
          <w:szCs w:val="32"/>
        </w:rPr>
        <w:lastRenderedPageBreak/>
        <w:t>保障工作。</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9.2.4应急演练总结。每次应急预案演练结束后，应组织参演单位和人员进行总结评估，分析演练过程中存在的问题和不足，提出改进措施和建议。根据演练评估结果，及时对应急预案进行修订和完善，确保预案的科学性和有效性。</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23" w:name="_Toc233395003"/>
      <w:bookmarkStart w:id="224" w:name="_Toc32487"/>
      <w:r>
        <w:rPr>
          <w:rFonts w:ascii="楷体_GB2312" w:eastAsia="楷体_GB2312" w:hAnsi="楷体_GB2312" w:cs="楷体_GB2312" w:hint="eastAsia"/>
          <w:b w:val="0"/>
          <w:kern w:val="21"/>
        </w:rPr>
        <w:t>9.3 奖励与责任追究</w:t>
      </w:r>
      <w:bookmarkEnd w:id="223"/>
      <w:bookmarkEnd w:id="224"/>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对在气象防灾、减灾、救灾工作中作出突出贡献的单位和个人，按照有关规定给予</w:t>
      </w:r>
      <w:r>
        <w:rPr>
          <w:rFonts w:eastAsia="仿宋_GB2312" w:hint="eastAsia"/>
          <w:kern w:val="21"/>
          <w:sz w:val="32"/>
          <w:szCs w:val="32"/>
        </w:rPr>
        <w:t>通报表扬</w:t>
      </w:r>
      <w:r>
        <w:rPr>
          <w:rFonts w:eastAsia="仿宋_GB2312"/>
          <w:kern w:val="21"/>
          <w:sz w:val="32"/>
          <w:szCs w:val="32"/>
        </w:rPr>
        <w:t>。对因参与重大气象灾害应急工作致病、致残、死亡的人员，按照有关规定，给予相应的补助和抚恤。</w:t>
      </w:r>
    </w:p>
    <w:p w:rsidR="00A83061" w:rsidRDefault="00A83061" w:rsidP="00A83061">
      <w:pPr>
        <w:overflowPunct w:val="0"/>
        <w:spacing w:line="560" w:lineRule="exact"/>
        <w:ind w:firstLineChars="200" w:firstLine="640"/>
        <w:rPr>
          <w:rFonts w:eastAsia="仿宋_GB2312"/>
          <w:kern w:val="21"/>
          <w:sz w:val="32"/>
          <w:szCs w:val="32"/>
        </w:rPr>
      </w:pPr>
      <w:r>
        <w:rPr>
          <w:rFonts w:eastAsia="仿宋_GB2312"/>
          <w:kern w:val="21"/>
          <w:sz w:val="32"/>
          <w:szCs w:val="32"/>
        </w:rPr>
        <w:t>由于玩忽职守、谎报灾情或者知情不报，或者拒不履行本预案规定的应急处置职责，或者阻碍、干扰灾情收集和救助工作，致使国家利益和人民生命财产遭受重大损失的，</w:t>
      </w:r>
      <w:r>
        <w:rPr>
          <w:rFonts w:eastAsia="仿宋_GB2312" w:hint="eastAsia"/>
          <w:kern w:val="21"/>
          <w:sz w:val="32"/>
          <w:szCs w:val="32"/>
        </w:rPr>
        <w:t>要依规依纪依法严肃追究相关单位及有关人员的责任。</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25" w:name="_Toc19284"/>
      <w:bookmarkStart w:id="226" w:name="_Toc233395004"/>
      <w:r>
        <w:rPr>
          <w:rFonts w:ascii="楷体_GB2312" w:eastAsia="楷体_GB2312" w:hAnsi="楷体_GB2312" w:cs="楷体_GB2312" w:hint="eastAsia"/>
          <w:b w:val="0"/>
          <w:kern w:val="21"/>
        </w:rPr>
        <w:t>9.4 应急知识宣传教育</w:t>
      </w:r>
      <w:bookmarkEnd w:id="225"/>
      <w:bookmarkEnd w:id="226"/>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9.4.1各级各有关部门要组织开展气象灾害预警信息的宣传教育工作，通过图书、报刊、音像制品和电子出版物、广播、电视、网络、手机等渠道，广泛宣传普及气象灾害预警防范应急法律法规和预防、避险、自救、互救、减灾等知识，增强公众的忧患意识、社会责任意识、公共安全和风险防范意识，提高全社会的避险能力和自救互救能力。</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9.4.2完善公民安全教育体系。学校、幼儿园应当在教育主管部门指导下，把气象灾害预警防范应急知识教育纳入教学内</w:t>
      </w:r>
      <w:r>
        <w:rPr>
          <w:rFonts w:ascii="仿宋_GB2312" w:eastAsia="仿宋_GB2312" w:cs="仿宋" w:hint="eastAsia"/>
          <w:kern w:val="21"/>
          <w:sz w:val="32"/>
          <w:szCs w:val="32"/>
        </w:rPr>
        <w:lastRenderedPageBreak/>
        <w:t>容，对学生进行应急知识教育，培养学生的安全意识和自救与互救能力。教育主管部门应当对学校、幼儿园开展应急知识教育进行指导和监督。</w:t>
      </w:r>
    </w:p>
    <w:p w:rsidR="00A83061" w:rsidRDefault="00A83061" w:rsidP="00A83061">
      <w:pPr>
        <w:overflowPunct w:val="0"/>
        <w:spacing w:line="560" w:lineRule="exact"/>
        <w:ind w:firstLineChars="200" w:firstLine="640"/>
        <w:rPr>
          <w:rFonts w:ascii="仿宋_GB2312" w:eastAsia="仿宋_GB2312" w:cs="仿宋"/>
          <w:kern w:val="21"/>
          <w:sz w:val="32"/>
          <w:szCs w:val="32"/>
        </w:rPr>
      </w:pPr>
      <w:r>
        <w:rPr>
          <w:rFonts w:ascii="仿宋_GB2312" w:eastAsia="仿宋_GB2312" w:cs="仿宋" w:hint="eastAsia"/>
          <w:kern w:val="21"/>
          <w:sz w:val="32"/>
          <w:szCs w:val="32"/>
        </w:rPr>
        <w:t>9.4.3各级政府及有关部门要建立健全突发事件应急管理培训制度。新闻媒体应当无偿开展突发气象灾害预警预防与应急、自救与互救知识的公益宣传。企事业单位应当定期开展气象灾害应急管理法律法规、安全管理制度、安全操作规程以及应急知识等方面的教育与培训。</w:t>
      </w:r>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227" w:name="_Toc28355"/>
      <w:bookmarkStart w:id="228" w:name="_Toc24606"/>
      <w:bookmarkStart w:id="229" w:name="_Toc233395005"/>
      <w:r>
        <w:rPr>
          <w:rFonts w:ascii="黑体" w:eastAsia="黑体" w:hAnsi="黑体" w:cs="黑体" w:hint="eastAsia"/>
          <w:b w:val="0"/>
          <w:bCs w:val="0"/>
          <w:kern w:val="21"/>
          <w:sz w:val="32"/>
          <w:szCs w:val="32"/>
        </w:rPr>
        <w:t>10 附则</w:t>
      </w:r>
      <w:bookmarkEnd w:id="227"/>
      <w:bookmarkEnd w:id="228"/>
      <w:bookmarkEnd w:id="229"/>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30" w:name="_Toc28925"/>
      <w:bookmarkStart w:id="231" w:name="_Toc233395006"/>
      <w:r>
        <w:rPr>
          <w:rFonts w:ascii="楷体_GB2312" w:eastAsia="楷体_GB2312" w:hAnsi="楷体_GB2312" w:cs="楷体_GB2312" w:hint="eastAsia"/>
          <w:b w:val="0"/>
          <w:kern w:val="21"/>
        </w:rPr>
        <w:t>10.1 预案解释</w:t>
      </w:r>
      <w:bookmarkEnd w:id="230"/>
      <w:bookmarkEnd w:id="231"/>
    </w:p>
    <w:p w:rsidR="00A83061" w:rsidRDefault="00A83061" w:rsidP="00A83061">
      <w:pPr>
        <w:overflowPunct w:val="0"/>
        <w:spacing w:line="560" w:lineRule="exact"/>
        <w:ind w:firstLineChars="200" w:firstLine="640"/>
        <w:rPr>
          <w:rFonts w:eastAsia="仿宋_GB2312"/>
          <w:kern w:val="21"/>
          <w:sz w:val="32"/>
          <w:szCs w:val="32"/>
        </w:rPr>
      </w:pPr>
      <w:r>
        <w:rPr>
          <w:rFonts w:eastAsia="仿宋_GB2312" w:hint="eastAsia"/>
          <w:kern w:val="21"/>
          <w:sz w:val="32"/>
          <w:szCs w:val="32"/>
        </w:rPr>
        <w:t>本预案由市气象局组织修订并负责解释。</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32" w:name="_Toc22615"/>
      <w:bookmarkStart w:id="233" w:name="_Toc233395007"/>
      <w:r>
        <w:rPr>
          <w:rFonts w:ascii="楷体_GB2312" w:eastAsia="楷体_GB2312" w:hAnsi="楷体_GB2312" w:cs="楷体_GB2312" w:hint="eastAsia"/>
          <w:b w:val="0"/>
          <w:kern w:val="21"/>
        </w:rPr>
        <w:t>10.2 预案实施</w:t>
      </w:r>
      <w:bookmarkEnd w:id="232"/>
      <w:bookmarkEnd w:id="233"/>
    </w:p>
    <w:p w:rsidR="00A83061" w:rsidRDefault="00A83061" w:rsidP="00A83061">
      <w:pPr>
        <w:overflowPunct w:val="0"/>
        <w:spacing w:line="560" w:lineRule="exact"/>
        <w:ind w:firstLineChars="200" w:firstLine="640"/>
        <w:rPr>
          <w:rFonts w:ascii="仿宋_GB2312" w:eastAsia="仿宋_GB2312" w:hAnsi="仿宋_GB2312" w:cs="仿宋_GB2312"/>
          <w:b/>
          <w:bCs/>
          <w:kern w:val="21"/>
          <w:sz w:val="32"/>
          <w:szCs w:val="32"/>
        </w:rPr>
      </w:pPr>
      <w:r>
        <w:rPr>
          <w:rFonts w:ascii="仿宋_GB2312" w:eastAsia="仿宋_GB2312" w:hAnsi="仿宋_GB2312" w:cs="仿宋_GB2312" w:hint="eastAsia"/>
          <w:kern w:val="21"/>
          <w:sz w:val="32"/>
          <w:szCs w:val="32"/>
        </w:rPr>
        <w:t>本预案自印发之日起实施。2022年12月1日由市人民政府办公室印发的《延安市气象灾害应急预案》（延政办发〔2022〕35号）同时废止。</w:t>
      </w:r>
      <w:bookmarkStart w:id="234" w:name="_Toc23383"/>
    </w:p>
    <w:p w:rsidR="00A83061" w:rsidRDefault="00A83061" w:rsidP="00A83061">
      <w:pPr>
        <w:pStyle w:val="1"/>
        <w:keepNext w:val="0"/>
        <w:keepLines w:val="0"/>
        <w:overflowPunct w:val="0"/>
        <w:spacing w:before="0" w:after="0" w:line="560" w:lineRule="exact"/>
        <w:ind w:firstLineChars="200" w:firstLine="640"/>
        <w:rPr>
          <w:rFonts w:ascii="黑体" w:eastAsia="黑体" w:hAnsi="黑体" w:cs="黑体"/>
          <w:b w:val="0"/>
          <w:bCs w:val="0"/>
          <w:kern w:val="21"/>
          <w:sz w:val="32"/>
          <w:szCs w:val="32"/>
        </w:rPr>
      </w:pPr>
      <w:bookmarkStart w:id="235" w:name="_Toc31579"/>
      <w:bookmarkStart w:id="236" w:name="_Toc233395008"/>
      <w:bookmarkStart w:id="237" w:name="_Toc32090"/>
      <w:bookmarkStart w:id="238" w:name="_Toc18839"/>
      <w:r>
        <w:rPr>
          <w:rFonts w:ascii="黑体" w:eastAsia="黑体" w:hAnsi="黑体" w:cs="黑体" w:hint="eastAsia"/>
          <w:b w:val="0"/>
          <w:bCs w:val="0"/>
          <w:kern w:val="21"/>
          <w:sz w:val="32"/>
          <w:szCs w:val="32"/>
        </w:rPr>
        <w:t>11 附件</w:t>
      </w:r>
      <w:bookmarkEnd w:id="235"/>
      <w:bookmarkEnd w:id="236"/>
      <w:bookmarkEnd w:id="237"/>
      <w:bookmarkEnd w:id="238"/>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kern w:val="21"/>
        </w:rPr>
      </w:pPr>
      <w:bookmarkStart w:id="239" w:name="_Toc233395009"/>
      <w:bookmarkStart w:id="240" w:name="_Toc2072"/>
      <w:bookmarkStart w:id="241" w:name="_Toc16978"/>
      <w:r>
        <w:rPr>
          <w:rFonts w:ascii="楷体_GB2312" w:eastAsia="楷体_GB2312" w:hAnsi="楷体_GB2312" w:cs="楷体_GB2312" w:hint="eastAsia"/>
          <w:b w:val="0"/>
          <w:kern w:val="21"/>
        </w:rPr>
        <w:t>11.1 名词术语</w:t>
      </w:r>
      <w:bookmarkEnd w:id="239"/>
      <w:bookmarkEnd w:id="240"/>
      <w:bookmarkEnd w:id="241"/>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暴雨一般指24小时内累积降水量达50毫米或以上，或12小时内累积降水量达30毫米或以上的降水，会引发洪涝、滑坡、泥石流等灾害。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暴雪一般指24小时内累积降水量达10毫米或以上，或12小时内累积降水量达6毫米或以上的固态降水，会对农牧业、交通、电力、通信设施等造成危害。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lastRenderedPageBreak/>
        <w:t>寒潮是指强冷空气的突发性侵袭活动，其带来的大风、降温等天气，会对农牧业、交通、人体健康、能源供应等造成危害。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大风是指平均风力大于6级、阵风风力大于7级的风，会</w:t>
      </w:r>
      <w:r>
        <w:rPr>
          <w:rFonts w:eastAsia="仿宋_GB2312"/>
          <w:kern w:val="21"/>
          <w:sz w:val="32"/>
          <w:szCs w:val="32"/>
        </w:rPr>
        <w:t>对农</w:t>
      </w:r>
      <w:r>
        <w:rPr>
          <w:rFonts w:ascii="仿宋_GB2312" w:eastAsia="仿宋_GB2312" w:hAnsi="仿宋_GB2312" w:cs="仿宋_GB2312" w:hint="eastAsia"/>
          <w:kern w:val="21"/>
          <w:sz w:val="32"/>
          <w:szCs w:val="32"/>
        </w:rPr>
        <w:t>业、交通、水上作业、建筑设施、施工作业等造成危害。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沙尘暴是指地面尘沙吹起造成水平能见度显著降低的天气，会对农牧业、交通、环境、人体健康等造成危害。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连阴雨是指连续4天以上（含4天）有降水（不包括雾、露、霜量）的阴雨天气过程。</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高温是指日最高气温在35℃以上的天气现象，会对农牧业、电力、人体健康等造成危害。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干旱是指长期无雨或少雨导致土壤和空气干燥，会对农牧业、林业、水利以及人畜饮水等造成危害。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雷电是指发展旺盛的积雨云中伴有闪电和雷鸣的放电现象，会对人身安全、建筑、电力和通信设施等造成危害。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冰雹是指由冰晶组成的固态降水，会对农业、人身安全、室外设施等造成危害。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霜冻是指地面温度降到0℃或以下导致植物损伤的灾害。</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低温雨雪冰冻是由降雪（或雨夹雪、霰、冰粒、冻雨等）或降雨后遇低温形成的积雪、结冰现象。</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 xml:space="preserve">雾是指空气中悬浮的微小水滴或冰晶使能见度显著降低的天气现象，会对交通、电力、人体健康等造成危害。   </w:t>
      </w:r>
    </w:p>
    <w:p w:rsidR="00A83061" w:rsidRDefault="00A83061" w:rsidP="00A83061">
      <w:pPr>
        <w:overflowPunct w:val="0"/>
        <w:spacing w:line="560" w:lineRule="exact"/>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霾是悬浮在大气中的大量微小尘粒、烟粒或盐粒的集合体，使空气浑浊，会对交通、电力、人体健康等造成危害。</w:t>
      </w:r>
    </w:p>
    <w:p w:rsidR="00A83061" w:rsidRDefault="00A83061" w:rsidP="00A83061">
      <w:pPr>
        <w:pStyle w:val="2"/>
        <w:keepNext w:val="0"/>
        <w:keepLines w:val="0"/>
        <w:overflowPunct w:val="0"/>
        <w:spacing w:before="0" w:after="0" w:line="560" w:lineRule="exact"/>
        <w:ind w:firstLineChars="200" w:firstLine="640"/>
        <w:rPr>
          <w:rFonts w:ascii="楷体_GB2312" w:eastAsia="楷体_GB2312" w:hAnsi="楷体_GB2312" w:cs="楷体_GB2312"/>
          <w:b w:val="0"/>
          <w:bCs w:val="0"/>
          <w:kern w:val="21"/>
        </w:rPr>
      </w:pPr>
      <w:bookmarkStart w:id="242" w:name="_Toc233395010"/>
      <w:bookmarkStart w:id="243" w:name="_Toc18389"/>
      <w:r>
        <w:rPr>
          <w:rFonts w:ascii="楷体_GB2312" w:eastAsia="楷体_GB2312" w:hAnsi="楷体_GB2312" w:cs="楷体_GB2312" w:hint="eastAsia"/>
          <w:b w:val="0"/>
          <w:bCs w:val="0"/>
          <w:kern w:val="21"/>
        </w:rPr>
        <w:lastRenderedPageBreak/>
        <w:t>11.2 市气象灾害应急指挥部各成员单位职责</w:t>
      </w:r>
      <w:bookmarkEnd w:id="242"/>
      <w:bookmarkEnd w:id="243"/>
    </w:p>
    <w:bookmarkEnd w:id="214"/>
    <w:bookmarkEnd w:id="215"/>
    <w:bookmarkEnd w:id="234"/>
    <w:p w:rsidR="00A83061" w:rsidRDefault="00A83061" w:rsidP="00A83061">
      <w:pPr>
        <w:overflowPunct w:val="0"/>
        <w:spacing w:line="560" w:lineRule="exact"/>
        <w:ind w:firstLineChars="200" w:firstLine="640"/>
        <w:rPr>
          <w:rFonts w:ascii="仿宋_GB2312" w:eastAsia="仿宋_GB2312" w:hAnsi="宋体" w:cs="宋体"/>
          <w:kern w:val="21"/>
          <w:sz w:val="32"/>
          <w:szCs w:val="32"/>
          <w:highlight w:val="yellow"/>
        </w:rPr>
      </w:pPr>
      <w:r>
        <w:rPr>
          <w:rFonts w:ascii="仿宋_GB2312" w:eastAsia="仿宋_GB2312" w:hAnsi="宋体" w:cs="宋体"/>
          <w:kern w:val="21"/>
          <w:sz w:val="32"/>
          <w:szCs w:val="32"/>
        </w:rPr>
        <w:t>（1）</w:t>
      </w:r>
      <w:r>
        <w:rPr>
          <w:rFonts w:ascii="仿宋_GB2312" w:eastAsia="仿宋_GB2312" w:hAnsi="宋体" w:cs="宋体" w:hint="eastAsia"/>
          <w:kern w:val="21"/>
          <w:sz w:val="32"/>
          <w:szCs w:val="32"/>
        </w:rPr>
        <w:t>市委组织部：指导气象人才队伍建设，将气象灾害防御知识纳入全市干部教育培训课程；支持气象等部门单位，加强对基层干部气象防灾减灾知识培训。</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w:t>
      </w:r>
      <w:r>
        <w:rPr>
          <w:rFonts w:ascii="仿宋_GB2312" w:eastAsia="仿宋_GB2312" w:hAnsi="宋体" w:cs="宋体" w:hint="eastAsia"/>
          <w:kern w:val="21"/>
          <w:sz w:val="32"/>
          <w:szCs w:val="32"/>
        </w:rPr>
        <w:t>市委宣传部：负责组织协调新闻媒体开展气象防灾减灾宣传教育，指导有关部门（单位）做好气象灾害预警信息发布，引导社会舆论客观正面报道；协助有关部门（单位）做好气象灾害新闻发布，及时通报气象灾害应急处置工作进展情况。</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w:t>
      </w:r>
      <w:r>
        <w:rPr>
          <w:rFonts w:ascii="仿宋_GB2312" w:eastAsia="仿宋_GB2312" w:hAnsi="宋体" w:cs="宋体" w:hint="eastAsia"/>
          <w:kern w:val="21"/>
          <w:sz w:val="32"/>
          <w:szCs w:val="32"/>
        </w:rPr>
        <w:t>市委社会工作部：组织协调社会力量参与气象灾害防御和救援工作，指导基层社区开展气象防灾减灾宣传教育，协助做好灾后心理疏导和社会稳定工作。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（4）</w:t>
      </w:r>
      <w:r>
        <w:rPr>
          <w:rFonts w:ascii="仿宋_GB2312" w:eastAsia="仿宋_GB2312" w:hAnsi="宋体" w:cs="宋体" w:hint="eastAsia"/>
          <w:kern w:val="21"/>
          <w:sz w:val="32"/>
          <w:szCs w:val="32"/>
        </w:rPr>
        <w:t>市委网信办:负责组织协调气象信息网上宣传工作，指导涉气象灾害网络舆论引导和舆情处置，对气象部门研判转交的网络违法违规气象信息依法依规清理处置，指导气象部门做好网络及信息安全工作。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（5）</w:t>
      </w:r>
      <w:r>
        <w:rPr>
          <w:rFonts w:ascii="仿宋_GB2312" w:eastAsia="仿宋_GB2312" w:hAnsi="宋体" w:cs="宋体" w:hint="eastAsia"/>
          <w:kern w:val="21"/>
          <w:sz w:val="32"/>
          <w:szCs w:val="32"/>
        </w:rPr>
        <w:t>市委党校：负责将气象灾害风险防范应对课程纳入市县领导专题培训和党校主体班课程，提升领导干部气象防灾减灾意识和能力。</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（6）</w:t>
      </w:r>
      <w:r>
        <w:rPr>
          <w:rFonts w:ascii="仿宋_GB2312" w:eastAsia="仿宋_GB2312" w:hAnsi="宋体" w:cs="宋体" w:hint="eastAsia"/>
          <w:kern w:val="21"/>
          <w:sz w:val="32"/>
          <w:szCs w:val="32"/>
        </w:rPr>
        <w:t>市发改委：负责指导协调气象灾害防御及受灾损毁设施修复等相关项目实施；做好气象灾害救灾期间粮油物资储备、调拨和供应的组织、协调工作。统筹能源调度，确保气象灾害期间煤、电、油、气等能源供应安全稳定。指导协调全市军工领域开展气象灾害应急处置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lastRenderedPageBreak/>
        <w:t>（7）</w:t>
      </w:r>
      <w:r>
        <w:rPr>
          <w:rFonts w:ascii="仿宋_GB2312" w:eastAsia="仿宋_GB2312" w:hAnsi="宋体" w:cs="宋体" w:hint="eastAsia"/>
          <w:kern w:val="21"/>
          <w:sz w:val="32"/>
          <w:szCs w:val="32"/>
        </w:rPr>
        <w:t>市教育局：负责指导、督促各级教育部门按照当地气象灾害预警信号发布情况启动停课机制，保障幼儿园及学校师生安全；组织、指导对幼儿园及学校师生开展气象防灾减灾知识宣传、教育、演练等工作，提高师生气象防灾意识和自救互救能力；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（8）</w:t>
      </w:r>
      <w:r>
        <w:rPr>
          <w:rFonts w:ascii="仿宋_GB2312" w:eastAsia="仿宋_GB2312" w:hAnsi="宋体" w:cs="宋体" w:hint="eastAsia"/>
          <w:kern w:val="21"/>
          <w:sz w:val="32"/>
          <w:szCs w:val="32"/>
        </w:rPr>
        <w:t>市科技局:负责将气象科学技术纳入全市科技发展规划；支持开展多部门联合、多领域融合的气象关键技术协同科研攻关；支持气象科技成果转化和人才培养。</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（9）</w:t>
      </w:r>
      <w:r>
        <w:rPr>
          <w:rFonts w:ascii="仿宋_GB2312" w:eastAsia="仿宋_GB2312" w:hAnsi="宋体" w:cs="宋体" w:hint="eastAsia"/>
          <w:kern w:val="21"/>
          <w:sz w:val="32"/>
          <w:szCs w:val="32"/>
        </w:rPr>
        <w:t>市工信局：负责组织、协调各通信运营企业配合气象部门及时发布气象灾害预警预报信息；配合建设固移融合、高速泛在的气象通信网络，做好气象数据传输；保证恶劣天气条件下通信线路畅通，协调各基础电信运营企业及铁塔公司做好应急通信保障工作，做好气象灾害救援现场应急通信保障工作；配合省突发事件预警信息发布系统升级，组织、协调各通信运营企业发展更加高效的气象灾害预警预报信息发布方式；健全气象灾害预警信息快速发布“绿色通道”机制；配合推动气象全民早期预警体系建设；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（10）</w:t>
      </w:r>
      <w:r>
        <w:rPr>
          <w:rFonts w:ascii="仿宋_GB2312" w:eastAsia="仿宋_GB2312" w:hAnsi="宋体" w:cs="宋体" w:hint="eastAsia"/>
          <w:kern w:val="21"/>
          <w:sz w:val="32"/>
          <w:szCs w:val="32"/>
        </w:rPr>
        <w:t>市公安局：负责组织维护灾区社会治安和社会稳定；配合交通、气象等部门发布交通气象灾害风险预警；配合</w:t>
      </w:r>
      <w:r>
        <w:rPr>
          <w:rFonts w:ascii="仿宋_GB2312" w:eastAsia="仿宋_GB2312" w:hAnsi="仿宋_GB2312" w:cs="仿宋_GB2312" w:hint="eastAsia"/>
          <w:kern w:val="21"/>
          <w:sz w:val="32"/>
          <w:szCs w:val="32"/>
        </w:rPr>
        <w:t>建立恶劣天气高影响路段交通预警协同联动处置机制，</w:t>
      </w:r>
      <w:r>
        <w:rPr>
          <w:rFonts w:ascii="仿宋_GB2312" w:eastAsia="仿宋_GB2312" w:hAnsi="宋体" w:cs="宋体" w:hint="eastAsia"/>
          <w:kern w:val="21"/>
          <w:sz w:val="32"/>
          <w:szCs w:val="32"/>
        </w:rPr>
        <w:t>组织做好受灾害天气影响路段的交通安全管理；实施灾区道路交通管制、疏导及</w:t>
      </w:r>
      <w:r>
        <w:rPr>
          <w:rFonts w:ascii="仿宋_GB2312" w:eastAsia="仿宋_GB2312" w:hAnsi="宋体" w:cs="宋体" w:hint="eastAsia"/>
          <w:kern w:val="21"/>
          <w:sz w:val="32"/>
          <w:szCs w:val="32"/>
        </w:rPr>
        <w:lastRenderedPageBreak/>
        <w:t>车辆分流，保障抢险救灾车辆优先通行；指挥、协调灾区公安机关协助组织危险地区群众安全转移；与气象、应急管理等部门建立协同监管和联合执法机制。</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（11）</w:t>
      </w:r>
      <w:r>
        <w:rPr>
          <w:rFonts w:ascii="仿宋_GB2312" w:eastAsia="仿宋_GB2312" w:hAnsi="宋体" w:cs="宋体" w:hint="eastAsia"/>
          <w:kern w:val="21"/>
          <w:sz w:val="32"/>
          <w:szCs w:val="32"/>
        </w:rPr>
        <w:t>市民政局：负责在气象灾害应急期和过渡期救助后，对基本生活仍存在较大困难的群众落实社会救助政策；</w:t>
      </w:r>
      <w:bookmarkStart w:id="244" w:name="OLE_LINK11"/>
      <w:r>
        <w:rPr>
          <w:rFonts w:ascii="仿宋_GB2312" w:eastAsia="仿宋_GB2312" w:hAnsi="宋体" w:cs="宋体" w:hint="eastAsia"/>
          <w:kern w:val="21"/>
          <w:sz w:val="32"/>
          <w:szCs w:val="32"/>
        </w:rPr>
        <w:t>组织指导养老机构等落实气象灾害防御措施。</w:t>
      </w:r>
      <w:bookmarkEnd w:id="244"/>
      <w:r>
        <w:rPr>
          <w:rFonts w:ascii="仿宋_GB2312" w:eastAsia="仿宋_GB2312" w:hAnsi="宋体" w:cs="宋体" w:hint="eastAsia"/>
          <w:kern w:val="21"/>
          <w:sz w:val="32"/>
          <w:szCs w:val="32"/>
        </w:rPr>
        <w:t>支持社会组织参与气象防灾减灾救灾工作；协助做好气象灾害相关善后处理工作。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（12）</w:t>
      </w:r>
      <w:r>
        <w:rPr>
          <w:rFonts w:ascii="仿宋_GB2312" w:eastAsia="仿宋_GB2312" w:hAnsi="宋体" w:cs="宋体" w:hint="eastAsia"/>
          <w:kern w:val="21"/>
          <w:sz w:val="32"/>
          <w:szCs w:val="32"/>
        </w:rPr>
        <w:t>市司法局：按照市人大常委会、市政府年度立法计划，组织开展地方性法规、市政府规章制度修订审查工作；依法指导、监督气象灾害防御行政执法工作。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（13）</w:t>
      </w:r>
      <w:r>
        <w:rPr>
          <w:rFonts w:ascii="仿宋_GB2312" w:eastAsia="仿宋_GB2312" w:hAnsi="宋体" w:cs="宋体" w:hint="eastAsia"/>
          <w:kern w:val="21"/>
          <w:sz w:val="32"/>
          <w:szCs w:val="32"/>
        </w:rPr>
        <w:t>市财政局：负责按照现行财政职责给予气象灾害应急处置工作相应的资金支持。</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（14）</w:t>
      </w:r>
      <w:r>
        <w:rPr>
          <w:rFonts w:ascii="仿宋_GB2312" w:eastAsia="仿宋_GB2312" w:hAnsi="宋体" w:cs="宋体" w:hint="eastAsia"/>
          <w:kern w:val="21"/>
          <w:sz w:val="32"/>
          <w:szCs w:val="32"/>
        </w:rPr>
        <w:t>市人社局：负责加强气象科学高层次专业技术人员选拔和培养；指导气象部门贯彻执行社会保障政策规定。</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（15）</w:t>
      </w:r>
      <w:r>
        <w:rPr>
          <w:rFonts w:ascii="仿宋_GB2312" w:eastAsia="仿宋_GB2312" w:hAnsi="宋体" w:cs="宋体" w:hint="eastAsia"/>
          <w:kern w:val="21"/>
          <w:sz w:val="32"/>
          <w:szCs w:val="32"/>
        </w:rPr>
        <w:t>市自然资源局：负责指导全市地质灾害的监测预警和预报工作，联合气象部门发布地质灾害气象风险预警；承担地质灾害应急救援的技术支撑工作；</w:t>
      </w:r>
      <w:bookmarkStart w:id="245" w:name="OLE_LINK1"/>
      <w:r>
        <w:rPr>
          <w:rFonts w:ascii="仿宋_GB2312" w:eastAsia="仿宋_GB2312" w:hAnsi="宋体" w:cs="宋体" w:hint="eastAsia"/>
          <w:kern w:val="21"/>
          <w:sz w:val="32"/>
          <w:szCs w:val="32"/>
        </w:rPr>
        <w:t>在国土空间规划编制中，应当统筹考虑气候可行性和气象灾害的风险性，协助气象部门做好气候可行性论证，避免、减轻气象灾害的影响，并将气候可行性论证作为专题研究纳入空间规划</w:t>
      </w:r>
      <w:bookmarkEnd w:id="245"/>
      <w:r>
        <w:rPr>
          <w:rFonts w:ascii="仿宋_GB2312" w:eastAsia="仿宋_GB2312" w:hAnsi="宋体" w:cs="宋体" w:hint="eastAsia"/>
          <w:kern w:val="21"/>
          <w:sz w:val="32"/>
          <w:szCs w:val="32"/>
        </w:rPr>
        <w:t>；会同气象部门开展本行业气象灾害防御重点单位认证，督促其开展气象灾害隐患排查、整治和应急演练。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（16）</w:t>
      </w:r>
      <w:r>
        <w:rPr>
          <w:rFonts w:ascii="仿宋_GB2312" w:eastAsia="仿宋_GB2312" w:hAnsi="宋体" w:cs="宋体" w:hint="eastAsia"/>
          <w:kern w:val="21"/>
          <w:sz w:val="32"/>
          <w:szCs w:val="32"/>
        </w:rPr>
        <w:t>市生态环境局：负责指导、协助事发地生态环境部门</w:t>
      </w:r>
      <w:r>
        <w:rPr>
          <w:rFonts w:ascii="仿宋_GB2312" w:eastAsia="仿宋_GB2312" w:hAnsi="宋体" w:cs="宋体" w:hint="eastAsia"/>
          <w:kern w:val="21"/>
          <w:sz w:val="32"/>
          <w:szCs w:val="32"/>
        </w:rPr>
        <w:lastRenderedPageBreak/>
        <w:t>开展因气象灾害引发的突发环境事件应急处置及环境监测预警、监管工作；牵头因气象灾害引发的重大环境污染事件和生态破坏事件的调查处理；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（17）</w:t>
      </w:r>
      <w:r>
        <w:rPr>
          <w:rFonts w:ascii="仿宋_GB2312" w:eastAsia="仿宋_GB2312" w:hAnsi="宋体" w:cs="宋体" w:hint="eastAsia"/>
          <w:kern w:val="21"/>
          <w:sz w:val="32"/>
          <w:szCs w:val="32"/>
        </w:rPr>
        <w:t>市住建局：负责指导各级在城市建设、运行中充分考虑气象风险和气候承载力；组织、督促房屋市政工程建筑工地落实气象灾害安全防范措施；会同气象部门开展本行业气象灾害防</w:t>
      </w:r>
      <w:r>
        <w:rPr>
          <w:rFonts w:ascii="仿宋_GB2312" w:eastAsia="仿宋_GB2312" w:hAnsi="宋体" w:cs="宋体" w:hint="eastAsia"/>
          <w:spacing w:val="6"/>
          <w:kern w:val="21"/>
          <w:sz w:val="32"/>
          <w:szCs w:val="32"/>
        </w:rPr>
        <w:t>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hint="eastAsia"/>
          <w:kern w:val="21"/>
          <w:sz w:val="32"/>
          <w:szCs w:val="32"/>
        </w:rPr>
        <w:t>（</w:t>
      </w:r>
      <w:r>
        <w:rPr>
          <w:rFonts w:ascii="仿宋_GB2312" w:eastAsia="仿宋_GB2312" w:hAnsi="宋体" w:cs="宋体"/>
          <w:kern w:val="21"/>
          <w:sz w:val="32"/>
          <w:szCs w:val="32"/>
        </w:rPr>
        <w:t>18</w:t>
      </w:r>
      <w:r>
        <w:rPr>
          <w:rFonts w:ascii="仿宋_GB2312" w:eastAsia="仿宋_GB2312" w:hAnsi="宋体" w:cs="宋体" w:hint="eastAsia"/>
          <w:kern w:val="21"/>
          <w:sz w:val="32"/>
          <w:szCs w:val="32"/>
        </w:rPr>
        <w:t>）市城管执法局：</w:t>
      </w:r>
      <w:r>
        <w:rPr>
          <w:rFonts w:ascii="仿宋_GB2312" w:eastAsia="仿宋_GB2312" w:hint="eastAsia"/>
          <w:bCs/>
          <w:kern w:val="21"/>
          <w:sz w:val="32"/>
          <w:szCs w:val="32"/>
        </w:rPr>
        <w:t>负责组织、协调城市供水、燃气等市政公用设施应急管理工作，</w:t>
      </w:r>
      <w:r>
        <w:rPr>
          <w:rFonts w:ascii="仿宋_GB2312" w:eastAsia="仿宋_GB2312" w:hAnsi="宋体" w:cs="宋体" w:hint="eastAsia"/>
          <w:kern w:val="21"/>
          <w:sz w:val="32"/>
          <w:szCs w:val="32"/>
        </w:rPr>
        <w:t>联合气象部门发布城市内涝气象风险预警，组织做好城市排水防涝工作。会同气象部门开展本行业气象灾害防御重点单位认证，督促其开展气象灾害隐患排查、整治和应急演练。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（19）</w:t>
      </w:r>
      <w:r>
        <w:rPr>
          <w:rFonts w:ascii="仿宋_GB2312" w:eastAsia="仿宋_GB2312" w:hAnsi="宋体" w:cs="宋体" w:hint="eastAsia"/>
          <w:kern w:val="21"/>
          <w:sz w:val="32"/>
          <w:szCs w:val="32"/>
        </w:rPr>
        <w:t>市交通运输局：推动交通行业气象监测网建设；联合公安、气象部门建立恶劣天气高影响路段交通预警协同联动处置机制，发布交通气象灾害风险预警；负责公路运行监测，组织、指导开展公路抢修保通和运力调配工作；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（20）</w:t>
      </w:r>
      <w:r>
        <w:rPr>
          <w:rFonts w:ascii="仿宋_GB2312" w:eastAsia="仿宋_GB2312" w:hAnsi="宋体" w:cs="宋体" w:hint="eastAsia"/>
          <w:kern w:val="21"/>
          <w:sz w:val="32"/>
          <w:szCs w:val="32"/>
        </w:rPr>
        <w:t>市水务局：联合气象部门发布山洪灾害气象风险预警；协同气象部门推动全市水利、气象监测设施一张网建设；会同气象部门开展本行业气象灾害防御重点单位认证，督促其开展气象</w:t>
      </w:r>
      <w:r>
        <w:rPr>
          <w:rFonts w:ascii="仿宋_GB2312" w:eastAsia="仿宋_GB2312" w:hAnsi="宋体" w:cs="宋体" w:hint="eastAsia"/>
          <w:kern w:val="21"/>
          <w:sz w:val="32"/>
          <w:szCs w:val="32"/>
        </w:rPr>
        <w:lastRenderedPageBreak/>
        <w:t>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（21）</w:t>
      </w:r>
      <w:r>
        <w:rPr>
          <w:rFonts w:ascii="仿宋_GB2312" w:eastAsia="仿宋_GB2312" w:hAnsi="宋体" w:cs="宋体" w:hint="eastAsia"/>
          <w:kern w:val="21"/>
          <w:sz w:val="32"/>
          <w:szCs w:val="32"/>
        </w:rPr>
        <w:t>市农业农村局：负责组织、指导各级做好气象灾害下重大动物疫病和农作物病虫害监测预警与防控；监测、发布农业灾情；配合建设农田气象观测站网；</w:t>
      </w:r>
      <w:bookmarkStart w:id="246" w:name="OLE_LINK10"/>
      <w:bookmarkStart w:id="247" w:name="OLE_LINK9"/>
      <w:r>
        <w:rPr>
          <w:rFonts w:ascii="仿宋_GB2312" w:eastAsia="仿宋_GB2312" w:hAnsi="宋体" w:cs="宋体" w:hint="eastAsia"/>
          <w:kern w:val="21"/>
          <w:sz w:val="32"/>
          <w:szCs w:val="32"/>
        </w:rPr>
        <w:t>联合气象部门发布农业气象灾害风险预警</w:t>
      </w:r>
      <w:bookmarkEnd w:id="246"/>
      <w:bookmarkEnd w:id="247"/>
      <w:r>
        <w:rPr>
          <w:rFonts w:ascii="仿宋_GB2312" w:eastAsia="仿宋_GB2312" w:hAnsi="宋体" w:cs="宋体" w:hint="eastAsia"/>
          <w:kern w:val="21"/>
          <w:sz w:val="32"/>
          <w:szCs w:val="32"/>
        </w:rPr>
        <w:t>；根据气象灾害预测预报，督促、指导有关地区保护或抢收农作物，指导农业救灾和灾后恢复生产；负责渔业气象灾害防灾减灾；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（22）</w:t>
      </w:r>
      <w:r>
        <w:rPr>
          <w:rFonts w:ascii="仿宋_GB2312" w:eastAsia="仿宋_GB2312" w:hAnsi="宋体" w:cs="宋体" w:hint="eastAsia"/>
          <w:kern w:val="21"/>
          <w:sz w:val="32"/>
          <w:szCs w:val="32"/>
        </w:rPr>
        <w:t>市</w:t>
      </w:r>
      <w:r>
        <w:rPr>
          <w:rFonts w:eastAsia="仿宋_GB2312" w:hint="eastAsia"/>
          <w:kern w:val="21"/>
          <w:sz w:val="32"/>
          <w:szCs w:val="32"/>
        </w:rPr>
        <w:t>商务局：做好气象灾害救灾期间肉类、蛋类、蔬菜等部分生活必需品的监测和应急供应的组织、协调工作，满足居民日常基本生活需要。</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（23）</w:t>
      </w:r>
      <w:r>
        <w:rPr>
          <w:rFonts w:ascii="仿宋_GB2312" w:eastAsia="仿宋_GB2312" w:hAnsi="宋体" w:cs="宋体" w:hint="eastAsia"/>
          <w:kern w:val="21"/>
          <w:sz w:val="32"/>
          <w:szCs w:val="32"/>
        </w:rPr>
        <w:t>市文旅局：推动建设文旅行业气象监测网；联合气象部门发布旅游气象风险提示；督促旅行社及时关注气象变化，科学安排旅游线路，引导游客安全出行；协调旅游景区主管部门按照属地管理原则，指导旅游景区做好灾害性天气下景区安全提示警示和安全运行工作；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strike/>
          <w:kern w:val="21"/>
          <w:sz w:val="32"/>
          <w:szCs w:val="32"/>
        </w:rPr>
      </w:pPr>
      <w:r>
        <w:rPr>
          <w:rFonts w:ascii="仿宋_GB2312" w:eastAsia="仿宋_GB2312" w:hAnsi="宋体" w:cs="宋体"/>
          <w:kern w:val="21"/>
          <w:sz w:val="32"/>
          <w:szCs w:val="32"/>
        </w:rPr>
        <w:t>（24）</w:t>
      </w:r>
      <w:r>
        <w:rPr>
          <w:rFonts w:ascii="仿宋_GB2312" w:eastAsia="仿宋_GB2312" w:hAnsi="宋体" w:cs="宋体" w:hint="eastAsia"/>
          <w:kern w:val="21"/>
          <w:sz w:val="32"/>
          <w:szCs w:val="32"/>
        </w:rPr>
        <w:t>市卫健委：负责指导灾区做好医疗救治、灾后防疫和心理援助等应急工作，根据需要及时组织医疗卫生队伍赴灾区开展工作；组织指导各级统筹采取措施保障常规诊疗服务；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strike/>
          <w:kern w:val="21"/>
          <w:sz w:val="32"/>
          <w:szCs w:val="32"/>
        </w:rPr>
      </w:pPr>
      <w:r>
        <w:rPr>
          <w:rFonts w:ascii="仿宋_GB2312" w:eastAsia="仿宋_GB2312" w:hAnsi="宋体" w:cs="宋体"/>
          <w:kern w:val="21"/>
          <w:sz w:val="32"/>
          <w:szCs w:val="32"/>
        </w:rPr>
        <w:t>（25）</w:t>
      </w:r>
      <w:r>
        <w:rPr>
          <w:rFonts w:ascii="仿宋_GB2312" w:eastAsia="仿宋_GB2312" w:hAnsi="宋体" w:cs="宋体" w:hint="eastAsia"/>
          <w:kern w:val="21"/>
          <w:sz w:val="32"/>
          <w:szCs w:val="32"/>
        </w:rPr>
        <w:t>市应急管理局：</w:t>
      </w:r>
      <w:r>
        <w:rPr>
          <w:rFonts w:ascii="仿宋_GB2312" w:eastAsia="仿宋_GB2312" w:hAnsi="仿宋_GB2312" w:cs="仿宋_GB2312" w:hint="eastAsia"/>
          <w:kern w:val="21"/>
          <w:sz w:val="32"/>
        </w:rPr>
        <w:t>负责协调有关救援队伍参与救</w:t>
      </w:r>
      <w:r>
        <w:rPr>
          <w:rFonts w:ascii="仿宋_GB2312" w:eastAsia="仿宋_GB2312" w:hAnsi="仿宋_GB2312" w:cs="仿宋_GB2312" w:hint="eastAsia"/>
          <w:kern w:val="21"/>
          <w:sz w:val="32"/>
          <w:szCs w:val="32"/>
        </w:rPr>
        <w:t>灾行动，</w:t>
      </w:r>
      <w:r>
        <w:rPr>
          <w:rFonts w:ascii="仿宋_GB2312" w:eastAsia="仿宋_GB2312" w:hAnsi="仿宋_GB2312" w:cs="仿宋_GB2312" w:hint="eastAsia"/>
          <w:kern w:val="21"/>
          <w:sz w:val="32"/>
          <w:szCs w:val="32"/>
        </w:rPr>
        <w:lastRenderedPageBreak/>
        <w:t>协调有关专家指导应急救援工作；负责监督、指导和协调气象灾害影响前后安全生产工作；协调相关部门调拨救灾款物；核定、报告灾情信息。指导、监督矿山落实气象灾害安全防范措施。</w:t>
      </w:r>
      <w:r>
        <w:rPr>
          <w:rFonts w:ascii="仿宋_GB2312" w:eastAsia="仿宋_GB2312" w:hAnsi="宋体" w:cs="宋体" w:hint="eastAsia"/>
          <w:kern w:val="21"/>
          <w:sz w:val="32"/>
          <w:szCs w:val="32"/>
        </w:rPr>
        <w:t>联合气象、林业部门发布森林草原火险气象风险预警，</w:t>
      </w:r>
      <w:r>
        <w:rPr>
          <w:rFonts w:ascii="仿宋_GB2312" w:eastAsia="仿宋_GB2312" w:hAnsi="仿宋_GB2312" w:cs="仿宋_GB2312" w:hint="eastAsia"/>
          <w:kern w:val="21"/>
          <w:sz w:val="32"/>
          <w:szCs w:val="32"/>
        </w:rPr>
        <w:t>做好森林草原火灾扑救准备和预防工作；会同气象部门开展本行业气象灾害防御重点单位认证，督促本行业开展气象灾害隐患排查、整治和应急演练。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（26）</w:t>
      </w:r>
      <w:r>
        <w:rPr>
          <w:rFonts w:ascii="仿宋_GB2312" w:eastAsia="仿宋_GB2312" w:hAnsi="宋体" w:cs="宋体" w:hint="eastAsia"/>
          <w:kern w:val="21"/>
          <w:sz w:val="32"/>
          <w:szCs w:val="32"/>
        </w:rPr>
        <w:t>市林业局：根据火点监测和火险气象条件等，加强高火险地区和灾害性天气对林业生产生活影响的监控；联合气象、应急部门发布森林草原火险气象风险预警，做好森林草原火灾扑救准备和预防工作；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（27）</w:t>
      </w:r>
      <w:r>
        <w:rPr>
          <w:rFonts w:ascii="仿宋_GB2312" w:eastAsia="仿宋_GB2312" w:hAnsi="宋体" w:cs="宋体" w:hint="eastAsia"/>
          <w:kern w:val="21"/>
          <w:sz w:val="32"/>
          <w:szCs w:val="32"/>
        </w:rPr>
        <w:t>市融媒体中心：</w:t>
      </w:r>
      <w:r>
        <w:rPr>
          <w:rFonts w:ascii="仿宋_GB2312" w:eastAsia="仿宋_GB2312" w:hint="eastAsia"/>
          <w:bCs/>
          <w:kern w:val="21"/>
          <w:sz w:val="32"/>
          <w:szCs w:val="32"/>
        </w:rPr>
        <w:t>负责通过广播、电视、新媒体等及时、准确向社会播发气象灾害预警信息；负责广播电视播出机构开展气象灾害防御新闻报道、科普宣传工作。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highlight w:val="yellow"/>
        </w:rPr>
      </w:pPr>
      <w:r>
        <w:rPr>
          <w:rFonts w:ascii="仿宋_GB2312" w:eastAsia="仿宋_GB2312" w:hAnsi="宋体" w:cs="宋体"/>
          <w:kern w:val="21"/>
          <w:sz w:val="32"/>
          <w:szCs w:val="32"/>
        </w:rPr>
        <w:t>（28）</w:t>
      </w:r>
      <w:r>
        <w:rPr>
          <w:rFonts w:ascii="仿宋_GB2312" w:eastAsia="仿宋_GB2312" w:hAnsi="宋体" w:cs="宋体" w:hint="eastAsia"/>
          <w:kern w:val="21"/>
          <w:sz w:val="32"/>
          <w:szCs w:val="32"/>
        </w:rPr>
        <w:t>市体育局：指导、督促各级体育行政部门按照当地气象灾害预警信息发布情况实施停赛、停训机制，做好当地体育场馆气象灾害安全防范措施，保障观众及运动员安全。</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（29）</w:t>
      </w:r>
      <w:r>
        <w:rPr>
          <w:rFonts w:ascii="仿宋_GB2312" w:eastAsia="仿宋_GB2312" w:hAnsi="宋体" w:cs="宋体" w:hint="eastAsia"/>
          <w:kern w:val="21"/>
          <w:sz w:val="32"/>
          <w:szCs w:val="32"/>
        </w:rPr>
        <w:t>市文物局：联合气象部门开展文物气象灾害风险区划，发布文物气象风险预报预警；督促文物保护单位完善防雷措施，减少、避免气象灾害损害文物；会同气象部门开展本行业气象灾害防御重点单位认证，督促其开展气象灾害隐患排查、整治和应急演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lastRenderedPageBreak/>
        <w:t>（30）</w:t>
      </w:r>
      <w:r>
        <w:rPr>
          <w:rFonts w:ascii="仿宋_GB2312" w:eastAsia="仿宋_GB2312" w:hAnsi="宋体" w:cs="宋体" w:hint="eastAsia"/>
          <w:kern w:val="21"/>
          <w:sz w:val="32"/>
          <w:szCs w:val="32"/>
        </w:rPr>
        <w:t>市国动办：负责组织做好人防工程的气象灾害防范措施，组织做好人防工程排水防涝工作。</w:t>
      </w:r>
    </w:p>
    <w:p w:rsidR="00A83061" w:rsidRDefault="00A83061" w:rsidP="00A83061">
      <w:pPr>
        <w:overflowPunct w:val="0"/>
        <w:spacing w:line="560" w:lineRule="exact"/>
        <w:ind w:firstLineChars="200" w:firstLine="640"/>
        <w:rPr>
          <w:rStyle w:val="fontstyle21"/>
          <w:rFonts w:hint="default"/>
          <w:kern w:val="21"/>
        </w:rPr>
      </w:pPr>
      <w:r>
        <w:rPr>
          <w:rFonts w:ascii="仿宋_GB2312" w:eastAsia="仿宋_GB2312" w:hAnsi="宋体" w:cs="宋体"/>
          <w:kern w:val="21"/>
          <w:sz w:val="32"/>
          <w:szCs w:val="32"/>
        </w:rPr>
        <w:t>（31）</w:t>
      </w:r>
      <w:r>
        <w:rPr>
          <w:rFonts w:ascii="仿宋_GB2312" w:eastAsia="仿宋_GB2312" w:hAnsi="宋体" w:cs="宋体" w:hint="eastAsia"/>
          <w:kern w:val="21"/>
          <w:sz w:val="32"/>
          <w:szCs w:val="32"/>
        </w:rPr>
        <w:t>市</w:t>
      </w:r>
      <w:r>
        <w:rPr>
          <w:rStyle w:val="fontstyle21"/>
          <w:rFonts w:hint="default"/>
          <w:kern w:val="21"/>
        </w:rPr>
        <w:t>气象局：负责灾害天气监测、预报、预警以及信息报送、发布工作；负责组织气象灾害监测、影响等信息的收集、分析和上报工作，开展气象灾害调查评估；健全高级别气象预警</w:t>
      </w:r>
      <w:r>
        <w:rPr>
          <w:rStyle w:val="fontstyle21"/>
          <w:rFonts w:hint="default"/>
          <w:spacing w:val="6"/>
          <w:kern w:val="21"/>
        </w:rPr>
        <w:t>叫应机制，对市委、市政府及应急管理等部门开展临灾叫应；组织实施人工影响天气作业；组织开展气象防灾减灾科普知识宣传。</w:t>
      </w:r>
    </w:p>
    <w:p w:rsidR="00A83061" w:rsidRDefault="00A83061" w:rsidP="00A83061">
      <w:pPr>
        <w:overflowPunct w:val="0"/>
        <w:spacing w:line="560" w:lineRule="exact"/>
        <w:ind w:firstLineChars="200" w:firstLine="640"/>
        <w:rPr>
          <w:rStyle w:val="fontstyle21"/>
          <w:rFonts w:hAnsi="宋体" w:cs="宋体" w:hint="default"/>
          <w:kern w:val="21"/>
        </w:rPr>
      </w:pPr>
      <w:r>
        <w:rPr>
          <w:rStyle w:val="fontstyle21"/>
          <w:rFonts w:hint="default"/>
          <w:kern w:val="21"/>
        </w:rPr>
        <w:t>（32）市无线电管理处：负责</w:t>
      </w:r>
      <w:r>
        <w:rPr>
          <w:rFonts w:ascii="仿宋_GB2312" w:eastAsia="仿宋_GB2312" w:hAnsi="宋体" w:cs="宋体" w:hint="eastAsia"/>
          <w:kern w:val="21"/>
          <w:sz w:val="32"/>
          <w:szCs w:val="32"/>
        </w:rPr>
        <w:t>保障气象设备应急无线电频率。</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bookmarkStart w:id="248" w:name="OLE_LINK7"/>
      <w:r>
        <w:rPr>
          <w:rFonts w:ascii="仿宋_GB2312" w:eastAsia="仿宋_GB2312" w:hAnsi="宋体" w:cs="宋体"/>
          <w:kern w:val="21"/>
          <w:sz w:val="32"/>
          <w:szCs w:val="32"/>
        </w:rPr>
        <w:t>（33）</w:t>
      </w:r>
      <w:r>
        <w:rPr>
          <w:rFonts w:ascii="仿宋_GB2312" w:eastAsia="仿宋_GB2312" w:hAnsi="宋体" w:cs="宋体" w:hint="eastAsia"/>
          <w:kern w:val="21"/>
          <w:sz w:val="32"/>
          <w:szCs w:val="32"/>
        </w:rPr>
        <w:t>市烟草专卖局</w:t>
      </w:r>
      <w:bookmarkEnd w:id="248"/>
      <w:r>
        <w:rPr>
          <w:rFonts w:ascii="仿宋_GB2312" w:eastAsia="仿宋_GB2312" w:hAnsi="宋体" w:cs="宋体" w:hint="eastAsia"/>
          <w:kern w:val="21"/>
          <w:sz w:val="32"/>
          <w:szCs w:val="32"/>
        </w:rPr>
        <w:t>：负责组织烟草商业系统做好气象灾害防御；指导烟草部门支持烤烟种植区人工防雹增雨作业。</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（34）</w:t>
      </w:r>
      <w:r>
        <w:rPr>
          <w:rFonts w:ascii="仿宋_GB2312" w:eastAsia="仿宋_GB2312" w:hAnsi="宋体" w:cs="宋体" w:hint="eastAsia"/>
          <w:kern w:val="21"/>
          <w:sz w:val="32"/>
          <w:szCs w:val="32"/>
        </w:rPr>
        <w:t>延安军分区：负责组织民兵、必要时协调驻军参加气象灾害抢险救灾。</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（35）</w:t>
      </w:r>
      <w:r>
        <w:rPr>
          <w:rFonts w:ascii="仿宋_GB2312" w:eastAsia="仿宋_GB2312" w:hAnsi="宋体" w:cs="宋体" w:hint="eastAsia"/>
          <w:kern w:val="21"/>
          <w:sz w:val="32"/>
          <w:szCs w:val="32"/>
        </w:rPr>
        <w:t>武警延安支队：负责组织协调武警部队参与气象灾害抢险救灾工作。</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（36）</w:t>
      </w:r>
      <w:r>
        <w:rPr>
          <w:rFonts w:ascii="仿宋_GB2312" w:eastAsia="仿宋_GB2312" w:hAnsi="宋体" w:cs="宋体" w:hint="eastAsia"/>
          <w:kern w:val="21"/>
          <w:sz w:val="32"/>
          <w:szCs w:val="32"/>
        </w:rPr>
        <w:t>市消防救援局：负责组织、指挥各级消防救援队伍参与气象灾害抢险救援工作；协助地方人民政府疏散和营救危险地区的遇险群众。</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（37）</w:t>
      </w:r>
      <w:r>
        <w:rPr>
          <w:rFonts w:ascii="仿宋_GB2312" w:eastAsia="仿宋_GB2312" w:hAnsi="宋体" w:cs="宋体" w:hint="eastAsia"/>
          <w:kern w:val="21"/>
          <w:sz w:val="32"/>
          <w:szCs w:val="32"/>
        </w:rPr>
        <w:t>市科协：负责组织群众参与度高、传播效果好的气象科普活动，增强全民气象防灾减灾意识和能力。</w:t>
      </w:r>
      <w:bookmarkStart w:id="249" w:name="OLE_LINK5"/>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（38）</w:t>
      </w:r>
      <w:r>
        <w:rPr>
          <w:rFonts w:ascii="仿宋_GB2312" w:eastAsia="仿宋_GB2312" w:hAnsi="仿宋_GB2312" w:cs="仿宋_GB2312" w:hint="eastAsia"/>
          <w:kern w:val="21"/>
          <w:sz w:val="32"/>
          <w:szCs w:val="32"/>
          <w:shd w:val="clear" w:color="auto" w:fill="FFFFFF"/>
          <w:lang/>
        </w:rPr>
        <w:t>国网延安供电公司：</w:t>
      </w:r>
      <w:r>
        <w:rPr>
          <w:rFonts w:ascii="仿宋_GB2312" w:eastAsia="仿宋_GB2312" w:hAnsi="宋体" w:cs="宋体" w:hint="eastAsia"/>
          <w:kern w:val="21"/>
          <w:sz w:val="32"/>
          <w:szCs w:val="32"/>
        </w:rPr>
        <w:t>负责保障应急重点部门的电力供应；负责保障救灾抢险用电；负责及时组织抢修受损的电力线路，保障电网的安全运行。</w:t>
      </w:r>
    </w:p>
    <w:bookmarkEnd w:id="249"/>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lastRenderedPageBreak/>
        <w:t>（39）</w:t>
      </w:r>
      <w:r>
        <w:rPr>
          <w:rFonts w:ascii="仿宋_GB2312" w:eastAsia="仿宋_GB2312" w:hAnsi="宋体" w:cs="宋体" w:hint="eastAsia"/>
          <w:kern w:val="21"/>
          <w:sz w:val="32"/>
          <w:szCs w:val="32"/>
        </w:rPr>
        <w:t>市邮政管理局：及时向邮政快递企业转发气象部门发布的权威气象灾害预警信息;组织邮政快递企业做好气象灾害风险防范。</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（40）</w:t>
      </w:r>
      <w:r>
        <w:rPr>
          <w:rFonts w:ascii="仿宋_GB2312" w:eastAsia="仿宋_GB2312" w:hAnsi="宋体" w:cs="宋体" w:hint="eastAsia"/>
          <w:kern w:val="21"/>
          <w:sz w:val="32"/>
          <w:szCs w:val="32"/>
        </w:rPr>
        <w:t>国家金融监督管理总局延安分局：负责会同政府相关部门推动巨灾保险和天气指数保险相关工作;依法监督、指导和协调保险公司及时办理灾区理赔事项。</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（41）</w:t>
      </w:r>
      <w:r>
        <w:rPr>
          <w:rFonts w:ascii="仿宋_GB2312" w:eastAsia="仿宋_GB2312" w:hAnsi="仿宋_GB2312" w:cs="仿宋_GB2312" w:hint="eastAsia"/>
          <w:kern w:val="21"/>
          <w:sz w:val="32"/>
          <w:szCs w:val="32"/>
          <w:shd w:val="clear" w:color="auto" w:fill="FFFFFF"/>
          <w:lang/>
        </w:rPr>
        <w:t>西部机场集团延安机场有限公司</w:t>
      </w:r>
      <w:r>
        <w:rPr>
          <w:rFonts w:ascii="仿宋_GB2312" w:eastAsia="仿宋_GB2312" w:hAnsi="宋体" w:cs="宋体" w:hint="eastAsia"/>
          <w:kern w:val="21"/>
          <w:sz w:val="32"/>
          <w:szCs w:val="32"/>
        </w:rPr>
        <w:t>：负责做好机场民航安全保障；及时转发气象部门发布的权威气象灾害预警信息；协调保障人工影响天气飞行计划及作业计划的落实。</w:t>
      </w:r>
    </w:p>
    <w:p w:rsidR="00A83061" w:rsidRDefault="00A83061" w:rsidP="00A83061">
      <w:pPr>
        <w:overflowPunct w:val="0"/>
        <w:spacing w:line="560" w:lineRule="exact"/>
        <w:ind w:firstLineChars="200" w:firstLine="640"/>
        <w:rPr>
          <w:rFonts w:ascii="仿宋_GB2312" w:eastAsia="仿宋_GB2312" w:hAnsi="宋体" w:cs="宋体"/>
          <w:kern w:val="21"/>
          <w:sz w:val="32"/>
          <w:szCs w:val="32"/>
        </w:rPr>
      </w:pPr>
      <w:r>
        <w:rPr>
          <w:rFonts w:ascii="仿宋_GB2312" w:eastAsia="仿宋_GB2312" w:hAnsi="宋体" w:cs="宋体"/>
          <w:kern w:val="21"/>
          <w:sz w:val="32"/>
          <w:szCs w:val="32"/>
        </w:rPr>
        <w:t>（42）</w:t>
      </w:r>
      <w:r>
        <w:rPr>
          <w:rFonts w:ascii="仿宋_GB2312" w:eastAsia="仿宋_GB2312" w:hAnsi="宋体" w:cs="宋体" w:hint="eastAsia"/>
          <w:kern w:val="21"/>
          <w:sz w:val="32"/>
          <w:szCs w:val="32"/>
        </w:rPr>
        <w:t>中国铁路西安局集团有限公司延安车务段：负责保障因灾受阻旅客的人身和财产安全，保障抢险救灾队伍和物资设备的紧急铁路运输。</w:t>
      </w:r>
    </w:p>
    <w:p w:rsidR="00A83061" w:rsidRDefault="00A83061" w:rsidP="00A83061">
      <w:pPr>
        <w:overflowPunct w:val="0"/>
        <w:spacing w:line="570" w:lineRule="exact"/>
        <w:ind w:firstLineChars="200" w:firstLine="640"/>
        <w:rPr>
          <w:rFonts w:ascii="仿宋_GB2312" w:eastAsia="仿宋_GB2312" w:hAnsi="宋体" w:cs="宋体"/>
          <w:kern w:val="21"/>
          <w:sz w:val="32"/>
          <w:szCs w:val="32"/>
        </w:rPr>
      </w:pPr>
    </w:p>
    <w:p w:rsidR="00A83061" w:rsidRDefault="00A83061" w:rsidP="00A83061">
      <w:pPr>
        <w:spacing w:line="580" w:lineRule="exact"/>
        <w:ind w:firstLineChars="100" w:firstLine="320"/>
        <w:rPr>
          <w:rFonts w:ascii="仿宋_GB2312" w:eastAsia="仿宋_GB2312"/>
          <w:kern w:val="21"/>
          <w:sz w:val="32"/>
          <w:szCs w:val="32"/>
        </w:rPr>
      </w:pPr>
    </w:p>
    <w:p w:rsidR="00A83061" w:rsidRDefault="00A83061" w:rsidP="00A83061">
      <w:pPr>
        <w:spacing w:line="580" w:lineRule="exact"/>
        <w:ind w:firstLineChars="100" w:firstLine="320"/>
        <w:rPr>
          <w:rFonts w:ascii="仿宋_GB2312" w:eastAsia="仿宋_GB2312"/>
          <w:kern w:val="21"/>
          <w:sz w:val="32"/>
          <w:szCs w:val="32"/>
        </w:rPr>
      </w:pPr>
    </w:p>
    <w:p w:rsidR="00A83061" w:rsidRDefault="00A83061" w:rsidP="00A83061">
      <w:pPr>
        <w:spacing w:line="580" w:lineRule="exact"/>
        <w:ind w:firstLineChars="100" w:firstLine="320"/>
        <w:rPr>
          <w:rFonts w:ascii="仿宋_GB2312" w:eastAsia="仿宋_GB2312"/>
          <w:kern w:val="21"/>
          <w:sz w:val="32"/>
          <w:szCs w:val="32"/>
        </w:rPr>
      </w:pPr>
    </w:p>
    <w:p w:rsidR="00A83061" w:rsidRDefault="00A83061" w:rsidP="00A83061">
      <w:pPr>
        <w:spacing w:line="580" w:lineRule="exact"/>
        <w:ind w:firstLineChars="100" w:firstLine="320"/>
        <w:rPr>
          <w:rFonts w:ascii="仿宋_GB2312" w:eastAsia="仿宋_GB2312"/>
          <w:kern w:val="21"/>
          <w:sz w:val="32"/>
          <w:szCs w:val="32"/>
        </w:rPr>
      </w:pPr>
    </w:p>
    <w:p w:rsidR="00A83061" w:rsidRDefault="00A83061" w:rsidP="00A83061">
      <w:pPr>
        <w:spacing w:line="580" w:lineRule="exact"/>
        <w:ind w:firstLineChars="100" w:firstLine="320"/>
        <w:rPr>
          <w:rFonts w:ascii="仿宋_GB2312" w:eastAsia="仿宋_GB2312"/>
          <w:kern w:val="21"/>
          <w:sz w:val="32"/>
          <w:szCs w:val="32"/>
        </w:rPr>
      </w:pPr>
    </w:p>
    <w:sectPr w:rsidR="00A83061" w:rsidSect="00857EC2">
      <w:footerReference w:type="even" r:id="rId8"/>
      <w:footerReference w:type="default" r:id="rId9"/>
      <w:footerReference w:type="first" r:id="rId10"/>
      <w:pgSz w:w="11906" w:h="16838"/>
      <w:pgMar w:top="1871" w:right="1531" w:bottom="1984" w:left="1531" w:header="1412" w:footer="1491" w:gutter="0"/>
      <w:pgNumType w:start="1"/>
      <w:cols w:space="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3" w:author="多云转昶" w:date="2026-07-13T15:45:00Z" w:initials="">
    <w:p w:rsidR="00A83061" w:rsidRDefault="00A83061" w:rsidP="00A83061">
      <w:pPr>
        <w:pStyle w:val="a3"/>
      </w:pPr>
      <w:r>
        <w:rPr>
          <w:rFonts w:hint="eastAsia"/>
        </w:rPr>
        <w:t>明确为预警信号？</w:t>
      </w:r>
    </w:p>
  </w:comment>
  <w:comment w:id="185" w:author="多云转昶" w:date="2026-07-13T15:45:00Z" w:initials="">
    <w:p w:rsidR="00A83061" w:rsidRDefault="00A83061" w:rsidP="00A83061">
      <w:pPr>
        <w:pStyle w:val="a3"/>
      </w:pPr>
      <w:r>
        <w:rPr>
          <w:rFonts w:hint="eastAsia"/>
        </w:rPr>
        <w:t>写到气象部门？</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4"/>
      <w:ind w:firstLineChars="100" w:firstLine="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4"/>
      <w:wordWrap w:val="0"/>
      <w:rPr>
        <w:rFonts w:ascii="宋体" w:eastAsia="宋体" w:hAnsi="宋体" w:cs="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4"/>
      <w:ind w:firstLineChars="100" w:firstLine="280"/>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3061">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4"/>
      <w:ind w:firstLineChars="2700" w:firstLine="7560"/>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306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1312;mso-wrap-style:none;mso-position-horizontal:outside;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857EC2" w:rsidRDefault="00E90CCC"/>
            </w:txbxContent>
          </v:textbox>
          <w10:wrap anchorx="margin"/>
        </v:shape>
      </w:pict>
    </w:r>
    <w:r>
      <w:pict>
        <v:shape id="_x0000_s2051" type="#_x0000_t202" style="position:absolute;left:0;text-align:left;margin-left:104pt;margin-top:0;width:2in;height:2in;z-index:251660288;mso-wrap-style:none;mso-position-horizontal:outside;mso-position-horizontal-relative:margin;mso-position-vertical-relative:text"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filled="f" stroked="f">
          <v:textbox style="mso-fit-shape-to-text:t" inset="0,0,0,0">
            <w:txbxContent>
              <w:p w:rsidR="00857EC2" w:rsidRDefault="00E90CCC">
                <w:pPr>
                  <w:pStyle w:val="a4"/>
                  <w:ind w:left="454" w:right="454"/>
                  <w:rPr>
                    <w:rStyle w:val="a7"/>
                    <w:sz w:val="24"/>
                    <w:szCs w:val="24"/>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4"/>
      <w:ind w:firstLineChars="2700" w:firstLine="7560"/>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EC2" w:rsidRDefault="00E90CCC">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A83061"/>
    <w:rsid w:val="00317128"/>
    <w:rsid w:val="00A83061"/>
    <w:rsid w:val="00E90CCC"/>
    <w:rsid w:val="00FB2D57"/>
    <w:rsid w:val="00FF3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061"/>
    <w:pPr>
      <w:widowControl w:val="0"/>
      <w:jc w:val="both"/>
    </w:pPr>
  </w:style>
  <w:style w:type="paragraph" w:styleId="1">
    <w:name w:val="heading 1"/>
    <w:basedOn w:val="a"/>
    <w:next w:val="a"/>
    <w:link w:val="1Char"/>
    <w:qFormat/>
    <w:rsid w:val="00A8306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8306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83061"/>
    <w:rPr>
      <w:b/>
      <w:bCs/>
      <w:kern w:val="44"/>
      <w:sz w:val="44"/>
      <w:szCs w:val="44"/>
    </w:rPr>
  </w:style>
  <w:style w:type="character" w:customStyle="1" w:styleId="2Char">
    <w:name w:val="标题 2 Char"/>
    <w:basedOn w:val="a0"/>
    <w:link w:val="2"/>
    <w:rsid w:val="00A83061"/>
    <w:rPr>
      <w:rFonts w:ascii="Arial" w:eastAsia="黑体" w:hAnsi="Arial"/>
      <w:b/>
      <w:bCs/>
      <w:sz w:val="32"/>
      <w:szCs w:val="32"/>
    </w:rPr>
  </w:style>
  <w:style w:type="paragraph" w:styleId="a3">
    <w:name w:val="annotation text"/>
    <w:basedOn w:val="a"/>
    <w:link w:val="Char"/>
    <w:qFormat/>
    <w:rsid w:val="00A83061"/>
    <w:pPr>
      <w:jc w:val="left"/>
    </w:pPr>
  </w:style>
  <w:style w:type="character" w:customStyle="1" w:styleId="Char">
    <w:name w:val="批注文字 Char"/>
    <w:basedOn w:val="a0"/>
    <w:link w:val="a3"/>
    <w:rsid w:val="00A83061"/>
  </w:style>
  <w:style w:type="paragraph" w:styleId="3">
    <w:name w:val="Body Text 3"/>
    <w:basedOn w:val="a"/>
    <w:link w:val="3Char"/>
    <w:qFormat/>
    <w:rsid w:val="00A83061"/>
    <w:pPr>
      <w:spacing w:after="120"/>
    </w:pPr>
    <w:rPr>
      <w:rFonts w:ascii="仿宋_GB2312" w:eastAsia="仿宋_GB2312" w:hAnsi="仿宋_GB2312" w:hint="eastAsia"/>
      <w:bCs/>
      <w:sz w:val="16"/>
      <w:szCs w:val="16"/>
    </w:rPr>
  </w:style>
  <w:style w:type="character" w:customStyle="1" w:styleId="3Char">
    <w:name w:val="正文文本 3 Char"/>
    <w:basedOn w:val="a0"/>
    <w:link w:val="3"/>
    <w:rsid w:val="00A83061"/>
    <w:rPr>
      <w:rFonts w:ascii="仿宋_GB2312" w:eastAsia="仿宋_GB2312" w:hAnsi="仿宋_GB2312"/>
      <w:bCs/>
      <w:sz w:val="16"/>
      <w:szCs w:val="16"/>
    </w:rPr>
  </w:style>
  <w:style w:type="paragraph" w:styleId="a4">
    <w:name w:val="footer"/>
    <w:basedOn w:val="a"/>
    <w:link w:val="Char0"/>
    <w:uiPriority w:val="99"/>
    <w:unhideWhenUsed/>
    <w:qFormat/>
    <w:rsid w:val="00A8306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3061"/>
    <w:rPr>
      <w:sz w:val="18"/>
      <w:szCs w:val="18"/>
    </w:rPr>
  </w:style>
  <w:style w:type="paragraph" w:styleId="a5">
    <w:name w:val="header"/>
    <w:basedOn w:val="a"/>
    <w:link w:val="Char1"/>
    <w:uiPriority w:val="99"/>
    <w:unhideWhenUsed/>
    <w:qFormat/>
    <w:rsid w:val="00A8306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83061"/>
    <w:rPr>
      <w:sz w:val="18"/>
      <w:szCs w:val="18"/>
    </w:rPr>
  </w:style>
  <w:style w:type="paragraph" w:styleId="10">
    <w:name w:val="toc 1"/>
    <w:basedOn w:val="a"/>
    <w:next w:val="a"/>
    <w:uiPriority w:val="39"/>
    <w:qFormat/>
    <w:rsid w:val="00A83061"/>
    <w:pPr>
      <w:tabs>
        <w:tab w:val="right" w:leader="dot" w:pos="8296"/>
      </w:tabs>
    </w:pPr>
    <w:rPr>
      <w:rFonts w:ascii="仿宋_GB2312" w:eastAsia="仿宋_GB2312" w:hAnsi="黑体"/>
      <w:spacing w:val="6"/>
      <w:sz w:val="30"/>
      <w:szCs w:val="30"/>
    </w:rPr>
  </w:style>
  <w:style w:type="paragraph" w:styleId="20">
    <w:name w:val="toc 2"/>
    <w:basedOn w:val="a"/>
    <w:next w:val="a"/>
    <w:uiPriority w:val="39"/>
    <w:qFormat/>
    <w:rsid w:val="00A83061"/>
    <w:pPr>
      <w:tabs>
        <w:tab w:val="left" w:pos="1050"/>
        <w:tab w:val="right" w:leader="dot" w:pos="8296"/>
      </w:tabs>
      <w:ind w:firstLineChars="200" w:firstLine="560"/>
    </w:pPr>
  </w:style>
  <w:style w:type="paragraph" w:styleId="a6">
    <w:name w:val="Normal (Web)"/>
    <w:basedOn w:val="a"/>
    <w:qFormat/>
    <w:rsid w:val="00A83061"/>
    <w:pPr>
      <w:widowControl/>
      <w:spacing w:before="100" w:beforeAutospacing="1" w:after="100" w:afterAutospacing="1" w:line="480" w:lineRule="auto"/>
      <w:ind w:firstLine="480"/>
      <w:jc w:val="left"/>
    </w:pPr>
    <w:rPr>
      <w:rFonts w:ascii="宋体" w:hAnsi="宋体" w:cs="宋体"/>
      <w:kern w:val="0"/>
      <w:sz w:val="24"/>
    </w:rPr>
  </w:style>
  <w:style w:type="character" w:styleId="a7">
    <w:name w:val="page number"/>
    <w:basedOn w:val="a0"/>
    <w:rsid w:val="00A83061"/>
  </w:style>
  <w:style w:type="character" w:customStyle="1" w:styleId="fontstyle21">
    <w:name w:val="fontstyle21"/>
    <w:qFormat/>
    <w:rsid w:val="00A83061"/>
    <w:rPr>
      <w:rFonts w:ascii="仿宋_GB2312" w:eastAsia="仿宋_GB2312" w:hint="eastAsia"/>
      <w:color w:val="000000"/>
      <w:sz w:val="32"/>
      <w:szCs w:val="32"/>
    </w:rPr>
  </w:style>
  <w:style w:type="paragraph" w:styleId="a8">
    <w:name w:val="Balloon Text"/>
    <w:basedOn w:val="a"/>
    <w:link w:val="Char2"/>
    <w:uiPriority w:val="99"/>
    <w:semiHidden/>
    <w:unhideWhenUsed/>
    <w:rsid w:val="00A83061"/>
    <w:rPr>
      <w:sz w:val="18"/>
      <w:szCs w:val="18"/>
    </w:rPr>
  </w:style>
  <w:style w:type="character" w:customStyle="1" w:styleId="Char2">
    <w:name w:val="批注框文本 Char"/>
    <w:basedOn w:val="a0"/>
    <w:link w:val="a8"/>
    <w:uiPriority w:val="99"/>
    <w:semiHidden/>
    <w:rsid w:val="00A830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header" Target="header1.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2026-07-13T07:45:00Z</dcterms:created>
  <dcterms:modified xsi:type="dcterms:W3CDTF">2026-07-13T07:48:00Z</dcterms:modified>
</cp:coreProperties>
</file>