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FCCAF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 w14:paraId="1EE1480F">
      <w:pPr>
        <w:adjustRightInd/>
        <w:snapToGrid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24B61D">
      <w:pPr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届“创客中国”陕西省中小企业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创新</w:t>
      </w:r>
    </w:p>
    <w:p w14:paraId="2370D5EC">
      <w:pPr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创业大赛暨第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届“创客陕西”中小企业</w:t>
      </w:r>
    </w:p>
    <w:p w14:paraId="76E19187">
      <w:pPr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创新创业大赛活动方案</w:t>
      </w:r>
    </w:p>
    <w:p w14:paraId="240EAF9B">
      <w:pPr>
        <w:adjustRightInd w:val="0"/>
        <w:snapToGrid w:val="0"/>
        <w:spacing w:line="600" w:lineRule="exact"/>
        <w:ind w:firstLine="640" w:firstLineChars="200"/>
      </w:pPr>
    </w:p>
    <w:p w14:paraId="730140D6">
      <w:pPr>
        <w:snapToGrid w:val="0"/>
        <w:spacing w:line="58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一、大赛主旨</w:t>
      </w:r>
    </w:p>
    <w:p w14:paraId="4C37E7A3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围绕产业链，部署创新链，配置资金链，培育人才链</w:t>
      </w:r>
    </w:p>
    <w:p w14:paraId="25F0C3BB">
      <w:pPr>
        <w:snapToGrid w:val="0"/>
        <w:spacing w:line="58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二、组织机构</w:t>
      </w:r>
    </w:p>
    <w:p w14:paraId="13B1BFFA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大赛成立</w:t>
      </w:r>
      <w:r>
        <w:rPr>
          <w:rFonts w:hint="default" w:ascii="Times New Roman" w:hAnsi="Times New Roman" w:cs="Times New Roman"/>
          <w:lang w:val="en-US" w:eastAsia="zh-CN"/>
        </w:rPr>
        <w:t>组委会</w:t>
      </w:r>
      <w:r>
        <w:rPr>
          <w:rFonts w:hint="default" w:ascii="Times New Roman" w:hAnsi="Times New Roman" w:cs="Times New Roman"/>
        </w:rPr>
        <w:t>，负责赛事的组织实施。</w:t>
      </w:r>
      <w:r>
        <w:rPr>
          <w:rFonts w:hint="default" w:ascii="Times New Roman" w:hAnsi="Times New Roman" w:cs="Times New Roman"/>
          <w:lang w:val="en-US" w:eastAsia="zh-CN"/>
        </w:rPr>
        <w:t>主任</w:t>
      </w:r>
      <w:r>
        <w:rPr>
          <w:rFonts w:hint="default" w:ascii="Times New Roman" w:hAnsi="Times New Roman" w:cs="Times New Roman"/>
        </w:rPr>
        <w:t>单位为省工业和信息化厅，成员单位包括各市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区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工</w:t>
      </w:r>
      <w:r>
        <w:rPr>
          <w:rFonts w:hint="default" w:ascii="Times New Roman" w:hAnsi="Times New Roman" w:cs="Times New Roman"/>
          <w:lang w:val="en-US" w:eastAsia="zh-CN"/>
        </w:rPr>
        <w:t>业和信息化主管部门</w:t>
      </w:r>
      <w:r>
        <w:rPr>
          <w:rFonts w:hint="default" w:ascii="Times New Roman" w:hAnsi="Times New Roman" w:cs="Times New Roman"/>
        </w:rPr>
        <w:t>。</w:t>
      </w:r>
    </w:p>
    <w:p w14:paraId="651B177C">
      <w:pPr>
        <w:pStyle w:val="3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下设秘书处，设在省工业和信息化厅县域工业处，负责统筹推进大赛相关事项，联系专家评审委员会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承担赛事组织协调、宣传推广、技术保障和成果转化等工作。</w:t>
      </w:r>
    </w:p>
    <w:p w14:paraId="1C48CA68">
      <w:pPr>
        <w:pStyle w:val="3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大赛设立专家评审委员会，负责提供咨询服务、完善项目评审规则等工作。</w:t>
      </w:r>
    </w:p>
    <w:p w14:paraId="002065A1">
      <w:pPr>
        <w:snapToGrid w:val="0"/>
        <w:spacing w:line="58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三、组织单位</w:t>
      </w:r>
    </w:p>
    <w:p w14:paraId="4B4A2B49">
      <w:pPr>
        <w:snapToGrid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（一）省级初赛、复赛及决赛组织单位</w:t>
      </w:r>
    </w:p>
    <w:p w14:paraId="692A4CAB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主办单位：省工业和信息化厅</w:t>
      </w:r>
    </w:p>
    <w:p w14:paraId="746B4482">
      <w:pPr>
        <w:snapToGrid w:val="0"/>
        <w:spacing w:line="580" w:lineRule="exact"/>
        <w:ind w:firstLine="643" w:firstLineChars="200"/>
        <w:rPr>
          <w:rFonts w:hint="default" w:ascii="楷体_GB2312" w:hAnsi="楷体_GB2312" w:eastAsia="楷体_GB2312" w:cs="楷体_GB2312"/>
          <w:b/>
        </w:rPr>
      </w:pPr>
      <w:r>
        <w:rPr>
          <w:rFonts w:hint="default" w:ascii="楷体_GB2312" w:hAnsi="楷体_GB2312" w:eastAsia="楷体_GB2312" w:cs="楷体_GB2312"/>
          <w:b/>
        </w:rPr>
        <w:t>（二）区域赛组织单位</w:t>
      </w:r>
    </w:p>
    <w:p w14:paraId="1A3CA486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指导单位：省工业和信息化厅</w:t>
      </w:r>
    </w:p>
    <w:p w14:paraId="04779865">
      <w:pPr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/>
        </w:rPr>
      </w:pPr>
      <w:r>
        <w:rPr>
          <w:rFonts w:hint="default" w:ascii="Times New Roman" w:hAnsi="Times New Roman" w:cs="Times New Roman"/>
        </w:rPr>
        <w:t>主办单位：各市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区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</w:rPr>
        <w:t>工</w:t>
      </w:r>
      <w:r>
        <w:rPr>
          <w:rFonts w:hint="default" w:ascii="Times New Roman" w:hAnsi="Times New Roman" w:cs="Times New Roman"/>
          <w:lang w:val="en-US" w:eastAsia="zh-CN"/>
        </w:rPr>
        <w:t>业和信息化主管部门</w:t>
      </w:r>
    </w:p>
    <w:p w14:paraId="7E1C56C4">
      <w:pPr>
        <w:snapToGrid w:val="0"/>
        <w:spacing w:line="580" w:lineRule="exact"/>
        <w:ind w:firstLine="643" w:firstLineChars="200"/>
        <w:rPr>
          <w:rFonts w:hint="default" w:ascii="楷体_GB2312" w:hAnsi="楷体_GB2312" w:eastAsia="楷体_GB2312" w:cs="楷体_GB2312"/>
          <w:b/>
        </w:rPr>
      </w:pPr>
      <w:r>
        <w:rPr>
          <w:rFonts w:hint="default" w:ascii="楷体_GB2312" w:hAnsi="楷体_GB2312" w:eastAsia="楷体_GB2312" w:cs="楷体_GB2312"/>
          <w:b/>
        </w:rPr>
        <w:t>（三）专题赛组织单位</w:t>
      </w:r>
    </w:p>
    <w:p w14:paraId="1F3D817A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指导单位：省工业和信息化厅</w:t>
      </w:r>
    </w:p>
    <w:p w14:paraId="561A7D26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主办单位：省内大专院校、科研院所、行业协会或龙头企业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开发区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工业园区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管委会及各类创新创业平台（基地）管理运营单位</w:t>
      </w:r>
      <w:r>
        <w:rPr>
          <w:rFonts w:hint="default" w:ascii="Times New Roman" w:hAnsi="Times New Roman" w:cs="Times New Roman"/>
        </w:rPr>
        <w:t>等</w:t>
      </w:r>
      <w:r>
        <w:rPr>
          <w:rFonts w:hint="default" w:ascii="Times New Roman" w:hAnsi="Times New Roman" w:cs="Times New Roman"/>
          <w:lang w:val="en-US" w:eastAsia="zh-CN"/>
        </w:rPr>
        <w:t>会同组委会秘书处。</w:t>
      </w:r>
    </w:p>
    <w:p w14:paraId="23943AA6">
      <w:pPr>
        <w:snapToGrid w:val="0"/>
        <w:spacing w:line="580" w:lineRule="exact"/>
        <w:ind w:firstLine="643" w:firstLineChars="200"/>
        <w:rPr>
          <w:rFonts w:hint="default" w:ascii="楷体_GB2312" w:hAnsi="楷体_GB2312" w:eastAsia="楷体_GB2312" w:cs="楷体_GB2312"/>
          <w:b/>
          <w:bCs w:val="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lang w:val="en-US" w:eastAsia="zh-CN"/>
        </w:rPr>
        <w:t>（四）</w:t>
      </w:r>
      <w:r>
        <w:rPr>
          <w:rFonts w:hint="default" w:ascii="楷体_GB2312" w:hAnsi="楷体_GB2312" w:eastAsia="楷体_GB2312" w:cs="楷体_GB2312"/>
          <w:b/>
          <w:bCs w:val="0"/>
          <w:lang w:val="en-US" w:eastAsia="zh-CN"/>
        </w:rPr>
        <w:t>产融服务合作单位</w:t>
      </w:r>
    </w:p>
    <w:p w14:paraId="266828FF">
      <w:pPr>
        <w:numPr>
          <w:ilvl w:val="-1"/>
          <w:numId w:val="0"/>
        </w:numPr>
        <w:spacing w:line="580" w:lineRule="exact"/>
        <w:ind w:left="631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中国银行陕西省分行、中信银行西安分行</w:t>
      </w:r>
    </w:p>
    <w:p w14:paraId="4F0941E0">
      <w:pPr>
        <w:snapToGrid w:val="0"/>
        <w:spacing w:line="580" w:lineRule="exact"/>
        <w:ind w:firstLine="640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四、赛事安排</w:t>
      </w:r>
    </w:p>
    <w:p w14:paraId="5968B39C">
      <w:pPr>
        <w:snapToGrid w:val="0"/>
        <w:spacing w:line="580" w:lineRule="exact"/>
        <w:ind w:firstLine="643" w:firstLineChars="200"/>
        <w:rPr>
          <w:rFonts w:hint="default" w:ascii="楷体_GB2312" w:hAnsi="楷体_GB2312" w:eastAsia="楷体_GB2312" w:cs="楷体_GB2312"/>
          <w:b/>
        </w:rPr>
      </w:pPr>
      <w:r>
        <w:rPr>
          <w:rFonts w:hint="default" w:ascii="楷体_GB2312" w:hAnsi="楷体_GB2312" w:eastAsia="楷体_GB2312" w:cs="楷体_GB2312"/>
          <w:b/>
        </w:rPr>
        <w:t>（一）赛事组成</w:t>
      </w:r>
    </w:p>
    <w:p w14:paraId="06FDBB42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大赛由市级区域赛、专题赛和省级初赛、复赛、决赛组成。</w:t>
      </w:r>
    </w:p>
    <w:p w14:paraId="5F7EDA6C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1．市级区域赛着力发掘和推荐各市（区）创新能力较强、发展潜力较大的中小微企业和创业团队。区域赛命名规则：第十</w:t>
      </w:r>
      <w:r>
        <w:rPr>
          <w:rFonts w:hint="default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</w:rPr>
        <w:t>届“创客中国”陕西省XX市中小企业创新创业区域赛。</w:t>
      </w:r>
    </w:p>
    <w:p w14:paraId="7EB1E9C6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2．</w:t>
      </w:r>
      <w:r>
        <w:rPr>
          <w:rFonts w:hint="default" w:ascii="Times New Roman" w:hAnsi="Times New Roman" w:cs="Times New Roman"/>
          <w:lang w:val="en-US" w:eastAsia="zh-CN"/>
        </w:rPr>
        <w:t>专题赛由</w:t>
      </w:r>
      <w:r>
        <w:rPr>
          <w:rFonts w:hint="default" w:ascii="Times New Roman" w:hAnsi="Times New Roman" w:cs="Times New Roman"/>
        </w:rPr>
        <w:t>省内大专院校、科研院所、行业协会或龙头企业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开发区</w:t>
      </w:r>
      <w:r>
        <w:rPr>
          <w:rFonts w:hint="default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cs="Times New Roman"/>
        </w:rPr>
        <w:t>工业园区</w:t>
      </w:r>
      <w:r>
        <w:rPr>
          <w:rFonts w:hint="default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管委会及各类创新创业平台（基地）管理运营单位</w:t>
      </w:r>
      <w:r>
        <w:rPr>
          <w:rFonts w:hint="default" w:ascii="Times New Roman" w:hAnsi="Times New Roman" w:cs="Times New Roman"/>
        </w:rPr>
        <w:t>等</w:t>
      </w:r>
      <w:r>
        <w:rPr>
          <w:rFonts w:hint="default" w:ascii="Times New Roman" w:hAnsi="Times New Roman" w:cs="Times New Roman"/>
          <w:lang w:val="en-US" w:eastAsia="zh-CN"/>
        </w:rPr>
        <w:t>会同组委会秘书处联合主办。</w:t>
      </w:r>
      <w:r>
        <w:rPr>
          <w:rFonts w:hint="default" w:ascii="Times New Roman" w:hAnsi="Times New Roman" w:cs="Times New Roman"/>
        </w:rPr>
        <w:t>重点围绕战略性新兴产业和未来产业，结合</w:t>
      </w:r>
      <w:r>
        <w:rPr>
          <w:rFonts w:hint="default" w:ascii="Times New Roman" w:hAnsi="Times New Roman" w:cs="Times New Roman"/>
          <w:lang w:val="en-US" w:eastAsia="zh-CN"/>
        </w:rPr>
        <w:t>我省</w:t>
      </w:r>
      <w:r>
        <w:rPr>
          <w:rFonts w:hint="default" w:ascii="Times New Roman" w:hAnsi="Times New Roman" w:cs="Times New Roman"/>
        </w:rPr>
        <w:t>优势主导产业，发掘、培育并持续服务一批产业领域内具有关键核心技术的创新型企业，加速整合相关资源，激发产业活力，着力提升产业创新能力，推动优秀项目落地，助力培育一批现代化产业链“专精特新”企业和中小企业特色产业集群，打造“精品专题赛”。专题赛赛事赛程、专家评审、激励机制等设置，由组委会秘书处联合有关单位共同确定。专题赛命名规则：第十</w:t>
      </w:r>
      <w:r>
        <w:rPr>
          <w:rFonts w:hint="default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</w:rPr>
        <w:t>届“创客中国”陕西省XX行业/产业 /专题/企业中小企业创新创业大赛。</w:t>
      </w:r>
    </w:p>
    <w:p w14:paraId="48D6DE07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市级</w:t>
      </w:r>
      <w:r>
        <w:rPr>
          <w:rFonts w:hint="default" w:ascii="Times New Roman" w:hAnsi="Times New Roman" w:cs="Times New Roman"/>
        </w:rPr>
        <w:t>区域赛和专题赛由主办单位填写《第十</w:t>
      </w:r>
      <w:r>
        <w:rPr>
          <w:rFonts w:hint="default" w:ascii="Times New Roman" w:hAnsi="Times New Roman" w:cs="Times New Roman"/>
          <w:lang w:val="en-US" w:eastAsia="zh-CN"/>
        </w:rPr>
        <w:t>一</w:t>
      </w:r>
      <w:r>
        <w:rPr>
          <w:rFonts w:hint="default" w:ascii="Times New Roman" w:hAnsi="Times New Roman" w:cs="Times New Roman"/>
        </w:rPr>
        <w:t>届“创客中国”陕西省中小企业创新创业大赛暨第</w:t>
      </w:r>
      <w:r>
        <w:rPr>
          <w:rFonts w:hint="default" w:ascii="Times New Roman" w:hAnsi="Times New Roman" w:cs="Times New Roman"/>
          <w:lang w:val="en-US" w:eastAsia="zh-CN"/>
        </w:rPr>
        <w:t>八</w:t>
      </w:r>
      <w:r>
        <w:rPr>
          <w:rFonts w:hint="default" w:ascii="Times New Roman" w:hAnsi="Times New Roman" w:cs="Times New Roman"/>
        </w:rPr>
        <w:t>届“创客陕西”中小企业创新创业大赛申报（备案）表》（见附件3），于202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</w:rPr>
        <w:t>日前向</w:t>
      </w:r>
      <w:r>
        <w:rPr>
          <w:rFonts w:hint="default" w:ascii="Times New Roman" w:hAnsi="Times New Roman" w:cs="Times New Roman"/>
          <w:lang w:val="en-US" w:eastAsia="zh-CN"/>
        </w:rPr>
        <w:t>组委会秘书处</w:t>
      </w:r>
      <w:r>
        <w:rPr>
          <w:rFonts w:hint="default" w:ascii="Times New Roman" w:hAnsi="Times New Roman" w:cs="Times New Roman"/>
        </w:rPr>
        <w:t>提出书面申请，经审核同意后纳入大赛。主办单位负责赛事赛程、专家评审、激励机制设置及费用筹措等工作，赛事结束后，于202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年8月10日前向</w:t>
      </w:r>
      <w:r>
        <w:rPr>
          <w:rFonts w:hint="default" w:ascii="Times New Roman" w:hAnsi="Times New Roman" w:cs="Times New Roman"/>
          <w:lang w:val="en-US" w:eastAsia="zh-CN"/>
        </w:rPr>
        <w:t>组委会秘书处</w:t>
      </w:r>
      <w:r>
        <w:rPr>
          <w:rFonts w:hint="default" w:ascii="Times New Roman" w:hAnsi="Times New Roman" w:cs="Times New Roman"/>
        </w:rPr>
        <w:t>推荐</w:t>
      </w:r>
      <w:r>
        <w:rPr>
          <w:rFonts w:hint="default" w:ascii="Times New Roman" w:hAnsi="Times New Roman" w:cs="Times New Roman"/>
          <w:lang w:val="en-US" w:eastAsia="zh-CN"/>
        </w:rPr>
        <w:t>优秀</w:t>
      </w:r>
      <w:r>
        <w:rPr>
          <w:rFonts w:hint="default" w:ascii="Times New Roman" w:hAnsi="Times New Roman" w:cs="Times New Roman"/>
        </w:rPr>
        <w:t>项目。</w:t>
      </w:r>
    </w:p>
    <w:p w14:paraId="426E5C7D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3．省级初（复、决）赛对区域赛和专题赛推荐报名参赛的各类项目进行评审。</w:t>
      </w:r>
    </w:p>
    <w:p w14:paraId="2531041D">
      <w:pPr>
        <w:snapToGrid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</w:rPr>
      </w:pPr>
      <w:r>
        <w:rPr>
          <w:rFonts w:hint="eastAsia" w:ascii="楷体_GB2312" w:hAnsi="楷体_GB2312" w:eastAsia="楷体_GB2312" w:cs="楷体_GB2312"/>
          <w:b/>
        </w:rPr>
        <w:t>（三）时间安排</w:t>
      </w:r>
    </w:p>
    <w:p w14:paraId="4E8B0AD9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大赛分为赛前宣传、组织报名、区域（专题）赛、省级初赛、复赛，决赛六个阶段进行。</w:t>
      </w:r>
      <w:bookmarkStart w:id="0" w:name="_Toc490731283"/>
    </w:p>
    <w:p w14:paraId="1FB7F9F7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1．赛前宣传（202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25</w:t>
      </w:r>
      <w:r>
        <w:rPr>
          <w:rFonts w:hint="default" w:ascii="Times New Roman" w:hAnsi="Times New Roman" w:cs="Times New Roman"/>
        </w:rPr>
        <w:t>日至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20</w:t>
      </w:r>
      <w:r>
        <w:rPr>
          <w:rFonts w:hint="default" w:ascii="Times New Roman" w:hAnsi="Times New Roman" w:cs="Times New Roman"/>
        </w:rPr>
        <w:t>日）</w:t>
      </w:r>
      <w:bookmarkEnd w:id="0"/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cs="Times New Roman"/>
          <w:lang w:val="en-US" w:eastAsia="zh-CN"/>
        </w:rPr>
        <w:t>组委会秘书处</w:t>
      </w:r>
      <w:r>
        <w:rPr>
          <w:rFonts w:hint="default" w:ascii="Times New Roman" w:hAnsi="Times New Roman" w:cs="Times New Roman"/>
        </w:rPr>
        <w:t>依托各类新闻媒体发布信息，大力宣传，鼓励符合条件的企业和创业者踊跃报名。</w:t>
      </w:r>
      <w:bookmarkStart w:id="1" w:name="_Toc490731284"/>
    </w:p>
    <w:p w14:paraId="2D948463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2．组织报名（202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25</w:t>
      </w:r>
      <w:r>
        <w:rPr>
          <w:rFonts w:hint="default" w:ascii="Times New Roman" w:hAnsi="Times New Roman" w:cs="Times New Roman"/>
        </w:rPr>
        <w:t>日至</w:t>
      </w:r>
      <w:r>
        <w:rPr>
          <w:rFonts w:hint="default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日）</w:t>
      </w:r>
      <w:bookmarkEnd w:id="1"/>
      <w:r>
        <w:rPr>
          <w:rFonts w:hint="default" w:ascii="Times New Roman" w:hAnsi="Times New Roman" w:cs="Times New Roman"/>
        </w:rPr>
        <w:t>。符合条件的企业和创业者均可报名参赛，参赛者通过登</w:t>
      </w:r>
      <w:r>
        <w:rPr>
          <w:rFonts w:hint="default" w:ascii="Times New Roman" w:hAnsi="Times New Roman" w:cs="Times New Roman"/>
          <w:lang w:val="en-US" w:eastAsia="zh-CN"/>
        </w:rPr>
        <w:t>录</w:t>
      </w:r>
      <w:r>
        <w:rPr>
          <w:rFonts w:hint="default" w:ascii="Times New Roman" w:hAnsi="Times New Roman" w:cs="Times New Roman"/>
        </w:rPr>
        <w:t>大赛官网（http://www.cnmaker.org.cn）注册报名。未注册登记的参赛者不得参加大赛。大赛不向参赛者收取任何费用。</w:t>
      </w:r>
      <w:bookmarkStart w:id="2" w:name="_Toc490731285"/>
    </w:p>
    <w:p w14:paraId="0A6BBF65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3．区域（专题）赛（202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年7月1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日至</w:t>
      </w:r>
      <w:r>
        <w:rPr>
          <w:rFonts w:hint="default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0日）</w:t>
      </w:r>
      <w:bookmarkEnd w:id="2"/>
      <w:r>
        <w:rPr>
          <w:rFonts w:hint="default" w:ascii="Times New Roman" w:hAnsi="Times New Roman" w:cs="Times New Roman"/>
        </w:rPr>
        <w:t>。各区域（专题）赛</w:t>
      </w:r>
      <w:r>
        <w:rPr>
          <w:rFonts w:hint="default" w:ascii="Times New Roman" w:hAnsi="Times New Roman" w:cs="Times New Roman"/>
          <w:lang w:val="en-US" w:eastAsia="zh-CN"/>
        </w:rPr>
        <w:t>主办方</w:t>
      </w:r>
      <w:r>
        <w:rPr>
          <w:rFonts w:hint="default" w:ascii="Times New Roman" w:hAnsi="Times New Roman" w:cs="Times New Roman"/>
        </w:rPr>
        <w:t>组织赛事，开展赛事实施和执行，向省级大赛推荐项目。</w:t>
      </w:r>
      <w:bookmarkStart w:id="3" w:name="_Toc490731286"/>
    </w:p>
    <w:p w14:paraId="0F1F0350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4．省级初赛（202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年8月中上旬）</w:t>
      </w:r>
      <w:bookmarkEnd w:id="3"/>
      <w:r>
        <w:rPr>
          <w:rFonts w:hint="default" w:ascii="Times New Roman" w:hAnsi="Times New Roman" w:cs="Times New Roman"/>
        </w:rPr>
        <w:t>。对区域赛和专题赛推荐项目，以及直接报名参加省级初赛的项目，按</w:t>
      </w:r>
      <w:r>
        <w:rPr>
          <w:rFonts w:hint="default" w:ascii="Times New Roman" w:hAnsi="Times New Roman" w:cs="Times New Roman"/>
          <w:lang w:val="en-US" w:eastAsia="zh-CN"/>
        </w:rPr>
        <w:t>企业</w:t>
      </w:r>
      <w:r>
        <w:rPr>
          <w:rFonts w:hint="default" w:ascii="Times New Roman" w:hAnsi="Times New Roman" w:cs="Times New Roman"/>
        </w:rPr>
        <w:t>组和</w:t>
      </w:r>
      <w:r>
        <w:rPr>
          <w:rFonts w:hint="default" w:ascii="Times New Roman" w:hAnsi="Times New Roman" w:cs="Times New Roman"/>
          <w:lang w:val="en-US" w:eastAsia="zh-CN"/>
        </w:rPr>
        <w:t>创</w:t>
      </w:r>
      <w:r>
        <w:rPr>
          <w:rFonts w:hint="default" w:ascii="Times New Roman" w:hAnsi="Times New Roman" w:cs="Times New Roman"/>
        </w:rPr>
        <w:t>业组通过网评专家打分形式评出“创客陕西”企业组50强和创</w:t>
      </w:r>
      <w:r>
        <w:rPr>
          <w:rFonts w:hint="default" w:ascii="Times New Roman" w:hAnsi="Times New Roman" w:cs="Times New Roman"/>
          <w:lang w:val="en-US" w:eastAsia="zh-CN"/>
        </w:rPr>
        <w:t>业</w:t>
      </w:r>
      <w:r>
        <w:rPr>
          <w:rFonts w:hint="default" w:ascii="Times New Roman" w:hAnsi="Times New Roman" w:cs="Times New Roman"/>
        </w:rPr>
        <w:t>组30强进入复赛。</w:t>
      </w:r>
    </w:p>
    <w:p w14:paraId="60CB0E93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5．</w:t>
      </w:r>
      <w:r>
        <w:rPr>
          <w:rFonts w:hint="default" w:ascii="Times New Roman" w:hAnsi="Times New Roman" w:cs="Times New Roman"/>
          <w:lang w:val="en-US" w:eastAsia="zh-CN"/>
        </w:rPr>
        <w:t>省级复赛（2026年8月中下旬）。比赛</w:t>
      </w:r>
      <w:r>
        <w:rPr>
          <w:rFonts w:hint="default" w:ascii="Times New Roman" w:hAnsi="Times New Roman" w:cs="Times New Roman"/>
        </w:rPr>
        <w:t>采用“8+4”路演和现场答辩模式进行，即参赛选手项目介绍8分钟，评委</w:t>
      </w:r>
      <w:r>
        <w:rPr>
          <w:rFonts w:hint="default" w:ascii="Times New Roman" w:hAnsi="Times New Roman" w:cs="Times New Roman"/>
          <w:lang w:val="en-US" w:eastAsia="zh-CN"/>
        </w:rPr>
        <w:t>专家</w:t>
      </w:r>
      <w:r>
        <w:rPr>
          <w:rFonts w:hint="default" w:ascii="Times New Roman" w:hAnsi="Times New Roman" w:cs="Times New Roman"/>
        </w:rPr>
        <w:t>提问4分钟</w:t>
      </w:r>
      <w:r>
        <w:rPr>
          <w:rFonts w:hint="default" w:ascii="Times New Roman" w:hAnsi="Times New Roman" w:cs="Times New Roman"/>
          <w:lang w:val="en-US" w:eastAsia="zh-CN"/>
        </w:rPr>
        <w:t>的方式</w:t>
      </w:r>
      <w:bookmarkStart w:id="4" w:name="_Toc490731288"/>
      <w:r>
        <w:rPr>
          <w:rFonts w:hint="default" w:ascii="Times New Roman" w:hAnsi="Times New Roman" w:cs="Times New Roman"/>
          <w:lang w:val="en-US" w:eastAsia="zh-CN"/>
        </w:rPr>
        <w:t>现场评审打分，评选出</w:t>
      </w:r>
      <w:r>
        <w:rPr>
          <w:rFonts w:hint="default" w:ascii="Times New Roman" w:hAnsi="Times New Roman" w:cs="Times New Roman"/>
        </w:rPr>
        <w:t>企业组前21名，和创</w:t>
      </w:r>
      <w:r>
        <w:rPr>
          <w:rFonts w:hint="default" w:ascii="Times New Roman" w:hAnsi="Times New Roman" w:cs="Times New Roman"/>
          <w:lang w:val="en-US" w:eastAsia="zh-CN"/>
        </w:rPr>
        <w:t>业</w:t>
      </w:r>
      <w:r>
        <w:rPr>
          <w:rFonts w:hint="default" w:ascii="Times New Roman" w:hAnsi="Times New Roman" w:cs="Times New Roman"/>
        </w:rPr>
        <w:t>组前15名，共计36个项目进入决赛，</w:t>
      </w:r>
    </w:p>
    <w:p w14:paraId="216FEA25">
      <w:pPr>
        <w:widowControl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Cs/>
          <w:kern w:val="0"/>
        </w:rPr>
      </w:pP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．省级决赛（202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9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上</w:t>
      </w:r>
      <w:r>
        <w:rPr>
          <w:rFonts w:hint="default" w:ascii="Times New Roman" w:hAnsi="Times New Roman" w:cs="Times New Roman"/>
        </w:rPr>
        <w:t>旬）</w:t>
      </w:r>
      <w:bookmarkEnd w:id="4"/>
      <w:r>
        <w:rPr>
          <w:rFonts w:hint="default" w:ascii="Times New Roman" w:hAnsi="Times New Roman" w:cs="Times New Roman"/>
        </w:rPr>
        <w:t>。决赛通过现场演示和答辩、当场亮分等方式进行项目评审，按得分高低分别产生企业组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创业组</w:t>
      </w:r>
      <w:r>
        <w:rPr>
          <w:rFonts w:hint="default" w:ascii="Times New Roman" w:hAnsi="Times New Roman" w:cs="Times New Roman"/>
        </w:rPr>
        <w:t>一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  <w:lang w:val="en-US" w:eastAsia="zh-CN"/>
        </w:rPr>
        <w:t>二、三</w:t>
      </w:r>
      <w:r>
        <w:rPr>
          <w:rFonts w:hint="default" w:ascii="Times New Roman" w:hAnsi="Times New Roman" w:cs="Times New Roman"/>
        </w:rPr>
        <w:t>等奖</w:t>
      </w:r>
      <w:r>
        <w:rPr>
          <w:rFonts w:hint="default" w:ascii="Times New Roman" w:hAnsi="Times New Roman" w:cs="Times New Roman"/>
          <w:lang w:val="en-US" w:eastAsia="zh-CN"/>
        </w:rPr>
        <w:t>和</w:t>
      </w:r>
      <w:r>
        <w:rPr>
          <w:rFonts w:hint="default" w:ascii="Times New Roman" w:hAnsi="Times New Roman" w:cs="Times New Roman"/>
        </w:rPr>
        <w:t>优胜奖，</w:t>
      </w:r>
      <w:r>
        <w:rPr>
          <w:rFonts w:hint="default" w:ascii="Times New Roman" w:hAnsi="Times New Roman" w:eastAsia="仿宋_GB2312" w:cs="Times New Roman"/>
          <w:kern w:val="0"/>
          <w:lang w:bidi="ar"/>
        </w:rPr>
        <w:t>并</w:t>
      </w:r>
      <w:r>
        <w:rPr>
          <w:rFonts w:hint="default" w:ascii="Times New Roman" w:hAnsi="Times New Roman" w:eastAsia="仿宋_GB2312" w:cs="Times New Roman"/>
          <w:kern w:val="0"/>
          <w:lang w:eastAsia="zh" w:bidi="ar"/>
        </w:rPr>
        <w:t>按照</w:t>
      </w:r>
      <w:r>
        <w:rPr>
          <w:rFonts w:hint="default" w:ascii="Times New Roman" w:hAnsi="Times New Roman" w:eastAsia="仿宋_GB2312" w:cs="Times New Roman"/>
          <w:kern w:val="0"/>
          <w:lang w:val="en-US" w:eastAsia="zh-CN" w:bidi="ar"/>
        </w:rPr>
        <w:t>全国大赛组委会的要求按照得分名次</w:t>
      </w:r>
      <w:r>
        <w:rPr>
          <w:rFonts w:hint="default" w:ascii="Times New Roman" w:hAnsi="Times New Roman" w:eastAsia="仿宋_GB2312" w:cs="Times New Roman"/>
          <w:kern w:val="0"/>
          <w:lang w:bidi="ar"/>
        </w:rPr>
        <w:t>推荐</w:t>
      </w:r>
      <w:r>
        <w:rPr>
          <w:rFonts w:hint="default" w:ascii="Times New Roman" w:hAnsi="Times New Roman" w:eastAsia="仿宋_GB2312" w:cs="Times New Roman"/>
          <w:kern w:val="0"/>
          <w:lang w:val="en-US" w:eastAsia="zh-CN" w:bidi="ar"/>
        </w:rPr>
        <w:t>优秀</w:t>
      </w:r>
      <w:r>
        <w:rPr>
          <w:rFonts w:hint="default" w:ascii="Times New Roman" w:hAnsi="Times New Roman" w:eastAsia="仿宋_GB2312" w:cs="Times New Roman"/>
          <w:kern w:val="0"/>
          <w:lang w:bidi="ar"/>
        </w:rPr>
        <w:t>项目，经组委会秘书处审定后，进入全国企业组500强、创</w:t>
      </w:r>
      <w:r>
        <w:rPr>
          <w:rFonts w:hint="default" w:ascii="Times New Roman" w:hAnsi="Times New Roman" w:eastAsia="仿宋_GB2312" w:cs="Times New Roman"/>
          <w:kern w:val="0"/>
          <w:lang w:val="en-US" w:eastAsia="zh-CN" w:bidi="ar"/>
        </w:rPr>
        <w:t>业</w:t>
      </w:r>
      <w:r>
        <w:rPr>
          <w:rFonts w:hint="default" w:ascii="Times New Roman" w:hAnsi="Times New Roman" w:eastAsia="仿宋_GB2312" w:cs="Times New Roman"/>
          <w:kern w:val="0"/>
          <w:lang w:bidi="ar"/>
        </w:rPr>
        <w:t>组300强</w:t>
      </w:r>
      <w:r>
        <w:rPr>
          <w:rFonts w:hint="default" w:ascii="Times New Roman" w:hAnsi="Times New Roman" w:eastAsia="仿宋_GB2312" w:cs="Times New Roman"/>
          <w:kern w:val="0"/>
          <w:lang w:val="en-US" w:eastAsia="zh-CN" w:bidi="ar"/>
        </w:rPr>
        <w:t>候</w:t>
      </w:r>
      <w:r>
        <w:rPr>
          <w:rFonts w:hint="default" w:ascii="Times New Roman" w:hAnsi="Times New Roman" w:eastAsia="仿宋_GB2312" w:cs="Times New Roman"/>
          <w:kern w:val="0"/>
          <w:lang w:bidi="ar"/>
        </w:rPr>
        <w:t>选名单</w:t>
      </w:r>
      <w:r>
        <w:rPr>
          <w:rFonts w:hint="default" w:ascii="Times New Roman" w:hAnsi="Times New Roman" w:eastAsia="仿宋_GB2312" w:cs="Times New Roman"/>
          <w:bCs/>
          <w:kern w:val="0"/>
        </w:rPr>
        <w:t>。</w:t>
      </w:r>
    </w:p>
    <w:p w14:paraId="606DA27D">
      <w:pPr>
        <w:snapToGrid w:val="0"/>
        <w:spacing w:line="580" w:lineRule="exact"/>
        <w:ind w:firstLine="640" w:firstLineChars="200"/>
        <w:rPr>
          <w:rFonts w:hint="eastAsia" w:ascii="黑体" w:hAnsi="黑体" w:eastAsia="黑体" w:cs="黑体"/>
        </w:rPr>
      </w:pPr>
      <w:bookmarkStart w:id="5" w:name="_Toc4950282"/>
      <w:bookmarkEnd w:id="5"/>
      <w:r>
        <w:rPr>
          <w:rFonts w:hint="eastAsia" w:ascii="黑体" w:hAnsi="黑体" w:eastAsia="黑体" w:cs="黑体"/>
        </w:rPr>
        <w:t>五、赛前培训</w:t>
      </w:r>
    </w:p>
    <w:p w14:paraId="5680C46A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为确保大赛各参赛项目</w:t>
      </w:r>
      <w:r>
        <w:rPr>
          <w:rFonts w:hint="default" w:ascii="Times New Roman" w:hAnsi="Times New Roman" w:cs="Times New Roman"/>
          <w:lang w:val="en-US" w:eastAsia="zh-CN"/>
        </w:rPr>
        <w:t>能够得到充分展示</w:t>
      </w:r>
      <w:r>
        <w:rPr>
          <w:rFonts w:hint="default" w:ascii="Times New Roman" w:hAnsi="Times New Roman" w:cs="Times New Roma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切实挖掘出一批具有竞争力的项目和优质团队，</w:t>
      </w:r>
      <w:r>
        <w:rPr>
          <w:rFonts w:hint="default" w:ascii="Times New Roman" w:hAnsi="Times New Roman" w:cs="Times New Roman"/>
        </w:rPr>
        <w:t>大赛组委会邀请相关创业导师予以赛前培训指导，帮助参赛项目梳理商业模式，完善商业计划书，指导PPT制作及路演答辩。</w:t>
      </w:r>
    </w:p>
    <w:p w14:paraId="091F7673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赛前培训主要针对复赛及决赛参赛项目开展，培训内容如下：</w:t>
      </w:r>
    </w:p>
    <w:p w14:paraId="75598C51">
      <w:pPr>
        <w:snapToGrid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</w:rPr>
      </w:pPr>
      <w:bookmarkStart w:id="6" w:name="_Toc490731295"/>
      <w:r>
        <w:rPr>
          <w:rFonts w:hint="eastAsia" w:ascii="楷体_GB2312" w:hAnsi="楷体_GB2312" w:eastAsia="楷体_GB2312" w:cs="楷体_GB2312"/>
          <w:b/>
        </w:rPr>
        <w:t>（一）集中培训（</w:t>
      </w:r>
      <w:r>
        <w:rPr>
          <w:rFonts w:hint="eastAsia" w:ascii="楷体_GB2312" w:hAnsi="楷体_GB2312" w:eastAsia="楷体_GB2312" w:cs="楷体_GB2312"/>
          <w:b/>
          <w:lang w:val="en-US" w:eastAsia="zh-CN"/>
        </w:rPr>
        <w:t>1-</w:t>
      </w:r>
      <w:r>
        <w:rPr>
          <w:rFonts w:hint="eastAsia" w:ascii="楷体_GB2312" w:hAnsi="楷体_GB2312" w:eastAsia="楷体_GB2312" w:cs="楷体_GB2312"/>
          <w:b/>
        </w:rPr>
        <w:t>3天）</w:t>
      </w:r>
      <w:bookmarkEnd w:id="6"/>
    </w:p>
    <w:p w14:paraId="26C0D31F">
      <w:pPr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培训对象：参加复赛的企业组和创业组项目</w:t>
      </w:r>
    </w:p>
    <w:p w14:paraId="287A1D41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培训时间：复赛开赛前</w:t>
      </w:r>
    </w:p>
    <w:p w14:paraId="62E21D3F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培训内容：</w:t>
      </w:r>
    </w:p>
    <w:p w14:paraId="0BCF188B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主要从大赛举办的目的意义展开，明确企业和团队在创业大赛中的历练和成长，帮助企业和团队通过大赛快速提升知名度，梳理商业模式，对接相关资源，帮扶项目快速成长。</w:t>
      </w:r>
    </w:p>
    <w:p w14:paraId="179B994C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商业计划书撰写及优化</w:t>
      </w:r>
    </w:p>
    <w:p w14:paraId="3166AA10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项目路演PPT制作</w:t>
      </w:r>
    </w:p>
    <w:p w14:paraId="29C3F1BF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路演答辩技巧</w:t>
      </w:r>
    </w:p>
    <w:p w14:paraId="4F478824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公众演讲能力提升</w:t>
      </w:r>
    </w:p>
    <w:p w14:paraId="67D96CE4">
      <w:pPr>
        <w:numPr>
          <w:ilvl w:val="0"/>
          <w:numId w:val="1"/>
        </w:numPr>
        <w:adjustRightInd w:val="0"/>
        <w:snapToGrid w:val="0"/>
        <w:spacing w:line="580" w:lineRule="exact"/>
        <w:ind w:left="0"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个人形象及礼仪提升</w:t>
      </w:r>
    </w:p>
    <w:p w14:paraId="01B62CC8">
      <w:pPr>
        <w:snapToGrid w:val="0"/>
        <w:spacing w:line="580" w:lineRule="exact"/>
        <w:ind w:firstLine="643" w:firstLineChars="200"/>
        <w:rPr>
          <w:rFonts w:hint="default" w:ascii="楷体_GB2312" w:hAnsi="楷体_GB2312" w:eastAsia="楷体_GB2312" w:cs="楷体_GB2312"/>
          <w:b/>
        </w:rPr>
      </w:pPr>
      <w:bookmarkStart w:id="7" w:name="_Toc490731296"/>
      <w:r>
        <w:rPr>
          <w:rFonts w:hint="default" w:ascii="楷体_GB2312" w:hAnsi="楷体_GB2312" w:eastAsia="楷体_GB2312" w:cs="楷体_GB2312"/>
          <w:b/>
        </w:rPr>
        <w:t>（二）一对一辅导（</w:t>
      </w:r>
      <w:r>
        <w:rPr>
          <w:rFonts w:hint="default" w:ascii="楷体_GB2312" w:hAnsi="楷体_GB2312" w:eastAsia="楷体_GB2312" w:cs="楷体_GB2312"/>
          <w:b/>
          <w:lang w:val="en-US" w:eastAsia="zh-CN"/>
        </w:rPr>
        <w:t>1-</w:t>
      </w:r>
      <w:r>
        <w:rPr>
          <w:rFonts w:hint="default" w:ascii="楷体_GB2312" w:hAnsi="楷体_GB2312" w:eastAsia="楷体_GB2312" w:cs="楷体_GB2312"/>
          <w:b/>
        </w:rPr>
        <w:t>3天）</w:t>
      </w:r>
      <w:bookmarkEnd w:id="7"/>
    </w:p>
    <w:p w14:paraId="1B47773D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培训对象：参加决赛的</w:t>
      </w:r>
      <w:r>
        <w:rPr>
          <w:rFonts w:hint="default" w:ascii="Times New Roman" w:hAnsi="Times New Roman" w:cs="Times New Roman"/>
          <w:lang w:val="en-US" w:eastAsia="zh-CN"/>
        </w:rPr>
        <w:t>企业</w:t>
      </w:r>
      <w:r>
        <w:rPr>
          <w:rFonts w:hint="default" w:ascii="Times New Roman" w:hAnsi="Times New Roman" w:cs="Times New Roman"/>
        </w:rPr>
        <w:t>组及</w:t>
      </w:r>
      <w:r>
        <w:rPr>
          <w:rFonts w:hint="default" w:ascii="Times New Roman" w:hAnsi="Times New Roman" w:cs="Times New Roman"/>
          <w:lang w:val="en-US" w:eastAsia="zh-CN"/>
        </w:rPr>
        <w:t>创</w:t>
      </w:r>
      <w:r>
        <w:rPr>
          <w:rFonts w:hint="default" w:ascii="Times New Roman" w:hAnsi="Times New Roman" w:cs="Times New Roman"/>
        </w:rPr>
        <w:t>业组项目</w:t>
      </w:r>
    </w:p>
    <w:p w14:paraId="30EA1E90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培训时间：决赛开赛前</w:t>
      </w:r>
    </w:p>
    <w:p w14:paraId="543628EA">
      <w:r>
        <w:rPr>
          <w:rFonts w:hint="default" w:ascii="Times New Roman" w:hAnsi="Times New Roman" w:cs="Times New Roman"/>
        </w:rPr>
        <w:t>培训内容：通过与项目团队深入沟通，挖掘项目亮点，梳理商业模式，指导项目路演PPT制作要点，突出项目重点和亮点，以实战演练的方式，在演练中不断提升个人演讲能力，结合项目本身，不断提升个人项目路演能力，指导项目路演及答辩技巧。</w:t>
      </w:r>
      <w:bookmarkStart w:id="8" w:name="_GoBack"/>
      <w:bookmarkEnd w:id="8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13B9C"/>
    <w:multiLevelType w:val="multilevel"/>
    <w:tmpl w:val="53313B9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B6831"/>
    <w:rsid w:val="29477D78"/>
    <w:rsid w:val="4C04246E"/>
    <w:rsid w:val="75716F6B"/>
    <w:rsid w:val="7F9B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2026-05-28T07:32:00Z</dcterms:created>
  <dc:creator>WPS_1508635159</dc:creator>
  <cp:lastModifiedBy>WPS_1508635159</cp:lastModifiedBy>
  <dcterms:modified xsi:type="dcterms:W3CDTF">2026-05-28T07:32:30Z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26960FB3D4A0490DAD7D9D83A5F8A0C0_11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