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7C5FA6">
      <w:pPr>
        <w:spacing w:line="600" w:lineRule="exact"/>
        <w:rPr>
          <w:rFonts w:hint="default" w:ascii="Nimbus Roman" w:hAnsi="Nimbus Roman" w:eastAsia="方正黑体_GBK" w:cs="Nimbus Roman"/>
          <w:lang w:val="en-US" w:eastAsia="zh-CN"/>
        </w:rPr>
      </w:pPr>
      <w:bookmarkStart w:id="0" w:name="_Hlk144208381"/>
      <w:r>
        <w:rPr>
          <w:rFonts w:hint="default" w:ascii="Nimbus Roman" w:hAnsi="Nimbus Roman" w:eastAsia="方正黑体_GBK" w:cs="Nimbus Roman"/>
          <w:lang w:eastAsia="zh-CN"/>
        </w:rPr>
        <w:t>附件</w:t>
      </w:r>
      <w:r>
        <w:rPr>
          <w:rFonts w:hint="default" w:ascii="Nimbus Roman" w:hAnsi="Nimbus Roman" w:eastAsia="方正黑体_GBK" w:cs="Nimbus Roman"/>
          <w:lang w:val="en-US" w:eastAsia="zh-CN"/>
        </w:rPr>
        <w:t xml:space="preserve">1 </w:t>
      </w:r>
    </w:p>
    <w:p w14:paraId="0E252550">
      <w:pPr>
        <w:spacing w:line="600" w:lineRule="exact"/>
        <w:rPr>
          <w:rFonts w:hint="default" w:ascii="Nimbus Roman" w:hAnsi="Nimbus Roman" w:cs="Nimbus Roman"/>
          <w:lang w:val="en-US" w:eastAsia="zh-CN"/>
        </w:rPr>
      </w:pPr>
    </w:p>
    <w:p w14:paraId="4C144EE1">
      <w:pPr>
        <w:spacing w:line="600" w:lineRule="exact"/>
        <w:jc w:val="center"/>
        <w:rPr>
          <w:rFonts w:hint="default" w:ascii="Nimbus Roman" w:hAnsi="Nimbus Roman" w:eastAsia="方正小标宋简体" w:cs="Nimbus Roman"/>
          <w:sz w:val="44"/>
          <w:szCs w:val="44"/>
          <w:lang w:val="en-US" w:eastAsia="zh-CN"/>
        </w:rPr>
      </w:pPr>
      <w:r>
        <w:rPr>
          <w:rFonts w:hint="default" w:ascii="Nimbus Roman" w:hAnsi="Nimbus Roman" w:eastAsia="方正小标宋简体" w:cs="Nimbus Roman"/>
          <w:sz w:val="44"/>
          <w:szCs w:val="44"/>
          <w:lang w:val="en-US" w:eastAsia="zh-CN"/>
        </w:rPr>
        <w:t>工业企业研发机构</w:t>
      </w:r>
      <w:r>
        <w:rPr>
          <w:rFonts w:hint="eastAsia" w:ascii="Nimbus Roman" w:hAnsi="Nimbus Roman" w:eastAsia="方正小标宋简体" w:cs="Nimbus Roman"/>
          <w:sz w:val="44"/>
          <w:szCs w:val="44"/>
          <w:lang w:val="en-US" w:eastAsia="zh-CN"/>
        </w:rPr>
        <w:t>建设标准</w:t>
      </w:r>
    </w:p>
    <w:p w14:paraId="4F1B1820">
      <w:pPr>
        <w:spacing w:line="600" w:lineRule="exact"/>
        <w:ind w:firstLine="640" w:firstLineChars="200"/>
        <w:rPr>
          <w:rFonts w:hint="eastAsia" w:ascii="Nimbus Roman" w:hAnsi="Nimbus Roman" w:cs="Nimbus Roman"/>
          <w:lang w:eastAsia="zh-CN"/>
        </w:rPr>
      </w:pPr>
    </w:p>
    <w:p w14:paraId="3D65023F">
      <w:pPr>
        <w:spacing w:line="600" w:lineRule="exact"/>
        <w:ind w:firstLine="640" w:firstLineChars="200"/>
        <w:rPr>
          <w:rFonts w:hint="default" w:ascii="Nimbus Roman" w:hAnsi="Nimbus Roman" w:cs="Nimbus Roman"/>
        </w:rPr>
      </w:pPr>
      <w:r>
        <w:rPr>
          <w:rFonts w:hint="eastAsia" w:ascii="Nimbus Roman" w:hAnsi="Nimbus Roman" w:cs="Nimbus Roman"/>
          <w:lang w:eastAsia="zh-CN"/>
        </w:rPr>
        <w:t>对</w:t>
      </w:r>
      <w:r>
        <w:rPr>
          <w:rFonts w:hint="default" w:ascii="Nimbus Roman" w:hAnsi="Nimbus Roman" w:cs="Nimbus Roman"/>
        </w:rPr>
        <w:t>符合“有场所、有设备、有人员、有经费、有项目”的研发机构</w:t>
      </w:r>
      <w:r>
        <w:rPr>
          <w:rFonts w:hint="eastAsia" w:ascii="Nimbus Roman" w:hAnsi="Nimbus Roman" w:cs="Nimbus Roman"/>
          <w:lang w:eastAsia="zh-CN"/>
        </w:rPr>
        <w:t>进行摸底</w:t>
      </w:r>
      <w:r>
        <w:rPr>
          <w:rFonts w:hint="default" w:ascii="Nimbus Roman" w:hAnsi="Nimbus Roman" w:cs="Nimbus Roman"/>
        </w:rPr>
        <w:t>。研发机构所在企业应具备以下基本条件：</w:t>
      </w:r>
    </w:p>
    <w:p w14:paraId="1E9F28B3">
      <w:pPr>
        <w:spacing w:line="600" w:lineRule="exact"/>
        <w:ind w:firstLine="640" w:firstLineChars="200"/>
        <w:rPr>
          <w:rFonts w:hint="default" w:ascii="Nimbus Roman" w:hAnsi="Nimbus Roman" w:cs="Nimbus Roman"/>
        </w:rPr>
      </w:pPr>
      <w:r>
        <w:rPr>
          <w:rFonts w:hint="default" w:ascii="Nimbus Roman" w:hAnsi="Nimbus Roman" w:cs="Nimbus Roman"/>
        </w:rPr>
        <w:t>（一）在陕西省行政区域内注册，具有独立法人资格的工业企业。</w:t>
      </w:r>
    </w:p>
    <w:p w14:paraId="2E30034B">
      <w:pPr>
        <w:spacing w:line="600" w:lineRule="exact"/>
        <w:ind w:firstLine="640" w:firstLineChars="200"/>
        <w:rPr>
          <w:rFonts w:hint="default" w:ascii="Nimbus Roman" w:hAnsi="Nimbus Roman" w:cs="Nimbus Roman"/>
        </w:rPr>
      </w:pPr>
      <w:r>
        <w:rPr>
          <w:rFonts w:hint="default" w:ascii="Nimbus Roman" w:hAnsi="Nimbus Roman" w:cs="Nimbus Roman"/>
        </w:rPr>
        <w:t>（二）企业已经建立研发机构，且开展了研发活动。</w:t>
      </w:r>
    </w:p>
    <w:p w14:paraId="370AC2F6">
      <w:pPr>
        <w:spacing w:line="600" w:lineRule="exact"/>
        <w:ind w:firstLine="640" w:firstLineChars="200"/>
        <w:rPr>
          <w:rFonts w:hint="default" w:ascii="Nimbus Roman" w:hAnsi="Nimbus Roman" w:cs="Nimbus Roman"/>
        </w:rPr>
      </w:pPr>
      <w:r>
        <w:rPr>
          <w:rFonts w:hint="default" w:ascii="Nimbus Roman" w:hAnsi="Nimbus Roman" w:cs="Nimbus Roman"/>
        </w:rPr>
        <w:t>（三）研发机构具备必要的研发、试验条件，研发经费支出额不低于50万元，研发仪器设备原值不低于50万元，研发人员不少于5人，技术、产品、工艺、材料等研发项目不少于</w:t>
      </w:r>
      <w:r>
        <w:rPr>
          <w:rFonts w:hint="default" w:ascii="Nimbus Roman" w:hAnsi="Nimbus Roman" w:cs="Nimbus Roman"/>
          <w:lang w:val="en-US" w:eastAsia="zh-CN"/>
        </w:rPr>
        <w:t>1</w:t>
      </w:r>
      <w:r>
        <w:rPr>
          <w:rFonts w:hint="default" w:ascii="Nimbus Roman" w:hAnsi="Nimbus Roman" w:cs="Nimbus Roman"/>
        </w:rPr>
        <w:t>项。</w:t>
      </w:r>
    </w:p>
    <w:p w14:paraId="797A55F8">
      <w:r>
        <w:rPr>
          <w:rFonts w:hint="default" w:ascii="Nimbus Roman" w:hAnsi="Nimbus Roman" w:cs="Nimbus Roman"/>
        </w:rPr>
        <w:t>（四）企业按照财务会计制度要求，规范进行研发费用归集和账务处理。</w:t>
      </w:r>
      <w:bookmarkEnd w:id="0"/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Nimbus Roman">
    <w:altName w:val="Segoe Print"/>
    <w:panose1 w:val="00000500000000000000"/>
    <w:charset w:val="00"/>
    <w:family w:val="auto"/>
    <w:pitch w:val="default"/>
    <w:sig w:usb0="00000000" w:usb1="00000000" w:usb2="00000000" w:usb3="00000000" w:csb0="6000009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6723C5"/>
    <w:rsid w:val="0D672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2026-05-14T11:38:00Z</dcterms:created>
  <dc:creator>柚子</dc:creator>
  <cp:lastModifiedBy>柚子</cp:lastModifiedBy>
  <dcterms:modified xsi:type="dcterms:W3CDTF">2026-05-14T11:39:17Z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8E9D710163EB4FA387978BD57445A451_11</vt:lpwstr>
  </property>
  <property fmtid="{D5CDD505-2E9C-101B-9397-08002B2CF9AE}" pid="4" name="KSOTemplateDocerSaveRecord">
    <vt:lpwstr>eyJoZGlkIjoiMTdlM2NiNmVhZjgxY2Q2OGFmM2UwMzI3YmIxMzhmZTQiLCJ1c2VySWQiOiI3NTA5NzAwODkifQ==</vt:lpwstr>
  </property>
</Properties>
</file>