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2D812">
      <w:pPr>
        <w:widowControl/>
        <w:spacing w:line="360" w:lineRule="exact"/>
        <w:jc w:val="left"/>
        <w:rPr>
          <w:rFonts w:hint="default" w:ascii="Times New Roman" w:hAnsi="Times New Roman" w:eastAsia="黑体" w:cs="Times New Roman"/>
          <w:color w:val="000000"/>
          <w:kern w:val="0"/>
          <w:sz w:val="32"/>
          <w:szCs w:val="32"/>
          <w:lang w:val="en-US" w:eastAsia="zh-CN"/>
        </w:rPr>
      </w:pPr>
      <w:bookmarkStart w:id="0" w:name="_GoBack"/>
      <w:bookmarkEnd w:id="0"/>
      <w:r>
        <w:rPr>
          <w:rFonts w:hint="default" w:ascii="Times New Roman" w:hAnsi="Times New Roman" w:eastAsia="黑体" w:cs="Times New Roman"/>
          <w:color w:val="000000"/>
          <w:kern w:val="0"/>
          <w:sz w:val="32"/>
          <w:szCs w:val="32"/>
        </w:rPr>
        <w:t>附件</w:t>
      </w:r>
    </w:p>
    <w:p w14:paraId="2B7B713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54</w:t>
      </w:r>
      <w:r>
        <w:rPr>
          <w:rFonts w:hint="default" w:ascii="Times New Roman" w:hAnsi="Times New Roman" w:eastAsia="方正小标宋简体" w:cs="Times New Roman"/>
          <w:sz w:val="36"/>
          <w:szCs w:val="36"/>
          <w:lang w:val="en-US" w:eastAsia="zh-CN"/>
        </w:rPr>
        <w:t>项行业标准编号、名称及主要内容等一览表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038"/>
        <w:gridCol w:w="2992"/>
        <w:gridCol w:w="6855"/>
        <w:gridCol w:w="1821"/>
      </w:tblGrid>
      <w:tr w14:paraId="04F7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468" w:type="dxa"/>
            <w:tcBorders>
              <w:top w:val="single" w:color="auto" w:sz="4" w:space="0"/>
              <w:left w:val="single" w:color="auto" w:sz="4" w:space="0"/>
              <w:bottom w:val="single" w:color="auto" w:sz="4" w:space="0"/>
              <w:right w:val="single" w:color="auto" w:sz="4" w:space="0"/>
            </w:tcBorders>
            <w:noWrap w:val="0"/>
            <w:vAlign w:val="center"/>
          </w:tcPr>
          <w:p w14:paraId="227F6478">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center"/>
              <w:rPr>
                <w:rFonts w:hint="default" w:ascii="Times New Roman" w:hAnsi="Times New Roman" w:eastAsia="仿宋_GB2312"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序号</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F51327D">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标准编号</w:t>
            </w:r>
          </w:p>
        </w:tc>
        <w:tc>
          <w:tcPr>
            <w:tcW w:w="2992" w:type="dxa"/>
            <w:tcBorders>
              <w:top w:val="single" w:color="auto" w:sz="4" w:space="0"/>
              <w:left w:val="single" w:color="auto" w:sz="4" w:space="0"/>
              <w:bottom w:val="single" w:color="auto" w:sz="4" w:space="0"/>
              <w:right w:val="single" w:color="auto" w:sz="4" w:space="0"/>
            </w:tcBorders>
            <w:noWrap w:val="0"/>
            <w:vAlign w:val="center"/>
          </w:tcPr>
          <w:p w14:paraId="4B3D23CB">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标准名称</w:t>
            </w:r>
          </w:p>
        </w:tc>
        <w:tc>
          <w:tcPr>
            <w:tcW w:w="6855" w:type="dxa"/>
            <w:tcBorders>
              <w:top w:val="single" w:color="auto" w:sz="4" w:space="0"/>
              <w:left w:val="single" w:color="auto" w:sz="4" w:space="0"/>
              <w:bottom w:val="single" w:color="auto" w:sz="4" w:space="0"/>
              <w:right w:val="single" w:color="auto" w:sz="4" w:space="0"/>
            </w:tcBorders>
            <w:noWrap w:val="0"/>
            <w:vAlign w:val="center"/>
          </w:tcPr>
          <w:p w14:paraId="3E92FF70">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标准主要内容</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1EB7FFD">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代替标准</w:t>
            </w:r>
          </w:p>
        </w:tc>
      </w:tr>
      <w:tr w14:paraId="64D0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7F8A72F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b/>
                <w:bCs w:val="0"/>
                <w:color w:val="000000"/>
                <w:kern w:val="0"/>
                <w:sz w:val="21"/>
                <w:szCs w:val="21"/>
                <w:lang w:val="en-US" w:eastAsia="zh-CN" w:bidi="ar"/>
              </w:rPr>
              <w:t>轻工</w:t>
            </w:r>
            <w:r>
              <w:rPr>
                <w:rFonts w:hint="default" w:ascii="Times New Roman" w:hAnsi="Times New Roman" w:eastAsia="仿宋_GB2312" w:cs="Times New Roman"/>
                <w:b/>
                <w:bCs w:val="0"/>
                <w:color w:val="000000"/>
                <w:kern w:val="0"/>
                <w:sz w:val="21"/>
                <w:szCs w:val="21"/>
                <w:lang w:val="en-US" w:eastAsia="zh-CN" w:bidi="ar"/>
              </w:rPr>
              <w:t>行业</w:t>
            </w:r>
          </w:p>
        </w:tc>
      </w:tr>
      <w:tr w14:paraId="2B01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D2606E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D59426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4497-2026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41AF63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具有深冷功能的家用制冷器具</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4750F2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具有深冷功能的家用制冷器具的深冷温度、温度均匀性、降温时间、负载通过最大冰晶生成带时间等要求、描述了相应的试验方法，规定了检验规则、标志、包装、运输和贮存等方面的内容，并给出了便于技术规定的产品分类和型号命名，同时给出了便于技术规定的产品分类和型号命名</w:t>
            </w:r>
          </w:p>
          <w:p w14:paraId="59A9B20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本文件适用于符合GB/T 8059的具有深冷功能的制冷器具的研发、设计、生产和检验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F72874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4497-2013</w:t>
            </w:r>
          </w:p>
        </w:tc>
      </w:tr>
      <w:tr w14:paraId="7026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87E814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DA5F77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8251-2026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9283B5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家用和类似用途风幕机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B0E181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本文件界定了家用和类似用途风幕机的相关术语，给出了产品分类和型号命名的说明，规定了技术要求，以及检验规则、标志、包装、运输及贮存的要求，描述了相应的试验方法</w:t>
            </w:r>
          </w:p>
          <w:p w14:paraId="0B77061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本文件适用于单相额定电压不超过250V，其他额定电压不超过480V的风幕机的设计、生产、检验和销售</w:t>
            </w:r>
          </w:p>
          <w:p w14:paraId="13CEF90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本文件不适用于其他特殊条件下使用的风幕机，包括：</w:t>
            </w:r>
          </w:p>
          <w:p w14:paraId="02B1C54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专门为工业用设计的风幕机</w:t>
            </w:r>
          </w:p>
          <w:p w14:paraId="37C5F24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预定用于特殊条件，例如腐蚀性或爆炸性大气（粉尘、蒸汽或气体）存在的地方用的风幕机</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AE4ECF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A68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1E875B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6A1796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8252-2026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4A9B3A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家用和类似用途直流换气扇及其调速器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E37449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本文件界定了家用和类似用途直流换气扇及其调速器的相关术语，给出了产品分类的说明，规定了技术要求，以及检验规则、标志、包装、运输及贮存的要求，描述了相应的试验方法</w:t>
            </w:r>
          </w:p>
          <w:p w14:paraId="3590532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本文件适用于直流额定电压不超过48V，单相额定电压不超过250V，由直流电动机驱动的，用作机械通风的换气扇的设计、生产、检验和销售</w:t>
            </w:r>
          </w:p>
          <w:p w14:paraId="72D6598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本文件适用于隔墙型（A型）直流换气扇；自由进气型（B型）直流换气扇；自由排气型（C型）直流换气扇；全导管型（D型）直流换气扇</w:t>
            </w:r>
          </w:p>
          <w:p w14:paraId="67D4919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本文件不适用于其他用途的直流换气扇，包括：</w:t>
            </w:r>
          </w:p>
          <w:p w14:paraId="647A36D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专门为工业用设计的换气扇</w:t>
            </w:r>
          </w:p>
          <w:p w14:paraId="3EE9E9C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预定用于特殊条件，例如腐蚀性或爆炸性大气（粉尘、蒸汽或气体）存在的地方用的换气扇</w:t>
            </w:r>
          </w:p>
          <w:p w14:paraId="63D3E35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用于空气加热器、冷冻设备或空气调节器的换气扇</w:t>
            </w:r>
          </w:p>
          <w:p w14:paraId="7C5BFCD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装入器具中（如炉灶、吸油烟机和微波烹调器具）的换气扇</w:t>
            </w:r>
          </w:p>
          <w:p w14:paraId="458D7F0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车辆、船舶或者航空器用换气扇</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BF28D0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269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6400F4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710D43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8246.1-2026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8828BA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露酒 第1部分：绿豆露酒</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ABF026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本文件规定了绿豆露酒的生产过程、感官、理化、净含量等要求，描述了相应的试验方法，规定了检验规则、标志、包装、运输、贮存的内容</w:t>
            </w:r>
          </w:p>
          <w:p w14:paraId="5883E50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本文件适用于绿豆露酒的生产、检验和销售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EA63A2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20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790EAC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035629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1280-2026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38AB22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羊毛皮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464329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本文件规定了羊毛皮的理化性能、感官质量等要求，描述了相应的试验方法，规定了分级、检验规则、标志、包装、运输和贮存等方面的内容，给出了便于技术规定的产品分类</w:t>
            </w:r>
          </w:p>
          <w:p w14:paraId="78B6204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本文件适用于各种类型羊毛皮的生产、检验、分级和销售</w:t>
            </w:r>
          </w:p>
          <w:p w14:paraId="69278AD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本文件不适用于羊剪绒毛皮和羊毛革</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FD507A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1280-2007</w:t>
            </w:r>
          </w:p>
        </w:tc>
      </w:tr>
      <w:tr w14:paraId="0103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0F9D67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015287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1284-2026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194124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兔毛皮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CBF55F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本文件规定了兔毛皮的理化性能、感官质量等要求，描述了相应的试验方法，规定了分级、检验规则、标志、包装、运输和贮存等方面的内容</w:t>
            </w:r>
          </w:p>
          <w:p w14:paraId="0A060C7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本文件适用于各种类型兔毛皮的生产、检验、分级和销售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687F1C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1284-2007</w:t>
            </w:r>
          </w:p>
        </w:tc>
      </w:tr>
      <w:tr w14:paraId="1B64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C28541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7D2239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2620-2026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EC8771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内流式网前筛</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A7E838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内流式网前筛的加工、装配、外观质量、机械、电气安全、空运转和良浆通过量等要求，描述了相应的试验方法，规定了检验规则及标志、包装、运输与贮存的内容，同时给出了便于技术规定的组成、型式分类、基本参数及工作条件</w:t>
            </w:r>
          </w:p>
          <w:p w14:paraId="4A7775C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本文件适用于制浆造纸行业中网前筛的设计、制造、检验和销售等</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A652C6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2620-2003</w:t>
            </w:r>
          </w:p>
        </w:tc>
      </w:tr>
      <w:tr w14:paraId="5AD3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00A499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58AC55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1851-2026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C38415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造纸机械 蒸煮锅</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CB078F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造纸机械蒸煮锅的材料及配套件、制造、装配、外观质量、耐压及泄漏试验和装载率等技术要求，描述了相应的试验方法，规定了检验规则、标志、包装、运输与贮存的内容，同时给出了便于技术规定的符号、型式、型号、组成和基本参数</w:t>
            </w:r>
          </w:p>
          <w:p w14:paraId="49899E4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本文件适用于以木片、竹片和芦苇等为原料生产浆料的蒸煮锅的设计、制造、检验和销售等</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C854C8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1851-1993</w:t>
            </w:r>
          </w:p>
        </w:tc>
      </w:tr>
      <w:tr w14:paraId="1AE6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33191B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2493D4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1757-2026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657095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造纸机械 横管连续蒸煮器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5DAB2D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横管连续蒸煮器的材料、加工和装配、外观、机械电气安全等要求，描述了相应的试验方法，规定了检验规则及标志、包装、运输与贮存的内容，同时给出了便于技术规定的型号、单机代号、单机基本参数及工作条件</w:t>
            </w:r>
          </w:p>
          <w:p w14:paraId="72D3223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本文件适用于以竹片、稻麦草、芦苇、荻苇、蔗渣、棉麻、玉米秸秆等非木纤维为原料生产纸浆，和以木片制浆的横管连续蒸煮器的设计、制造、检验和销售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BC5118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1757-1993</w:t>
            </w:r>
          </w:p>
        </w:tc>
      </w:tr>
      <w:tr w14:paraId="4D8B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5F62C8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FDAA38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2371-2026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D95721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饮料灌装旋盖机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1D650C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本文件规定了饮料灌装旋盖机的基本要求、使用性能、机械安全、电气安全、材料质量和设计、外观质量等要求，描述了相应的试验方法，规定了工作条件、检验规则、标志、包装、运输与贮存的内容</w:t>
            </w:r>
          </w:p>
          <w:p w14:paraId="5EFE897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本文件适用于采用铝防盗盖和螺纹口瓶的饮料灌装旋盖机的设计、生产、检验和应用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10C34D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2371-1998</w:t>
            </w:r>
          </w:p>
        </w:tc>
      </w:tr>
      <w:tr w14:paraId="27D9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62FB22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295A8C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4441-2026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19844B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PET瓶装果蔬汁(含颗粒)饮料热灌装生产线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8DAA72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聚对苯二甲酸乙二醇酯（PET）瓶装果蔬汁(含颗粒)饮料热灌装生产线的基本要求、使用性能、检测装置、CIP装置、输送系统、机械安全、电气安全、加工和装配质量、外观质量等要求，描述了相应的试验方法，规定了工作条件、检验规则、标牌、包装、运输与贮存的内容，同时给出了便于技术规定的组成、生产能力匹配和基本参数</w:t>
            </w:r>
          </w:p>
          <w:p w14:paraId="4EB18CA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本文件适用于以PET瓶为包装容器、采用热灌装方式灌装果蔬汁（含颗粒）饮料的生产线的设计、生产、检验和应用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2B269F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4441-2012</w:t>
            </w:r>
          </w:p>
        </w:tc>
      </w:tr>
      <w:tr w14:paraId="2076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461F17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4EC1DB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8248-2026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45B4AB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转鼓碎浆机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7DFDB7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转鼓碎浆机的材料、加工、装配、安装、外观质量、机械电气安全、空运转、性能等要求，描述了相应的试验方法，规定了检验规则、标志、包装、运输与贮存的内容，给出了便于技术规定的组成、型号、基本参数和工作条件</w:t>
            </w:r>
          </w:p>
          <w:p w14:paraId="495C8D2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本文件适用于废纸碎解制浆的碎浆机的设计、生产、检验和销售，类似用途设备的设计、生产、检验和销售参照使用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64F29D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D41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5F0990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659171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4623-2026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241E61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玻璃器皿 装饰</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AEEA5B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本文件规定了玻璃器皿制品装饰的外观、重金属迁移量的要求和检验规则，描述了相应的试验方法，给出了便于技术规定的分类，同时界定了相关的术语</w:t>
            </w:r>
          </w:p>
          <w:p w14:paraId="2917A1B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本文件适用于玻璃器皿制品的印刷、喷彩、贴花、手绘和镀膜等装饰</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79385E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4623-2013</w:t>
            </w:r>
          </w:p>
        </w:tc>
      </w:tr>
      <w:tr w14:paraId="5A77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A4CE9B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412601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8250-2026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E94137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玻璃容器 化妆品瓶罐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3A27BE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本文件规定了玻璃化妆品瓶罐的外观、规格尺寸、理化性能的要求，描述了相应的试验方法，规定了标志、包装、运输和贮存的内容，给出了便于技术规定的分类，同时界定了相关的术语</w:t>
            </w:r>
          </w:p>
          <w:p w14:paraId="7339226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本文件适用于玻璃化妆品瓶罐的生产、检验与销售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3232F0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30C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ED25CE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9AB134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2579-2026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37336E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普通陶瓷烹调器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DEF224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本文件规定了普通陶瓷烹调器的容积误差、配件要求、微波炉适应性和抗热震性等要求，描述了相应的试验方法，规定了检验规则、标志、包装、运输和贮存的内容，同时给出了便于技术规定的产品分类</w:t>
            </w:r>
          </w:p>
          <w:p w14:paraId="2FD69F6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本文件适用于普通陶瓷烹调器的生产、检验和销售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681FC8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2579-2018</w:t>
            </w:r>
          </w:p>
        </w:tc>
      </w:tr>
      <w:tr w14:paraId="2743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58FDB7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A0F0B2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2580-2026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0E4A8F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精细陶瓷烹调器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080C10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本文件规定了精细陶瓷烹调器的容积误差、配件要求、底部平整度和微波炉适应性等要求，描述了相应的试验方法，规定了检验规则、标志、包装、运输和贮存的内容，同时给出了便于技术规定的产品分类</w:t>
            </w:r>
          </w:p>
          <w:p w14:paraId="0D8F1C6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本文件适用于精细陶瓷烹调器的生产、检验和销售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8B02E3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2580-2018</w:t>
            </w:r>
          </w:p>
        </w:tc>
      </w:tr>
      <w:tr w14:paraId="7FF2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533754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E8796A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1703-2026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7E2AED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日用陶瓷火焰隧道窑等级评定办法与评定标准</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21B680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本文件规定了日用陶瓷火焰隧道窑等级评定条件、隧道窑等级、评定办法与评定标准</w:t>
            </w:r>
          </w:p>
          <w:p w14:paraId="246D058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本文件适用于日用陶瓷生产企业的隧道窑等级评定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C43A85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1703-1993</w:t>
            </w:r>
          </w:p>
        </w:tc>
      </w:tr>
      <w:tr w14:paraId="35DE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065930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EC054E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1163-2026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4C6939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降膜式蒸发器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0BF0D9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降膜式蒸发器的基本要求、材料、制造和安装、外观质量、机械、电气安全、自动和智能控制系统，以及性能等要求，描述了相应的试验方法，规定了检验规则、标志、包装、运输与贮存的内容，给出了便于技术规定的型式分类、型号、基本参数和组成及工作条件，并界定了相关的术语</w:t>
            </w:r>
          </w:p>
          <w:p w14:paraId="7C78066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本文件适用于食品制造业中对热敏性物料的蒸发或浓缩用的蒸发器的制造、验收、贸易及检验等，也适用于制药、化工等行业类似工况下的设备的制造、验收、贸易及检验等</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95EECB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1163-2000</w:t>
            </w:r>
          </w:p>
        </w:tc>
      </w:tr>
      <w:tr w14:paraId="5270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B94B95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EEEB4C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1829-2026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5C0108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外循环列管式真空蒸发器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DF5A3A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外循环列管式真空蒸发器的基本要求、材料、制造和安装、外观质量、机械、电气安全、自动和智能控制系统，以及性能等要求，描述了相应的试验方法，规定了检验规则、标志、包装、运输与贮存的内容，给出了便于技术规定的型式分类、型号、基本参数和组成及工作条件，并界定了相关的术语</w:t>
            </w:r>
          </w:p>
          <w:p w14:paraId="6A612EA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本文件适用于食品制造业中使用的蒸发器的制造、验收、贸易及检验等，也适用于制药、化工等行业类似工况下的设备的制造、验收、贸易及检验等</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8654F7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1829-1993</w:t>
            </w:r>
          </w:p>
        </w:tc>
      </w:tr>
      <w:tr w14:paraId="2CE0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065E34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4F0107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8247-2026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37063F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乳品机械名词术语</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7FAB27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与乳品机械相关的挤乳设备、贮存与运输设备、分离设备、均质设备、热交换与杀菌设备、蒸发设备、干燥设备、乳油制造设备、干酪制造设备、酸乳制造设备、冰淇淋设备、豆乳设备、麦乳精生产设备、清洗设备、包装设备和检测设备的术语</w:t>
            </w:r>
          </w:p>
          <w:p w14:paraId="39BD5D8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本文件适用于乳品机械的设计、制造、安装和使用等</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2F42CB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3921-1999</w:t>
            </w:r>
          </w:p>
        </w:tc>
      </w:tr>
      <w:tr w14:paraId="3645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D2A9FA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1F1353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1823-2026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B60104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乳品机械型号编制方法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D7D29D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本文件描述了乳品机械的产品型号编制方法</w:t>
            </w:r>
          </w:p>
          <w:p w14:paraId="35F37F5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本文件适用于乳品机械的型号编制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7A313D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1823-1993</w:t>
            </w:r>
          </w:p>
        </w:tc>
      </w:tr>
      <w:tr w14:paraId="3031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A935C8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850447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4622-2026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962CD9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玻璃容器 牛奶瓶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2CBC81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本文件规定了玻璃牛奶瓶的理化性能、规格尺寸、外观等要求，描述了相应的试验方法，规定了标志、包装、运输和贮存的内容，并界定了相关的术语</w:t>
            </w:r>
          </w:p>
          <w:p w14:paraId="533B92C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本文件适用于盛装新鲜牛奶、酸奶等乳制品的玻璃牛奶瓶（包括回收瓶）的设计、生产、检验和销售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9DE0A2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4622-2013</w:t>
            </w:r>
          </w:p>
        </w:tc>
      </w:tr>
      <w:tr w14:paraId="36EB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532758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543876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4594-2026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3A2D01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玻璃容器 食品罐头瓶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D9F930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本文件规定了玻璃食品罐头瓶的要求、标志、包装、运输和贮存，描述了相应的试验方法，界定了相关的术语和定义</w:t>
            </w:r>
          </w:p>
          <w:p w14:paraId="7C2993F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本文件适用于瓶口内径不小于30mm、公称容量为50mL～5000mL的盛装食品的玻璃罐头瓶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D78708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4594-2013</w:t>
            </w:r>
          </w:p>
        </w:tc>
      </w:tr>
      <w:tr w14:paraId="03EB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EBD31F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AE7112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1260-2026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51DDC9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软聚氯乙烯复合膜</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7FDAE4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本文件规定了软聚氯乙烯复合膜的外观、极限偏差、段长、每卷段数和长度，以及性能等要求，描述了相应的试验方法，规定了检验规则、标志、包装、运输和贮存的内容，同时给出了便于技术规定的产品分类</w:t>
            </w:r>
          </w:p>
          <w:p w14:paraId="1E785AF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本文件适用于将两层或更多层软聚氯乙烯压延薄膜经加热加压贴合而成的复合膜的生产、检验和销售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E239AA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1260-1991</w:t>
            </w:r>
          </w:p>
        </w:tc>
      </w:tr>
      <w:tr w14:paraId="368F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0449F8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24761D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8249-2026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811FBF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聚醚醚酮（PEEK）挤出板材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26D9D7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聚醚醚酮（PEEK）挤出板材的外观、厚度极限偏差、长度和宽度极限偏差、对角线偏差、最大翘曲、物理力学性能的要求，描述了相应的制样、试样状态调节及试验方法，规定了检验规则、标志、包装、运输和贮存的内容，同时给出了板材的标记</w:t>
            </w:r>
          </w:p>
          <w:p w14:paraId="4E365A2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本文件适用于以聚醚醚酮树脂为原料，经挤出制成的厚度不小于2mm板材的生产、检验和销售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53F6DF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981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FEB37B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8EDB4E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1234-2026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A0B33C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旅行剪刀</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B5A8F8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本文件规定了旅行剪刀的材料、剪片硬度、剪切性能、表面粗糙度、剪片耐腐蚀性、耐用度等要求，描述了相应的试验方法，规定了标志、包装、运输和贮存等方面的内容，同时给出了便于规定的产品分类</w:t>
            </w:r>
          </w:p>
          <w:p w14:paraId="451A734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本文件适用于日常生活用途剪刀的生产、检验和销售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6C85A4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1234-1991</w:t>
            </w:r>
          </w:p>
        </w:tc>
      </w:tr>
      <w:tr w14:paraId="4D22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7AF7E9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29F33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2457-2026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652F2C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定制太阳镜和太阳镜片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4D3763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本文件界定了定制太阳镜和太阳镜片的术语，规定了相应的技术要求，描述了相应的试验方法</w:t>
            </w:r>
          </w:p>
          <w:p w14:paraId="0B375C8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本文件适用于一般用途的定制太阳镜和太阳镜片的生产、检验和销售，包括配对定制太阳镜片</w:t>
            </w:r>
          </w:p>
          <w:p w14:paraId="6B98FD4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本文件不适用于批量生产的平光太阳镜和平光太阳镜片、防护人造光源（如日光浴室使用的光源）辐射的镜片和用于工业用途的护目镜，也不适用于可直接观测太阳（如观测日蚀等）的特殊镜片</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E78A0B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 2457-1999</w:t>
            </w:r>
          </w:p>
        </w:tc>
      </w:tr>
      <w:tr w14:paraId="0245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43244A2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b/>
                <w:bCs w:val="0"/>
                <w:color w:val="000000"/>
                <w:kern w:val="0"/>
                <w:sz w:val="21"/>
                <w:szCs w:val="21"/>
                <w:lang w:val="en-US" w:eastAsia="zh-CN" w:bidi="ar"/>
              </w:rPr>
              <w:t>纺织</w:t>
            </w:r>
            <w:r>
              <w:rPr>
                <w:rFonts w:hint="default" w:ascii="Times New Roman" w:hAnsi="Times New Roman" w:eastAsia="仿宋_GB2312" w:cs="Times New Roman"/>
                <w:b/>
                <w:bCs w:val="0"/>
                <w:color w:val="000000"/>
                <w:kern w:val="0"/>
                <w:sz w:val="21"/>
                <w:szCs w:val="21"/>
                <w:lang w:val="en-US" w:eastAsia="zh-CN" w:bidi="ar"/>
              </w:rPr>
              <w:t>行业</w:t>
            </w:r>
          </w:p>
        </w:tc>
      </w:tr>
      <w:tr w14:paraId="3BAC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E28B36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F89E14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01190-2026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8865A8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纺织品 纱线柔软性能试验方法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0C2F02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本文件描述了测试纱线柔软性能的试验方法</w:t>
            </w:r>
          </w:p>
          <w:p w14:paraId="2FDE309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本文件适用于各类纱线</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293CE9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5F5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127F59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BE803B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20029-2026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4D0B7E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毛织物起泡卷边性能的测定 喷水法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99FEC9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本文件描述了采用喷水法测定毛织物起泡性能及卷边性能的方法</w:t>
            </w:r>
          </w:p>
          <w:p w14:paraId="28D996F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本文件适用于精梳毛织物，其它织物可参照使用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F641AC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20029-2015、FZ/T 20030-2015</w:t>
            </w:r>
          </w:p>
        </w:tc>
      </w:tr>
      <w:tr w14:paraId="1113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E4C402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14C6D4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21008-2026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B23A95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精梳色毛条及精梳印花毛条</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D62234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本文件规定了精梳色毛条及精梳印花毛条的技术要求、采样、检验方法、检验规则、包装、标志和贮存</w:t>
            </w:r>
          </w:p>
          <w:p w14:paraId="76589AB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本文件适用于鉴定精梳色毛条及精梳印花毛条的品质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BA3D89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21008-2013、FZ/T 21010-2015</w:t>
            </w:r>
          </w:p>
        </w:tc>
      </w:tr>
      <w:tr w14:paraId="2BE4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424A80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ACC1A2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32013-2026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D87C3A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大麻棉混纺本色纱</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89423C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本文件规定了大麻棉混纺本色纱的产品分类、规格标识、要求、试验方法、检验规则、包装和标志</w:t>
            </w:r>
          </w:p>
          <w:p w14:paraId="2A7C86E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本文件适用于大麻含量不低于20%的传统环锭纺、紧密纺、赛络纺、紧密赛络纺生产的大麻棉混纺本色纱及精梳大麻棉混纺本色纱，大麻棉混纺漂白纱参照本文件执行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586F0C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32013-2011、FZ/T 32018-2014</w:t>
            </w:r>
          </w:p>
        </w:tc>
      </w:tr>
      <w:tr w14:paraId="0A2B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6B0565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DCA29D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43071-2026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12194E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再生涤纶长丝织物</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6D8BD3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本文件规定了再生涤纶长丝织物的要求、试验方法、检验规则、包装与标志</w:t>
            </w:r>
          </w:p>
          <w:p w14:paraId="7896010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本文件适用于评定以再生涤纶长丝纯织或以其为主与其他纤维交织织物的品质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090505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720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11F7CF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5801B4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43072-2026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610680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雪尼尔长丝织物</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1A52CA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本文件规定了雪尼尔长丝织物的要求、试验方法、检验规则、包装和标志</w:t>
            </w:r>
          </w:p>
          <w:p w14:paraId="7E6CA0A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本文件适用于雪尼尔纱、化纤长丝为主要原料交织而成的机织物</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2667A2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BC2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68305D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DC1489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43070-2026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C816BE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锦纶长丝冲锋衣织物</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160060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本文件规定了锦纶长丝冲锋衣织物的要求、试验方法、检验规则、包装与标志</w:t>
            </w:r>
          </w:p>
          <w:p w14:paraId="60DBC44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本文件适用于评定锦纶长丝冲锋衣织物的品质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CBD9C3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722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905E17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E5773D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51026-2026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3E5A5C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再生纤维素纤维用浆粕 废旧棉纺织品再生浆粕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7235CC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本文件规定了再生纤维素纤维用废旧棉纺织品再生浆粕的技术要求、产品标识、检验规则、标志、包装、运输、贮存，界定了术语和定义，描述了相应的试验方法，同时给出了产品的分类</w:t>
            </w:r>
          </w:p>
          <w:p w14:paraId="27544D1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本文件适用于以废旧棉纺织品为材料，重新提取纤维素成分而制备的、供生产再生纤维素纤维的棉浆粕</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BA0F21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D51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73D3A2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8E388D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52071-2026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418DFA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6-姜酚改性粘胶短纤维</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81887C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本文件规定了6-姜酚改性粘胶短纤维的产品标识、技术要求，描述了相应的试验方法，规定了检验规则、标志、包装、运输、贮存等方面的内容，同时给出了产品的分类</w:t>
            </w:r>
          </w:p>
          <w:p w14:paraId="516954B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本文件适用于名义线密度＞1.11dtex～6.67dtex，本色、纺纱用6-姜酚改性粘胶短纤维，其他规格、类型的6-姜酚改性粘胶短纤维可参照使用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E4956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59F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E69B67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F33826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52072-2026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A1E625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单宁改性莱赛尔短纤维</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488679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本文件规定了单宁改性莱赛尔短纤维的产品标识、技术要求，描述了相应的试验方法，规定了检验规则、标志、包装、运输、贮存等方面的内容</w:t>
            </w:r>
          </w:p>
          <w:p w14:paraId="4FDCAB5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本文件适用于名义线密度为0.90dtex～2.20dtex的棉型单宁改性莱赛尔短纤维，其他规格、类型的单宁改性莱赛尔短纤维可参照使用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600920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798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4265C2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452852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52073-2026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20CA05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废旧棉再生浆粕产莱赛尔短纤维</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567C83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本文件规定了废旧棉再生浆粕产莱赛尔短纤维的产品标识、技术要求、检验规则、标志、包装、运输和贮存，界定了术语和定义，描述了试验方法</w:t>
            </w:r>
          </w:p>
          <w:p w14:paraId="0DDC8EC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本文件适用于以不小于20%的废旧棉再生浆粕混合其他浆粕（比如：木浆粕）为原料生产的，名义线密度在1.10dtex～2.20dtex的莱赛尔短纤维</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66B8BD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CFE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35AC16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BC2988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81021-2026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828DE4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机织泳装</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11C89B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本文件规定了机织泳装的要求、检验规则，以及标志、包装、运输和贮存，描述了相应的检验方法</w:t>
            </w:r>
          </w:p>
          <w:p w14:paraId="3EEBB26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本文件适用于以纺织机织物为主要面料生产的泳装和泳帽</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1BF5BA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81021-2014</w:t>
            </w:r>
          </w:p>
        </w:tc>
      </w:tr>
      <w:tr w14:paraId="1B21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B4E6AC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384DE2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81020-2026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2C31B8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机织文胸</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3E3AE1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本文件界定了机织文胸的术语和定义，规定了要求、检验规则，以及标志、包装、运输和贮存，描述了相应的检验方法</w:t>
            </w:r>
          </w:p>
          <w:p w14:paraId="409D078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本文件适用于以纺织机织物为主要面料生产的文胸</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6CB0ED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81020-2014</w:t>
            </w:r>
          </w:p>
        </w:tc>
      </w:tr>
      <w:tr w14:paraId="5CF3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123A06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987158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82002-2026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5BF8DD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缝制帽</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3A589B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本文件规定了缝制帽的要求、检验规则，以及标志、包装、运输和贮存，并描述了相应的检验方法</w:t>
            </w:r>
          </w:p>
          <w:p w14:paraId="07D731A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本文件适用于以纺织机织物为主要原料生产的缝制帽</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F043F3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82002-2016</w:t>
            </w:r>
          </w:p>
        </w:tc>
      </w:tr>
      <w:tr w14:paraId="7B56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5D7432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3186BB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73002-2026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632FAD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针织帽</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2FEDF7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本文件规定了针织帽的要求、检验规则，以及标志、包装、运输和贮存，并描述了相应的检验方法</w:t>
            </w:r>
          </w:p>
          <w:p w14:paraId="5CA6F2F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本文件适用于以纺织针织物为主要原料生产的帽子</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518971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73002-2016</w:t>
            </w:r>
          </w:p>
        </w:tc>
      </w:tr>
      <w:tr w14:paraId="62FF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07B747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671277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62019-2026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AEBA62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绗缝被</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CDFEE4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本文件规定了绗缝被的要求、检验规则、标志、包装、运输和贮存，描述了试验方法</w:t>
            </w:r>
          </w:p>
          <w:p w14:paraId="682C36D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本文件适用于以纺织材料为主要原料，经绗缝工艺制作的、可直接使用或需要加被套后使用的被类产品，其他绗缝制品可参照执行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17AA93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62019-2012</w:t>
            </w:r>
          </w:p>
        </w:tc>
      </w:tr>
      <w:tr w14:paraId="473B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D6CB44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576E8E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62025-2026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705EB6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卷帘窗饰面料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E48BF5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本文件界定了卷帘窗饰面料的术语和定义、规定了要求、检验规则、标志、包装、运输和贮存，描述了试验方法</w:t>
            </w:r>
          </w:p>
          <w:p w14:paraId="66BA05B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本文件适用于卷帘窗饰机织面料</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2FB335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62025-2015</w:t>
            </w:r>
          </w:p>
        </w:tc>
      </w:tr>
      <w:tr w14:paraId="0DDD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7F464D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F76C35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62057-2026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2516EA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户外纺织地垫</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EF776F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本文件规定了户外纺织地垫的要求、检验规则、标志、包装、运输和贮存，描述了相应的试验方法</w:t>
            </w:r>
          </w:p>
          <w:p w14:paraId="03A0928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本文件适用于户外纺织地垫，一次性户外纺织地垫产品可参照执行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CBA155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A1B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92A784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E72048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64133-2026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587EBB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大隔距机织间隔复合织物</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3A8FF5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本文件规定了大隔距机织间隔复合织物的术语和定义、技术要求、检验规则、标志、包装、贮存和运输，描述了相应的试验方法</w:t>
            </w:r>
          </w:p>
          <w:p w14:paraId="0B8AEE8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本文件适用于以两层隔距50mm以上的机织物为基布，经表面复合聚氯乙烯（PVC）或热塑性聚氨酯（TPU）膜或树脂制成的大隔距机织间隔复合织物</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E8600F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94F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3C5A86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4B457B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64134-2026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83D2F0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咖啡过滤用非织造布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A0A4B1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本文件规定了咖啡过滤用非织造布的术语和定义、要求、试验方法、检验规则、标志、包装、运输和贮存</w:t>
            </w:r>
          </w:p>
          <w:p w14:paraId="31CED83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本文件适用于以聚丙烯（PP）、聚酯（PET）、聚乳酸（PLA）等聚合物为原料制成的，用于咖啡冲泡过滤的纺粘长丝非织造布，其它原料和工艺制成的咖啡过滤用非织造布可参考使用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A7CFAC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87F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F695FB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3A99CE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64135-2026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1FC800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中药过滤用非织造布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BF01AE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本文件规定了中药过滤用非织造布的术语和定义、要求、试验方法、检验规则、标志、包装、运输和贮存</w:t>
            </w:r>
          </w:p>
          <w:p w14:paraId="2A09053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本文件适用于以聚丙烯（PP）、聚酯（PET）、聚乳酸（PLA）等聚合物为原料制成的，用于煎煮和过滤中药材的纺粘长丝非织造布，其他原料和工艺制成的中药过滤用非织造布可参考使用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A24CF2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5FA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385F41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657E3B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64136-2026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2B5B9E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防护服用聚乙烯醇水溶复合面料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AA671C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本文件规定了防护服用聚乙烯醇水溶复合面料的术语和定义、技术要求、试验方法、检验规则、标志、包装、运输和贮存</w:t>
            </w:r>
          </w:p>
          <w:p w14:paraId="2E837A8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本文件适用于聚乙烯醇水刺非织造布与聚乙烯醇薄膜经粘结复合工艺加工而成的固体颗粒物防护服用高温水溶复合面料，其他种类的防护面料可参考使用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79D418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D40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AA2D23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0103FA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64012-2026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BFEEB8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卫生用水刺法非织造布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260893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本文件规定了卫生用水刺法非织造布的术语和定义、分类和规格、要求、检验规则、标志、包装、运输和贮存，描述了相应的试验方法</w:t>
            </w:r>
          </w:p>
          <w:p w14:paraId="1CAA61A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本文件适用于以各种纺织纤维为原料加工而成的卫生用水刺法非织造布</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5EDE28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64012-2013</w:t>
            </w:r>
          </w:p>
        </w:tc>
      </w:tr>
      <w:tr w14:paraId="40F0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3CF240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06493E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64018-2026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54D12D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缝编法非织造布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6368DE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本文件规定了缝编非织造布的术语和定义、产品分类、技术要求、试验方法、检验规则以及包装、标志、运输与贮存</w:t>
            </w:r>
          </w:p>
          <w:p w14:paraId="3F3DA46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本文件适用于以聚酯短纤维为主要原料制成，应用于购物袋、鞋材、家具等民用产品的缝编法非织造布</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B7EA5C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64018-2011</w:t>
            </w:r>
          </w:p>
        </w:tc>
      </w:tr>
      <w:tr w14:paraId="437D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CAD527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B5FB48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08013-2026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05EF68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服装用针刺羊毛絮片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2B2097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本文件规定了服装用针刺羊毛絮片的术语和定义、产品规格和代号、要求、试验方法、检验规则、标志、包装和贮运</w:t>
            </w:r>
          </w:p>
          <w:p w14:paraId="5C4DE47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本文件适用于服装用针刺羊毛絮片</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6FD354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4C0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6860D6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CA429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08014-2026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FA58BB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温室气体 产品碳足迹量化方法与要求 熔喷法非织造布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8CB88F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本文件规定了熔喷法非织造布碳足迹量化方法与要求，包括术语和定义、量化目的、量化范围、清单分析、产品碳足迹影响评价、结果解释、产品碳足迹报告与声明</w:t>
            </w:r>
          </w:p>
          <w:p w14:paraId="6FDA830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本文件适用于熔喷法非织造布碳足迹的量化和报告</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03C7F3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EF8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2EE72B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CA6844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FZ/T 08015-2026</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65CFE4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智能制造 纺织行业应用 毛纺织智能工厂通用技术要求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A2372D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本文件规定了毛纺织智能工厂的总则、生产设备及基础设施、智能设计、智能生产、智能物流、智能管理以及系统集成与优化的要求</w:t>
            </w:r>
          </w:p>
          <w:p w14:paraId="22540DE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本文件适用于涵盖原料初加工、纺纱、织造、染色、后整理中任一或多项生产工序的毛纺织智能工厂的生产运营及管理</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2037C1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bl>
    <w:p w14:paraId="6301B6CA">
      <w:pPr>
        <w:rPr>
          <w:rFonts w:hint="default" w:ascii="Times New Roman" w:hAnsi="Times New Roman" w:cs="Times New Roman"/>
        </w:rPr>
      </w:pPr>
    </w:p>
    <w:sectPr>
      <w:footerReference r:id="rId3"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21DC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79BBBB">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F79BBB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65935"/>
    <w:multiLevelType w:val="multilevel"/>
    <w:tmpl w:val="5D965935"/>
    <w:lvl w:ilvl="0" w:tentative="0">
      <w:start w:val="1"/>
      <w:numFmt w:val="decimal"/>
      <w:lvlText w:val="%1"/>
      <w:lvlJc w:val="center"/>
      <w:pPr>
        <w:tabs>
          <w:tab w:val="left" w:pos="113"/>
        </w:tabs>
        <w:ind w:left="113" w:firstLine="0"/>
      </w:pPr>
      <w:rPr>
        <w:rFonts w:hint="eastAsia" w:ascii="Times New Roman" w:eastAsia="仿宋_GB2312" w:cs="仿宋_GB2312"/>
        <w:b w:val="0"/>
        <w:i w:val="0"/>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ZWYzMGIwMjc2MTM4ZGU2MjA2Y2YzNzgzNzMwYjEifQ=="/>
  </w:docVars>
  <w:rsids>
    <w:rsidRoot w:val="007F49C7"/>
    <w:rsid w:val="00020C88"/>
    <w:rsid w:val="0002442D"/>
    <w:rsid w:val="00045591"/>
    <w:rsid w:val="00053BAD"/>
    <w:rsid w:val="00077067"/>
    <w:rsid w:val="000B7E2D"/>
    <w:rsid w:val="000C44FB"/>
    <w:rsid w:val="000C6147"/>
    <w:rsid w:val="000E1C35"/>
    <w:rsid w:val="001244F7"/>
    <w:rsid w:val="00131A00"/>
    <w:rsid w:val="001427ED"/>
    <w:rsid w:val="00147B45"/>
    <w:rsid w:val="001626E4"/>
    <w:rsid w:val="00166F50"/>
    <w:rsid w:val="001B082E"/>
    <w:rsid w:val="001B30D8"/>
    <w:rsid w:val="001B66BF"/>
    <w:rsid w:val="001C0146"/>
    <w:rsid w:val="001C4B7D"/>
    <w:rsid w:val="001C5F5E"/>
    <w:rsid w:val="001E264F"/>
    <w:rsid w:val="00297467"/>
    <w:rsid w:val="002A1245"/>
    <w:rsid w:val="002A4743"/>
    <w:rsid w:val="002C7DDC"/>
    <w:rsid w:val="002D15AB"/>
    <w:rsid w:val="002D5212"/>
    <w:rsid w:val="002E7E80"/>
    <w:rsid w:val="00315C1C"/>
    <w:rsid w:val="00317A2E"/>
    <w:rsid w:val="003305A5"/>
    <w:rsid w:val="0036793D"/>
    <w:rsid w:val="003809D9"/>
    <w:rsid w:val="00385AFD"/>
    <w:rsid w:val="00387C7E"/>
    <w:rsid w:val="003A1D3D"/>
    <w:rsid w:val="003B2F65"/>
    <w:rsid w:val="0042376A"/>
    <w:rsid w:val="0042416E"/>
    <w:rsid w:val="00465700"/>
    <w:rsid w:val="004C033F"/>
    <w:rsid w:val="004C7DA1"/>
    <w:rsid w:val="004E5586"/>
    <w:rsid w:val="004F3196"/>
    <w:rsid w:val="004F3342"/>
    <w:rsid w:val="00507299"/>
    <w:rsid w:val="005131DD"/>
    <w:rsid w:val="005504F8"/>
    <w:rsid w:val="0055299F"/>
    <w:rsid w:val="005559AB"/>
    <w:rsid w:val="0056394A"/>
    <w:rsid w:val="00571485"/>
    <w:rsid w:val="005A32EE"/>
    <w:rsid w:val="005B19CF"/>
    <w:rsid w:val="005B4ECF"/>
    <w:rsid w:val="005D033A"/>
    <w:rsid w:val="005D23D3"/>
    <w:rsid w:val="005D675B"/>
    <w:rsid w:val="005E33BB"/>
    <w:rsid w:val="005F5DBF"/>
    <w:rsid w:val="00603CD6"/>
    <w:rsid w:val="0061299A"/>
    <w:rsid w:val="00630C4F"/>
    <w:rsid w:val="00632373"/>
    <w:rsid w:val="0063498A"/>
    <w:rsid w:val="0064105B"/>
    <w:rsid w:val="006820C0"/>
    <w:rsid w:val="006872CA"/>
    <w:rsid w:val="006A0BA2"/>
    <w:rsid w:val="00703877"/>
    <w:rsid w:val="007F49C7"/>
    <w:rsid w:val="008046B1"/>
    <w:rsid w:val="008403EA"/>
    <w:rsid w:val="00847707"/>
    <w:rsid w:val="00857BC3"/>
    <w:rsid w:val="00887AC8"/>
    <w:rsid w:val="008A746B"/>
    <w:rsid w:val="008B3C60"/>
    <w:rsid w:val="008D55CF"/>
    <w:rsid w:val="008E422C"/>
    <w:rsid w:val="008F5CA8"/>
    <w:rsid w:val="0093353F"/>
    <w:rsid w:val="00970117"/>
    <w:rsid w:val="00980F34"/>
    <w:rsid w:val="009A4D27"/>
    <w:rsid w:val="009B7AFE"/>
    <w:rsid w:val="009D073F"/>
    <w:rsid w:val="009E3695"/>
    <w:rsid w:val="009F6CED"/>
    <w:rsid w:val="009F7023"/>
    <w:rsid w:val="00A3034E"/>
    <w:rsid w:val="00A43019"/>
    <w:rsid w:val="00A50CC5"/>
    <w:rsid w:val="00A6716E"/>
    <w:rsid w:val="00A70242"/>
    <w:rsid w:val="00A76042"/>
    <w:rsid w:val="00AA083B"/>
    <w:rsid w:val="00AA5947"/>
    <w:rsid w:val="00AC66B4"/>
    <w:rsid w:val="00AE3BF5"/>
    <w:rsid w:val="00AE71AE"/>
    <w:rsid w:val="00B0470E"/>
    <w:rsid w:val="00B10599"/>
    <w:rsid w:val="00B353A9"/>
    <w:rsid w:val="00B358B3"/>
    <w:rsid w:val="00B86778"/>
    <w:rsid w:val="00B92AAF"/>
    <w:rsid w:val="00BB7245"/>
    <w:rsid w:val="00BD40A6"/>
    <w:rsid w:val="00BF0692"/>
    <w:rsid w:val="00BF6EF2"/>
    <w:rsid w:val="00C07B38"/>
    <w:rsid w:val="00C21650"/>
    <w:rsid w:val="00C2673A"/>
    <w:rsid w:val="00C45749"/>
    <w:rsid w:val="00C47FC2"/>
    <w:rsid w:val="00C52A37"/>
    <w:rsid w:val="00C62E03"/>
    <w:rsid w:val="00C8455D"/>
    <w:rsid w:val="00C94F31"/>
    <w:rsid w:val="00D004CE"/>
    <w:rsid w:val="00D03DF8"/>
    <w:rsid w:val="00D13910"/>
    <w:rsid w:val="00D21373"/>
    <w:rsid w:val="00D224FE"/>
    <w:rsid w:val="00D43681"/>
    <w:rsid w:val="00D6672C"/>
    <w:rsid w:val="00D66B12"/>
    <w:rsid w:val="00D733E5"/>
    <w:rsid w:val="00D83FCB"/>
    <w:rsid w:val="00DB4E6F"/>
    <w:rsid w:val="00DD4DA1"/>
    <w:rsid w:val="00E117DA"/>
    <w:rsid w:val="00E31E8E"/>
    <w:rsid w:val="00E32FCA"/>
    <w:rsid w:val="00E3501F"/>
    <w:rsid w:val="00E7712B"/>
    <w:rsid w:val="00ED461E"/>
    <w:rsid w:val="00ED4CF7"/>
    <w:rsid w:val="00EE703D"/>
    <w:rsid w:val="00EF6664"/>
    <w:rsid w:val="00F07072"/>
    <w:rsid w:val="00F14384"/>
    <w:rsid w:val="00F42627"/>
    <w:rsid w:val="00F662CC"/>
    <w:rsid w:val="00F75D55"/>
    <w:rsid w:val="00FA76B2"/>
    <w:rsid w:val="00FB7076"/>
    <w:rsid w:val="00FB7AD6"/>
    <w:rsid w:val="00FE4407"/>
    <w:rsid w:val="00FF69CE"/>
    <w:rsid w:val="015B3238"/>
    <w:rsid w:val="02F23728"/>
    <w:rsid w:val="03D56AA0"/>
    <w:rsid w:val="04846602"/>
    <w:rsid w:val="0714303F"/>
    <w:rsid w:val="07C70EC0"/>
    <w:rsid w:val="08195CEA"/>
    <w:rsid w:val="08582F29"/>
    <w:rsid w:val="09265ED9"/>
    <w:rsid w:val="09E546C0"/>
    <w:rsid w:val="0A596D87"/>
    <w:rsid w:val="0AB13EC9"/>
    <w:rsid w:val="0BB43C70"/>
    <w:rsid w:val="0C2B1BDF"/>
    <w:rsid w:val="0C5E5049"/>
    <w:rsid w:val="0CE00A95"/>
    <w:rsid w:val="0D9D0734"/>
    <w:rsid w:val="0DBB3EC6"/>
    <w:rsid w:val="0DD27170"/>
    <w:rsid w:val="0E991A4A"/>
    <w:rsid w:val="0F535D0A"/>
    <w:rsid w:val="0F9718DF"/>
    <w:rsid w:val="0F9A6CE0"/>
    <w:rsid w:val="0FF54858"/>
    <w:rsid w:val="10525806"/>
    <w:rsid w:val="10D13C6A"/>
    <w:rsid w:val="10D64689"/>
    <w:rsid w:val="112E1DCF"/>
    <w:rsid w:val="12AC38F3"/>
    <w:rsid w:val="12DE15D3"/>
    <w:rsid w:val="12EF231D"/>
    <w:rsid w:val="131B46A6"/>
    <w:rsid w:val="13C01D83"/>
    <w:rsid w:val="140F1975"/>
    <w:rsid w:val="14A7494C"/>
    <w:rsid w:val="150C1BA5"/>
    <w:rsid w:val="15145780"/>
    <w:rsid w:val="15724254"/>
    <w:rsid w:val="165804D8"/>
    <w:rsid w:val="168E50BE"/>
    <w:rsid w:val="169F551D"/>
    <w:rsid w:val="17DA411C"/>
    <w:rsid w:val="189C1D14"/>
    <w:rsid w:val="18D47700"/>
    <w:rsid w:val="19033B41"/>
    <w:rsid w:val="190B3D41"/>
    <w:rsid w:val="19461C80"/>
    <w:rsid w:val="195720DF"/>
    <w:rsid w:val="1A2D5023"/>
    <w:rsid w:val="1A30231C"/>
    <w:rsid w:val="1A7231A1"/>
    <w:rsid w:val="1A8B0292"/>
    <w:rsid w:val="1ACC21BA"/>
    <w:rsid w:val="1AFC0863"/>
    <w:rsid w:val="1B1E1106"/>
    <w:rsid w:val="1BD96DDB"/>
    <w:rsid w:val="1BF75319"/>
    <w:rsid w:val="1C0560D1"/>
    <w:rsid w:val="1C9D3CA9"/>
    <w:rsid w:val="1D540DB7"/>
    <w:rsid w:val="1D623D91"/>
    <w:rsid w:val="1DCA7323"/>
    <w:rsid w:val="1DF60118"/>
    <w:rsid w:val="1E3511F3"/>
    <w:rsid w:val="1EAA2F55"/>
    <w:rsid w:val="1F9C084C"/>
    <w:rsid w:val="201900EE"/>
    <w:rsid w:val="207D5F41"/>
    <w:rsid w:val="209A1597"/>
    <w:rsid w:val="21685FDB"/>
    <w:rsid w:val="218E68BA"/>
    <w:rsid w:val="21F12F57"/>
    <w:rsid w:val="221548E5"/>
    <w:rsid w:val="23751ADF"/>
    <w:rsid w:val="23CE5CAC"/>
    <w:rsid w:val="245F009A"/>
    <w:rsid w:val="24B5794C"/>
    <w:rsid w:val="24E72569"/>
    <w:rsid w:val="251816AC"/>
    <w:rsid w:val="252F3F10"/>
    <w:rsid w:val="25393E1E"/>
    <w:rsid w:val="2584425C"/>
    <w:rsid w:val="25C74149"/>
    <w:rsid w:val="25F97AF4"/>
    <w:rsid w:val="264D28A0"/>
    <w:rsid w:val="264E03C6"/>
    <w:rsid w:val="267E0CAB"/>
    <w:rsid w:val="2686020E"/>
    <w:rsid w:val="268B161A"/>
    <w:rsid w:val="2740521A"/>
    <w:rsid w:val="2777583C"/>
    <w:rsid w:val="27FE3960"/>
    <w:rsid w:val="28060F58"/>
    <w:rsid w:val="281713B7"/>
    <w:rsid w:val="285C501C"/>
    <w:rsid w:val="28956780"/>
    <w:rsid w:val="29190024"/>
    <w:rsid w:val="29FA7C96"/>
    <w:rsid w:val="2A297180"/>
    <w:rsid w:val="2A3D1958"/>
    <w:rsid w:val="2AD233BD"/>
    <w:rsid w:val="2B0674C1"/>
    <w:rsid w:val="2B532ED0"/>
    <w:rsid w:val="2B726905"/>
    <w:rsid w:val="2BCD35EC"/>
    <w:rsid w:val="2C091017"/>
    <w:rsid w:val="2CA067ED"/>
    <w:rsid w:val="2CD56C26"/>
    <w:rsid w:val="2CDC4FAE"/>
    <w:rsid w:val="2E00469C"/>
    <w:rsid w:val="2E2347C8"/>
    <w:rsid w:val="2E3C4668"/>
    <w:rsid w:val="2F9652B7"/>
    <w:rsid w:val="302E4037"/>
    <w:rsid w:val="310F2100"/>
    <w:rsid w:val="31EB07E1"/>
    <w:rsid w:val="325204E4"/>
    <w:rsid w:val="32625925"/>
    <w:rsid w:val="33136C1F"/>
    <w:rsid w:val="335214F5"/>
    <w:rsid w:val="337F42B4"/>
    <w:rsid w:val="34475066"/>
    <w:rsid w:val="34572B3B"/>
    <w:rsid w:val="34AB3645"/>
    <w:rsid w:val="34F031E5"/>
    <w:rsid w:val="35A010B4"/>
    <w:rsid w:val="35D408E8"/>
    <w:rsid w:val="3628478F"/>
    <w:rsid w:val="36343134"/>
    <w:rsid w:val="36B85B13"/>
    <w:rsid w:val="36F570EA"/>
    <w:rsid w:val="375515B4"/>
    <w:rsid w:val="37590ECC"/>
    <w:rsid w:val="37920A5A"/>
    <w:rsid w:val="37F16BFA"/>
    <w:rsid w:val="3A2A4F7A"/>
    <w:rsid w:val="3A816B64"/>
    <w:rsid w:val="3AEC0481"/>
    <w:rsid w:val="3AF22085"/>
    <w:rsid w:val="3B005CDB"/>
    <w:rsid w:val="3C0637C5"/>
    <w:rsid w:val="3C5F6722"/>
    <w:rsid w:val="3C7D6D43"/>
    <w:rsid w:val="3C9C5ED7"/>
    <w:rsid w:val="3CE05DC4"/>
    <w:rsid w:val="3DE74F30"/>
    <w:rsid w:val="3EE82CFC"/>
    <w:rsid w:val="3F632CDC"/>
    <w:rsid w:val="3F7942AE"/>
    <w:rsid w:val="40460634"/>
    <w:rsid w:val="40672358"/>
    <w:rsid w:val="40DF7E9D"/>
    <w:rsid w:val="41560DEB"/>
    <w:rsid w:val="417438A4"/>
    <w:rsid w:val="41B24A2D"/>
    <w:rsid w:val="41D072AE"/>
    <w:rsid w:val="423A10D3"/>
    <w:rsid w:val="433A4E46"/>
    <w:rsid w:val="43B35FE0"/>
    <w:rsid w:val="44364BF7"/>
    <w:rsid w:val="45124F88"/>
    <w:rsid w:val="45EA1066"/>
    <w:rsid w:val="477517FF"/>
    <w:rsid w:val="484E4529"/>
    <w:rsid w:val="485F6BD6"/>
    <w:rsid w:val="488F069E"/>
    <w:rsid w:val="4A280A1B"/>
    <w:rsid w:val="4AAA5C63"/>
    <w:rsid w:val="4AC32C47"/>
    <w:rsid w:val="4AEB2504"/>
    <w:rsid w:val="4B4F2C3C"/>
    <w:rsid w:val="4BBD5522"/>
    <w:rsid w:val="4BC81385"/>
    <w:rsid w:val="4C571AC7"/>
    <w:rsid w:val="4C6205A3"/>
    <w:rsid w:val="4D037CA3"/>
    <w:rsid w:val="4D9957FB"/>
    <w:rsid w:val="4DBE1B2E"/>
    <w:rsid w:val="4E3C3076"/>
    <w:rsid w:val="4E8670E2"/>
    <w:rsid w:val="4ED47D91"/>
    <w:rsid w:val="4F0A5A5E"/>
    <w:rsid w:val="4FA26F09"/>
    <w:rsid w:val="4FA34ECE"/>
    <w:rsid w:val="50666C7A"/>
    <w:rsid w:val="50744D49"/>
    <w:rsid w:val="50AA3C21"/>
    <w:rsid w:val="51031C29"/>
    <w:rsid w:val="511B6F73"/>
    <w:rsid w:val="51510053"/>
    <w:rsid w:val="5181771E"/>
    <w:rsid w:val="51E12AFF"/>
    <w:rsid w:val="520228DE"/>
    <w:rsid w:val="528F5E6A"/>
    <w:rsid w:val="53656BCB"/>
    <w:rsid w:val="54025A44"/>
    <w:rsid w:val="543D5452"/>
    <w:rsid w:val="55432F3C"/>
    <w:rsid w:val="55CA0F67"/>
    <w:rsid w:val="56707D61"/>
    <w:rsid w:val="568C007A"/>
    <w:rsid w:val="571132F2"/>
    <w:rsid w:val="57797663"/>
    <w:rsid w:val="58134E48"/>
    <w:rsid w:val="584C2108"/>
    <w:rsid w:val="58667F89"/>
    <w:rsid w:val="58EA5D70"/>
    <w:rsid w:val="595E20F3"/>
    <w:rsid w:val="59C77E38"/>
    <w:rsid w:val="59D03840"/>
    <w:rsid w:val="5A801A2F"/>
    <w:rsid w:val="5AC05495"/>
    <w:rsid w:val="5AD52888"/>
    <w:rsid w:val="5B21162A"/>
    <w:rsid w:val="5B2B06FA"/>
    <w:rsid w:val="5BD70683"/>
    <w:rsid w:val="5C5123E2"/>
    <w:rsid w:val="5CDF79EE"/>
    <w:rsid w:val="5D235B2D"/>
    <w:rsid w:val="5D997444"/>
    <w:rsid w:val="5DE84681"/>
    <w:rsid w:val="5E0A2849"/>
    <w:rsid w:val="5E40626B"/>
    <w:rsid w:val="5EAD68C4"/>
    <w:rsid w:val="5FA84CF3"/>
    <w:rsid w:val="601902A7"/>
    <w:rsid w:val="60EE1FAE"/>
    <w:rsid w:val="61BE2CFE"/>
    <w:rsid w:val="62141EE8"/>
    <w:rsid w:val="632C14B3"/>
    <w:rsid w:val="63450526"/>
    <w:rsid w:val="63B317DF"/>
    <w:rsid w:val="64740A1C"/>
    <w:rsid w:val="652A557F"/>
    <w:rsid w:val="653D0711"/>
    <w:rsid w:val="65750EF0"/>
    <w:rsid w:val="65BD6228"/>
    <w:rsid w:val="66291A75"/>
    <w:rsid w:val="672178DE"/>
    <w:rsid w:val="679F32C4"/>
    <w:rsid w:val="67AC671F"/>
    <w:rsid w:val="67BF147F"/>
    <w:rsid w:val="67E501F3"/>
    <w:rsid w:val="683F7593"/>
    <w:rsid w:val="69004F74"/>
    <w:rsid w:val="69F50851"/>
    <w:rsid w:val="6A22716C"/>
    <w:rsid w:val="6A486BF7"/>
    <w:rsid w:val="6A734895"/>
    <w:rsid w:val="6AA759F1"/>
    <w:rsid w:val="6BCC3834"/>
    <w:rsid w:val="6C1A459F"/>
    <w:rsid w:val="6D2E451D"/>
    <w:rsid w:val="6DD24A05"/>
    <w:rsid w:val="6EA16F9E"/>
    <w:rsid w:val="6ED36C87"/>
    <w:rsid w:val="6F3911E0"/>
    <w:rsid w:val="6FAC1340"/>
    <w:rsid w:val="7179170E"/>
    <w:rsid w:val="71E56ACF"/>
    <w:rsid w:val="71F4582B"/>
    <w:rsid w:val="72032113"/>
    <w:rsid w:val="727147ED"/>
    <w:rsid w:val="72D909CD"/>
    <w:rsid w:val="737427E7"/>
    <w:rsid w:val="73EC1803"/>
    <w:rsid w:val="74081B09"/>
    <w:rsid w:val="7482316A"/>
    <w:rsid w:val="75986535"/>
    <w:rsid w:val="75E60837"/>
    <w:rsid w:val="75FC4D15"/>
    <w:rsid w:val="764865EB"/>
    <w:rsid w:val="769B32FE"/>
    <w:rsid w:val="772B2E92"/>
    <w:rsid w:val="77DA1086"/>
    <w:rsid w:val="786956BA"/>
    <w:rsid w:val="788B7622"/>
    <w:rsid w:val="78ED5FAC"/>
    <w:rsid w:val="79440EAD"/>
    <w:rsid w:val="794964C4"/>
    <w:rsid w:val="79E81839"/>
    <w:rsid w:val="7AA22426"/>
    <w:rsid w:val="7AB357AC"/>
    <w:rsid w:val="7AB93BDA"/>
    <w:rsid w:val="7AFE444C"/>
    <w:rsid w:val="7B245F96"/>
    <w:rsid w:val="7BAD140D"/>
    <w:rsid w:val="7BD302C6"/>
    <w:rsid w:val="7BDE7397"/>
    <w:rsid w:val="7C2A49C5"/>
    <w:rsid w:val="7C5C2400"/>
    <w:rsid w:val="7CFD1A9F"/>
    <w:rsid w:val="7CFF1A84"/>
    <w:rsid w:val="7D1E2E51"/>
    <w:rsid w:val="7E930C54"/>
    <w:rsid w:val="7EA83C8C"/>
    <w:rsid w:val="7EB048EF"/>
    <w:rsid w:val="7EE20677"/>
    <w:rsid w:val="7F0719F0"/>
    <w:rsid w:val="7F085B39"/>
    <w:rsid w:val="7F1F0768"/>
    <w:rsid w:val="7FEC46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5"/>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6883</Words>
  <Characters>8015</Characters>
  <Lines>346</Lines>
  <Paragraphs>97</Paragraphs>
  <TotalTime>0</TotalTime>
  <ScaleCrop>false</ScaleCrop>
  <LinksUpToDate>false</LinksUpToDate>
  <CharactersWithSpaces>8119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2022-04-08T06:24:00Z</dcterms:created>
  <dc:creator>wsg</dc:creator>
  <cp:lastModifiedBy>卓天网络</cp:lastModifiedBy>
  <dcterms:modified xsi:type="dcterms:W3CDTF">2026-02-09T06:06:08Z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3B787439FF664CE9B97A251AEEA7E0B2_13</vt:lpwstr>
  </property>
  <property fmtid="{D5CDD505-2E9C-101B-9397-08002B2CF9AE}" pid="4" name="KSOTemplateDocerSaveRecord">
    <vt:lpwstr>eyJoZGlkIjoiMDUyZWYzMGIwMjc2MTM4ZGU2MjA2Y2YzNzgzNzMwYjEiLCJ1c2VySWQiOiIzMDA3NTQwMjgifQ==</vt:lpwstr>
  </property>
</Properties>
</file>