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C7D6">
      <w:pPr>
        <w:spacing w:after="482" w:line="265" w:lineRule="auto"/>
        <w:ind w:left="10" w:hanging="10"/>
      </w:pPr>
      <w:r>
        <w:rPr>
          <w:rFonts w:ascii="黑体" w:hAnsi="黑体" w:eastAsia="黑体" w:cs="黑体"/>
        </w:rPr>
        <w:t>附件2</w:t>
      </w:r>
    </w:p>
    <w:p w14:paraId="4B2AED02">
      <w:pPr>
        <w:pStyle w:val="2"/>
        <w:spacing w:after="398"/>
        <w:ind w:left="0" w:right="160" w:firstLine="0"/>
        <w:jc w:val="center"/>
      </w:pPr>
      <w:bookmarkStart w:id="0" w:name="_GoBack"/>
      <w:r>
        <w:rPr>
          <w:rFonts w:ascii="微软雅黑" w:hAnsi="微软雅黑" w:eastAsia="微软雅黑" w:cs="微软雅黑"/>
          <w:sz w:val="40"/>
        </w:rPr>
        <w:t>仪器设备信息导入模板填写说明</w:t>
      </w:r>
      <w:bookmarkEnd w:id="0"/>
    </w:p>
    <w:p w14:paraId="446C9599">
      <w:pPr>
        <w:ind w:left="-15"/>
      </w:pPr>
      <w:r>
        <w:t>为提高大型科研仪器开放共享效率，规范数据填写，确保数据准确，特设《仪器设备信息导入模板》。模板表格中包含仪器设备核心信息填报字段及相关参考标准，其中“学科领域”参考国家学科分类标准明确填报范围，“仪器设备类别” 涵盖色谱仪器、光谱仪器、质谱仪器等各类科研仪器及相关配套设备，各单位需按实际情况准确勾选或填报。模板中各字段均有明确填写规范（如仪器名称限制200字、原值需保留小数点后四位等），请严格遵循格式要求填报；涉及多选项的字段，需用英文逗号分隔；扫描件类材料需符合分辨率不低于300dpi、格式为PDF、单个文件大小不超过30MB等要求。</w:t>
      </w:r>
    </w:p>
    <w:p w14:paraId="01A85EFA">
      <w:r>
        <w:t>通过规范填报仪器设备信息，将进一步完善全省科研仪器共享服务体系，为科技创新券政策精准实施提供数据支撑。</w:t>
      </w:r>
    </w:p>
    <w:p w14:paraId="29DE7A4A">
      <w:pPr>
        <w:spacing w:after="541"/>
        <w:ind w:left="-15"/>
      </w:pPr>
      <w:r>
        <w:t>注：《仪器设备信息导入模板》为 Excel 格式文件，可从“陕西省科技业务综合服务系统”下载，具体下载路径：系统管理→机构信息维护→科研仪器页面，点击“导入数据” 后，在二级页面下载该导入模板。</w:t>
      </w:r>
    </w:p>
    <w:p w14:paraId="125FFEA6">
      <w:pPr>
        <w:ind w:left="670" w:firstLine="0"/>
      </w:pPr>
      <w:r>
        <w:t>联系人：陕西省科技资源统筹中心</w:t>
      </w:r>
    </w:p>
    <w:p w14:paraId="6825AEF9">
      <w:pPr>
        <w:spacing w:after="3" w:line="331" w:lineRule="auto"/>
        <w:ind w:left="1999" w:right="892" w:hanging="10"/>
      </w:pPr>
      <w:r>
        <w:t xml:space="preserve">叶红 电话：029-81292878 </w:t>
      </w:r>
    </w:p>
    <w:p w14:paraId="55A1436B">
      <w:pPr>
        <w:spacing w:after="3" w:line="331" w:lineRule="auto"/>
        <w:ind w:left="1999" w:right="892" w:hanging="10"/>
      </w:pPr>
      <w:r>
        <w:t>技术支持：</w:t>
      </w:r>
    </w:p>
    <w:p w14:paraId="2F5F7E38">
      <w:pPr>
        <w:spacing w:after="360" w:line="259" w:lineRule="auto"/>
        <w:ind w:left="1999" w:right="892" w:hanging="10"/>
      </w:pPr>
      <w:r>
        <w:t>李攀 电话：029-81021140</w:t>
      </w:r>
    </w:p>
    <w:p w14:paraId="35BF7A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0" w:lineRule="auto"/>
      </w:pPr>
      <w:r>
        <w:separator/>
      </w:r>
    </w:p>
  </w:footnote>
  <w:footnote w:type="continuationSeparator" w:id="1">
    <w:p>
      <w:pPr>
        <w:spacing w:before="0" w:after="0" w:line="31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F17A4"/>
    <w:rsid w:val="783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310" w:lineRule="auto"/>
      <w:ind w:firstLine="66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92" w:line="259" w:lineRule="auto"/>
      <w:ind w:left="680" w:hanging="10"/>
      <w:outlineLvl w:val="1"/>
    </w:pPr>
    <w:rPr>
      <w:rFonts w:ascii="楷体" w:hAnsi="楷体" w:eastAsia="楷体" w:cs="楷体"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2026-02-03T07:36:00Z</dcterms:created>
  <dc:creator>妮妮</dc:creator>
  <cp:lastModifiedBy>妮妮</cp:lastModifiedBy>
  <dcterms:modified xsi:type="dcterms:W3CDTF">2026-02-03T07:36:43Z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A96583FCEB2449F8912C17EFF0B4D3D7_11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