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91994">
      <w:pPr>
        <w:widowControl/>
        <w:spacing w:line="360" w:lineRule="exact"/>
        <w:jc w:val="left"/>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p>
    <w:p w14:paraId="763913E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101项行业标准编号、名称及主要内容等一览表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038"/>
        <w:gridCol w:w="2992"/>
        <w:gridCol w:w="6855"/>
        <w:gridCol w:w="1821"/>
      </w:tblGrid>
      <w:tr w14:paraId="7977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468" w:type="dxa"/>
            <w:tcBorders>
              <w:top w:val="single" w:color="auto" w:sz="4" w:space="0"/>
              <w:left w:val="single" w:color="auto" w:sz="4" w:space="0"/>
              <w:bottom w:val="single" w:color="auto" w:sz="4" w:space="0"/>
              <w:right w:val="single" w:color="auto" w:sz="4" w:space="0"/>
            </w:tcBorders>
            <w:noWrap w:val="0"/>
            <w:vAlign w:val="center"/>
          </w:tcPr>
          <w:p w14:paraId="09172F90">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center"/>
              <w:rPr>
                <w:rFonts w:hint="default" w:ascii="Times New Roman" w:hAnsi="Times New Roman" w:eastAsia="仿宋_GB2312"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序号</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5CE2D605">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标准编号</w:t>
            </w:r>
          </w:p>
        </w:tc>
        <w:tc>
          <w:tcPr>
            <w:tcW w:w="2992" w:type="dxa"/>
            <w:tcBorders>
              <w:top w:val="single" w:color="auto" w:sz="4" w:space="0"/>
              <w:left w:val="single" w:color="auto" w:sz="4" w:space="0"/>
              <w:bottom w:val="single" w:color="auto" w:sz="4" w:space="0"/>
              <w:right w:val="single" w:color="auto" w:sz="4" w:space="0"/>
            </w:tcBorders>
            <w:noWrap w:val="0"/>
            <w:vAlign w:val="center"/>
          </w:tcPr>
          <w:p w14:paraId="36F30015">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标准名称</w:t>
            </w:r>
          </w:p>
        </w:tc>
        <w:tc>
          <w:tcPr>
            <w:tcW w:w="6855" w:type="dxa"/>
            <w:tcBorders>
              <w:top w:val="single" w:color="auto" w:sz="4" w:space="0"/>
              <w:left w:val="single" w:color="auto" w:sz="4" w:space="0"/>
              <w:bottom w:val="single" w:color="auto" w:sz="4" w:space="0"/>
              <w:right w:val="single" w:color="auto" w:sz="4" w:space="0"/>
            </w:tcBorders>
            <w:noWrap w:val="0"/>
            <w:vAlign w:val="center"/>
          </w:tcPr>
          <w:p w14:paraId="7E883596">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标准主要内容</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805696E">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代替标准</w:t>
            </w:r>
          </w:p>
        </w:tc>
      </w:tr>
      <w:tr w14:paraId="44CC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45F6B84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b/>
                <w:bCs w:val="0"/>
                <w:color w:val="000000"/>
                <w:kern w:val="0"/>
                <w:sz w:val="21"/>
                <w:szCs w:val="21"/>
                <w:lang w:val="en-US" w:eastAsia="zh-CN" w:bidi="ar"/>
              </w:rPr>
              <w:t>黑色冶金行业</w:t>
            </w:r>
          </w:p>
        </w:tc>
      </w:tr>
      <w:tr w14:paraId="6948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FA574C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2BAD29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6510-2026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55F663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氧化石墨烯粉体失重率测定 热重分析法</w:t>
            </w:r>
            <w:bookmarkStart w:id="0" w:name="_GoBack"/>
            <w:bookmarkEnd w:id="0"/>
          </w:p>
        </w:tc>
        <w:tc>
          <w:tcPr>
            <w:tcW w:w="6855" w:type="dxa"/>
            <w:tcBorders>
              <w:top w:val="single" w:color="auto" w:sz="4" w:space="0"/>
              <w:left w:val="single" w:color="auto" w:sz="4" w:space="0"/>
              <w:bottom w:val="single" w:color="auto" w:sz="4" w:space="0"/>
              <w:right w:val="single" w:color="auto" w:sz="4" w:space="0"/>
            </w:tcBorders>
            <w:noWrap w:val="0"/>
            <w:vAlign w:val="top"/>
          </w:tcPr>
          <w:p w14:paraId="6665AC7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本文件规定了采用热重分析法测定氧化石墨烯粉体失重率的方法，包括原理、仪器和试剂、测试环境、试样制备、试验步骤、数据分析与处理、数据精密度和测试报告</w:t>
            </w:r>
          </w:p>
          <w:p w14:paraId="62AC2E2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本文件适用于氧化石墨烯粉体失重率的测定，经处理可转化为对应粉体的氧化石墨烯溶液、滤饼等其他形态的氧化石墨烯样品也可参照本文件执行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A4B8E8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121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9714C5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3D673B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6500-2026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303BA2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连铸坯表面质量在线检测系统技术要求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5C87E9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本文件规定了连铸坯表面质量在线检测系统的系统架构、设备要求、数据要求、系统功能要求、系统性能要求</w:t>
            </w:r>
          </w:p>
          <w:p w14:paraId="6A73D1C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本文件适用于基于机器视觉技术的热态连铸坯表面质量的在线检测和判定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7C3F1E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D70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52892D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B43D75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6503-2026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A42903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钢铁企业生产废水副产工业钠盐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B2CF81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本文件适用于钢铁企业生产废水经过处理后产生的副产工业氯化钠盐，规定了钢铁企业生产废水副产工业钠盐的技术要求、试验方法、组批与采样、检验规则、包装、标识、运输、贮存等内容</w:t>
            </w:r>
          </w:p>
          <w:p w14:paraId="422E5F4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本文件适用于工业用盐的原料、添加剂以及直接作为融雪剂、建筑行业早强剂，不得直接或间接用于食用、饲料、水产品等领域</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BCDD1A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416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1F6DD5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FEA533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6505-2026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E7278C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高炉焦炭料柱透液性试验方法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B2745F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本文件规定了焦炭料柱透液性试验方法的原理、试验仪器、设备和材料、试样的采取和制备、试验步骤、结果的计算及精密度</w:t>
            </w:r>
          </w:p>
          <w:p w14:paraId="0466260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本文件适用于高炉炼铁用焦炭料柱透液性的测定，其他用途焦炭可参照执行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C8FD8E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288A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83DFB1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9656FD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6506-2026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7B9617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针状焦显微结构测定方法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FC92D2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本文件规定了针状焦显微结构测定方法的取制样、试验步骤、显微结构组分划分、结果计算与表示、重复性、试验报告等</w:t>
            </w:r>
          </w:p>
          <w:p w14:paraId="6B24ADC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本文件适用于针状焦、中间相焦显微结构的测定，其它类型焦炭可参照使用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FF65B8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E2B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87732E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40B7D0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6507-2026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7633FF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超临界二氧化碳输送管道用钢板和钢带</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5D3F82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本文件规定了超临界二氧化碳输送管道（弯管除外）用钢板和钢带的牌号表示方法、制造方法、技术要求、试验方法、检验规则、包装、标志及质量证明书</w:t>
            </w:r>
          </w:p>
          <w:p w14:paraId="4EFF035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本文件适用于制造产品厚度范围为6mm～40mm的超临界二氧化碳输送管道用钢板和钢带</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6278EC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411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1BA28B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8B8575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6508-2026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AB5A8D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液化二氧化碳运输船用低温钢板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791A4A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本文件规定了液化二氧化碳运输船用低温钢板的牌号表示方法、订货内容、制造工艺、技术要求、试验方法、检验规则、包装、标志及质量证明书</w:t>
            </w:r>
          </w:p>
          <w:p w14:paraId="0944ACE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本文件适用于制造液化二氧化碳运输船低温液货罐用厚度为10mm～50mm的低温钢板</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64455C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23D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782B53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6AD819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6501-2026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3C168C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冶金原辅料粒度自动检测系统技术要求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13AA32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本文件规定了冶金原辅料粒度自动检测系统的系统架构、设备要求、自动控制要求、数据管理要求、系统性能要求、系统运行维护</w:t>
            </w:r>
          </w:p>
          <w:p w14:paraId="30722E0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本文件适用于含铁料、煤炭、焦炭、熔剂、辅料、铁合金等冶金物料的粒度自动检测，其他类型原辅料粒度的自动检测可参照使用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1EABDA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54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EA47E9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929A95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6511-2026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1636D2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多辊轧机专用背衬轴承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CE43E1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本文件规定了多辊轧机专用背衬轴承的术语和定义、符号、背衬轴承代号、主要结构类型、外形尺寸、技术要求、检验方法、检验规则和标识、包装、运输与贮存</w:t>
            </w:r>
          </w:p>
          <w:p w14:paraId="69545D9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本文件适用于多辊轧机专用背衬轴承</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FAC2C8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F56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D747E9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509911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036.1-2026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BB6EAA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冶金设备制造通用技术条件 第1部分：检验</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468BE2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冶金设备、零件、部件制造全过程中的通用检验要求，界定了与之检验相关的基本术语，明确了基本要求、检验依据，对检验进行了分类，明确了不合格、不合格品及检验批的分类、划分原则，规定了抽样方案、抽样方法、样本、检验/检测后的处理及对合格证的要求</w:t>
            </w:r>
          </w:p>
          <w:p w14:paraId="63C4409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本文件适用于冶金设备、零件、部件制造过程中涉及的原材料、半成品、配套件的检验（验证）及制造过程中的过程检验和零部件、总成、整机的检验或试验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9B91C2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036.1-1992</w:t>
            </w:r>
          </w:p>
        </w:tc>
      </w:tr>
      <w:tr w14:paraId="57F5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5D6FDB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D6AC43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036.3-2026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76CA49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冶金设备制造通用技术条件 第3部分：铸钢件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F4195B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本文件规定了冶金设备制造用铸钢件的牌号、化学成分、力学性能、技术要求、试验方法、检验规则、标志、包装、运输和贮存</w:t>
            </w:r>
          </w:p>
          <w:p w14:paraId="157B889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本文件适用于冶金设备用铸钢件的制造和验收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B54C8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036.3-1992</w:t>
            </w:r>
          </w:p>
        </w:tc>
      </w:tr>
      <w:tr w14:paraId="336C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04E7DE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470ABE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036.11-2026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E1827E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冶金设备制造通用技术条件 第11部分：焊接件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FB3028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本文件规定了冶金设备焊接件术语和定义、材料、加工、拼装、焊接、矫正与消除应力、检验、图样标注、涂装、编号和包装以及验收的一般要求及通用技术条件</w:t>
            </w:r>
          </w:p>
          <w:p w14:paraId="4BAABC3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本文件适用于碳素结构钢、低合金结构钢和不锈钢等钢制焊接件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C9D2B9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036.11-1992</w:t>
            </w:r>
          </w:p>
        </w:tc>
      </w:tr>
      <w:tr w14:paraId="0035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BFD2A7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FB1E4E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036.22-2026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2B3BDB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冶金设备制造通用技术条件 第22部分：激光熔覆</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53A2B8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本文件规定了术语和定义、激光熔覆层制备的一般规定、检测方法和验收的质量要求、检测方法等内容要求</w:t>
            </w:r>
          </w:p>
          <w:p w14:paraId="28A5678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本文件适用于冶金设备及产品激光熔覆涂层的制造、再制造与验收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7D0BAF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C0D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F0C202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992936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036.23-2026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195294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冶金设备制造通用技术条件 第23部分：切割件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B3B622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本文件规定了冶金设备制造工序中切割件的术语和定义、几何公差、表面质量要求、测量要求、测量方法、切割质量等级要求以及标注方法</w:t>
            </w:r>
          </w:p>
          <w:p w14:paraId="0563E74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本文件适用于低碳钢、中碳钢、低合金钢、合金钢和不锈钢等材料的切割，适用于3mm～300mm的火焰切割、1mm～150mm的等离子切割、0.1mm～60mm的激光切割、3mm～300mm的水射流切割和1mm-100mm的电火花线切割</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727C0B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D2A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7B076A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02DA77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138-2026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76AC88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焦炉炉门及其附属设备制造技术条件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4E2A77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本文件规定了焦炉炉门及其附属设备的术语和定义、技术要求、检验方法、检验规则、涂装、标志、包装、贮存及运输要求</w:t>
            </w:r>
          </w:p>
          <w:p w14:paraId="547D51F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本文件适用于常规焦炉（热回收焦炉除外）炉门及配套的炉门框、保护板的制造和检验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B4A43B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138-1998</w:t>
            </w:r>
          </w:p>
        </w:tc>
      </w:tr>
      <w:tr w14:paraId="4F92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EC5376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C197C2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4327-2026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B8B356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连铸坯氢氧火焰切割技术规范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1200D9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本文件界定了连铸坯氢氧火焰切割的术语和定义，规定了氢氧火焰切割系统的组成、技术要求，给出了切割工艺、切割质量、切割系统的使用和维护以及安全等要求</w:t>
            </w:r>
          </w:p>
          <w:p w14:paraId="0EFBFBB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本文件适用于以氢氧混合气、氢氧混合气添加辅助燃气作为切割燃气，火焰切割连铸坯等各种材料的火焰切割及类似加工工艺</w:t>
            </w:r>
          </w:p>
          <w:p w14:paraId="47C16BB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本文件不包括切割设备及机具的设计</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6908BA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4327-2013</w:t>
            </w:r>
          </w:p>
        </w:tc>
      </w:tr>
      <w:tr w14:paraId="664B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659D19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ED89B5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4175-2026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C18252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冶金用钢水罐和铁水罐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8D8B50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本文件规定了钢水罐和铁水罐的类别、型式与基本参数、技术条件、规定了钢水罐和铁水罐的技术要求和制造要求，给出了检验和试验方法，规定了质量证明、包装、运输和贮存及检查、维护等要求</w:t>
            </w:r>
          </w:p>
          <w:p w14:paraId="5BFB29F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本文件适用于额定容量不大于400t的冶金用钢制焊接钢水罐和铁水罐</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EA48CE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4175-2008</w:t>
            </w:r>
          </w:p>
        </w:tc>
      </w:tr>
      <w:tr w14:paraId="2015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777A4A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9D056A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4224-2026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CB63C4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冶金用钢水罐车和铁水罐车</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E7548B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钢水罐车和铁水罐车的型式类别与基本参数、技术要求、检验和试验方法、检验规则、使用信息、标志、包装、资料交付、贮存、运输等要求，同时提出了应交付资料（包括电子化交付）、使用信息文件清单及数字化交付规范</w:t>
            </w:r>
          </w:p>
          <w:p w14:paraId="06B8DCA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本文件适用于额定载重量不大于630t的轨道自行式低速冶金用钢水罐车和铁水罐车</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921503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4224-2010</w:t>
            </w:r>
          </w:p>
        </w:tc>
      </w:tr>
      <w:tr w14:paraId="36CC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423248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A5331A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4085-2026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26F853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金属材料捆扎机械通用技术条件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7DD689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本文件描述了金属材料捆扎机械的型号编制方法和相应的试验方法，给出了基本参数，规定了技术要求、检验规则及标志、包装和贮运</w:t>
            </w:r>
          </w:p>
          <w:p w14:paraId="6C26421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本文件适用于以钢带或钢丝作为捆扎材料，对冶金工厂生产的钢材或其他金属材料进行自动捆扎的设备的设计、制造和验收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8980E0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4085-2008</w:t>
            </w:r>
          </w:p>
        </w:tc>
      </w:tr>
      <w:tr w14:paraId="13A4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5837F5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96DEEA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6512-2026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BAFE05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冶金用拉破式齿辊破碎机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258019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本文件界定了冶金用拉破式齿辊破碎机的术语和定义，规定了冶金用拉破式齿辊破碎机的分类、型号、型式与基本参数、技术要求、试验方法、检验规则、标志、包装、运输和贮存</w:t>
            </w:r>
          </w:p>
          <w:p w14:paraId="4EC8AA7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本文件适用于破碎抗压强度为低硬度（R≤100MPa）、中硬度（100MPa＜R＜250MPa）和高硬度（R≥250MPa）三类脆性非金属物料的拉破式齿辊破碎机的设计、制造和验收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BE82CA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6BA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1B50F0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719B3E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6514-2026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34AAE4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铸造高速钢轧辊</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4ABAB2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本文件规定了铸造高速钢轧辊的技术要求、试验方法、检验规则、标识、包装、贮存、质量证书和超声波探伤验收准则</w:t>
            </w:r>
          </w:p>
          <w:p w14:paraId="7664EFD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本文件适用于金属材料压延加工使用的铸造高速钢轧辊和辊环</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2F47C6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25E0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66A24B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EFCA2C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6515-2026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A27ECC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数控拉弯机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171001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本文件规定了数控拉弯机的术语和定义、型式与基本参数、技术要求、试验方法、检验规则、标志、包装、运输和贮存</w:t>
            </w:r>
          </w:p>
          <w:p w14:paraId="609014A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本文件适用于金属型材在常温下拉弯成形的数控型机器设备</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D0AD1B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FD0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B65CAE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5F6A65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6513-2026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F59783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轧机牌坊金属复合衬板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757413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本文件规定了轧机牌坊金属复合衬板的术语和定义、产品标记、技术要求、试验方法、检验规则、标志、包装、运输和贮存</w:t>
            </w:r>
          </w:p>
          <w:p w14:paraId="1F6E4CD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本文件适用于轧钢生产线轧机牌坊复合衬板</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83F16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4C18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6A7BC00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b/>
                <w:bCs w:val="0"/>
                <w:color w:val="000000"/>
                <w:kern w:val="0"/>
                <w:sz w:val="21"/>
                <w:szCs w:val="21"/>
                <w:lang w:val="en-US" w:eastAsia="zh-CN" w:bidi="ar"/>
              </w:rPr>
              <w:t>有色金属行业</w:t>
            </w:r>
          </w:p>
        </w:tc>
      </w:tr>
      <w:tr w14:paraId="2A41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4A9C4B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C45B0C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967-2026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DFA1B0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电池级磷酸二氢锂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1DEA46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本文件规定了电池级磷酸二氢锂的产品分类、技术要求、试验方法、检验规则、标志、包装、运输、贮存及随行文件和订货单内容</w:t>
            </w:r>
          </w:p>
          <w:p w14:paraId="3716A35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本文件适用于电池级磷酸二氢锂产品</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722856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967-2014</w:t>
            </w:r>
          </w:p>
        </w:tc>
      </w:tr>
      <w:tr w14:paraId="3073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278735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1E2336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241-2026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E4B6E3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冷镦冷冲模具用硬质合金毛坯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B80150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本文件规定了冷镦冷冲模具用硬质合金毛坯的产品分类和型号表示规则、技术要求、试验方法、检验规则、标志、包装、运输、贮存及随行文件和订货单内容</w:t>
            </w:r>
          </w:p>
          <w:p w14:paraId="0705A37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本文件适用于冷镦冷冲行业制造模具用硬质合金毛坯</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EE0D89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241-2013、YS/T 291-2012、YS/T 292-2013、YS/T 293-2011、YS/T 294-2011、YS/T 1138-2016</w:t>
            </w:r>
          </w:p>
        </w:tc>
      </w:tr>
      <w:tr w14:paraId="35D4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FA94BC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5394F8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771-2026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F74024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铝挤压模具使用、维护与管理技术要求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C3280E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本文件规定了铝挤压模具使用、维护、管理的主要工序、模具使用技术要求、模具维护技术要求、模具管理技术要求及设备与系统要求</w:t>
            </w:r>
          </w:p>
          <w:p w14:paraId="0FFE358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本文件适用于铝及铝合金挤压管材、棒材、型材和线材等产品所使用的模具</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FB0A0E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771-2011</w:t>
            </w:r>
          </w:p>
        </w:tc>
      </w:tr>
      <w:tr w14:paraId="3E95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9D43BB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40C3A2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1006.2-2026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557599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镍钴锰酸锂化学分析方法 第2部分：多元素含量的测定 电感耦合等离子体原子发射光谱法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E47794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本文件描述了用电感耦合等离子体原子发射光谱法测定镍钴锰酸锂中锂、镍、钴、锰、钠、钙、铁、铜、锌、镁、钾、铝、硼、硫、硅、锶、钇、铌、钽、钨、锆和钛含量的方法</w:t>
            </w:r>
          </w:p>
          <w:p w14:paraId="61F4351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本文件适用于镍钴锰酸锂中锂、镍、钴、锰、钠、钙、铁、铜、锌、镁、钾、铝、硼、硫、硅、锶、钇、铌、钽、钨、锆和钛含量的测定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9E24C1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1006.2-2014</w:t>
            </w:r>
          </w:p>
        </w:tc>
      </w:tr>
      <w:tr w14:paraId="372D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4A00D8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7A30F0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581.12-2026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0FAC42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氟化铝化学分析方法和物理性能测定方法 第12部分：粒度分布的测定 筛分法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EEE2BB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本文件描述了筛分法测定氟化铝粒度分布的方法</w:t>
            </w:r>
          </w:p>
          <w:p w14:paraId="7952AF4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本文件适用于以金属丝编制网试验筛和电成型试验筛测定氟化铝的粒度分布，测定粒径尺寸为150μm、75μm、45μm</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E18B27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581.12-2006</w:t>
            </w:r>
          </w:p>
        </w:tc>
      </w:tr>
      <w:tr w14:paraId="37F3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3C228E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D73473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581.13-2026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CEF51B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氟化铝化学分析方法和物理性能测定方法 第13部分：安息角的测定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293641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本文件描述了氟化铝安息角的测定方法</w:t>
            </w:r>
          </w:p>
          <w:p w14:paraId="0E8F082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本文件适用于氟化铝安息角的测定，测定范围为20°～60°</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7FFBE0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581.13-2006</w:t>
            </w:r>
          </w:p>
        </w:tc>
      </w:tr>
      <w:tr w14:paraId="1DC6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BE0D03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AEEC1D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581.14-2026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82ADC2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氟化铝化学分析方法和物理性能测定方法 第14部分：松装密度的测定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9ADA8A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本文件描述了氟化铝松装密度的测定方法</w:t>
            </w:r>
          </w:p>
          <w:p w14:paraId="4BF19F9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本文件适用于氟化铝松装密度的测定，测定范围为0.30g/cm</w:t>
            </w:r>
            <w:r>
              <w:rPr>
                <w:rFonts w:hint="eastAsia" w:ascii="Times New Roman" w:hAnsi="Times New Roman" w:eastAsia="仿宋_GB2312" w:cs="Times New Roman"/>
                <w:color w:val="000000"/>
                <w:szCs w:val="21"/>
                <w:vertAlign w:val="superscript"/>
                <w:lang w:val="en-US" w:eastAsia="zh-CN"/>
              </w:rPr>
              <w:t>3</w:t>
            </w:r>
            <w:r>
              <w:rPr>
                <w:rFonts w:hint="eastAsia" w:ascii="Times New Roman" w:hAnsi="Times New Roman" w:eastAsia="仿宋_GB2312" w:cs="Times New Roman"/>
                <w:color w:val="000000"/>
                <w:szCs w:val="21"/>
                <w:lang w:val="en-US" w:eastAsia="zh-CN"/>
              </w:rPr>
              <w:t>～1.80g/cm</w:t>
            </w:r>
            <w:r>
              <w:rPr>
                <w:rFonts w:hint="eastAsia" w:ascii="Times New Roman" w:hAnsi="Times New Roman" w:eastAsia="仿宋_GB2312" w:cs="Times New Roman"/>
                <w:color w:val="000000"/>
                <w:szCs w:val="21"/>
                <w:vertAlign w:val="superscript"/>
                <w:lang w:val="en-US" w:eastAsia="zh-CN"/>
              </w:rPr>
              <w:t>3</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AE8E5A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581.14-2006</w:t>
            </w:r>
          </w:p>
        </w:tc>
      </w:tr>
      <w:tr w14:paraId="079E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8686CB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1BE518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575.2-2026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6279C3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铝土矿石化学分析方法 第2部分：二氧化硅含量的测定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AD5A00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本文件描述了钼蓝分光光度法和重量-钼蓝分光光度法测定铝土矿石中二氧化硅含量的方法</w:t>
            </w:r>
          </w:p>
          <w:p w14:paraId="4BB65CF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铝土矿石中二氧化硅含量的测定，钼蓝分光光度法测定范围（质量分数）：0.25%～25.00%，重量-钼蓝分光光度法测定范围（质量分数）：15.00%～50.00%，测量范围重叠部分以重量-钼蓝分光光度法为仲裁方法</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C50667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575.2-2007、YS/T 575.3-2007</w:t>
            </w:r>
          </w:p>
        </w:tc>
      </w:tr>
      <w:tr w14:paraId="776B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7BD256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662D3C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575.8-2026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C5D14E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铝土矿石化学分析方法 第8部分：氧化镁含量的测定 火焰原子吸收光谱法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75FC7A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本文件描述了火焰原子吸收光谱法测定铝土矿石中氧化镁含量的方法</w:t>
            </w:r>
          </w:p>
          <w:p w14:paraId="0274E50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本文件适用于铝土矿石中氧化镁含量的测定，测定范围（质量分数）：0.010%～2.50%</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8A252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575.8-2007</w:t>
            </w:r>
          </w:p>
        </w:tc>
      </w:tr>
      <w:tr w14:paraId="04AB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01E27D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b/>
                <w:bCs w:val="0"/>
                <w:color w:val="000000"/>
                <w:kern w:val="0"/>
                <w:sz w:val="21"/>
                <w:szCs w:val="21"/>
                <w:lang w:val="en-US" w:eastAsia="zh-CN" w:bidi="ar"/>
              </w:rPr>
              <w:t>建材行业</w:t>
            </w:r>
          </w:p>
        </w:tc>
      </w:tr>
      <w:tr w14:paraId="7423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4107B3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8024CF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3027-2026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1E590B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埃洛石粉</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075E70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本文件规定了埃洛石粉产品的分类与标记、要求、试验方法、检验规则、标志、包装、运输和贮存</w:t>
            </w:r>
          </w:p>
          <w:p w14:paraId="4BFD7F4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本文件适用于以天然埃洛石矿物为原料，经分选、制浆、磨矿、筛分、磁选、漂白、干燥等选矿提纯工艺加工而成的埃洛石粉产品</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395230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371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95B60F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AECF9E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3028-2026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E4A3F2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高纯石墨靶材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BBEF06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本文件规定了高纯石墨靶材分类与标记、要求、试验方法、检验规则、标志、包装、运输与贮存</w:t>
            </w:r>
          </w:p>
          <w:p w14:paraId="180BA75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本文件适用于高纯石墨靶材</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BD4089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7B7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6DA3FB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B9D35B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DA0D2A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道路车辆 制动衬片摩擦材料 磨损颗粒物排放量测试方法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2F7241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本文件描述了道路车辆制动衬片摩擦材料磨损颗粒物排放量测试方法的NEDC制动循环测试方法、WLTP制动循环测试方法</w:t>
            </w:r>
          </w:p>
          <w:p w14:paraId="23A25AA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本文件适用于M</w:t>
            </w:r>
            <w:r>
              <w:rPr>
                <w:rFonts w:hint="eastAsia" w:ascii="Times New Roman" w:hAnsi="Times New Roman" w:eastAsia="仿宋_GB2312" w:cs="Times New Roman"/>
                <w:color w:val="000000"/>
                <w:szCs w:val="21"/>
                <w:vertAlign w:val="subscript"/>
                <w:lang w:val="en-US" w:eastAsia="zh-CN"/>
              </w:rPr>
              <w:t>1</w:t>
            </w:r>
            <w:r>
              <w:rPr>
                <w:rFonts w:hint="eastAsia" w:ascii="Times New Roman" w:hAnsi="Times New Roman" w:eastAsia="仿宋_GB2312" w:cs="Times New Roman"/>
                <w:color w:val="000000"/>
                <w:szCs w:val="21"/>
                <w:lang w:val="en-US" w:eastAsia="zh-CN"/>
              </w:rPr>
              <w:t>类和N</w:t>
            </w:r>
            <w:r>
              <w:rPr>
                <w:rFonts w:hint="eastAsia" w:ascii="Times New Roman" w:hAnsi="Times New Roman" w:eastAsia="仿宋_GB2312" w:cs="Times New Roman"/>
                <w:color w:val="000000"/>
                <w:szCs w:val="21"/>
                <w:vertAlign w:val="subscript"/>
                <w:lang w:val="en-US" w:eastAsia="zh-CN"/>
              </w:rPr>
              <w:t>1</w:t>
            </w:r>
            <w:r>
              <w:rPr>
                <w:rFonts w:hint="eastAsia" w:ascii="Times New Roman" w:hAnsi="Times New Roman" w:eastAsia="仿宋_GB2312" w:cs="Times New Roman"/>
                <w:color w:val="000000"/>
                <w:szCs w:val="21"/>
                <w:lang w:val="en-US" w:eastAsia="zh-CN"/>
              </w:rPr>
              <w:t>类车辆用制动衬片，其他类型车辆用制动衬片参照使用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0716C8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651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595B81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B437D4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1021.6-2026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3F11D5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非金属矿物和岩石化学分析方法 第6部分：萤石矿化学分析方法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CB8173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本文件规定了萤石矿中氟化钙、氧化钙、二氧化硅、三氧化二铁、三氧化二铝、二氧化钛、氧化镁、三氧化硫、五氧化二磷、铅、锌、氧化钾、氧化钠及多元素的化学分析方法</w:t>
            </w:r>
          </w:p>
          <w:p w14:paraId="46C4C4A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本文件适用于萤石矿成分分析</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552C68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1021.6-2007</w:t>
            </w:r>
          </w:p>
        </w:tc>
      </w:tr>
      <w:tr w14:paraId="73E2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27C2A5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59AB5C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D7BFFB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高岭土矿化学成分的测定 波长色散X射线荧光光谱法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74768F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本文件规定了波长色散X射线荧光光谱法测定高岭土矿化学成分的方法提要、试剂、仪器设备及材料、试样片的制备、试验步骤、结果计算与表示和允许差</w:t>
            </w:r>
          </w:p>
          <w:p w14:paraId="60E7CB4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本文件适用于高岭土原矿及开采过程中附属矿物、高岭土选矿加工过程中间产品、产品及附属产品，其中压片法适用于半定量分析，熔片法适用于定量分析，其它非金属矿参照使用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74C0C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43CF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D75C39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3F58E4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148A17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玄武岩化学分析方法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B4F7E0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本文件规定了玄武岩化学分析方法的试验基本要求、试样的采取与制备、烧失量、二氧化硅、三氧化二铁、氧化亚铁、二氧化钛、三氧化二铝、氧化钙、氧化镁、氧化钾和氧化钠的分析方法</w:t>
            </w:r>
          </w:p>
          <w:p w14:paraId="794BF2B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本文件适用于玄武岩的化学成分分析</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A18467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EBB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151522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2DDE61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3009-2026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7C23AF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光致变色玻璃光变性能测试方法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EDAB13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本文件规定了光致变色玻璃光变性能测试的试验环境、测试系统、试样、测试步骤及结果表达和试验报告</w:t>
            </w:r>
          </w:p>
          <w:p w14:paraId="00D2C07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本文件适用于光致变色玻璃，其他材料可参照使用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FDB2BC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8A5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A4AA04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C59F7A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3043-2026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E59A60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建筑用辐射致冷膜复合金属板和带</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9FAE63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本文件规定了建筑用辐射致冷膜复合金属板和带的分类、代号及标记、原材料、要求、试验方法、检验规则、标志、包装、运输、贮存和随行文件</w:t>
            </w:r>
          </w:p>
          <w:p w14:paraId="4904519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本文件适用于建筑外围护结构用辐射致冷覆膜金属板和带</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ABB597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AD4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F4F480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0E5C63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3046-2026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DC7D49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装配式防辐射板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6F298F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本文件规定了装配式防辐射板的分类、规格和标记、材料、一般规定、要求、试验方法、检验规则、标志、包装、运输和贮存</w:t>
            </w:r>
          </w:p>
          <w:p w14:paraId="58FB807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本文件适用于各类辐射工作场所屏蔽X射线、γ射线和中子的装配式防辐射板</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1A2E8B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158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48B5EE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51334B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A1797D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智能制造 玻璃行业应用 深加工技术要求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241ECE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本文件规定了玻璃深加工智能制造的体系结构、基本要求以及管理层、生产层、控制层、设备设施层的技术要求</w:t>
            </w:r>
          </w:p>
          <w:p w14:paraId="4FABAD4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本文件适用于玻璃深加工智能制造的规划、建设（新建或改扩建）及应用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1CEE91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B6A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406137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E1938C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20D83B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智能制造 玻璃行业应用 智能仓储系统技术要求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F590B3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本文件规定了玻璃行业智能仓储系统架构、总体要求以及管理层、控制层、执行层的技术要求等内容</w:t>
            </w:r>
          </w:p>
          <w:p w14:paraId="5CE2CE5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本文件适用于指导平板玻璃、光伏玻璃、电子玻璃等玻璃制品智能仓储系统的设计、开发及应用，其他玻璃深加工产品可参考使用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75D203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840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505386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BAB338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4B6269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超缓凝混凝土技术条件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E7AFAD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本文件规定了超缓凝混凝土的等级和标记、原材料、配合比设计、要求、制备、试验方法、检验规则</w:t>
            </w:r>
          </w:p>
          <w:p w14:paraId="4D7D796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本文件适用于初凝时间不小于24h的建设工程用混凝土</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4D1217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634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8BCA76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70CB67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7D4F40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空心玻璃微珠</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6DE66F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本文件规定了空心玻璃微珠的要求、试验方法、检验规则、标志、包装、运输和贮存</w:t>
            </w:r>
          </w:p>
          <w:p w14:paraId="3B8C577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本文件适用于主要化学成分为碱石灰硼硅酸盐的空心玻璃微珠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7649A5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BF2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7E3051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B6CD6A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3024-2026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882A1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吸收电磁波建筑砂浆</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B60D9B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本文件规定了吸收电磁波建筑砂浆的分类和标记、要求、试验方法、检验规则、标志、包装、运输和贮存等</w:t>
            </w:r>
          </w:p>
          <w:p w14:paraId="19876F8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本文件适用于具有电磁波吸收功能的干粉类和湿拌类建筑砂浆</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66BE57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15D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B57E91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01E2D8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039DB1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建筑材料及构件光老化/周期浸润耦合加速试验方法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19AD07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本文件规定了光老化和周期浸润耦合加速试验的原理、试验溶液、试验设备、试样、试验条件、试验结果评价、试验报告</w:t>
            </w:r>
          </w:p>
          <w:p w14:paraId="0CC11EC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本文件适用于测定建筑材料及构件在人工光源辐照和盐溶液周期浸润耦合条件下的性能变化</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42DE04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492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2CDD90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8ABDBE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DA45A6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水泥工业用地表给料机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9F0365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本文件规定了水泥工业用地表给料机的构成、型号与基本参数、技术要求、安全与环保、试验方法、检验规则以及标志、包装、运输和贮存</w:t>
            </w:r>
          </w:p>
          <w:p w14:paraId="2B6A9F2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本文件适用于散状物料卸料输送工况下使用的地表给料机的制造和验收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3EEF70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290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6E4FD9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38076E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3026-2026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9F86D9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热塑性聚烯烃防水卷材生产成套装备通用技术要求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067861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本文件规定了热塑性聚烯烃防水卷材生产成套装备的构成和基本参数、技术要求、安全和环保要求、安装验收和调试、性能测试以及交货文件</w:t>
            </w:r>
          </w:p>
          <w:p w14:paraId="0702681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本文件适用于生产热塑性聚烯烃防水卷材的成套装备的设计、制造和验收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73E8FE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479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772E6D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96E6B5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D72AF8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卫生陶瓷高压注浆成形机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445059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本文件规定了卫生陶瓷高压注浆成形机的构成、分类、型号和基本参数、技术要求、安全与环保、试验方法、检验规则及标志、包装、运输和贮存</w:t>
            </w:r>
          </w:p>
          <w:p w14:paraId="69A854A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本文件适用于卫生陶瓷生产中高压注浆树脂模具的成形机组的设计、制造与验收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6F343E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23EA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6CEBE0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E51DB8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2180-2026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DBC8D6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水泥工业用行喷脉冲袋式除尘器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A954D9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本文件规定了水泥工业用行喷脉冲袋式除尘器的分类、构成、型号及基本参数、技术要求、安全与环保、试验方法、检验规则以及标志、包装、运输和贮存</w:t>
            </w:r>
          </w:p>
          <w:p w14:paraId="6E6425F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本文件适用于水泥工业采用行喷脉冲清灰方式的袋式除尘器的设计﹑制造和验收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23452B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2180-2013</w:t>
            </w:r>
          </w:p>
        </w:tc>
      </w:tr>
      <w:tr w14:paraId="6F4B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803F0D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16A383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648741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建筑陶瓷用连续制浆装备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7DD946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本文件规定了建筑陶瓷用连续制浆装备的构成、分类、型号与基本参数、技术要求、试验方法、检验规则以及标志、包装、运输和贮存</w:t>
            </w:r>
          </w:p>
          <w:p w14:paraId="6FCC3AE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本文件适用于建筑陶瓷用连续制浆装备（湿法球磨工艺）的设计、制造和验收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020555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32C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B6530D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1CD32F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EED90E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聚氯乙烯（PVC）防水卷材成型机组</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3C5B51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本文件规定了聚氯乙烯（PVC）防水卷材成型机组的构成和型式、技术要求、安全和环保要求、试验方法、检验规则以及标志、包装、运输和贮存</w:t>
            </w:r>
          </w:p>
          <w:p w14:paraId="5AFE38D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本文件适用于聚氯乙烯（PVC）防水卷材生产成套装备中成型机组的设计、制造和验收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A5F3BE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4221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FA2EAD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96A195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3040-2026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2AC168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聚氯乙烯（PVC）防水卷材生产成套装备通用技术要求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5B70C3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本文件规定了聚氯乙烯（PVC）防水卷材生产成套装备的构成和基本参数、技术要求、安全和环保要求、安装验收和调试、性能测试以及交货文件</w:t>
            </w:r>
          </w:p>
          <w:p w14:paraId="11EA832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本文件适用于生产聚氯乙烯防水卷材的成套装备的设计、制造和验收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8E94FF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C08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86C3F7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799DA3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3041-2026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DFEDF5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双浮动陶瓷砖模具</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4D134C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本文件规定了双浮动陶瓷砖模具的构成与型号、要求、试验方法、检验规则及标志、包装、运输和贮存</w:t>
            </w:r>
          </w:p>
          <w:p w14:paraId="2CACB7E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本文件适用于压制陶瓷墙地砖砖坯的双浮动成形模具的设计、制造和验收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A26928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22DD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990C60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0D4D7D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3042-2026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3F0878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蒸压砖自动打包机组</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6A38B5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本文件规定了蒸压砖自动打包机组的组成和分类、型号与基本参数、技术要求、试验方法、检验规则以及标志、包装、运输和贮存</w:t>
            </w:r>
          </w:p>
          <w:p w14:paraId="7EE7AF1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本文件适用于蒸压砖自动打包机组的设计、制造和验收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6DDF6D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1AE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29662A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BEDC24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194BCC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卫生陶瓷釉面耐化学腐蚀性能评价方法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1417C5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本文件规定了室温条件下以20°或（60°、85°）镜向光泽损失ΔG</w:t>
            </w:r>
            <w:r>
              <w:rPr>
                <w:rFonts w:hint="eastAsia" w:ascii="Times New Roman" w:hAnsi="Times New Roman" w:eastAsia="仿宋_GB2312" w:cs="Times New Roman"/>
                <w:color w:val="000000"/>
                <w:szCs w:val="21"/>
                <w:vertAlign w:val="subscript"/>
                <w:lang w:val="en-US" w:eastAsia="zh-CN"/>
              </w:rPr>
              <w:t>A</w:t>
            </w:r>
            <w:r>
              <w:rPr>
                <w:rFonts w:hint="eastAsia" w:ascii="Times New Roman" w:hAnsi="Times New Roman" w:eastAsia="仿宋_GB2312" w:cs="Times New Roman"/>
                <w:color w:val="000000"/>
                <w:szCs w:val="21"/>
                <w:lang w:val="en-US" w:eastAsia="zh-CN"/>
              </w:rPr>
              <w:t>表征的卫生陶瓷釉面耐化学腐蚀性能测定方法的术语和定义、原理、试剂与材料、仪器设备、样品、试验步骤、结果计算、性能评价、试验报告</w:t>
            </w:r>
          </w:p>
          <w:p w14:paraId="29497F6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本文件适用于卫生陶瓷亮光釉面耐化学腐蚀性能检测</w:t>
            </w:r>
          </w:p>
          <w:p w14:paraId="273B2EB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本文件不适用于卫生陶瓷哑光釉面耐化学腐蚀性能检测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0B92A0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121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9BD7E1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BBCF7B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209-2026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EAB77B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膨胀珍珠岩</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F54810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本文件规定了膨胀珍珠岩的分类和标记、要求、试验方法、检验规则、包装、标志、运输和贮存</w:t>
            </w:r>
          </w:p>
          <w:p w14:paraId="6BDF0FE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本文件适用于制作绝热、吸声、防火等制品以及生产建材制品的膨胀珍珠岩，也适用于作为绝热材料松散填充使用的膨胀珍珠岩</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35FDD5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209-2012</w:t>
            </w:r>
          </w:p>
        </w:tc>
      </w:tr>
      <w:tr w14:paraId="22FC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7385B0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8BD72A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441-2026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1C1540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膨胀蛭石</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B6D81C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本文件规定了膨胀蛭石的分类和标记、要求、试验方法、检验规则及包装、标志、运输和贮存</w:t>
            </w:r>
          </w:p>
          <w:p w14:paraId="344E445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本文件适用于制作绝热、吸声、防火等制品以及生产建材制品的膨胀蛭石，也适用于作为绝热材料松散填充使用的膨胀蛭石</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156CD5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441-2009</w:t>
            </w:r>
          </w:p>
        </w:tc>
      </w:tr>
      <w:tr w14:paraId="7E70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F05372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5D7388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430-2026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F65F44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膨胀珍珠岩装饰吸声板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C14FA9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本文件规定了膨胀珍珠岩装饰吸声板的等级和标记、技术要求、试验方法、检验规则以及产品合格证、包装、运输和贮存</w:t>
            </w:r>
          </w:p>
          <w:p w14:paraId="2F2AE2C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本文件适用于工业与民用建筑室内装饰、降噪和绝热用膨胀珍珠岩装饰吸声板</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A4BF12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430-2012</w:t>
            </w:r>
          </w:p>
        </w:tc>
      </w:tr>
      <w:tr w14:paraId="56AE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A2D564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6AB341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1020-2026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FB7FDC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低温绝热用膨胀珍珠岩</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8A48E3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本文件规定了低温绝热用膨胀珍珠岩的分类和标记、要求、试验方法、检验规则及包装、标志、运输和贮存</w:t>
            </w:r>
          </w:p>
          <w:p w14:paraId="0A9EDD9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本文件适用于工作温度范围为77K～常温（-196℃～常温）的低温液体储罐和空气分离等普通堆积绝热用膨胀珍珠岩，低温储槽真空绝热用膨胀珍珠岩，以及其他低温装置绝热用膨胀珍珠岩</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F641F3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1020-2007</w:t>
            </w:r>
          </w:p>
        </w:tc>
      </w:tr>
      <w:tr w14:paraId="7187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4C623D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C7C0DB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32D535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石膏砖</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60D6C5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本文件规定了石膏砖的分类、规格尺寸、标记、原材料、技术要求、试验方法、检验规则、运输和贮存、产品合格证</w:t>
            </w:r>
          </w:p>
          <w:p w14:paraId="1055B5F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本文件适用于建筑物中非承重内隔墙及室外非承重工程用石膏砖</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8707CE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FEC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52B5FC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6ABDB9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622-2026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CD7F31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硅酸盐建筑制品用砂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E00339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本文件规定了硅酸盐建筑制品用砂的技术要求、试验方法、检验规则和产品合格证、运输与贮存等</w:t>
            </w:r>
          </w:p>
          <w:p w14:paraId="7599F5D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本文件适用于蒸压加气混凝土制品、蒸压灰砂制品生产中作为硅质原材料具有水热合成反应活性的砂</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C8E82B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622-2009</w:t>
            </w:r>
          </w:p>
        </w:tc>
      </w:tr>
      <w:tr w14:paraId="46F9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43E1E0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00369F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239-2026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0004DE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蒸压粉煤灰砖</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015371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本文件规定了蒸压粉煤灰砖的规格、强度等级、分类和标记，原材料，技术要求，试验方法，检验规则，产品合格证、堆放和运输</w:t>
            </w:r>
          </w:p>
          <w:p w14:paraId="6CC41DD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本文件适用于工业与民用建筑用蒸压粉煤灰砖</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879E13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239-2014</w:t>
            </w:r>
          </w:p>
        </w:tc>
      </w:tr>
      <w:tr w14:paraId="11A6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0133F7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895E5F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3025-2026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80A2D3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水性环氧沥青基层处理剂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DD3EBA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本文件规定了水性环氧沥青基层处理剂的标记、材料要求、工程应用要求、试验方法、检验规则以及标志、包装、运输和贮存</w:t>
            </w:r>
          </w:p>
          <w:p w14:paraId="0FE31BF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本文件适用于涂覆在砂浆或混凝土基层上，与防水卷材或防水涂料配套使用的双组分水性环氧沥青基层处理剂，其他基层可参考使用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AB6AD7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238B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0FE1AB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F25BFF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1505F8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石膏墙板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E06A25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本文件规定了建筑隔墙用石膏墙板的分类、规格和标记、一般要求、技术要求、试验方法、检验规则和标志、运输和贮存</w:t>
            </w:r>
          </w:p>
          <w:p w14:paraId="0903F46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本文件适用于工业和民用建筑非承重内隔墙用石膏墙板</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299DE2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C13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BD2B73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6B43A4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547-2026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4F66D5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陶瓷砖胶粘剂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F6316C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本文件规定了陶瓷砖胶粘剂的分类、产品代号和标记、一般要求、技术要求、试验方法、检验规则以及标志、包装、运输和贮存</w:t>
            </w:r>
          </w:p>
          <w:p w14:paraId="17BD1C8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本文件适用于建筑内外墙面和地面粘贴陶瓷砖用胶粘剂</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62BD73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547-2017</w:t>
            </w:r>
          </w:p>
        </w:tc>
      </w:tr>
      <w:tr w14:paraId="7A3D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4CACC8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9DC841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2080-2026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447526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木铝复合门窗</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E84559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本文件规定了木铝复合门窗的分类和标记、一般要求、技术要求、检验方法、检验规则以及标志、包装、运输和贮存</w:t>
            </w:r>
          </w:p>
          <w:p w14:paraId="3B9E33A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本文件适用于公共与民用建筑用木铝复合门窗</w:t>
            </w:r>
          </w:p>
          <w:p w14:paraId="68E893F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本文件不适用于特殊功能的木铝复合门窗</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3A6C9D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2080-2011</w:t>
            </w:r>
          </w:p>
        </w:tc>
      </w:tr>
      <w:tr w14:paraId="01D6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59BC24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3ED068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2081-2026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B7B540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实木门窗</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1B002D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本文件规定了实木门窗的分类和标记、一般要求、技术要求、检验方法、检验规则及标志、包装、运输和贮存</w:t>
            </w:r>
          </w:p>
          <w:p w14:paraId="20038EC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本文件适用于公共与民用建筑用实木门窗，不适用于特殊功能的实木门窗</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FC9AC3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2081-2011</w:t>
            </w:r>
          </w:p>
        </w:tc>
      </w:tr>
      <w:tr w14:paraId="4F43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9860C5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52510B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2428-2026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883878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非固化橡胶沥青防水涂料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D86131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本文件规定了非固化橡胶沥青防水涂料的分类与标记、技术要求、试验方法、检验规则以及标志、包装、运输和贮存</w:t>
            </w:r>
          </w:p>
          <w:p w14:paraId="33EE508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本文件适用于建设工程非外露防水用非固化橡胶沥青防水涂料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D17340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2428-2017</w:t>
            </w:r>
          </w:p>
        </w:tc>
      </w:tr>
      <w:tr w14:paraId="696A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F73EC8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BF5ED2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AC6F9F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沥青基防水材料用相容剂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76971F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本文件规定了沥青基防水材料用相容剂的分类与标记、技术要求、试验方法、检验规则以及标志、包装、运输和贮存</w:t>
            </w:r>
          </w:p>
          <w:p w14:paraId="2AD7333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本文件适用于以石油为主要原料制备的、用于聚合物改性沥青防水卷材和防水涂料的相容剂</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466898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9C4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B56D40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55511E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936-2026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7D90FA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单组分聚氨酯泡沫填缝剂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6A1D56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本文件规定了单组分聚氨酯泡沫填缝剂的分类、一般要求、技术要求、试验方法、检验规则、标志、包装、运输和贮存</w:t>
            </w:r>
          </w:p>
          <w:p w14:paraId="74A6CDE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本文件适用于建筑填缝用气雾罐装单组分聚氨酯泡沫填缝剂</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57FE25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936-2004</w:t>
            </w:r>
          </w:p>
        </w:tc>
      </w:tr>
      <w:tr w14:paraId="25AE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12E625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086EB4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484-2026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F2B9AE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丙烯酸酯建筑密封胶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394392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本文件规定了丙烯酸酯建筑密封胶的分类、一般要求、技术要求、试验方法、检验规则、标志、包装、运输和贮存</w:t>
            </w:r>
          </w:p>
          <w:p w14:paraId="6C7F285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本文件适用于以丙烯酸酯乳液为基料的单组分水乳型建筑密封胶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D64961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484-2006</w:t>
            </w:r>
          </w:p>
        </w:tc>
      </w:tr>
      <w:tr w14:paraId="1AE0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1F769D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74C677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976-2026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2246BB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道桥嵌缝用密封胶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F0F3E1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本文件规定了道桥嵌缝用密封胶的分类和标记、要求、试验方法、检验规则、标志、包装、运输和贮存</w:t>
            </w:r>
          </w:p>
          <w:p w14:paraId="6F03407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本文件适用于道路、桥梁工程中铺装层嵌缝用弹性密封胶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2792FB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976-2005</w:t>
            </w:r>
          </w:p>
        </w:tc>
      </w:tr>
      <w:tr w14:paraId="7275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C129E7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F824B4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3044-2026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C63E65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金刚石膜中硼掺杂含量的测定 二次离子质谱法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C056F1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本文件规定了金刚石膜中硼掺杂含量的二次离子质谱测试方法的原理、试验条件、仪器设备、样品、测试步骤、数据处理、不确定度分析和试验报告</w:t>
            </w:r>
          </w:p>
          <w:p w14:paraId="2597F0D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本文件适用于金刚石膜材料中硼掺杂含量的定量分析，测定范围为硼含量不小于5×10</w:t>
            </w:r>
            <w:r>
              <w:rPr>
                <w:rFonts w:hint="eastAsia" w:ascii="Times New Roman" w:hAnsi="Times New Roman" w:eastAsia="仿宋_GB2312" w:cs="Times New Roman"/>
                <w:color w:val="000000"/>
                <w:szCs w:val="21"/>
                <w:vertAlign w:val="superscript"/>
                <w:lang w:val="en-US" w:eastAsia="zh-CN"/>
              </w:rPr>
              <w:t>13</w:t>
            </w:r>
            <w:r>
              <w:rPr>
                <w:rFonts w:hint="eastAsia" w:ascii="Times New Roman" w:hAnsi="Times New Roman" w:eastAsia="仿宋_GB2312" w:cs="Times New Roman"/>
                <w:color w:val="000000"/>
                <w:szCs w:val="21"/>
                <w:lang w:val="en-US" w:eastAsia="zh-CN"/>
              </w:rPr>
              <w:t>cm</w:t>
            </w:r>
            <w:r>
              <w:rPr>
                <w:rFonts w:hint="eastAsia" w:ascii="Times New Roman" w:hAnsi="Times New Roman" w:eastAsia="仿宋_GB2312" w:cs="Times New Roman"/>
                <w:color w:val="000000"/>
                <w:szCs w:val="21"/>
                <w:vertAlign w:val="superscript"/>
                <w:lang w:val="en-US" w:eastAsia="zh-CN"/>
              </w:rPr>
              <w:t>-3</w:t>
            </w:r>
            <w:r>
              <w:rPr>
                <w:rFonts w:hint="eastAsia" w:ascii="Times New Roman" w:hAnsi="Times New Roman" w:eastAsia="仿宋_GB2312" w:cs="Times New Roman"/>
                <w:color w:val="000000"/>
                <w:szCs w:val="21"/>
                <w:lang w:val="en-US" w:eastAsia="zh-CN"/>
              </w:rPr>
              <w:t>，不大于1×10</w:t>
            </w:r>
            <w:r>
              <w:rPr>
                <w:rFonts w:hint="eastAsia" w:ascii="Times New Roman" w:hAnsi="Times New Roman" w:eastAsia="仿宋_GB2312" w:cs="Times New Roman"/>
                <w:color w:val="000000"/>
                <w:szCs w:val="21"/>
                <w:vertAlign w:val="superscript"/>
                <w:lang w:val="en-US" w:eastAsia="zh-CN"/>
              </w:rPr>
              <w:t>23</w:t>
            </w:r>
            <w:r>
              <w:rPr>
                <w:rFonts w:hint="eastAsia" w:ascii="Times New Roman" w:hAnsi="Times New Roman" w:eastAsia="仿宋_GB2312" w:cs="Times New Roman"/>
                <w:color w:val="000000"/>
                <w:szCs w:val="21"/>
                <w:lang w:val="en-US" w:eastAsia="zh-CN"/>
              </w:rPr>
              <w:t>cm</w:t>
            </w:r>
            <w:r>
              <w:rPr>
                <w:rFonts w:hint="eastAsia" w:ascii="Times New Roman" w:hAnsi="Times New Roman" w:eastAsia="仿宋_GB2312" w:cs="Times New Roman"/>
                <w:color w:val="000000"/>
                <w:szCs w:val="21"/>
                <w:vertAlign w:val="superscript"/>
                <w:lang w:val="en-US" w:eastAsia="zh-CN"/>
              </w:rPr>
              <w:t>-3</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807C32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ECF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F80625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E3B010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3045-2026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EC3F6D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量子级金刚石氮-空位色心浓度检测方法 荧光光子计数法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F86282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本文件规定了量子级金刚石中氮-空位色心浓度检测方法的术语和定义、测量原理、测量要求、测量步骤、数据处理、不确定度分析和试验报告</w:t>
            </w:r>
          </w:p>
          <w:p w14:paraId="2D00FC3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本文件适用于量子级金刚石中NV色心浓度的检测，其他同类材料的缺陷色心浓度检测可参考本文件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2CA4EC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F09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1CD716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95DEB9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0B8D4A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金刚石氮-空位色心量子相干时间检测方法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5DE6F6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本文件规定了金刚石氮-空位色心的量子相干时间检测方法的术语和定义、测量原理、测量要求、测量步骤、数据处理、不确定度分析和试验报告</w:t>
            </w:r>
          </w:p>
          <w:p w14:paraId="6FE000A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本文件适用于金刚石NV色心材料，其他固态缺陷色心相干时间检测可参考本文件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6EE948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0125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865C63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5A3BD3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3021-2026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3692D3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先张法预应力高性能预制混凝土桩</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8D081F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本文件规定了先张法预应力高性能预制混凝土桩产品的分类、标记、一般要求、技术要求、试验方法、检验规则、标志、产品合格证以及贮存、吊装和运输</w:t>
            </w:r>
          </w:p>
          <w:p w14:paraId="26093E2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本文件适用于工业与民用建筑、市政、铁路、公路、机场、水运、水利、电力等工程使用的先张法预应力高性能预制混凝土桩</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C915E4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49B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1EE8EF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73E440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3022-2026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A8A289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混凝土和砂浆用花岗岩石粉</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6BDD53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本文件规定了混凝土和砂浆用花岗岩石粉的分类与标记、技术要求、试验方法、检验规则、包装、标志、运输和贮存</w:t>
            </w:r>
          </w:p>
          <w:p w14:paraId="6CCF98A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本文件适用于混凝土和砂浆用花岗岩石粉</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9523B1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7410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65FCAD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E9FCAE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3023-2026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3F922C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钢板纤维水泥复合板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6156B5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本文件规定了钢板纤维水泥复合板的产品规格和标记、一般要求、技术要求、试验方法、检验规则、标志与合格证、运输、包装和贮存</w:t>
            </w:r>
          </w:p>
          <w:p w14:paraId="348B92D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本文件适用于有抗爆、防火等要求的建筑物或构筑物中的钢板纤维水泥复合板</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06931B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558F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E25494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3F5E2E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AD64E6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建筑垃圾再生粉体泡沫混凝土砌块</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9FB068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本文件规定了建筑垃圾再生粉体泡沫混凝土砌块的等级和标记，原材料，一般要求，技术要求，试验方法，检验规则，产品合格证、包装、贮存和运输</w:t>
            </w:r>
          </w:p>
          <w:p w14:paraId="6D34C78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本文件适用于工业与民用建筑用建筑垃圾再生粉体泡沫混凝土砌块</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152CF2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81D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D4567E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F88983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986-2026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643CAB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水泥基灌浆材料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A6C90A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本文件规定了水泥基灌浆材料的分类与标记、原材料、一般要求、技术要求、试验方法、检验规则及包装、标识、产品说明书、合格证、运输与贮存</w:t>
            </w:r>
          </w:p>
          <w:p w14:paraId="03C6063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本文件适用于设备基础二次灌浆、柱脚底板、地脚螺栓锚固、混凝土结构加固和修补、钢筋连接套筒、风电设施基础等使用的水泥基灌浆材料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753C98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986-2018</w:t>
            </w:r>
          </w:p>
        </w:tc>
      </w:tr>
      <w:tr w14:paraId="0453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95B864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4E914F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2033-2026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3006D4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混凝土外加剂用聚醚及其衍生物</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342630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本文件规定了混凝土外加剂用聚醚及其衍生物的分类与标记、技术要求、试验方法、检验规则、标志和质量证明书、包装、运输和贮存</w:t>
            </w:r>
          </w:p>
          <w:p w14:paraId="497CDD8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本文件适用于混凝土外加剂用聚醚及其衍生物的检验和应用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65748C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2033-2018</w:t>
            </w:r>
          </w:p>
        </w:tc>
      </w:tr>
      <w:tr w14:paraId="2499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772783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7698BA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3006-2026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DBB992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预制混凝土电缆沟及其盖板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997BB6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本文件规定了预制混凝土电缆沟及其盖板的分类、规格尺寸、标记、一般要求、技术要求、试验方法、检验规则、标志、产品合格证、贮存和运输</w:t>
            </w:r>
          </w:p>
          <w:p w14:paraId="7E7E003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本文件适用于地下输变电、配网及通信管网工程中的电缆沟及其盖板</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6539BE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399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8EB31B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7D9C86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3007-2026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BA9F55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预制混凝土夹心保温墙板用拉结件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C0B692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本文件规定了预制混凝土夹心保温墙板用拉结件的分类、规格、标记、一般要求、技术要求、试验方法、检验规则、标志、包装、运输和贮存</w:t>
            </w:r>
          </w:p>
          <w:p w14:paraId="7F04681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本文件适用于预制混凝土夹心保温墙板用拉结件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52B70A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20B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E45028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A5FE54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3008-2026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9C9C44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混凝土引气剂起泡及稳泡性能测试方法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D3064C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本文件描述了混凝土引气剂起泡及稳泡性能测试方法的测试原理，规定了仪器设备、试验环境条件、样品制备、试验步骤、数据处理、重复性限和再现性限、试验报告</w:t>
            </w:r>
          </w:p>
          <w:p w14:paraId="38113CC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本文件适用于混凝土引气剂起泡及稳泡性能的测试</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64B031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20DA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7079F3A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b/>
                <w:bCs w:val="0"/>
                <w:color w:val="000000"/>
                <w:kern w:val="0"/>
                <w:sz w:val="21"/>
                <w:szCs w:val="21"/>
                <w:lang w:val="en-US" w:eastAsia="zh-CN" w:bidi="ar"/>
              </w:rPr>
              <w:t>稀土行业</w:t>
            </w:r>
          </w:p>
        </w:tc>
      </w:tr>
      <w:tr w14:paraId="1528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B6C95F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BDF469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XB/T 244-2026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B822EA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铈镨钕氧化物</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E93CC7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本文件规定了铈镨钕氧化物的牌号和牌号表示方法、技术要求、试验方法、检验规则、标志、包装、运输、贮存及随行文件</w:t>
            </w:r>
          </w:p>
          <w:p w14:paraId="1751981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本文件适用于以稀土矿及稀土磁材二次资源为原料，经化学法或其他方法制得的铈镨钕氧化物</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F01959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5C0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14808E3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b/>
                <w:bCs w:val="0"/>
                <w:color w:val="000000"/>
                <w:kern w:val="0"/>
                <w:sz w:val="21"/>
                <w:szCs w:val="21"/>
                <w:lang w:val="en-US" w:eastAsia="zh-CN" w:bidi="ar"/>
              </w:rPr>
              <w:t>机械行业</w:t>
            </w:r>
          </w:p>
        </w:tc>
      </w:tr>
      <w:tr w14:paraId="65A3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63ADCD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B72F58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12545-2026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D62335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触摸屏玻璃加工用金刚石磨头</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33E865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本文件规定了触摸屏玻璃加工用金刚石磨头的基本形状及主要尺寸、技术要求，描述了相应的试验方法，规定了检验规则、标志、包装、运输和贮存</w:t>
            </w:r>
          </w:p>
          <w:p w14:paraId="04856B6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本文件适用于触摸屏玻璃成形加工用金刚石磨头的制造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FE467F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12545-2015</w:t>
            </w:r>
          </w:p>
        </w:tc>
      </w:tr>
      <w:tr w14:paraId="543E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619CD0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368F49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11454-2026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52DDA3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高精度切割砂轮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84B818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本文件规定了人造金刚石或立方氮化硼高精度切割砂轮的产品分类、产品标记和技术要求，描述了相应的试验方法，规定了检验规则、标志、包装、运输和贮存</w:t>
            </w:r>
          </w:p>
          <w:p w14:paraId="4FE9B2C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本文件适用于金属材料和非金属材料的精细加工用树脂结合剂、烧结金属结合剂人造金刚石或立方氮化硼高精度切割砂轮的制造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5526F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11454-2013</w:t>
            </w:r>
          </w:p>
        </w:tc>
      </w:tr>
      <w:tr w14:paraId="2049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5B7012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7D6D71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12546-2026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DE1684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金刚石滚筒</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EBBDF5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本文件规定了金刚石滚筒的产品分类及代号、基本尺寸、产品标记和技术要求，描述了相应的试验方法，规定了检验规则、标志、包装、运输和贮存</w:t>
            </w:r>
          </w:p>
          <w:p w14:paraId="53B7A68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本文件适用于对陶瓷、石材及各类建筑材料表面进行磨削加工的金属结合剂金刚石滚筒的制造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32DC50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12546-2015</w:t>
            </w:r>
          </w:p>
        </w:tc>
      </w:tr>
      <w:tr w14:paraId="55F7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8B72E5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EB9264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12544-2026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74AD00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金刚石磨边轮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CEC538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本文件规定了金刚石磨边轮的形状与尺寸代号、产品分类、产品标记、产品规格和技术要求，描述了相应的试验方法，规定了检验规则、标志、包装、运输和贮存</w:t>
            </w:r>
          </w:p>
          <w:p w14:paraId="6C72F31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本文件适用于对陶瓷、石材进行磨边加工的金属结合剂、树脂结合剂和金属-树脂复合结合剂金刚石磨边轮的制造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9EA101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12544-2015</w:t>
            </w:r>
          </w:p>
        </w:tc>
      </w:tr>
      <w:tr w14:paraId="3A25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D8CC6B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8B8709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15661-2026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14026A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压缩机叶片槽磨削用电镀立方氮化硼砂轮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B97EB5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本文件规定了压缩机叶片槽磨削用电镀立方氮化硼砂轮的分类、代号、标记、基本尺寸和技术要求，描述了相应的试验方法，规定了检验规则、标志、包装、运输和贮存</w:t>
            </w:r>
          </w:p>
          <w:p w14:paraId="4E6F5D7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本文件适用于压缩机叶片槽精密磨削加工用电镀立方氮化硼砂轮的制造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447069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632C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96DDC6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E8872A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15662-2026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ABAEC4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金刚石研磨垫</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C8F5D6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本文件规定了金刚石研磨垫的形状、尺寸、产品标记和技术要求，描述了相应的试验方法，规定了检验规则、标志、包装、运输和贮存</w:t>
            </w:r>
          </w:p>
          <w:p w14:paraId="3F4F6E3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本文件适用于对玻璃、石英、陶瓷基板、蓝宝石等硬脆材料进行平面加工的树脂结合剂金刚石研磨垫的制造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41644B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1A23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54532A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EDC764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15663-2026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FCB1DF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 镀镍金刚石或立方氮化硼</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5146EF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本文件规定了镀镍金刚石或立方氮化硼的标记和技术要求，描述了相应的试验方法，规定了检验规则、标志、包装、运输和贮存</w:t>
            </w:r>
          </w:p>
          <w:p w14:paraId="40B2A8E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本文件适用于镀镍金刚石或立方氮化硼的制造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4CE72C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35FD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6CE09F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7E667C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3234-2026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EA7D88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 拉丝模用人造金刚石聚晶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D9AC60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本文件规定了拉丝模用人造金刚石聚晶的分类、代号、标记和技术要求，描述了相应的试验方法，规定了检验规则、标志和包装</w:t>
            </w:r>
          </w:p>
          <w:p w14:paraId="68A90FD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本文件适用于拉丝模用人造金刚石聚晶的制造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7EFA85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3234-2012</w:t>
            </w:r>
          </w:p>
        </w:tc>
      </w:tr>
      <w:tr w14:paraId="02AC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2BAA66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7A910F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15664-2026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EE5425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电镀金刚石环形线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1FE80C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本文件规定了电镀金刚石环形线的代号与标记、产品规格和技术要求，描述了相应的试验方法，规定了检验规则、标志、包装、运输和贮存</w:t>
            </w:r>
          </w:p>
          <w:p w14:paraId="45469FD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本文件适用于对硅材料、蓝宝石、陶瓷、玻璃、磁性材料以及石材等硬脆材料进行切割加工的电镀金刚石环形线的制造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7FEF5B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14:paraId="42BB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B12FAB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49E188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11428-2026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232C13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电镀磨头</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C81560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本文件规定了超硬磨料电镀磨头的形状与尺寸、技术要求，描述了相应的试验方法，规定了检验规则、标志和包装</w:t>
            </w:r>
          </w:p>
          <w:p w14:paraId="1B59303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本文件适用于金刚石或立方氮化硼电镀磨头的制造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B4382C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11428-2013</w:t>
            </w:r>
          </w:p>
        </w:tc>
      </w:tr>
      <w:tr w14:paraId="726C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C4E66A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CCDF0D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11426-2026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092F33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金刚石薄壁钻头</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E9C0C0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本文件规定了金刚石薄壁钻头的代号和标记、基本尺寸、技术要求，描述了相应的试验方法，规定了检验规则、标志、包装、运输和贮存</w:t>
            </w:r>
          </w:p>
          <w:p w14:paraId="25F0861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本文件适用于石材、混凝土、耐火材料、沥青、砖材、陶瓷、玻璃、碳素等材料钻孔、掏料、取芯用的金刚石薄壁钻头的制造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D644D5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11426-2013</w:t>
            </w:r>
          </w:p>
        </w:tc>
      </w:tr>
      <w:tr w14:paraId="6F1B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9435BD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7E13EC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11766-2026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CEC4A7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金刚石软磨片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126D3C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本文件规定了金刚石软磨片的产品分类、代号、标记、基本尺寸和技术要求，描述了相应的试验方法，规定了检验规则、标志、包装、运输和贮存</w:t>
            </w:r>
          </w:p>
          <w:p w14:paraId="39A2797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本文件适用于对石材、陶瓷和混凝土等材料进行磨削加工的树脂结合剂金刚石软磨片的制造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4B59F8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11766-2014</w:t>
            </w:r>
          </w:p>
        </w:tc>
      </w:tr>
      <w:tr w14:paraId="42F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E038C3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8B3A25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11433-2026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19D462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磨料 密度测定方法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6D384B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本文件描述了普通磨料和超硬磨料密度的测定方法</w:t>
            </w:r>
          </w:p>
          <w:p w14:paraId="04AB871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本文件适用于普通磨料和超硬磨料密度的检测活动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10B182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11433-2013</w:t>
            </w:r>
          </w:p>
        </w:tc>
      </w:tr>
      <w:tr w14:paraId="695D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F28460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F502A3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3914-2026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2AFBD5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 取样方法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D3C5B7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本文件规定了超硬磨料取样的一般要求、环境条件、取样和缩分器具、取样和缩分操作以及样品的存放</w:t>
            </w:r>
          </w:p>
          <w:p w14:paraId="250F0D0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本文件适用于粒度为16/18～500/600和M50/70～M0/0.25的人造金刚石和立方氮化硼超硬磨料的检验取样活动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9CB14F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3914-2012</w:t>
            </w:r>
          </w:p>
        </w:tc>
      </w:tr>
    </w:tbl>
    <w:p w14:paraId="6F137732">
      <w:pPr>
        <w:rPr>
          <w:rFonts w:hint="default" w:ascii="Times New Roman" w:hAnsi="Times New Roman" w:cs="Times New Roman"/>
        </w:rPr>
      </w:pPr>
    </w:p>
    <w:sectPr>
      <w:footerReference r:id="rId3"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AC4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64D380">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64D38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65935"/>
    <w:multiLevelType w:val="multilevel"/>
    <w:tmpl w:val="5D965935"/>
    <w:lvl w:ilvl="0" w:tentative="0">
      <w:start w:val="1"/>
      <w:numFmt w:val="decimal"/>
      <w:lvlText w:val="%1"/>
      <w:lvlJc w:val="center"/>
      <w:pPr>
        <w:tabs>
          <w:tab w:val="left" w:pos="113"/>
        </w:tabs>
        <w:ind w:left="113" w:firstLine="0"/>
      </w:pPr>
      <w:rPr>
        <w:rFonts w:hint="eastAsia" w:ascii="Times New Roman" w:eastAsia="仿宋_GB2312" w:cs="仿宋_GB2312"/>
        <w:b w:val="0"/>
        <w:i w:val="0"/>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ZWYzMGIwMjc2MTM4ZGU2MjA2Y2YzNzgzNzMwYjEifQ=="/>
  </w:docVars>
  <w:rsids>
    <w:rsidRoot w:val="007F49C7"/>
    <w:rsid w:val="00020C88"/>
    <w:rsid w:val="0002442D"/>
    <w:rsid w:val="00045591"/>
    <w:rsid w:val="00053BAD"/>
    <w:rsid w:val="00077067"/>
    <w:rsid w:val="000B7E2D"/>
    <w:rsid w:val="000C44FB"/>
    <w:rsid w:val="000C6147"/>
    <w:rsid w:val="000E1C35"/>
    <w:rsid w:val="001244F7"/>
    <w:rsid w:val="00131A00"/>
    <w:rsid w:val="001427ED"/>
    <w:rsid w:val="00147B45"/>
    <w:rsid w:val="001626E4"/>
    <w:rsid w:val="00166F50"/>
    <w:rsid w:val="001B082E"/>
    <w:rsid w:val="001B30D8"/>
    <w:rsid w:val="001B66BF"/>
    <w:rsid w:val="001C0146"/>
    <w:rsid w:val="001C4B7D"/>
    <w:rsid w:val="001C5F5E"/>
    <w:rsid w:val="001E264F"/>
    <w:rsid w:val="00297467"/>
    <w:rsid w:val="002A1245"/>
    <w:rsid w:val="002A4743"/>
    <w:rsid w:val="002C7DDC"/>
    <w:rsid w:val="002D15AB"/>
    <w:rsid w:val="002D5212"/>
    <w:rsid w:val="002E7E80"/>
    <w:rsid w:val="00315C1C"/>
    <w:rsid w:val="00317A2E"/>
    <w:rsid w:val="003305A5"/>
    <w:rsid w:val="0036793D"/>
    <w:rsid w:val="003809D9"/>
    <w:rsid w:val="00385AFD"/>
    <w:rsid w:val="00387C7E"/>
    <w:rsid w:val="003A1D3D"/>
    <w:rsid w:val="003B2F65"/>
    <w:rsid w:val="0042376A"/>
    <w:rsid w:val="0042416E"/>
    <w:rsid w:val="00465700"/>
    <w:rsid w:val="004C033F"/>
    <w:rsid w:val="004C7DA1"/>
    <w:rsid w:val="004E5586"/>
    <w:rsid w:val="004F3196"/>
    <w:rsid w:val="004F3342"/>
    <w:rsid w:val="00507299"/>
    <w:rsid w:val="005131DD"/>
    <w:rsid w:val="005504F8"/>
    <w:rsid w:val="0055299F"/>
    <w:rsid w:val="005559AB"/>
    <w:rsid w:val="0056394A"/>
    <w:rsid w:val="00571485"/>
    <w:rsid w:val="005A32EE"/>
    <w:rsid w:val="005B19CF"/>
    <w:rsid w:val="005B4ECF"/>
    <w:rsid w:val="005D033A"/>
    <w:rsid w:val="005D23D3"/>
    <w:rsid w:val="005D675B"/>
    <w:rsid w:val="005E33BB"/>
    <w:rsid w:val="005F5DBF"/>
    <w:rsid w:val="00603CD6"/>
    <w:rsid w:val="0061299A"/>
    <w:rsid w:val="00630C4F"/>
    <w:rsid w:val="00632373"/>
    <w:rsid w:val="0063498A"/>
    <w:rsid w:val="0064105B"/>
    <w:rsid w:val="006820C0"/>
    <w:rsid w:val="006872CA"/>
    <w:rsid w:val="006A0BA2"/>
    <w:rsid w:val="00703877"/>
    <w:rsid w:val="007F49C7"/>
    <w:rsid w:val="008046B1"/>
    <w:rsid w:val="008403EA"/>
    <w:rsid w:val="00847707"/>
    <w:rsid w:val="00857BC3"/>
    <w:rsid w:val="00887AC8"/>
    <w:rsid w:val="008A746B"/>
    <w:rsid w:val="008B3C60"/>
    <w:rsid w:val="008D55CF"/>
    <w:rsid w:val="008E422C"/>
    <w:rsid w:val="008F5CA8"/>
    <w:rsid w:val="0093353F"/>
    <w:rsid w:val="00970117"/>
    <w:rsid w:val="00980F34"/>
    <w:rsid w:val="009A4D27"/>
    <w:rsid w:val="009B7AFE"/>
    <w:rsid w:val="009D073F"/>
    <w:rsid w:val="009E3695"/>
    <w:rsid w:val="009F6CED"/>
    <w:rsid w:val="009F7023"/>
    <w:rsid w:val="00A3034E"/>
    <w:rsid w:val="00A43019"/>
    <w:rsid w:val="00A50CC5"/>
    <w:rsid w:val="00A6716E"/>
    <w:rsid w:val="00A70242"/>
    <w:rsid w:val="00A76042"/>
    <w:rsid w:val="00AA083B"/>
    <w:rsid w:val="00AA5947"/>
    <w:rsid w:val="00AC66B4"/>
    <w:rsid w:val="00AE3BF5"/>
    <w:rsid w:val="00AE71AE"/>
    <w:rsid w:val="00B0470E"/>
    <w:rsid w:val="00B10599"/>
    <w:rsid w:val="00B353A9"/>
    <w:rsid w:val="00B358B3"/>
    <w:rsid w:val="00B86778"/>
    <w:rsid w:val="00B92AAF"/>
    <w:rsid w:val="00BB7245"/>
    <w:rsid w:val="00BD40A6"/>
    <w:rsid w:val="00BF0692"/>
    <w:rsid w:val="00BF6EF2"/>
    <w:rsid w:val="00C07B38"/>
    <w:rsid w:val="00C21650"/>
    <w:rsid w:val="00C2673A"/>
    <w:rsid w:val="00C45749"/>
    <w:rsid w:val="00C47FC2"/>
    <w:rsid w:val="00C52A37"/>
    <w:rsid w:val="00C62E03"/>
    <w:rsid w:val="00C8455D"/>
    <w:rsid w:val="00C94F31"/>
    <w:rsid w:val="00D004CE"/>
    <w:rsid w:val="00D03DF8"/>
    <w:rsid w:val="00D13910"/>
    <w:rsid w:val="00D21373"/>
    <w:rsid w:val="00D224FE"/>
    <w:rsid w:val="00D43681"/>
    <w:rsid w:val="00D6672C"/>
    <w:rsid w:val="00D66B12"/>
    <w:rsid w:val="00D733E5"/>
    <w:rsid w:val="00D83FCB"/>
    <w:rsid w:val="00DB4E6F"/>
    <w:rsid w:val="00DD4DA1"/>
    <w:rsid w:val="00E117DA"/>
    <w:rsid w:val="00E31E8E"/>
    <w:rsid w:val="00E32FCA"/>
    <w:rsid w:val="00E3501F"/>
    <w:rsid w:val="00E7712B"/>
    <w:rsid w:val="00ED461E"/>
    <w:rsid w:val="00ED4CF7"/>
    <w:rsid w:val="00EE703D"/>
    <w:rsid w:val="00EF6664"/>
    <w:rsid w:val="00F07072"/>
    <w:rsid w:val="00F14384"/>
    <w:rsid w:val="00F42627"/>
    <w:rsid w:val="00F662CC"/>
    <w:rsid w:val="00F75D55"/>
    <w:rsid w:val="00FA76B2"/>
    <w:rsid w:val="00FB7076"/>
    <w:rsid w:val="00FB7AD6"/>
    <w:rsid w:val="00FE4407"/>
    <w:rsid w:val="00FF69CE"/>
    <w:rsid w:val="015B3238"/>
    <w:rsid w:val="02F23728"/>
    <w:rsid w:val="03D56AA0"/>
    <w:rsid w:val="04846602"/>
    <w:rsid w:val="0714303F"/>
    <w:rsid w:val="07C70EC0"/>
    <w:rsid w:val="08195CEA"/>
    <w:rsid w:val="08582F29"/>
    <w:rsid w:val="09265ED9"/>
    <w:rsid w:val="09E546C0"/>
    <w:rsid w:val="0A596D87"/>
    <w:rsid w:val="0AB13EC9"/>
    <w:rsid w:val="0BB43C70"/>
    <w:rsid w:val="0C2B1BDF"/>
    <w:rsid w:val="0C5E5049"/>
    <w:rsid w:val="0CE00A95"/>
    <w:rsid w:val="0D9D0734"/>
    <w:rsid w:val="0DBB3EC6"/>
    <w:rsid w:val="0DD27170"/>
    <w:rsid w:val="0E991A4A"/>
    <w:rsid w:val="0F535D0A"/>
    <w:rsid w:val="0F9718DF"/>
    <w:rsid w:val="0F9A6CE0"/>
    <w:rsid w:val="0FF54858"/>
    <w:rsid w:val="10525806"/>
    <w:rsid w:val="10D13C6A"/>
    <w:rsid w:val="10D64689"/>
    <w:rsid w:val="112E1DCF"/>
    <w:rsid w:val="12AC38F3"/>
    <w:rsid w:val="12DE15D3"/>
    <w:rsid w:val="12EF231D"/>
    <w:rsid w:val="131B46A6"/>
    <w:rsid w:val="13C01D83"/>
    <w:rsid w:val="140F1975"/>
    <w:rsid w:val="14A7494C"/>
    <w:rsid w:val="150C1BA5"/>
    <w:rsid w:val="15145780"/>
    <w:rsid w:val="15724254"/>
    <w:rsid w:val="165804D8"/>
    <w:rsid w:val="168E50BE"/>
    <w:rsid w:val="169F551D"/>
    <w:rsid w:val="17DA411C"/>
    <w:rsid w:val="189C1D14"/>
    <w:rsid w:val="18D47700"/>
    <w:rsid w:val="19033B41"/>
    <w:rsid w:val="190B3D41"/>
    <w:rsid w:val="19461C80"/>
    <w:rsid w:val="195720DF"/>
    <w:rsid w:val="1A2D5023"/>
    <w:rsid w:val="1A30231C"/>
    <w:rsid w:val="1A7231A1"/>
    <w:rsid w:val="1A8B0292"/>
    <w:rsid w:val="1ACC21BA"/>
    <w:rsid w:val="1AFC0863"/>
    <w:rsid w:val="1B1E1106"/>
    <w:rsid w:val="1BD96DDB"/>
    <w:rsid w:val="1BF75319"/>
    <w:rsid w:val="1C0560D1"/>
    <w:rsid w:val="1C9D3CA9"/>
    <w:rsid w:val="1D540DB7"/>
    <w:rsid w:val="1D623D91"/>
    <w:rsid w:val="1DCA7323"/>
    <w:rsid w:val="1DF60118"/>
    <w:rsid w:val="1E3511F3"/>
    <w:rsid w:val="1EAA2F55"/>
    <w:rsid w:val="1F9C084C"/>
    <w:rsid w:val="201900EE"/>
    <w:rsid w:val="207D5F41"/>
    <w:rsid w:val="209A1597"/>
    <w:rsid w:val="21685FDB"/>
    <w:rsid w:val="218E68BA"/>
    <w:rsid w:val="21F12F57"/>
    <w:rsid w:val="221548E5"/>
    <w:rsid w:val="23751ADF"/>
    <w:rsid w:val="23CE5CAC"/>
    <w:rsid w:val="245F009A"/>
    <w:rsid w:val="24B5794C"/>
    <w:rsid w:val="24E72569"/>
    <w:rsid w:val="251816AC"/>
    <w:rsid w:val="252F3F10"/>
    <w:rsid w:val="25393E1E"/>
    <w:rsid w:val="2584425C"/>
    <w:rsid w:val="25C74149"/>
    <w:rsid w:val="25F97AF4"/>
    <w:rsid w:val="264D28A0"/>
    <w:rsid w:val="264E03C6"/>
    <w:rsid w:val="267E0CAB"/>
    <w:rsid w:val="2686020E"/>
    <w:rsid w:val="268B161A"/>
    <w:rsid w:val="2740521A"/>
    <w:rsid w:val="2777583C"/>
    <w:rsid w:val="27FE3960"/>
    <w:rsid w:val="28060F58"/>
    <w:rsid w:val="281713B7"/>
    <w:rsid w:val="285C501C"/>
    <w:rsid w:val="28956780"/>
    <w:rsid w:val="29190024"/>
    <w:rsid w:val="29FA7C96"/>
    <w:rsid w:val="2A297180"/>
    <w:rsid w:val="2A3D1958"/>
    <w:rsid w:val="2AD233BD"/>
    <w:rsid w:val="2B0674C1"/>
    <w:rsid w:val="2B532ED0"/>
    <w:rsid w:val="2B726905"/>
    <w:rsid w:val="2BCD35EC"/>
    <w:rsid w:val="2C091017"/>
    <w:rsid w:val="2CA067ED"/>
    <w:rsid w:val="2CD56C26"/>
    <w:rsid w:val="2CDC4FAE"/>
    <w:rsid w:val="2E00469C"/>
    <w:rsid w:val="2E2347C8"/>
    <w:rsid w:val="2E3C4668"/>
    <w:rsid w:val="2F9652B7"/>
    <w:rsid w:val="302E4037"/>
    <w:rsid w:val="310F2100"/>
    <w:rsid w:val="31EB07E1"/>
    <w:rsid w:val="325204E4"/>
    <w:rsid w:val="32625925"/>
    <w:rsid w:val="33136C1F"/>
    <w:rsid w:val="335214F5"/>
    <w:rsid w:val="337F42B4"/>
    <w:rsid w:val="34475066"/>
    <w:rsid w:val="34572B3B"/>
    <w:rsid w:val="34AB3645"/>
    <w:rsid w:val="34F031E5"/>
    <w:rsid w:val="35A010B4"/>
    <w:rsid w:val="35D408E8"/>
    <w:rsid w:val="3628478F"/>
    <w:rsid w:val="36343134"/>
    <w:rsid w:val="36B85B13"/>
    <w:rsid w:val="36F570EA"/>
    <w:rsid w:val="375515B4"/>
    <w:rsid w:val="37590ECC"/>
    <w:rsid w:val="37920A5A"/>
    <w:rsid w:val="37F16BFA"/>
    <w:rsid w:val="3A2A4F7A"/>
    <w:rsid w:val="3A816B64"/>
    <w:rsid w:val="3AEC0481"/>
    <w:rsid w:val="3AF22085"/>
    <w:rsid w:val="3B005CDB"/>
    <w:rsid w:val="3C0637C5"/>
    <w:rsid w:val="3C5F6722"/>
    <w:rsid w:val="3C7D6D43"/>
    <w:rsid w:val="3C9C5ED7"/>
    <w:rsid w:val="3CE05DC4"/>
    <w:rsid w:val="3DE74F30"/>
    <w:rsid w:val="3EE82CFC"/>
    <w:rsid w:val="3F632CDC"/>
    <w:rsid w:val="3F7942AE"/>
    <w:rsid w:val="40460634"/>
    <w:rsid w:val="40672358"/>
    <w:rsid w:val="40DF7E9D"/>
    <w:rsid w:val="41560DEB"/>
    <w:rsid w:val="417438A4"/>
    <w:rsid w:val="41B24A2D"/>
    <w:rsid w:val="41D072AE"/>
    <w:rsid w:val="423A10D3"/>
    <w:rsid w:val="433A4E46"/>
    <w:rsid w:val="43B35FE0"/>
    <w:rsid w:val="44364BF7"/>
    <w:rsid w:val="45124F88"/>
    <w:rsid w:val="45EA1066"/>
    <w:rsid w:val="477517FF"/>
    <w:rsid w:val="484E4529"/>
    <w:rsid w:val="485F6BD6"/>
    <w:rsid w:val="488F069E"/>
    <w:rsid w:val="48E256DC"/>
    <w:rsid w:val="4AAA5C63"/>
    <w:rsid w:val="4AC32C47"/>
    <w:rsid w:val="4AEB2504"/>
    <w:rsid w:val="4B4F2C3C"/>
    <w:rsid w:val="4BBD5522"/>
    <w:rsid w:val="4BC81385"/>
    <w:rsid w:val="4C571AC7"/>
    <w:rsid w:val="4C6205A3"/>
    <w:rsid w:val="4D037CA3"/>
    <w:rsid w:val="4D9957FB"/>
    <w:rsid w:val="4DBE1B2E"/>
    <w:rsid w:val="4E3C3076"/>
    <w:rsid w:val="4E8670E2"/>
    <w:rsid w:val="4ED47D91"/>
    <w:rsid w:val="4F0A5A5E"/>
    <w:rsid w:val="4FA26F09"/>
    <w:rsid w:val="4FA34ECE"/>
    <w:rsid w:val="50666C7A"/>
    <w:rsid w:val="50744D49"/>
    <w:rsid w:val="50AA3C21"/>
    <w:rsid w:val="51031C29"/>
    <w:rsid w:val="511B6F73"/>
    <w:rsid w:val="51510053"/>
    <w:rsid w:val="5181771E"/>
    <w:rsid w:val="51E12AFF"/>
    <w:rsid w:val="520228DE"/>
    <w:rsid w:val="528F5E6A"/>
    <w:rsid w:val="53656BCB"/>
    <w:rsid w:val="54025A44"/>
    <w:rsid w:val="543D5452"/>
    <w:rsid w:val="55432F3C"/>
    <w:rsid w:val="55CA0F67"/>
    <w:rsid w:val="56707D61"/>
    <w:rsid w:val="568C007A"/>
    <w:rsid w:val="571132F2"/>
    <w:rsid w:val="57797663"/>
    <w:rsid w:val="58134E48"/>
    <w:rsid w:val="584C2108"/>
    <w:rsid w:val="58667F89"/>
    <w:rsid w:val="58EA5D70"/>
    <w:rsid w:val="595E20F3"/>
    <w:rsid w:val="59C77E38"/>
    <w:rsid w:val="59D03840"/>
    <w:rsid w:val="5A801A2F"/>
    <w:rsid w:val="5AC05495"/>
    <w:rsid w:val="5AD52888"/>
    <w:rsid w:val="5B21162A"/>
    <w:rsid w:val="5B2B06FA"/>
    <w:rsid w:val="5BD70683"/>
    <w:rsid w:val="5C5123E2"/>
    <w:rsid w:val="5CDF79EE"/>
    <w:rsid w:val="5D235B2D"/>
    <w:rsid w:val="5D997444"/>
    <w:rsid w:val="5DE84681"/>
    <w:rsid w:val="5E0A2849"/>
    <w:rsid w:val="5E40626B"/>
    <w:rsid w:val="5EAD68C4"/>
    <w:rsid w:val="5FA84CF3"/>
    <w:rsid w:val="601902A7"/>
    <w:rsid w:val="60EE1FAE"/>
    <w:rsid w:val="61BE2CFE"/>
    <w:rsid w:val="62141EE8"/>
    <w:rsid w:val="632C14B3"/>
    <w:rsid w:val="63450526"/>
    <w:rsid w:val="63B317DF"/>
    <w:rsid w:val="64740A1C"/>
    <w:rsid w:val="652A557F"/>
    <w:rsid w:val="653D0711"/>
    <w:rsid w:val="65750EF0"/>
    <w:rsid w:val="65BD6228"/>
    <w:rsid w:val="66291A75"/>
    <w:rsid w:val="672178DE"/>
    <w:rsid w:val="679F32C4"/>
    <w:rsid w:val="67AC671F"/>
    <w:rsid w:val="67BF147F"/>
    <w:rsid w:val="67E501F3"/>
    <w:rsid w:val="683F7593"/>
    <w:rsid w:val="69004F74"/>
    <w:rsid w:val="69F50851"/>
    <w:rsid w:val="6A22716C"/>
    <w:rsid w:val="6A486BF7"/>
    <w:rsid w:val="6A734895"/>
    <w:rsid w:val="6AA759F1"/>
    <w:rsid w:val="6BCC3834"/>
    <w:rsid w:val="6C1A459F"/>
    <w:rsid w:val="6D2E451D"/>
    <w:rsid w:val="6DD24A05"/>
    <w:rsid w:val="6EA16F9E"/>
    <w:rsid w:val="6ED36C87"/>
    <w:rsid w:val="6F3911E0"/>
    <w:rsid w:val="6FAC1340"/>
    <w:rsid w:val="71E56ACF"/>
    <w:rsid w:val="71F4582B"/>
    <w:rsid w:val="72032113"/>
    <w:rsid w:val="727147ED"/>
    <w:rsid w:val="72D909CD"/>
    <w:rsid w:val="737427E7"/>
    <w:rsid w:val="73EC1803"/>
    <w:rsid w:val="74081B09"/>
    <w:rsid w:val="7482316A"/>
    <w:rsid w:val="75986535"/>
    <w:rsid w:val="75E60837"/>
    <w:rsid w:val="75FC4D15"/>
    <w:rsid w:val="764865EB"/>
    <w:rsid w:val="769B32FE"/>
    <w:rsid w:val="772B2E92"/>
    <w:rsid w:val="77DA1086"/>
    <w:rsid w:val="786956BA"/>
    <w:rsid w:val="788B7622"/>
    <w:rsid w:val="78ED5FAC"/>
    <w:rsid w:val="79440EAD"/>
    <w:rsid w:val="794964C4"/>
    <w:rsid w:val="79E81839"/>
    <w:rsid w:val="7AA22426"/>
    <w:rsid w:val="7AB357AC"/>
    <w:rsid w:val="7AB93BDA"/>
    <w:rsid w:val="7AFE444C"/>
    <w:rsid w:val="7B245F96"/>
    <w:rsid w:val="7BAD140D"/>
    <w:rsid w:val="7BD302C6"/>
    <w:rsid w:val="7BDE7397"/>
    <w:rsid w:val="7C2A49C5"/>
    <w:rsid w:val="7C5C2400"/>
    <w:rsid w:val="7CFD1A9F"/>
    <w:rsid w:val="7CFF1A84"/>
    <w:rsid w:val="7D1E2E51"/>
    <w:rsid w:val="7E930C54"/>
    <w:rsid w:val="7EA83C8C"/>
    <w:rsid w:val="7EB048EF"/>
    <w:rsid w:val="7EE20677"/>
    <w:rsid w:val="7F0719F0"/>
    <w:rsid w:val="7F085B39"/>
    <w:rsid w:val="7F1F0768"/>
    <w:rsid w:val="7FEC46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5"/>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6081</Words>
  <Characters>7097</Characters>
  <Lines>346</Lines>
  <Paragraphs>97</Paragraphs>
  <TotalTime>0</TotalTime>
  <ScaleCrop>false</ScaleCrop>
  <LinksUpToDate>false</LinksUpToDate>
  <CharactersWithSpaces>7197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2022-04-08T06:24:00Z</dcterms:created>
  <dc:creator>wsg</dc:creator>
  <cp:lastModifiedBy>卓天网络</cp:lastModifiedBy>
  <dcterms:modified xsi:type="dcterms:W3CDTF">2026-01-27T06:50:11Z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CAD51432080E4D08AF1C7B7EACE6EAF9_13</vt:lpwstr>
  </property>
  <property fmtid="{D5CDD505-2E9C-101B-9397-08002B2CF9AE}" pid="4" name="KSOTemplateDocerSaveRecord">
    <vt:lpwstr>eyJoZGlkIjoiMDUyZWYzMGIwMjc2MTM4ZGU2MjA2Y2YzNzgzNzMwYjEiLCJ1c2VySWQiOiIzMDA3NTQwMjgifQ==</vt:lpwstr>
  </property>
</Properties>
</file>