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39DE4">
      <w:pPr>
        <w:pStyle w:val="2"/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</w:pPr>
      <w:bookmarkStart w:id="0" w:name="_GoBack"/>
      <w:bookmarkEnd w:id="0"/>
    </w:p>
    <w:tbl>
      <w:tblPr>
        <w:tblStyle w:val="5"/>
        <w:tblpPr w:leftFromText="180" w:rightFromText="180" w:vertAnchor="text" w:horzAnchor="page" w:tblpX="1683" w:tblpY="559"/>
        <w:tblOverlap w:val="never"/>
        <w:tblW w:w="4997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8"/>
        <w:gridCol w:w="3993"/>
        <w:gridCol w:w="4405"/>
      </w:tblGrid>
      <w:tr w14:paraId="34FF3B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F200AC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6F54E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企业名称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6EC79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00" w:lineRule="exact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项目名称</w:t>
            </w:r>
          </w:p>
        </w:tc>
      </w:tr>
      <w:tr w14:paraId="5AC516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94EA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D983D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陕西华秦科技实业股份有限公司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AB45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西安华秦科技新材料园</w:t>
            </w:r>
          </w:p>
        </w:tc>
      </w:tr>
      <w:tr w14:paraId="188BA2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BAA4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2B83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陕西龙华集团煤业科技发展有限公司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F9A0B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陕西龙华煤炭分级分质清洁高效综合利用项目</w:t>
            </w:r>
          </w:p>
        </w:tc>
      </w:tr>
      <w:tr w14:paraId="3EA465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549D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0CA6A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比亚迪汽车有限公司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D57A5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3815"/>
                  <wp:effectExtent l="0" t="0" r="10160" b="13335"/>
                  <wp:wrapNone/>
                  <wp:docPr id="1" name="图片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_2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0005"/>
                  <wp:effectExtent l="0" t="0" r="10160" b="17145"/>
                  <wp:wrapNone/>
                  <wp:docPr id="2" name="图片_2_SpCnt_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_2_SpCnt_1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Style w:val="9"/>
                <w:lang w:val="en-US" w:eastAsia="zh-CN" w:bidi="ar"/>
              </w:rPr>
              <w:t>比亚迪西安研发中心及配套设施建设项目</w:t>
            </w:r>
          </w:p>
        </w:tc>
      </w:tr>
      <w:tr w14:paraId="22ADFC9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FD764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965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陕西欣晟绿能新材料有限公司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B3DE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陕西欣晟绿能二氧化碳乙烷耦合羰基一体化项目</w:t>
            </w:r>
          </w:p>
        </w:tc>
      </w:tr>
      <w:tr w14:paraId="6CB5DF2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30D4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265B0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西安聚能超导磁体科技有限公司、西安聚能超导线材科技有限公司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9DA6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西部超导泾河新城研发生产基地项目</w:t>
            </w:r>
          </w:p>
        </w:tc>
      </w:tr>
      <w:tr w14:paraId="4D6045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9D5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FFDF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军星管业集团（西安）有限公司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AA7A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天津军星管业集团新型管材管件研发生产项目</w:t>
            </w:r>
          </w:p>
        </w:tc>
      </w:tr>
      <w:tr w14:paraId="4D56DF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9499D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A8C5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陕西通顺祥新能源科技有限公司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6B248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新能源超级充电桩生产制造建设项目</w:t>
            </w:r>
          </w:p>
        </w:tc>
      </w:tr>
      <w:tr w14:paraId="33187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274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FC83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陕西东易特嘉新材料有限公司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B657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年产10万吨铝板带箔项目</w:t>
            </w:r>
          </w:p>
        </w:tc>
      </w:tr>
      <w:tr w14:paraId="40D0CF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0DBE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F25C4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西安中科立德红外科技有限公司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67F2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立德红外智能研发产业化基地</w:t>
            </w:r>
          </w:p>
        </w:tc>
      </w:tr>
      <w:tr w14:paraId="1E443C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9BE226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929D6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西安铂力特增材技术股份有限公司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74AFB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金属增材制造大规模应用智能产业化项目</w:t>
            </w:r>
          </w:p>
        </w:tc>
      </w:tr>
      <w:tr w14:paraId="202760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6F85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B835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西安欣芯材料科技有限公司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6B1B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西安奕斯伟硅产业基地二期项目</w:t>
            </w:r>
          </w:p>
        </w:tc>
      </w:tr>
      <w:tr w14:paraId="10F114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FC0A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CCC7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西安园联产业园区运营管理有限公司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24B30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西安中南高科经开创新智造产业园</w:t>
            </w:r>
          </w:p>
        </w:tc>
      </w:tr>
      <w:tr w14:paraId="5454E0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40F5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183A0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中国西电集团有限公司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F97F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中国西电集团智慧产业园项目</w:t>
            </w:r>
          </w:p>
        </w:tc>
      </w:tr>
      <w:tr w14:paraId="373FC82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CF51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F2769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陕西延长石油（集团）有限责任公司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49E4F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延安气田中区北部、中区南部天然气产能建设项目</w:t>
            </w:r>
          </w:p>
        </w:tc>
      </w:tr>
      <w:tr w14:paraId="3112B0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BC24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0DECA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陕西朔玄新材料有限公司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449A7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年产15000吨玄武岩纤维及制品项目</w:t>
            </w:r>
          </w:p>
        </w:tc>
      </w:tr>
      <w:tr w14:paraId="79FA9A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125E3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8934A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定边县新兴佳新能源装备制造有限公司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65788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定边年产6万吨重型非标压力容器制造</w:t>
            </w:r>
          </w:p>
        </w:tc>
      </w:tr>
      <w:tr w14:paraId="544699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417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329EE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西安时代烯科技新能源科技有限公司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C89A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西安碳基先进材料产研基地</w:t>
            </w:r>
          </w:p>
        </w:tc>
      </w:tr>
      <w:tr w14:paraId="6A5DD4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28DAF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56F5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黄陵矿业沮源发电有限公司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A0977F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黄陵矿业集团有限责任公司店头电厂二期2×1000MW机组扩建工程</w:t>
            </w:r>
          </w:p>
        </w:tc>
      </w:tr>
      <w:tr w14:paraId="051708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DEF5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19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9FAC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秦川机床工具集团股份公司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8A5D6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秦创原·秦川集团高档工业母机创新基地项目（一期）</w:t>
            </w:r>
          </w:p>
        </w:tc>
      </w:tr>
      <w:tr w14:paraId="7F873A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4C550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F552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陕西有色榆林新材料集团有限责任公司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1193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年产43万吨铝基新材料项目</w:t>
            </w:r>
          </w:p>
        </w:tc>
      </w:tr>
      <w:tr w14:paraId="58A1C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EE49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24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虹阳显示（咸阳）科技有限公司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AF27B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G8.5+基板玻璃生产线建设项目</w:t>
            </w:r>
          </w:p>
        </w:tc>
      </w:tr>
      <w:tr w14:paraId="28E15D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3BC7C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76C92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渭南美特瑞科技有限公司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443EA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年产2万吨γ-丁内酯、10万吨电子级N-甲基吡咯烷酮、2万吨N-甲基吡咯烷酮回收再生及1万吨导电浆项目</w:t>
            </w:r>
          </w:p>
        </w:tc>
      </w:tr>
      <w:tr w14:paraId="6739D3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889C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E1946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三立智能电气有限公司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F368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三立智能电气产业园</w:t>
            </w:r>
          </w:p>
        </w:tc>
      </w:tr>
      <w:tr w14:paraId="3375D9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12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1C68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潼关县汇能有色科技有限责任公司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0324B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多元素金精矿综合回收利用项目</w:t>
            </w:r>
          </w:p>
        </w:tc>
      </w:tr>
      <w:tr w14:paraId="0A986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5DBEA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488C5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陕西建工新能源神木旭华电缆制造有限公司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F8BA4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神木市旭华电缆制造厂项目</w:t>
            </w:r>
          </w:p>
        </w:tc>
      </w:tr>
      <w:tr w14:paraId="173784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0938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A14F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延长油田股份有限公司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9FBE6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延长集团石油勘探开发项目</w:t>
            </w:r>
          </w:p>
        </w:tc>
      </w:tr>
      <w:tr w14:paraId="6BC57F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030B0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05A11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西乡县振兴工业园区建设投资有限责任公司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DC37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西乡县钢结构智造产业园项目</w:t>
            </w:r>
          </w:p>
        </w:tc>
      </w:tr>
      <w:tr w14:paraId="3DE3DF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5AD0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28AF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石泉县经济技术开发区投资开发有限公司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E4B2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石泉富硒食品预制菜产业园</w:t>
            </w:r>
          </w:p>
        </w:tc>
      </w:tr>
      <w:tr w14:paraId="7D82463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8229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29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06A71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陕西浙交秦新矿业有限公司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21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西峪建筑石料用灰岩矿开发利用项目</w:t>
            </w:r>
          </w:p>
        </w:tc>
      </w:tr>
      <w:tr w14:paraId="13FD9D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119B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F049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安康长津锂业有限公司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C894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废旧锂电池综合回收利用项目</w:t>
            </w:r>
          </w:p>
        </w:tc>
      </w:tr>
      <w:tr w14:paraId="309C3E0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5DB57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A7FC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西安比亚迪汽车零部件有限公司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ACCE1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比亚迪新能源汽车零部件二期扩产项目（集贤项目）</w:t>
            </w:r>
          </w:p>
        </w:tc>
      </w:tr>
      <w:tr w14:paraId="1B7EEB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B2F91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5055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汉中朝阳机械有限责任公司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715E4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航空零部件扩能技术改造及机载设备研制项目</w:t>
            </w:r>
          </w:p>
        </w:tc>
      </w:tr>
      <w:tr w14:paraId="2A4A83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ABD10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88993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三星环新（西安）动力电池有限公司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E2D2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Style w:val="9"/>
                <w:lang w:val="en-US" w:eastAsia="zh-CN" w:bidi="ar"/>
              </w:rPr>
              <w:t>西安高新区60Ah化成新机种</w:t>
            </w:r>
          </w:p>
        </w:tc>
      </w:tr>
      <w:tr w14:paraId="0DA827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F74A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30DAE7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宝鸡机床集团有限公司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EE3B2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宝鸡机床集团高档数控机床工业园（ 一期）</w:t>
            </w:r>
          </w:p>
        </w:tc>
      </w:tr>
      <w:tr w14:paraId="46D9DF3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87ED5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5FEFB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西安空间无线电技术研究所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954F4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空间电子产品研制保障能力建设项目（航天五〇四所B3厂房）</w:t>
            </w:r>
          </w:p>
        </w:tc>
      </w:tr>
      <w:tr w14:paraId="6755CC1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672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88B4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宝鸡地通汽车制品有限公司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712E5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0005"/>
                  <wp:effectExtent l="0" t="0" r="10160" b="17145"/>
                  <wp:wrapNone/>
                  <wp:docPr id="3" name="图片_2_SpCnt_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_2_SpCnt_2"/>
                          <pic:cNvPicPr/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0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bdr w:val="single" w:color="000000" w:sz="4" w:space="0"/>
                <w:lang w:val="en-US" w:eastAsia="zh-CN" w:bidi="ar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0</wp:posOffset>
                  </wp:positionH>
                  <wp:positionV relativeFrom="paragraph">
                    <wp:posOffset>0</wp:posOffset>
                  </wp:positionV>
                  <wp:extent cx="8890" cy="43815"/>
                  <wp:effectExtent l="0" t="0" r="10160" b="13335"/>
                  <wp:wrapNone/>
                  <wp:docPr id="4" name="图片_2_SpCnt_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_2_SpCnt_3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90" cy="438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宝鸡地通汽车零部件项目</w:t>
            </w:r>
          </w:p>
        </w:tc>
      </w:tr>
      <w:tr w14:paraId="5060EB6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379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67CB6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陕西中化蓝天化工新材料有限公司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B831F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厂区综合技术改造项目</w:t>
            </w:r>
          </w:p>
        </w:tc>
      </w:tr>
      <w:tr w14:paraId="69E292D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D8D61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26BA0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陕西驼城绒业科技有限公司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8C0CE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陕西通海羊绒纺织生产基地项目</w:t>
            </w:r>
          </w:p>
        </w:tc>
      </w:tr>
      <w:tr w14:paraId="7F288B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AF6B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39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33A0D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西安航天发动机有限公司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54E5F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六院7103厂液氧煤油发动机研制生产区二期工程一阶段</w:t>
            </w:r>
          </w:p>
        </w:tc>
      </w:tr>
      <w:tr w14:paraId="192B94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9DE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4A69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陕西顷刻能源科技有限公司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0876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3.5GWh/年先进储能动力电池工业化示范项目</w:t>
            </w:r>
          </w:p>
        </w:tc>
      </w:tr>
      <w:tr w14:paraId="5DCFAB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E1EEB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41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72540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金花企业（集团）股份有限公司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27B5E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金花企业（集团）股份有限公司制药厂搬迁扩建</w:t>
            </w:r>
          </w:p>
        </w:tc>
      </w:tr>
      <w:tr w14:paraId="78AF2F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35047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42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C28DF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金堆城钼业股份有限公司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8C0E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钼焙烧低浓度烟气制酸升级改造项目</w:t>
            </w:r>
          </w:p>
        </w:tc>
      </w:tr>
      <w:tr w14:paraId="53670D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D21BF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43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97556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铜川恒晟科技材料有限公司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070E4D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年产18万吨陶粒砂生产线改扩建项目</w:t>
            </w:r>
          </w:p>
        </w:tc>
      </w:tr>
      <w:tr w14:paraId="621B58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2468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44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A517B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西安航天动力研究所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9D7F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核心技术研究与仿真实验中心建设项目</w:t>
            </w:r>
          </w:p>
        </w:tc>
      </w:tr>
      <w:tr w14:paraId="79BDC79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DE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45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E655C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比亚迪汽车有限公司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E430D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Style w:val="9"/>
                <w:lang w:val="en-US" w:eastAsia="zh-CN" w:bidi="ar"/>
              </w:rPr>
              <w:t>比亚迪汽车有限公司草堂厂区新能源汽车生产线技改项目</w:t>
            </w:r>
          </w:p>
        </w:tc>
      </w:tr>
      <w:tr w14:paraId="70C44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151C1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46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9B822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陕西西北有色铅锌集团有限公司凤县分公司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64CE7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陕西震奥鼎盛矿业有限公司年采选39万吨铅锌矿改扩建项目</w:t>
            </w:r>
          </w:p>
        </w:tc>
      </w:tr>
      <w:tr w14:paraId="13CDC72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08C48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47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74DE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陕西迪泰克新材料有限公司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B0A53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X和γ射线成像探测器产业化项目</w:t>
            </w:r>
          </w:p>
        </w:tc>
      </w:tr>
      <w:tr w14:paraId="624B99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C4FDC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48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7C4138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大唐秦岭发电有限公司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33964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 xml:space="preserve">秦岭公司7号机组通流改造项目 </w:t>
            </w:r>
          </w:p>
        </w:tc>
      </w:tr>
      <w:tr w14:paraId="080671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B06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16"/>
                <w:szCs w:val="1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49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6E172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陕西鼎川汽车内饰件科技有限公司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23DA39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2000万平方米汽车地毯轮罩毯建设项目</w:t>
            </w:r>
          </w:p>
        </w:tc>
      </w:tr>
      <w:tr w14:paraId="2D8EFE1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0" w:hRule="atLeast"/>
        </w:trPr>
        <w:tc>
          <w:tcPr>
            <w:tcW w:w="36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E0DD1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16"/>
                <w:szCs w:val="16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50</w:t>
            </w:r>
          </w:p>
        </w:tc>
        <w:tc>
          <w:tcPr>
            <w:tcW w:w="2205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8DABA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陕西万鹏亿达线缆科技有限公司</w:t>
            </w:r>
          </w:p>
        </w:tc>
        <w:tc>
          <w:tcPr>
            <w:tcW w:w="243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1D73FB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年产1000万套高频电子线束生产线建设项目</w:t>
            </w:r>
          </w:p>
        </w:tc>
      </w:tr>
    </w:tbl>
    <w:p w14:paraId="3C6C89B6">
      <w:pPr>
        <w:pStyle w:val="2"/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</w:pPr>
    </w:p>
    <w:p w14:paraId="798FBE30">
      <w:pPr>
        <w:pStyle w:val="2"/>
        <w:ind w:left="4480" w:hanging="4480" w:hangingChars="1400"/>
        <w:rPr>
          <w:rFonts w:hint="default" w:ascii="Times New Roman" w:hAnsi="Times New Roman" w:eastAsia="仿宋" w:cs="Times New Roman"/>
          <w:bCs/>
          <w:sz w:val="32"/>
          <w:szCs w:val="32"/>
          <w:lang w:eastAsia="zh-CN"/>
        </w:rPr>
      </w:pPr>
    </w:p>
    <w:sectPr>
      <w:pgSz w:w="11906" w:h="16838"/>
      <w:pgMar w:top="2098" w:right="1474" w:bottom="1984" w:left="1587" w:header="851" w:footer="992" w:gutter="0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Nimbus Roman">
    <w:altName w:val="Segoe Print"/>
    <w:panose1 w:val="00000500000000000000"/>
    <w:charset w:val="00"/>
    <w:family w:val="auto"/>
    <w:pitch w:val="default"/>
    <w:sig w:usb0="00000287" w:usb1="00000800" w:usb2="00000000" w:usb3="00000000" w:csb0="6000009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F7BA1DA"/>
    <w:rsid w:val="034F38F5"/>
    <w:rsid w:val="060A378F"/>
    <w:rsid w:val="129F6D7B"/>
    <w:rsid w:val="1D726E7E"/>
    <w:rsid w:val="22AA35C3"/>
    <w:rsid w:val="29C92BBF"/>
    <w:rsid w:val="346F5530"/>
    <w:rsid w:val="37EB4673"/>
    <w:rsid w:val="3BFF5211"/>
    <w:rsid w:val="42CF772E"/>
    <w:rsid w:val="55EA1914"/>
    <w:rsid w:val="57BB4589"/>
    <w:rsid w:val="5BE23C6F"/>
    <w:rsid w:val="5E4E14BA"/>
    <w:rsid w:val="5FBF4A18"/>
    <w:rsid w:val="6BDF4687"/>
    <w:rsid w:val="70894C16"/>
    <w:rsid w:val="72EE4F93"/>
    <w:rsid w:val="74DB7C49"/>
    <w:rsid w:val="77D99991"/>
    <w:rsid w:val="7DDF3AE2"/>
    <w:rsid w:val="7F3FF1A2"/>
    <w:rsid w:val="9CDF164E"/>
    <w:rsid w:val="B2FFEB6F"/>
    <w:rsid w:val="BE338CD6"/>
    <w:rsid w:val="DFBFDCD5"/>
    <w:rsid w:val="EF3F0334"/>
    <w:rsid w:val="FBE72E71"/>
    <w:rsid w:val="FD56F467"/>
    <w:rsid w:val="FF7BA1DA"/>
    <w:rsid w:val="FFFF80C9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qFormat="1"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60" w:lineRule="exact"/>
      <w:jc w:val="both"/>
    </w:pPr>
    <w:rPr>
      <w:rFonts w:ascii="Times New Roman" w:hAnsi="Times New Roman" w:eastAsia="仿宋" w:cs="Times New Roman"/>
      <w:kern w:val="2"/>
      <w:sz w:val="32"/>
      <w:szCs w:val="32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Style w:val="5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qFormat/>
    <w:uiPriority w:val="0"/>
    <w:pPr>
      <w:snapToGrid w:val="0"/>
      <w:jc w:val="left"/>
    </w:pPr>
    <w:rPr>
      <w:sz w:val="18"/>
    </w:rPr>
  </w:style>
  <w:style w:type="paragraph" w:styleId="3">
    <w:name w:val="Normal Indent"/>
    <w:basedOn w:val="1"/>
    <w:qFormat/>
    <w:uiPriority w:val="0"/>
    <w:pPr>
      <w:ind w:firstLine="420" w:firstLineChars="200"/>
    </w:pPr>
  </w:style>
  <w:style w:type="paragraph" w:styleId="4">
    <w:name w:val="Body Text"/>
    <w:basedOn w:val="1"/>
    <w:qFormat/>
    <w:uiPriority w:val="0"/>
    <w:pPr>
      <w:spacing w:after="120" w:afterLines="0" w:afterAutospacing="0"/>
    </w:pPr>
  </w:style>
  <w:style w:type="character" w:customStyle="1" w:styleId="7">
    <w:name w:val="font11"/>
    <w:basedOn w:val="8"/>
    <w:qFormat/>
    <w:uiPriority w:val="0"/>
    <w:rPr>
      <w:rFonts w:hint="eastAsia" w:ascii="Nimbus Roman" w:hAnsi="Nimbus Roman" w:eastAsia="仿宋"/>
      <w:b/>
      <w:color w:val="000000"/>
      <w:sz w:val="32"/>
      <w:szCs w:val="32"/>
      <w:u w:val="none"/>
    </w:rPr>
  </w:style>
  <w:style w:type="character" w:customStyle="1" w:styleId="8">
    <w:name w:val="默认段落字体1"/>
    <w:semiHidden/>
    <w:qFormat/>
    <w:uiPriority w:val="0"/>
    <w:rPr>
      <w:rFonts w:ascii="Times New Roman" w:hAnsi="Times New Roman" w:eastAsia="仿宋"/>
    </w:rPr>
  </w:style>
  <w:style w:type="character" w:customStyle="1" w:styleId="9">
    <w:name w:val="font81"/>
    <w:basedOn w:val="6"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4</Pages>
  <Words>1591</Words>
  <Characters>1672</Characters>
  <Lines>0</Lines>
  <Paragraphs>0</Paragraphs>
  <TotalTime>2.66666666666667</TotalTime>
  <ScaleCrop>false</ScaleCrop>
  <LinksUpToDate>false</LinksUpToDate>
  <CharactersWithSpaces>1674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2024-06-26T03:12:00Z</dcterms:created>
  <dc:creator>user</dc:creator>
  <cp:lastModifiedBy>卓天网络</cp:lastModifiedBy>
  <dcterms:modified xsi:type="dcterms:W3CDTF">2025-12-10T01:30:17Z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eyJoZGlkIjoiNzBhNWUzN2FjZDhmY2Y5MGNhMjU3NjgxODdmZjI0ZjEiLCJ1c2VySWQiOiIzMTU1MzA4ODgifQ==</vt:lpwstr>
  </property>
  <property fmtid="{D5CDD505-2E9C-101B-9397-08002B2CF9AE}" pid="4" name="ICV">
    <vt:lpwstr>9CFE4E74CE3F4F6DB4880A171F30D29A_13</vt:lpwstr>
  </property>
</Properties>
</file>