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B2C35">
      <w:pPr>
        <w:tabs>
          <w:tab w:val="left" w:pos="6660"/>
        </w:tabs>
        <w:spacing w:line="360" w:lineRule="auto"/>
        <w:rPr>
          <w:rFonts w:ascii="Times New Roman" w:hAnsi="Times New Roman" w:eastAsia="黑体" w:cs="Times New Roman"/>
          <w:color w:val="auto"/>
          <w:sz w:val="32"/>
          <w:szCs w:val="32"/>
          <w:lang w:eastAsia="zh-CN"/>
        </w:rPr>
      </w:pPr>
      <w:r>
        <w:rPr>
          <w:rFonts w:ascii="Times New Roman" w:hAnsi="Times New Roman" w:cs="Times New Roman"/>
          <w:color w:val="auto"/>
          <w:lang w:eastAsia="zh-CN"/>
        </w:rPr>
        <mc:AlternateContent>
          <mc:Choice Requires="wps">
            <w:drawing>
              <wp:anchor distT="0" distB="0" distL="114300" distR="114300" simplePos="0" relativeHeight="251668480" behindDoc="0" locked="0" layoutInCell="0" allowOverlap="1">
                <wp:simplePos x="0" y="0"/>
                <wp:positionH relativeFrom="column">
                  <wp:posOffset>3266440</wp:posOffset>
                </wp:positionH>
                <wp:positionV relativeFrom="paragraph">
                  <wp:posOffset>0</wp:posOffset>
                </wp:positionV>
                <wp:extent cx="1733550" cy="990600"/>
                <wp:effectExtent l="0" t="0" r="0" b="0"/>
                <wp:wrapNone/>
                <wp:docPr id="7" name="矩形 7"/>
                <wp:cNvGraphicFramePr/>
                <a:graphic xmlns:a="http://schemas.openxmlformats.org/drawingml/2006/main">
                  <a:graphicData uri="http://schemas.microsoft.com/office/word/2010/wordprocessingShape">
                    <wps:wsp>
                      <wps:cNvSpPr/>
                      <wps:spPr>
                        <a:xfrm>
                          <a:off x="0" y="0"/>
                          <a:ext cx="1733550" cy="990600"/>
                        </a:xfrm>
                        <a:prstGeom prst="rect">
                          <a:avLst/>
                        </a:prstGeom>
                        <a:noFill/>
                        <a:ln>
                          <a:noFill/>
                        </a:ln>
                      </wps:spPr>
                      <wps:txbx>
                        <w:txbxContent>
                          <w:p w14:paraId="67C7DB46">
                            <w:pPr>
                              <w:ind w:left="178" w:leftChars="85" w:firstLine="359" w:firstLineChars="171"/>
                              <w:jc w:val="right"/>
                            </w:pPr>
                            <w:r>
                              <w:rPr>
                                <w:rFonts w:hint="eastAsia"/>
                              </w:rPr>
                              <w:object>
                                <v:shape id="_x0000_i1025" o:spt="75" type="#_x0000_t75" style="height:71.4pt;width:109.6pt;" o:ole="t" filled="f" o:preferrelative="t" stroked="f" coordsize="21600,21600">
                                  <v:path/>
                                  <v:fill on="f" focussize="0,0"/>
                                  <v:stroke on="f" joinstyle="miter"/>
                                  <v:imagedata r:id="rId26" croptop="3172f" cropright="9315f" cropbottom="5672f" o:title=""/>
                                  <o:lock v:ext="edit" aspectratio="t"/>
                                  <w10:wrap type="none"/>
                                  <w10:anchorlock/>
                                </v:shape>
                                <o:OLEObject Type="Embed" ProgID="PBrush" ShapeID="_x0000_i1025" DrawAspect="Content" ObjectID="_1468075725" r:id="rId25">
                                  <o:LockedField>false</o:LockedField>
                                </o:OLEObject>
                              </w:object>
                            </w:r>
                          </w:p>
                        </w:txbxContent>
                      </wps:txbx>
                      <wps:bodyPr wrap="none" lIns="0" tIns="0" rIns="0" bIns="0" upright="1">
                        <a:spAutoFit/>
                      </wps:bodyPr>
                    </wps:wsp>
                  </a:graphicData>
                </a:graphic>
              </wp:anchor>
            </w:drawing>
          </mc:Choice>
          <mc:Fallback>
            <w:pict>
              <v:rect id="_x0000_s1026" o:spid="_x0000_s1026" o:spt="1" style="position:absolute;left:0pt;margin-left:257.2pt;margin-top:0pt;height:78pt;width:136.5pt;mso-wrap-style:none;z-index:251668480;mso-width-relative:page;mso-height-relative:page;" filled="f" stroked="f" coordsize="21600,21600" o:allowincell="f" o:gfxdata="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9tOdUAAAAIAQAADwAAAAAAAAABACAAAAAiAAAAZHJzL2Rvd25yZXYu&#10;eG1sUEsBAhQAFAAAAAgAh07iQDjJjYbFAQAAiwMAAA4AAAAAAAAAAQAgAAAAJAEAAGRycy9lMm9E&#10;b2MueG1sUEsFBgAAAAAGAAYAWQEAAFsFAAAAAA==&#10;">
                <v:fill on="f" focussize="0,0"/>
                <v:stroke on="f"/>
                <v:imagedata o:title=""/>
                <o:lock v:ext="edit" aspectratio="f"/>
                <v:textbox inset="0mm,0mm,0mm,0mm" style="mso-fit-shape-to-text:t;">
                  <w:txbxContent>
                    <w:p w14:paraId="67C7DB46">
                      <w:pPr>
                        <w:ind w:left="178" w:leftChars="85" w:firstLine="359" w:firstLineChars="171"/>
                        <w:jc w:val="right"/>
                      </w:pPr>
                      <w:r>
                        <w:rPr>
                          <w:rFonts w:hint="eastAsia"/>
                        </w:rPr>
                        <w:object>
                          <v:shape id="_x0000_i1025" o:spt="75" type="#_x0000_t75" style="height:71.4pt;width:109.6pt;" o:ole="t" filled="f" o:preferrelative="t" stroked="f" coordsize="21600,21600">
                            <v:path/>
                            <v:fill on="f" focussize="0,0"/>
                            <v:stroke on="f" joinstyle="miter"/>
                            <v:imagedata r:id="rId26" croptop="3172f" cropright="9315f" cropbottom="5672f" o:title=""/>
                            <o:lock v:ext="edit" aspectratio="t"/>
                            <w10:wrap type="none"/>
                            <w10:anchorlock/>
                          </v:shape>
                          <o:OLEObject Type="Embed" ProgID="PBrush" ShapeID="_x0000_i1025" DrawAspect="Content" ObjectID="_1468075726" r:id="rId27">
                            <o:LockedField>false</o:LockedField>
                          </o:OLEObject>
                        </w:object>
                      </w:r>
                    </w:p>
                  </w:txbxContent>
                </v:textbox>
              </v:rect>
            </w:pict>
          </mc:Fallback>
        </mc:AlternateContent>
      </w:r>
      <w:r>
        <w:rPr>
          <w:rFonts w:ascii="Times New Roman" w:hAnsi="Times New Roman" w:eastAsia="黑体" w:cs="Times New Roman"/>
          <w:color w:val="auto"/>
          <w:sz w:val="32"/>
          <w:szCs w:val="32"/>
          <w:lang w:eastAsia="zh-CN"/>
        </w:rPr>
        <w:t>UDC</w:t>
      </w:r>
    </w:p>
    <w:p w14:paraId="3658A930">
      <w:pPr>
        <w:spacing w:line="360" w:lineRule="auto"/>
        <w:rPr>
          <w:color w:val="auto"/>
          <w:lang w:eastAsia="zh-CN"/>
        </w:rPr>
      </w:pPr>
    </w:p>
    <w:p w14:paraId="4C4F3C69">
      <w:pPr>
        <w:spacing w:line="360" w:lineRule="auto"/>
        <w:rPr>
          <w:rFonts w:eastAsia="黑体"/>
          <w:color w:val="auto"/>
          <w:sz w:val="36"/>
          <w:szCs w:val="36"/>
          <w:lang w:eastAsia="zh-CN"/>
        </w:rPr>
      </w:pPr>
      <w:bookmarkStart w:id="0" w:name="_Toc89747873"/>
      <w:r>
        <w:rPr>
          <w:color w:val="auto"/>
          <w:lang w:eastAsia="zh-CN"/>
        </w:rPr>
        <w:t xml:space="preserve">             </w:t>
      </w:r>
      <w:r>
        <w:rPr>
          <w:rFonts w:hint="eastAsia" w:eastAsia="黑体" w:cs="黑体"/>
          <w:color w:val="auto"/>
          <w:sz w:val="36"/>
          <w:szCs w:val="36"/>
          <w:lang w:eastAsia="zh-CN"/>
        </w:rPr>
        <w:t>中华人民共和国国家标准</w:t>
      </w:r>
      <w:bookmarkEnd w:id="0"/>
    </w:p>
    <w:p w14:paraId="1C5C7C5B">
      <w:pPr>
        <w:spacing w:line="360" w:lineRule="auto"/>
        <w:rPr>
          <w:rFonts w:eastAsia="黑体"/>
          <w:color w:val="auto"/>
          <w:sz w:val="30"/>
          <w:szCs w:val="30"/>
          <w:lang w:eastAsia="zh-CN"/>
        </w:rPr>
      </w:pPr>
      <w:r>
        <w:rPr>
          <w:color w:val="auto"/>
          <w:lang w:eastAsia="zh-CN"/>
        </w:rPr>
        <mc:AlternateContent>
          <mc:Choice Requires="wps">
            <w:drawing>
              <wp:anchor distT="0" distB="0" distL="114300" distR="114300" simplePos="0" relativeHeight="251670528" behindDoc="0" locked="0" layoutInCell="1" allowOverlap="1">
                <wp:simplePos x="0" y="0"/>
                <wp:positionH relativeFrom="column">
                  <wp:posOffset>5764530</wp:posOffset>
                </wp:positionH>
                <wp:positionV relativeFrom="paragraph">
                  <wp:posOffset>379095</wp:posOffset>
                </wp:positionV>
                <wp:extent cx="914400" cy="6240780"/>
                <wp:effectExtent l="0" t="0" r="0" b="7620"/>
                <wp:wrapNone/>
                <wp:docPr id="4" name="矩形 4"/>
                <wp:cNvGraphicFramePr/>
                <a:graphic xmlns:a="http://schemas.openxmlformats.org/drawingml/2006/main">
                  <a:graphicData uri="http://schemas.microsoft.com/office/word/2010/wordprocessingShape">
                    <wps:wsp>
                      <wps:cNvSpPr/>
                      <wps:spPr>
                        <a:xfrm>
                          <a:off x="0" y="0"/>
                          <a:ext cx="914400" cy="6240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53.9pt;margin-top:29.85pt;height:491.4pt;width:72pt;z-index:251670528;mso-width-relative:page;mso-height-relative:page;" fillcolor="#FFFFFF" filled="t" stroked="f" coordsize="21600,21600" o:gfxdata="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5sOI9kAAAAMAQAADwAAAAAAAAABACAAAAAiAAAAZHJzL2Rvd25yZXYueG1sUEsBAhQAFAAAAAgA&#10;h07iQK77/MuyAQAAXwMAAA4AAAAAAAAAAQAgAAAAKAEAAGRycy9lMm9Eb2MueG1sUEsFBgAAAAAG&#10;AAYAWQEAAEwFAAAAAA==&#10;">
                <v:fill on="t" focussize="0,0"/>
                <v:stroke on="f"/>
                <v:imagedata o:title=""/>
                <o:lock v:ext="edit" aspectratio="f"/>
              </v:rect>
            </w:pict>
          </mc:Fallback>
        </mc:AlternateContent>
      </w:r>
    </w:p>
    <w:p w14:paraId="2EF51C22">
      <w:pPr>
        <w:spacing w:line="360" w:lineRule="auto"/>
        <w:rPr>
          <w:rFonts w:eastAsia="宋体"/>
          <w:color w:val="auto"/>
          <w:sz w:val="32"/>
          <w:szCs w:val="32"/>
          <w:lang w:eastAsia="zh-CN"/>
        </w:rPr>
      </w:pPr>
      <w:r>
        <w:rPr>
          <w:rFonts w:ascii="Times New Roman" w:hAnsi="Times New Roman" w:cs="Times New Roman"/>
          <w:color w:val="auto"/>
          <w:sz w:val="30"/>
          <w:szCs w:val="30"/>
          <w:lang w:eastAsia="zh-CN"/>
        </w:rPr>
        <mc:AlternateContent>
          <mc:Choice Requires="wps">
            <w:drawing>
              <wp:anchor distT="0" distB="0" distL="114300" distR="114300" simplePos="0" relativeHeight="251669504" behindDoc="0" locked="0" layoutInCell="1" allowOverlap="1">
                <wp:simplePos x="0" y="0"/>
                <wp:positionH relativeFrom="column">
                  <wp:posOffset>-1028700</wp:posOffset>
                </wp:positionH>
                <wp:positionV relativeFrom="paragraph">
                  <wp:posOffset>0</wp:posOffset>
                </wp:positionV>
                <wp:extent cx="914400" cy="6240780"/>
                <wp:effectExtent l="0" t="0" r="0" b="7620"/>
                <wp:wrapNone/>
                <wp:docPr id="19" name="矩形 19"/>
                <wp:cNvGraphicFramePr/>
                <a:graphic xmlns:a="http://schemas.openxmlformats.org/drawingml/2006/main">
                  <a:graphicData uri="http://schemas.microsoft.com/office/word/2010/wordprocessingShape">
                    <wps:wsp>
                      <wps:cNvSpPr/>
                      <wps:spPr>
                        <a:xfrm>
                          <a:off x="0" y="0"/>
                          <a:ext cx="914400" cy="624078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81pt;margin-top:0pt;height:491.4pt;width:72pt;z-index:251669504;mso-width-relative:page;mso-height-relative:page;" fillcolor="#FFFFFF" filled="t" stroked="f" coordsize="21600,21600" o:gfxdata="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5Utz9gAAAAJAQAADwAAAAAAAAABACAAAAAiAAAAZHJzL2Rvd25yZXYueG1sUEsBAhQAFAAAAAgA&#10;h07iQDho8USzAQAAYQMAAA4AAAAAAAAAAQAgAAAAJwEAAGRycy9lMm9Eb2MueG1sUEsFBgAAAAAG&#10;AAYAWQEAAEwFAAAAAA==&#10;">
                <v:fill on="t" focussize="0,0"/>
                <v:stroke on="f"/>
                <v:imagedata o:title=""/>
                <o:lock v:ext="edit" aspectratio="f"/>
              </v:rect>
            </w:pict>
          </mc:Fallback>
        </mc:AlternateContent>
      </w:r>
      <w:r>
        <w:rPr>
          <w:rFonts w:ascii="Times New Roman" w:hAnsi="Times New Roman" w:cs="Times New Roman"/>
          <w:color w:val="auto"/>
          <w:sz w:val="30"/>
          <w:szCs w:val="30"/>
          <w:lang w:eastAsia="zh-CN"/>
        </w:rPr>
        <w:t>P</w:t>
      </w:r>
      <w:r>
        <w:rPr>
          <w:color w:val="auto"/>
          <w:sz w:val="32"/>
          <w:szCs w:val="32"/>
          <w:lang w:eastAsia="zh-CN"/>
        </w:rPr>
        <w:t xml:space="preserve">                            </w:t>
      </w:r>
      <w:r>
        <w:rPr>
          <w:rFonts w:hint="eastAsia" w:eastAsia="宋体"/>
          <w:color w:val="auto"/>
          <w:sz w:val="32"/>
          <w:szCs w:val="32"/>
          <w:lang w:eastAsia="zh-CN"/>
        </w:rPr>
        <w:t xml:space="preserve">                                </w:t>
      </w:r>
      <w:r>
        <w:rPr>
          <w:color w:val="auto"/>
          <w:sz w:val="32"/>
          <w:szCs w:val="32"/>
          <w:lang w:eastAsia="zh-CN"/>
        </w:rPr>
        <w:t xml:space="preserve"> </w:t>
      </w:r>
      <w:r>
        <w:rPr>
          <w:rFonts w:ascii="Times New Roman" w:hAnsi="Times New Roman" w:cs="Times New Roman"/>
          <w:color w:val="auto"/>
          <w:sz w:val="30"/>
          <w:szCs w:val="30"/>
          <w:lang w:eastAsia="zh-CN"/>
        </w:rPr>
        <w:t>GB</w:t>
      </w:r>
      <w:r>
        <w:rPr>
          <w:rFonts w:ascii="Times New Roman" w:hAnsi="Times New Roman" w:eastAsia="宋体" w:cs="Times New Roman"/>
          <w:color w:val="auto"/>
          <w:sz w:val="30"/>
          <w:szCs w:val="30"/>
          <w:lang w:eastAsia="zh-CN"/>
        </w:rPr>
        <w:t>/T</w:t>
      </w:r>
      <w:r>
        <w:rPr>
          <w:rFonts w:ascii="Times New Roman" w:hAnsi="Times New Roman" w:cs="Times New Roman"/>
          <w:color w:val="auto"/>
          <w:sz w:val="30"/>
          <w:szCs w:val="30"/>
          <w:lang w:eastAsia="zh-CN"/>
        </w:rPr>
        <w:t xml:space="preserve"> 509</w:t>
      </w:r>
      <w:r>
        <w:rPr>
          <w:rFonts w:ascii="Times New Roman" w:hAnsi="Times New Roman" w:eastAsia="宋体" w:cs="Times New Roman"/>
          <w:color w:val="auto"/>
          <w:sz w:val="30"/>
          <w:szCs w:val="30"/>
          <w:lang w:eastAsia="zh-CN"/>
        </w:rPr>
        <w:t>01</w:t>
      </w:r>
      <w:r>
        <w:rPr>
          <w:rFonts w:ascii="Times New Roman" w:hAnsi="Times New Roman" w:cs="Times New Roman"/>
          <w:color w:val="auto"/>
          <w:sz w:val="30"/>
          <w:szCs w:val="30"/>
          <w:lang w:eastAsia="zh-CN"/>
        </w:rPr>
        <w:t>－20</w:t>
      </w:r>
      <w:r>
        <w:rPr>
          <w:rFonts w:ascii="Times New Roman" w:hAnsi="Times New Roman" w:eastAsia="宋体" w:cs="Times New Roman"/>
          <w:color w:val="auto"/>
          <w:sz w:val="30"/>
          <w:szCs w:val="30"/>
          <w:lang w:eastAsia="zh-CN"/>
        </w:rPr>
        <w:t>2X</w:t>
      </w:r>
    </w:p>
    <w:p w14:paraId="1D573822">
      <w:pPr>
        <w:spacing w:line="360" w:lineRule="auto"/>
        <w:ind w:left="-735"/>
        <w:rPr>
          <w:color w:val="auto"/>
          <w:lang w:eastAsia="zh-CN"/>
        </w:rPr>
      </w:pPr>
      <w:r>
        <w:rPr>
          <w:color w:val="auto"/>
          <w:lang w:eastAsia="zh-CN"/>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99060</wp:posOffset>
                </wp:positionV>
                <wp:extent cx="5943600" cy="0"/>
                <wp:effectExtent l="0" t="9525" r="0" b="9525"/>
                <wp:wrapNone/>
                <wp:docPr id="6" name="直接连接符 6"/>
                <wp:cNvGraphicFramePr/>
                <a:graphic xmlns:a="http://schemas.openxmlformats.org/drawingml/2006/main">
                  <a:graphicData uri="http://schemas.microsoft.com/office/word/2010/wordprocessingShape">
                    <wps:wsp>
                      <wps:cNvCnPr/>
                      <wps:spPr>
                        <a:xfrm>
                          <a:off x="0" y="0"/>
                          <a:ext cx="59436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7.8pt;height:0pt;width:468pt;z-index:251667456;mso-width-relative:page;mso-height-relative:page;" filled="f" stroked="t" coordsize="21600,21600" o:gfxdata="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on&#10;6BrVAAAACQEAAA8AAAAAAAAAAQAgAAAAIgAAAGRycy9kb3ducmV2LnhtbFBLAQIUABQAAAAIAIdO&#10;4kB1m2L97QEAANkDAAAOAAAAAAAAAAEAIAAAACQBAABkcnMvZTJvRG9jLnhtbFBLBQYAAAAABgAG&#10;AFkBAACDBQAAAAA=&#10;">
                <v:fill on="f" focussize="0,0"/>
                <v:stroke weight="1.5pt" color="#000000" joinstyle="round"/>
                <v:imagedata o:title=""/>
                <o:lock v:ext="edit" aspectratio="f"/>
              </v:line>
            </w:pict>
          </mc:Fallback>
        </mc:AlternateContent>
      </w:r>
    </w:p>
    <w:p w14:paraId="0BA5366D">
      <w:pPr>
        <w:spacing w:line="360" w:lineRule="auto"/>
        <w:ind w:right="65"/>
        <w:jc w:val="center"/>
        <w:textAlignment w:val="bottom"/>
        <w:rPr>
          <w:rFonts w:eastAsia="黑体"/>
          <w:color w:val="auto"/>
          <w:sz w:val="36"/>
          <w:szCs w:val="36"/>
          <w:lang w:eastAsia="zh-CN"/>
        </w:rPr>
      </w:pPr>
    </w:p>
    <w:p w14:paraId="03C7E2C4">
      <w:pPr>
        <w:jc w:val="center"/>
        <w:rPr>
          <w:rFonts w:hint="eastAsia" w:ascii="黑体" w:hAnsi="黑体" w:eastAsia="黑体" w:cs="黑体"/>
          <w:b/>
          <w:bCs/>
          <w:color w:val="auto"/>
          <w:sz w:val="48"/>
          <w:szCs w:val="48"/>
          <w:lang w:eastAsia="zh-CN"/>
        </w:rPr>
      </w:pPr>
      <w:r>
        <w:rPr>
          <w:rFonts w:hint="eastAsia" w:ascii="黑体" w:hAnsi="黑体" w:eastAsia="黑体" w:cs="黑体"/>
          <w:b/>
          <w:bCs/>
          <w:color w:val="auto"/>
          <w:sz w:val="48"/>
          <w:szCs w:val="48"/>
          <w:lang w:eastAsia="zh-CN"/>
        </w:rPr>
        <w:t>钢—混凝土组合结构施工标准</w:t>
      </w:r>
    </w:p>
    <w:p w14:paraId="3BD73963">
      <w:pPr>
        <w:jc w:val="center"/>
        <w:rPr>
          <w:rFonts w:ascii="Times New Roman" w:hAnsi="Times New Roman" w:cs="Times New Roman"/>
          <w:b/>
          <w:bCs/>
          <w:color w:val="auto"/>
          <w:sz w:val="40"/>
          <w:szCs w:val="40"/>
        </w:rPr>
      </w:pPr>
      <w:r>
        <w:rPr>
          <w:rFonts w:ascii="Times New Roman" w:hAnsi="Times New Roman" w:eastAsia="宋体" w:cs="Times New Roman"/>
          <w:b/>
          <w:bCs/>
          <w:color w:val="auto"/>
          <w:sz w:val="40"/>
          <w:szCs w:val="40"/>
          <w:lang w:eastAsia="zh-CN"/>
        </w:rPr>
        <w:t>Standard</w:t>
      </w:r>
      <w:r>
        <w:rPr>
          <w:rFonts w:ascii="Times New Roman" w:hAnsi="Times New Roman" w:cs="Times New Roman"/>
          <w:b/>
          <w:bCs/>
          <w:color w:val="auto"/>
          <w:sz w:val="40"/>
          <w:szCs w:val="40"/>
        </w:rPr>
        <w:t xml:space="preserve"> for construction of </w:t>
      </w:r>
      <w:r>
        <w:rPr>
          <w:rFonts w:ascii="Times New Roman" w:hAnsi="Times New Roman" w:eastAsia="宋体" w:cs="Times New Roman"/>
          <w:b/>
          <w:bCs/>
          <w:color w:val="auto"/>
          <w:sz w:val="40"/>
          <w:szCs w:val="40"/>
          <w:lang w:eastAsia="zh-CN"/>
        </w:rPr>
        <w:t>steel-concrete composite</w:t>
      </w:r>
      <w:r>
        <w:rPr>
          <w:rFonts w:ascii="Times New Roman" w:hAnsi="Times New Roman" w:cs="Times New Roman"/>
          <w:b/>
          <w:bCs/>
          <w:color w:val="auto"/>
          <w:sz w:val="40"/>
          <w:szCs w:val="40"/>
        </w:rPr>
        <w:t xml:space="preserve"> stru</w:t>
      </w:r>
      <w:r>
        <w:rPr>
          <w:rFonts w:ascii="Times New Roman" w:hAnsi="Times New Roman" w:eastAsia="宋体" w:cs="Times New Roman"/>
          <w:b/>
          <w:bCs/>
          <w:color w:val="auto"/>
          <w:sz w:val="40"/>
          <w:szCs w:val="40"/>
          <w:lang w:eastAsia="zh-CN"/>
        </w:rPr>
        <w:t>cture</w:t>
      </w:r>
      <w:r>
        <w:rPr>
          <w:rFonts w:ascii="Times New Roman" w:hAnsi="Times New Roman" w:cs="Times New Roman"/>
          <w:b/>
          <w:bCs/>
          <w:color w:val="auto"/>
          <w:sz w:val="40"/>
          <w:szCs w:val="40"/>
        </w:rPr>
        <w:t>s</w:t>
      </w:r>
    </w:p>
    <w:p w14:paraId="112574A8">
      <w:pPr>
        <w:jc w:val="center"/>
        <w:rPr>
          <w:color w:val="auto"/>
          <w:sz w:val="32"/>
          <w:szCs w:val="32"/>
        </w:rPr>
      </w:pPr>
    </w:p>
    <w:p w14:paraId="10265E9D">
      <w:pPr>
        <w:spacing w:line="360" w:lineRule="auto"/>
        <w:jc w:val="center"/>
        <w:rPr>
          <w:rFonts w:ascii="Times New Roman" w:hAnsi="Times New Roman" w:eastAsia="宋体" w:cs="Times New Roman"/>
          <w:b/>
          <w:bCs/>
          <w:color w:val="auto"/>
          <w:sz w:val="32"/>
          <w:szCs w:val="32"/>
          <w:lang w:eastAsia="zh-CN"/>
        </w:rPr>
      </w:pPr>
      <w:r>
        <w:rPr>
          <w:rFonts w:ascii="Times New Roman" w:hAnsi="Times New Roman" w:eastAsia="宋体" w:cs="Times New Roman"/>
          <w:b/>
          <w:bCs/>
          <w:color w:val="auto"/>
          <w:sz w:val="32"/>
          <w:szCs w:val="32"/>
          <w:lang w:eastAsia="zh-CN"/>
        </w:rPr>
        <w:t>（</w:t>
      </w:r>
      <w:r>
        <w:rPr>
          <w:rFonts w:hint="eastAsia" w:ascii="Times New Roman" w:hAnsi="Times New Roman" w:eastAsia="宋体" w:cs="Times New Roman"/>
          <w:b/>
          <w:bCs/>
          <w:color w:val="auto"/>
          <w:sz w:val="32"/>
          <w:szCs w:val="32"/>
          <w:lang w:val="en-US" w:eastAsia="zh-CN"/>
        </w:rPr>
        <w:t>修订</w:t>
      </w:r>
      <w:r>
        <w:rPr>
          <w:rFonts w:hint="eastAsia" w:ascii="Times New Roman" w:hAnsi="Times New Roman" w:eastAsia="宋体" w:cs="Times New Roman"/>
          <w:b/>
          <w:bCs/>
          <w:color w:val="auto"/>
          <w:sz w:val="32"/>
          <w:szCs w:val="32"/>
          <w:lang w:eastAsia="zh-CN"/>
        </w:rPr>
        <w:t>征求意见</w:t>
      </w:r>
      <w:r>
        <w:rPr>
          <w:rFonts w:ascii="Times New Roman" w:hAnsi="Times New Roman" w:eastAsia="宋体" w:cs="Times New Roman"/>
          <w:b/>
          <w:bCs/>
          <w:color w:val="auto"/>
          <w:sz w:val="32"/>
          <w:szCs w:val="32"/>
          <w:lang w:eastAsia="zh-CN"/>
        </w:rPr>
        <w:t>稿）</w:t>
      </w:r>
    </w:p>
    <w:p w14:paraId="5B2E8BDB">
      <w:pPr>
        <w:jc w:val="center"/>
        <w:rPr>
          <w:color w:val="auto"/>
          <w:sz w:val="32"/>
          <w:szCs w:val="32"/>
          <w:lang w:eastAsia="zh-CN"/>
        </w:rPr>
      </w:pPr>
    </w:p>
    <w:p w14:paraId="25B23100">
      <w:pPr>
        <w:jc w:val="center"/>
        <w:rPr>
          <w:color w:val="auto"/>
          <w:sz w:val="32"/>
          <w:szCs w:val="32"/>
          <w:lang w:eastAsia="zh-CN"/>
        </w:rPr>
      </w:pPr>
    </w:p>
    <w:p w14:paraId="442C7CC6">
      <w:pPr>
        <w:jc w:val="center"/>
        <w:rPr>
          <w:color w:val="auto"/>
          <w:sz w:val="32"/>
          <w:szCs w:val="32"/>
          <w:lang w:eastAsia="zh-CN"/>
        </w:rPr>
      </w:pPr>
    </w:p>
    <w:p w14:paraId="588751AA">
      <w:pPr>
        <w:jc w:val="center"/>
        <w:rPr>
          <w:color w:val="auto"/>
          <w:sz w:val="32"/>
          <w:szCs w:val="32"/>
          <w:lang w:eastAsia="zh-CN"/>
        </w:rPr>
      </w:pPr>
    </w:p>
    <w:p w14:paraId="056AB25E">
      <w:pPr>
        <w:jc w:val="center"/>
        <w:rPr>
          <w:color w:val="auto"/>
          <w:sz w:val="32"/>
          <w:szCs w:val="32"/>
          <w:lang w:eastAsia="zh-CN"/>
        </w:rPr>
      </w:pPr>
    </w:p>
    <w:p w14:paraId="541D3AE1">
      <w:pPr>
        <w:jc w:val="center"/>
        <w:rPr>
          <w:color w:val="auto"/>
          <w:sz w:val="32"/>
          <w:szCs w:val="32"/>
          <w:lang w:eastAsia="zh-CN"/>
        </w:rPr>
      </w:pPr>
    </w:p>
    <w:p w14:paraId="6710D943">
      <w:pPr>
        <w:jc w:val="center"/>
        <w:rPr>
          <w:color w:val="auto"/>
          <w:sz w:val="32"/>
          <w:szCs w:val="32"/>
          <w:lang w:eastAsia="zh-CN"/>
        </w:rPr>
      </w:pPr>
    </w:p>
    <w:p w14:paraId="5A4B9FCF">
      <w:pPr>
        <w:jc w:val="center"/>
        <w:rPr>
          <w:color w:val="auto"/>
          <w:sz w:val="32"/>
          <w:szCs w:val="32"/>
          <w:lang w:eastAsia="zh-CN"/>
        </w:rPr>
      </w:pPr>
    </w:p>
    <w:p w14:paraId="170CD5CE">
      <w:pPr>
        <w:jc w:val="center"/>
        <w:rPr>
          <w:color w:val="auto"/>
          <w:sz w:val="32"/>
          <w:szCs w:val="32"/>
          <w:lang w:eastAsia="zh-CN"/>
        </w:rPr>
      </w:pPr>
    </w:p>
    <w:p w14:paraId="37F2DB18">
      <w:pPr>
        <w:rPr>
          <w:color w:val="auto"/>
          <w:sz w:val="32"/>
          <w:szCs w:val="32"/>
          <w:lang w:eastAsia="zh-CN"/>
        </w:rPr>
      </w:pPr>
    </w:p>
    <w:p w14:paraId="1FC6AF43">
      <w:pPr>
        <w:jc w:val="center"/>
        <w:rPr>
          <w:color w:val="auto"/>
          <w:sz w:val="32"/>
          <w:szCs w:val="32"/>
          <w:lang w:eastAsia="zh-CN"/>
        </w:rPr>
      </w:pPr>
    </w:p>
    <w:p w14:paraId="0BE78A2D">
      <w:pPr>
        <w:jc w:val="center"/>
        <w:rPr>
          <w:color w:val="auto"/>
          <w:sz w:val="32"/>
          <w:szCs w:val="32"/>
          <w:lang w:eastAsia="zh-CN"/>
        </w:rPr>
      </w:pPr>
    </w:p>
    <w:p w14:paraId="7EEAD305">
      <w:pPr>
        <w:jc w:val="center"/>
        <w:rPr>
          <w:color w:val="auto"/>
          <w:sz w:val="32"/>
          <w:szCs w:val="32"/>
          <w:lang w:eastAsia="zh-CN"/>
        </w:rPr>
      </w:pPr>
    </w:p>
    <w:p w14:paraId="153C2A4D">
      <w:pPr>
        <w:spacing w:line="880" w:lineRule="exact"/>
        <w:rPr>
          <w:color w:val="auto"/>
          <w:sz w:val="32"/>
          <w:szCs w:val="32"/>
          <w:u w:val="single"/>
          <w:lang w:eastAsia="zh-CN"/>
        </w:rPr>
      </w:pPr>
      <w:r>
        <w:rPr>
          <w:rFonts w:ascii="Times New Roman" w:hAnsi="Times New Roman" w:cs="Times New Roman"/>
          <w:color w:val="auto"/>
          <w:sz w:val="32"/>
          <w:szCs w:val="32"/>
          <w:u w:val="single"/>
          <w:lang w:eastAsia="zh-CN"/>
        </w:rPr>
        <w:t xml:space="preserve"> 20</w:t>
      </w:r>
      <w:r>
        <w:rPr>
          <w:rFonts w:ascii="Times New Roman" w:hAnsi="Times New Roman" w:eastAsia="宋体" w:cs="Times New Roman"/>
          <w:color w:val="auto"/>
          <w:sz w:val="32"/>
          <w:szCs w:val="32"/>
          <w:u w:val="single"/>
          <w:lang w:eastAsia="zh-CN"/>
        </w:rPr>
        <w:t>2</w:t>
      </w:r>
      <w:r>
        <w:rPr>
          <w:rFonts w:hint="eastAsia" w:ascii="Times New Roman" w:hAnsi="Times New Roman" w:eastAsia="宋体" w:cs="Times New Roman"/>
          <w:color w:val="auto"/>
          <w:sz w:val="32"/>
          <w:szCs w:val="32"/>
          <w:u w:val="single"/>
          <w:lang w:val="en-US" w:eastAsia="zh-CN"/>
        </w:rPr>
        <w:t>X</w:t>
      </w:r>
      <w:r>
        <w:rPr>
          <w:rFonts w:ascii="Times New Roman" w:hAnsi="Times New Roman" w:cs="Times New Roman"/>
          <w:color w:val="auto"/>
          <w:sz w:val="32"/>
          <w:szCs w:val="32"/>
          <w:u w:val="single"/>
          <w:lang w:eastAsia="zh-CN"/>
        </w:rPr>
        <w:t>-</w:t>
      </w:r>
      <w:r>
        <w:rPr>
          <w:rFonts w:ascii="Times New Roman" w:hAnsi="Times New Roman" w:eastAsia="宋体" w:cs="Times New Roman"/>
          <w:color w:val="auto"/>
          <w:sz w:val="32"/>
          <w:szCs w:val="32"/>
          <w:u w:val="single"/>
          <w:lang w:eastAsia="zh-CN"/>
        </w:rPr>
        <w:t>XX</w:t>
      </w:r>
      <w:r>
        <w:rPr>
          <w:rFonts w:ascii="Times New Roman" w:hAnsi="Times New Roman" w:cs="Times New Roman"/>
          <w:color w:val="auto"/>
          <w:sz w:val="32"/>
          <w:szCs w:val="32"/>
          <w:u w:val="single"/>
          <w:lang w:eastAsia="zh-CN"/>
        </w:rPr>
        <w:t>-</w:t>
      </w:r>
      <w:r>
        <w:rPr>
          <w:rFonts w:ascii="Times New Roman" w:hAnsi="Times New Roman" w:eastAsia="宋体" w:cs="Times New Roman"/>
          <w:color w:val="auto"/>
          <w:sz w:val="32"/>
          <w:szCs w:val="32"/>
          <w:u w:val="single"/>
          <w:lang w:eastAsia="zh-CN"/>
        </w:rPr>
        <w:t>XX</w:t>
      </w:r>
      <w:r>
        <w:rPr>
          <w:rFonts w:ascii="Times New Roman" w:hAnsi="Times New Roman" w:cs="Times New Roman"/>
          <w:color w:val="auto"/>
          <w:sz w:val="32"/>
          <w:szCs w:val="32"/>
          <w:u w:val="single"/>
          <w:lang w:eastAsia="zh-CN"/>
        </w:rPr>
        <w:t xml:space="preserve">  </w:t>
      </w:r>
      <w:r>
        <w:rPr>
          <w:rFonts w:hint="eastAsia" w:cs="宋体"/>
          <w:color w:val="auto"/>
          <w:sz w:val="32"/>
          <w:szCs w:val="32"/>
          <w:u w:val="single"/>
          <w:lang w:eastAsia="zh-CN"/>
        </w:rPr>
        <w:t>发布</w:t>
      </w:r>
      <w:r>
        <w:rPr>
          <w:color w:val="auto"/>
          <w:sz w:val="32"/>
          <w:szCs w:val="32"/>
          <w:u w:val="single"/>
          <w:lang w:eastAsia="zh-CN"/>
        </w:rPr>
        <w:t xml:space="preserve">                 </w:t>
      </w:r>
      <w:r>
        <w:rPr>
          <w:rFonts w:hint="eastAsia"/>
          <w:color w:val="auto"/>
          <w:sz w:val="32"/>
          <w:szCs w:val="32"/>
          <w:u w:val="single"/>
          <w:lang w:eastAsia="zh-CN"/>
        </w:rPr>
        <w:t xml:space="preserve">    </w:t>
      </w:r>
      <w:r>
        <w:rPr>
          <w:color w:val="auto"/>
          <w:sz w:val="32"/>
          <w:szCs w:val="32"/>
          <w:u w:val="single"/>
          <w:lang w:eastAsia="zh-CN"/>
        </w:rPr>
        <w:t xml:space="preserve">  </w:t>
      </w:r>
      <w:r>
        <w:rPr>
          <w:rFonts w:ascii="Times New Roman" w:hAnsi="Times New Roman" w:cs="Times New Roman"/>
          <w:color w:val="auto"/>
          <w:sz w:val="32"/>
          <w:szCs w:val="32"/>
          <w:u w:val="single"/>
          <w:lang w:eastAsia="zh-CN"/>
        </w:rPr>
        <w:t>20</w:t>
      </w:r>
      <w:r>
        <w:rPr>
          <w:rFonts w:ascii="Times New Roman" w:hAnsi="Times New Roman" w:eastAsia="宋体" w:cs="Times New Roman"/>
          <w:color w:val="auto"/>
          <w:sz w:val="32"/>
          <w:szCs w:val="32"/>
          <w:u w:val="single"/>
          <w:lang w:eastAsia="zh-CN"/>
        </w:rPr>
        <w:t>2</w:t>
      </w:r>
      <w:r>
        <w:rPr>
          <w:rFonts w:hint="eastAsia" w:ascii="Times New Roman" w:hAnsi="Times New Roman" w:eastAsia="宋体" w:cs="Times New Roman"/>
          <w:color w:val="auto"/>
          <w:sz w:val="32"/>
          <w:szCs w:val="32"/>
          <w:u w:val="single"/>
          <w:lang w:val="en-US" w:eastAsia="zh-CN"/>
        </w:rPr>
        <w:t>X</w:t>
      </w:r>
      <w:r>
        <w:rPr>
          <w:rFonts w:ascii="Times New Roman" w:hAnsi="Times New Roman" w:cs="Times New Roman"/>
          <w:color w:val="auto"/>
          <w:sz w:val="32"/>
          <w:szCs w:val="32"/>
          <w:u w:val="single"/>
          <w:lang w:eastAsia="zh-CN"/>
        </w:rPr>
        <w:t>-</w:t>
      </w:r>
      <w:r>
        <w:rPr>
          <w:rFonts w:ascii="Times New Roman" w:hAnsi="Times New Roman" w:eastAsia="宋体" w:cs="Times New Roman"/>
          <w:color w:val="auto"/>
          <w:sz w:val="32"/>
          <w:szCs w:val="32"/>
          <w:u w:val="single"/>
          <w:lang w:eastAsia="zh-CN"/>
        </w:rPr>
        <w:t>XX</w:t>
      </w:r>
      <w:r>
        <w:rPr>
          <w:rFonts w:ascii="Times New Roman" w:hAnsi="Times New Roman" w:cs="Times New Roman"/>
          <w:color w:val="auto"/>
          <w:sz w:val="32"/>
          <w:szCs w:val="32"/>
          <w:u w:val="single"/>
          <w:lang w:eastAsia="zh-CN"/>
        </w:rPr>
        <w:t>-</w:t>
      </w:r>
      <w:r>
        <w:rPr>
          <w:rFonts w:ascii="Times New Roman" w:hAnsi="Times New Roman" w:eastAsia="宋体" w:cs="Times New Roman"/>
          <w:color w:val="auto"/>
          <w:sz w:val="32"/>
          <w:szCs w:val="32"/>
          <w:u w:val="single"/>
          <w:lang w:eastAsia="zh-CN"/>
        </w:rPr>
        <w:t>XX</w:t>
      </w:r>
      <w:r>
        <w:rPr>
          <w:rFonts w:ascii="Times New Roman" w:hAnsi="Times New Roman" w:cs="Times New Roman"/>
          <w:color w:val="auto"/>
          <w:sz w:val="32"/>
          <w:szCs w:val="32"/>
          <w:u w:val="single"/>
          <w:lang w:eastAsia="zh-CN"/>
        </w:rPr>
        <w:t xml:space="preserve">  </w:t>
      </w:r>
      <w:r>
        <w:rPr>
          <w:rFonts w:hint="eastAsia" w:cs="宋体"/>
          <w:color w:val="auto"/>
          <w:sz w:val="32"/>
          <w:szCs w:val="32"/>
          <w:u w:val="single"/>
          <w:lang w:eastAsia="zh-CN"/>
        </w:rPr>
        <w:t>实施</w:t>
      </w:r>
      <w:r>
        <w:rPr>
          <w:color w:val="auto"/>
          <w:sz w:val="32"/>
          <w:szCs w:val="32"/>
          <w:u w:val="single"/>
          <w:lang w:eastAsia="zh-CN"/>
        </w:rPr>
        <w:t xml:space="preserve">             </w:t>
      </w:r>
    </w:p>
    <w:p w14:paraId="26947A21">
      <w:pPr>
        <w:ind w:firstLine="156" w:firstLineChars="49"/>
        <w:rPr>
          <w:rFonts w:eastAsia="黑体"/>
          <w:color w:val="auto"/>
          <w:sz w:val="32"/>
          <w:szCs w:val="32"/>
          <w:lang w:eastAsia="zh-CN"/>
        </w:rPr>
      </w:pPr>
      <w:r>
        <w:rPr>
          <w:rFonts w:ascii="黑体" w:hAnsi="宋体" w:eastAsia="黑体" w:cs="黑体"/>
          <w:color w:val="auto"/>
          <w:sz w:val="32"/>
          <w:szCs w:val="32"/>
          <w:lang w:eastAsia="zh-CN"/>
        </w:rPr>
        <w:t xml:space="preserve">    </w:t>
      </w:r>
      <w:r>
        <w:rPr>
          <w:color w:val="auto"/>
          <w:lang w:eastAsia="zh-CN"/>
        </w:rPr>
        <mc:AlternateContent>
          <mc:Choice Requires="wps">
            <w:drawing>
              <wp:anchor distT="0" distB="0" distL="114300" distR="114300" simplePos="0" relativeHeight="251665408" behindDoc="0" locked="0" layoutInCell="1" allowOverlap="1">
                <wp:simplePos x="0" y="0"/>
                <wp:positionH relativeFrom="column">
                  <wp:posOffset>-73660</wp:posOffset>
                </wp:positionH>
                <wp:positionV relativeFrom="paragraph">
                  <wp:posOffset>281940</wp:posOffset>
                </wp:positionV>
                <wp:extent cx="1200150" cy="3962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200150" cy="396240"/>
                        </a:xfrm>
                        <a:prstGeom prst="rect">
                          <a:avLst/>
                        </a:prstGeom>
                        <a:noFill/>
                        <a:ln>
                          <a:noFill/>
                        </a:ln>
                      </wps:spPr>
                      <wps:txbx>
                        <w:txbxContent>
                          <w:p w14:paraId="4E51F6D5">
                            <w:pPr>
                              <w:ind w:firstLine="157" w:firstLineChars="49"/>
                            </w:pPr>
                            <w:r>
                              <w:rPr>
                                <w:rFonts w:hint="eastAsia" w:cs="宋体"/>
                                <w:b/>
                                <w:bCs/>
                                <w:sz w:val="32"/>
                                <w:szCs w:val="32"/>
                              </w:rPr>
                              <w:t>联合发布</w:t>
                            </w:r>
                          </w:p>
                        </w:txbxContent>
                      </wps:txbx>
                      <wps:bodyPr upright="1"/>
                    </wps:wsp>
                  </a:graphicData>
                </a:graphic>
              </wp:anchor>
            </w:drawing>
          </mc:Choice>
          <mc:Fallback>
            <w:pict>
              <v:shape id="_x0000_s1026" o:spid="_x0000_s1026" o:spt="202" type="#_x0000_t202" style="position:absolute;left:0pt;margin-left:-5.8pt;margin-top:22.2pt;height:31.2pt;width:94.5pt;z-index:251665408;mso-width-relative:page;mso-height-relative:page;" filled="f" stroked="f" coordsize="21600,21600" o:gfxdata="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NcG77XAAAA&#10;CgEAAA8AAAAAAAAAAQAgAAAAIgAAAGRycy9kb3ducmV2LnhtbFBLAQIUABQAAAAIAIdO4kDtoyIf&#10;rAEAAFADAAAOAAAAAAAAAAEAIAAAACYBAABkcnMvZTJvRG9jLnhtbFBLBQYAAAAABgAGAFkBAABE&#10;BQAAAAA=&#10;">
                <v:fill on="f" focussize="0,0"/>
                <v:stroke on="f"/>
                <v:imagedata o:title=""/>
                <o:lock v:ext="edit" aspectratio="f"/>
                <v:textbox>
                  <w:txbxContent>
                    <w:p w14:paraId="4E51F6D5">
                      <w:pPr>
                        <w:ind w:firstLine="157" w:firstLineChars="49"/>
                      </w:pPr>
                      <w:r>
                        <w:rPr>
                          <w:rFonts w:hint="eastAsia" w:cs="宋体"/>
                          <w:b/>
                          <w:bCs/>
                          <w:sz w:val="32"/>
                          <w:szCs w:val="32"/>
                        </w:rPr>
                        <w:t>联合发布</w:t>
                      </w:r>
                    </w:p>
                  </w:txbxContent>
                </v:textbox>
              </v:shape>
            </w:pict>
          </mc:Fallback>
        </mc:AlternateContent>
      </w:r>
      <w:r>
        <w:rPr>
          <w:color w:val="auto"/>
          <w:lang w:eastAsia="zh-CN"/>
        </w:rPr>
        <mc:AlternateContent>
          <mc:Choice Requires="wps">
            <w:drawing>
              <wp:anchor distT="0" distB="0" distL="114300" distR="114300" simplePos="0" relativeHeight="251666432" behindDoc="0" locked="0" layoutInCell="1" allowOverlap="1">
                <wp:simplePos x="0" y="0"/>
                <wp:positionH relativeFrom="column">
                  <wp:posOffset>-164465</wp:posOffset>
                </wp:positionH>
                <wp:positionV relativeFrom="paragraph">
                  <wp:posOffset>182880</wp:posOffset>
                </wp:positionV>
                <wp:extent cx="4457700" cy="707390"/>
                <wp:effectExtent l="0" t="0" r="0" b="16510"/>
                <wp:wrapSquare wrapText="bothSides"/>
                <wp:docPr id="18" name="文本框 18"/>
                <wp:cNvGraphicFramePr/>
                <a:graphic xmlns:a="http://schemas.openxmlformats.org/drawingml/2006/main">
                  <a:graphicData uri="http://schemas.microsoft.com/office/word/2010/wordprocessingShape">
                    <wps:wsp>
                      <wps:cNvSpPr txBox="1"/>
                      <wps:spPr>
                        <a:xfrm>
                          <a:off x="0" y="0"/>
                          <a:ext cx="4457700" cy="707390"/>
                        </a:xfrm>
                        <a:prstGeom prst="rect">
                          <a:avLst/>
                        </a:prstGeom>
                        <a:solidFill>
                          <a:srgbClr val="FFFFFF"/>
                        </a:solidFill>
                        <a:ln>
                          <a:noFill/>
                        </a:ln>
                      </wps:spPr>
                      <wps:txbx>
                        <w:txbxContent>
                          <w:p w14:paraId="6E838872">
                            <w:pPr>
                              <w:spacing w:line="240" w:lineRule="atLeast"/>
                              <w:ind w:firstLine="157" w:firstLineChars="49"/>
                              <w:jc w:val="distribute"/>
                              <w:rPr>
                                <w:b/>
                                <w:bCs/>
                                <w:sz w:val="32"/>
                                <w:szCs w:val="32"/>
                                <w:lang w:eastAsia="zh-CN"/>
                              </w:rPr>
                            </w:pPr>
                            <w:r>
                              <w:rPr>
                                <w:rFonts w:hint="eastAsia" w:cs="宋体"/>
                                <w:b/>
                                <w:bCs/>
                                <w:sz w:val="32"/>
                                <w:szCs w:val="32"/>
                                <w:lang w:eastAsia="zh-CN"/>
                              </w:rPr>
                              <w:t>中华人民共和国住房和城乡建设部</w:t>
                            </w:r>
                          </w:p>
                          <w:p w14:paraId="564A5651">
                            <w:pPr>
                              <w:ind w:firstLine="157" w:firstLineChars="49"/>
                              <w:jc w:val="distribute"/>
                              <w:rPr>
                                <w:b/>
                                <w:bCs/>
                                <w:sz w:val="32"/>
                                <w:szCs w:val="32"/>
                                <w:lang w:eastAsia="zh-CN"/>
                              </w:rPr>
                            </w:pPr>
                            <w:r>
                              <w:rPr>
                                <w:rFonts w:hint="eastAsia" w:cs="宋体"/>
                                <w:b/>
                                <w:bCs/>
                                <w:sz w:val="32"/>
                                <w:szCs w:val="32"/>
                                <w:lang w:eastAsia="zh-CN"/>
                              </w:rPr>
                              <w:t>中华人民共和国国家质量监督检验检疫总局</w:t>
                            </w:r>
                          </w:p>
                        </w:txbxContent>
                      </wps:txbx>
                      <wps:bodyPr upright="1"/>
                    </wps:wsp>
                  </a:graphicData>
                </a:graphic>
              </wp:anchor>
            </w:drawing>
          </mc:Choice>
          <mc:Fallback>
            <w:pict>
              <v:shape id="_x0000_s1026" o:spid="_x0000_s1026" o:spt="202" type="#_x0000_t202" style="position:absolute;left:0pt;margin-left:-12.95pt;margin-top:14.4pt;height:55.7pt;width:351pt;mso-wrap-distance-bottom:0pt;mso-wrap-distance-left:9pt;mso-wrap-distance-right:9pt;mso-wrap-distance-top:0pt;z-index:251666432;mso-width-relative:page;mso-height-relative:page;" fillcolor="#FFFFFF" filled="t" stroked="f" coordsize="21600,21600" o:gfxdata="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3enPPYAAAACgEAAA8AAAAAAAAAAQAgAAAAIgAAAGRycy9kb3ducmV2&#10;LnhtbFBLAQIUABQAAAAIAIdO4kCnJnWkwwEAAHkDAAAOAAAAAAAAAAEAIAAAACcBAABkcnMvZTJv&#10;RG9jLnhtbFBLBQYAAAAABgAGAFkBAABcBQAAAAA=&#10;">
                <v:fill on="t" focussize="0,0"/>
                <v:stroke on="f"/>
                <v:imagedata o:title=""/>
                <o:lock v:ext="edit" aspectratio="f"/>
                <v:textbox>
                  <w:txbxContent>
                    <w:p w14:paraId="6E838872">
                      <w:pPr>
                        <w:spacing w:line="240" w:lineRule="atLeast"/>
                        <w:ind w:firstLine="157" w:firstLineChars="49"/>
                        <w:jc w:val="distribute"/>
                        <w:rPr>
                          <w:b/>
                          <w:bCs/>
                          <w:sz w:val="32"/>
                          <w:szCs w:val="32"/>
                          <w:lang w:eastAsia="zh-CN"/>
                        </w:rPr>
                      </w:pPr>
                      <w:r>
                        <w:rPr>
                          <w:rFonts w:hint="eastAsia" w:cs="宋体"/>
                          <w:b/>
                          <w:bCs/>
                          <w:sz w:val="32"/>
                          <w:szCs w:val="32"/>
                          <w:lang w:eastAsia="zh-CN"/>
                        </w:rPr>
                        <w:t>中华人民共和国住房和城乡建设部</w:t>
                      </w:r>
                    </w:p>
                    <w:p w14:paraId="564A5651">
                      <w:pPr>
                        <w:ind w:firstLine="157" w:firstLineChars="49"/>
                        <w:jc w:val="distribute"/>
                        <w:rPr>
                          <w:b/>
                          <w:bCs/>
                          <w:sz w:val="32"/>
                          <w:szCs w:val="32"/>
                          <w:lang w:eastAsia="zh-CN"/>
                        </w:rPr>
                      </w:pPr>
                      <w:r>
                        <w:rPr>
                          <w:rFonts w:hint="eastAsia" w:cs="宋体"/>
                          <w:b/>
                          <w:bCs/>
                          <w:sz w:val="32"/>
                          <w:szCs w:val="32"/>
                          <w:lang w:eastAsia="zh-CN"/>
                        </w:rPr>
                        <w:t>中华人民共和国国家质量监督检验检疫总局</w:t>
                      </w:r>
                    </w:p>
                  </w:txbxContent>
                </v:textbox>
                <w10:wrap type="square"/>
              </v:shape>
            </w:pict>
          </mc:Fallback>
        </mc:AlternateContent>
      </w:r>
      <w:r>
        <w:rPr>
          <w:color w:val="auto"/>
          <w:lang w:eastAsia="zh-CN"/>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8519160</wp:posOffset>
                </wp:positionV>
                <wp:extent cx="914400" cy="914400"/>
                <wp:effectExtent l="0" t="0" r="0" b="0"/>
                <wp:wrapNone/>
                <wp:docPr id="36" name="矩形 36"/>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0pt;margin-top:670.8pt;height:72pt;width:72pt;z-index:251664384;mso-width-relative:page;mso-height-relative:page;" fillcolor="#FFFFFF" filled="t" stroked="f" coordsize="21600,21600" o:gfxdata="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oBpPNgA&#10;AAANAQAADwAAAAAAAAABACAAAAAiAAAAZHJzL2Rvd25yZXYueG1sUEsBAhQAFAAAAAgAh07iQADZ&#10;T9WtAQAAYAMAAA4AAAAAAAAAAQAgAAAAJwEAAGRycy9lMm9Eb2MueG1sUEsFBgAAAAAGAAYAWQEA&#10;AEYFAAAAAA==&#10;">
                <v:fill on="t" focussize="0,0"/>
                <v:stroke on="f"/>
                <v:imagedata o:title=""/>
                <o:lock v:ext="edit" aspectratio="f"/>
              </v:rect>
            </w:pict>
          </mc:Fallback>
        </mc:AlternateContent>
      </w:r>
    </w:p>
    <w:p w14:paraId="3DF3434C">
      <w:pPr>
        <w:spacing w:line="600" w:lineRule="exact"/>
        <w:jc w:val="center"/>
        <w:rPr>
          <w:color w:val="auto"/>
          <w:sz w:val="32"/>
          <w:szCs w:val="32"/>
          <w:lang w:eastAsia="zh-CN"/>
        </w:rPr>
        <w:sectPr>
          <w:headerReference r:id="rId3" w:type="default"/>
          <w:footerReference r:id="rId4" w:type="default"/>
          <w:pgSz w:w="11906" w:h="16838"/>
          <w:pgMar w:top="1440" w:right="1587" w:bottom="1440" w:left="1587" w:header="851" w:footer="992" w:gutter="0"/>
          <w:cols w:space="720" w:num="1"/>
          <w:titlePg/>
          <w:docGrid w:type="lines" w:linePitch="312" w:charSpace="0"/>
        </w:sectPr>
      </w:pPr>
    </w:p>
    <w:p w14:paraId="3099C9A2">
      <w:pPr>
        <w:spacing w:line="480" w:lineRule="auto"/>
        <w:jc w:val="center"/>
        <w:rPr>
          <w:rFonts w:ascii="宋体" w:hAnsi="宋体"/>
          <w:sz w:val="24"/>
          <w:szCs w:val="24"/>
          <w:lang w:eastAsia="zh-CN"/>
        </w:rPr>
      </w:pPr>
      <w:r>
        <w:rPr>
          <w:rFonts w:hint="eastAsia" w:ascii="宋体" w:hAnsi="宋体"/>
          <w:b/>
          <w:sz w:val="32"/>
          <w:szCs w:val="32"/>
          <w:lang w:eastAsia="zh-CN"/>
        </w:rPr>
        <w:t>前  言</w:t>
      </w:r>
    </w:p>
    <w:p w14:paraId="4AF5509F">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根据《住房城乡建设部关于印发</w:t>
      </w:r>
      <w:r>
        <w:rPr>
          <w:rFonts w:ascii="Times New Roman" w:hAnsi="Times New Roman" w:eastAsia="宋体" w:cs="Times New Roman"/>
          <w:snapToGrid/>
          <w:spacing w:val="8"/>
          <w:sz w:val="24"/>
          <w:szCs w:val="24"/>
          <w:lang w:eastAsia="zh-CN"/>
        </w:rPr>
        <w:t>2024</w:t>
      </w:r>
      <w:r>
        <w:rPr>
          <w:rFonts w:ascii="Times New Roman" w:hAnsi="Times New Roman" w:eastAsia="宋体" w:cs="Times New Roman"/>
          <w:spacing w:val="8"/>
          <w:sz w:val="24"/>
          <w:szCs w:val="24"/>
          <w:lang w:eastAsia="zh-CN"/>
        </w:rPr>
        <w:t>年工程建设规范标准编制及相关工作计划的通知》（建标函〔</w:t>
      </w:r>
      <w:r>
        <w:rPr>
          <w:rFonts w:ascii="Times New Roman" w:hAnsi="Times New Roman" w:eastAsia="宋体" w:cs="Times New Roman"/>
          <w:snapToGrid/>
          <w:spacing w:val="8"/>
          <w:sz w:val="24"/>
          <w:szCs w:val="24"/>
          <w:lang w:eastAsia="zh-CN"/>
        </w:rPr>
        <w:t>2024</w:t>
      </w:r>
      <w:r>
        <w:rPr>
          <w:rFonts w:ascii="Times New Roman" w:hAnsi="Times New Roman" w:eastAsia="宋体" w:cs="Times New Roman"/>
          <w:spacing w:val="8"/>
          <w:sz w:val="24"/>
          <w:szCs w:val="24"/>
          <w:lang w:eastAsia="zh-CN"/>
        </w:rPr>
        <w:t>〕</w:t>
      </w:r>
      <w:r>
        <w:rPr>
          <w:rFonts w:ascii="Times New Roman" w:hAnsi="Times New Roman" w:eastAsia="宋体" w:cs="Times New Roman"/>
          <w:snapToGrid/>
          <w:spacing w:val="8"/>
          <w:sz w:val="24"/>
          <w:szCs w:val="24"/>
          <w:lang w:eastAsia="zh-CN"/>
        </w:rPr>
        <w:t>41</w:t>
      </w:r>
      <w:r>
        <w:rPr>
          <w:rFonts w:ascii="Times New Roman" w:hAnsi="Times New Roman" w:eastAsia="宋体" w:cs="Times New Roman"/>
          <w:spacing w:val="8"/>
          <w:sz w:val="24"/>
          <w:szCs w:val="24"/>
          <w:lang w:eastAsia="zh-CN"/>
        </w:rPr>
        <w:t>号）的要求，标准编制组经广泛调查研究，认真总结实践经验，并在广泛征求意见的基础上，修订了《钢-混凝土组合结构施工规范》</w:t>
      </w:r>
      <w:r>
        <w:rPr>
          <w:rFonts w:ascii="Times New Roman" w:hAnsi="Times New Roman" w:eastAsia="宋体" w:cs="Times New Roman"/>
          <w:snapToGrid/>
          <w:spacing w:val="8"/>
          <w:sz w:val="24"/>
          <w:szCs w:val="24"/>
          <w:lang w:eastAsia="zh-CN"/>
        </w:rPr>
        <w:t>GB 50901-2013</w:t>
      </w:r>
      <w:r>
        <w:rPr>
          <w:rFonts w:ascii="Times New Roman" w:hAnsi="Times New Roman" w:eastAsia="宋体" w:cs="Times New Roman"/>
          <w:spacing w:val="8"/>
          <w:sz w:val="24"/>
          <w:szCs w:val="24"/>
          <w:lang w:eastAsia="zh-CN"/>
        </w:rPr>
        <w:t>。</w:t>
      </w:r>
    </w:p>
    <w:p w14:paraId="0841F95A">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本标准的主要技术内容是：</w:t>
      </w:r>
      <w:r>
        <w:rPr>
          <w:rFonts w:ascii="Times New Roman" w:hAnsi="Times New Roman" w:eastAsia="宋体" w:cs="Times New Roman"/>
          <w:snapToGrid/>
          <w:spacing w:val="8"/>
          <w:sz w:val="24"/>
          <w:szCs w:val="24"/>
          <w:lang w:eastAsia="zh-CN"/>
        </w:rPr>
        <w:t>1.</w:t>
      </w:r>
      <w:r>
        <w:rPr>
          <w:rFonts w:ascii="Times New Roman" w:hAnsi="Times New Roman" w:eastAsia="宋体" w:cs="Times New Roman"/>
          <w:spacing w:val="8"/>
          <w:sz w:val="24"/>
          <w:szCs w:val="24"/>
          <w:lang w:eastAsia="zh-CN"/>
        </w:rPr>
        <w:t>总则；</w:t>
      </w:r>
      <w:r>
        <w:rPr>
          <w:rFonts w:ascii="Times New Roman" w:hAnsi="Times New Roman" w:eastAsia="宋体" w:cs="Times New Roman"/>
          <w:snapToGrid/>
          <w:spacing w:val="8"/>
          <w:sz w:val="24"/>
          <w:szCs w:val="24"/>
          <w:lang w:eastAsia="zh-CN"/>
        </w:rPr>
        <w:t>2.</w:t>
      </w:r>
      <w:r>
        <w:rPr>
          <w:rFonts w:ascii="Times New Roman" w:hAnsi="Times New Roman" w:eastAsia="宋体" w:cs="Times New Roman"/>
          <w:spacing w:val="8"/>
          <w:sz w:val="24"/>
          <w:szCs w:val="24"/>
          <w:lang w:eastAsia="zh-CN"/>
        </w:rPr>
        <w:t>术语和符号；</w:t>
      </w:r>
      <w:r>
        <w:rPr>
          <w:rFonts w:ascii="Times New Roman" w:hAnsi="Times New Roman" w:eastAsia="宋体" w:cs="Times New Roman"/>
          <w:snapToGrid/>
          <w:spacing w:val="8"/>
          <w:sz w:val="24"/>
          <w:szCs w:val="24"/>
          <w:lang w:eastAsia="zh-CN"/>
        </w:rPr>
        <w:t>3.</w:t>
      </w:r>
      <w:r>
        <w:rPr>
          <w:rFonts w:ascii="Times New Roman" w:hAnsi="Times New Roman" w:eastAsia="宋体" w:cs="Times New Roman"/>
          <w:spacing w:val="8"/>
          <w:sz w:val="24"/>
          <w:szCs w:val="24"/>
          <w:lang w:eastAsia="zh-CN"/>
        </w:rPr>
        <w:t>基本规定；</w:t>
      </w:r>
      <w:r>
        <w:rPr>
          <w:rFonts w:ascii="Times New Roman" w:hAnsi="Times New Roman" w:eastAsia="宋体" w:cs="Times New Roman"/>
          <w:snapToGrid/>
          <w:spacing w:val="8"/>
          <w:sz w:val="24"/>
          <w:szCs w:val="24"/>
          <w:lang w:eastAsia="zh-CN"/>
        </w:rPr>
        <w:t>4.</w:t>
      </w:r>
      <w:r>
        <w:rPr>
          <w:rFonts w:ascii="Times New Roman" w:hAnsi="Times New Roman" w:eastAsia="宋体" w:cs="Times New Roman"/>
          <w:spacing w:val="8"/>
          <w:sz w:val="24"/>
          <w:szCs w:val="24"/>
          <w:lang w:eastAsia="zh-CN"/>
        </w:rPr>
        <w:t>材料与构件；</w:t>
      </w:r>
      <w:r>
        <w:rPr>
          <w:rFonts w:ascii="Times New Roman" w:hAnsi="Times New Roman" w:eastAsia="宋体" w:cs="Times New Roman"/>
          <w:snapToGrid/>
          <w:spacing w:val="8"/>
          <w:sz w:val="24"/>
          <w:szCs w:val="24"/>
          <w:lang w:eastAsia="zh-CN"/>
        </w:rPr>
        <w:t>5.</w:t>
      </w:r>
      <w:r>
        <w:rPr>
          <w:rFonts w:ascii="Times New Roman" w:hAnsi="Times New Roman" w:eastAsia="宋体" w:cs="Times New Roman"/>
          <w:spacing w:val="8"/>
          <w:sz w:val="24"/>
          <w:szCs w:val="24"/>
          <w:lang w:eastAsia="zh-CN"/>
        </w:rPr>
        <w:t>钢管混凝土柱；</w:t>
      </w:r>
      <w:r>
        <w:rPr>
          <w:rFonts w:ascii="Times New Roman" w:hAnsi="Times New Roman" w:eastAsia="宋体" w:cs="Times New Roman"/>
          <w:snapToGrid/>
          <w:spacing w:val="8"/>
          <w:sz w:val="24"/>
          <w:szCs w:val="24"/>
          <w:lang w:eastAsia="zh-CN"/>
        </w:rPr>
        <w:t>6.</w:t>
      </w:r>
      <w:r>
        <w:rPr>
          <w:rFonts w:ascii="Times New Roman" w:hAnsi="Times New Roman" w:eastAsia="宋体" w:cs="Times New Roman"/>
          <w:spacing w:val="8"/>
          <w:sz w:val="24"/>
          <w:szCs w:val="24"/>
          <w:lang w:eastAsia="zh-CN"/>
        </w:rPr>
        <w:t>型钢混凝土柱；</w:t>
      </w:r>
      <w:r>
        <w:rPr>
          <w:rFonts w:ascii="Times New Roman" w:hAnsi="Times New Roman" w:eastAsia="宋体" w:cs="Times New Roman"/>
          <w:snapToGrid/>
          <w:spacing w:val="8"/>
          <w:sz w:val="24"/>
          <w:szCs w:val="24"/>
          <w:lang w:eastAsia="zh-CN"/>
        </w:rPr>
        <w:t>7.</w:t>
      </w:r>
      <w:r>
        <w:rPr>
          <w:rFonts w:ascii="Times New Roman" w:hAnsi="Times New Roman" w:eastAsia="宋体" w:cs="Times New Roman"/>
          <w:spacing w:val="8"/>
          <w:sz w:val="24"/>
          <w:szCs w:val="24"/>
          <w:lang w:eastAsia="zh-CN"/>
        </w:rPr>
        <w:t>型钢混凝土梁；</w:t>
      </w:r>
      <w:r>
        <w:rPr>
          <w:rFonts w:ascii="Times New Roman" w:hAnsi="Times New Roman" w:eastAsia="宋体" w:cs="Times New Roman"/>
          <w:snapToGrid/>
          <w:spacing w:val="8"/>
          <w:sz w:val="24"/>
          <w:szCs w:val="24"/>
          <w:lang w:eastAsia="zh-CN"/>
        </w:rPr>
        <w:t>8.</w:t>
      </w:r>
      <w:r>
        <w:rPr>
          <w:rFonts w:ascii="Times New Roman" w:hAnsi="Times New Roman" w:eastAsia="宋体" w:cs="Times New Roman"/>
          <w:spacing w:val="8"/>
          <w:sz w:val="24"/>
          <w:szCs w:val="24"/>
          <w:lang w:eastAsia="zh-CN"/>
        </w:rPr>
        <w:t>钢-混凝土组合剪力墙；</w:t>
      </w:r>
      <w:r>
        <w:rPr>
          <w:rFonts w:ascii="Times New Roman" w:hAnsi="Times New Roman" w:eastAsia="宋体" w:cs="Times New Roman"/>
          <w:snapToGrid/>
          <w:spacing w:val="8"/>
          <w:sz w:val="24"/>
          <w:szCs w:val="24"/>
          <w:lang w:eastAsia="zh-CN"/>
        </w:rPr>
        <w:t>9.</w:t>
      </w:r>
      <w:r>
        <w:rPr>
          <w:rFonts w:ascii="Times New Roman" w:hAnsi="Times New Roman" w:eastAsia="宋体" w:cs="Times New Roman"/>
          <w:spacing w:val="8"/>
          <w:sz w:val="24"/>
          <w:szCs w:val="24"/>
          <w:lang w:eastAsia="zh-CN"/>
        </w:rPr>
        <w:t>钢-混凝土组合板；</w:t>
      </w:r>
      <w:r>
        <w:rPr>
          <w:rFonts w:ascii="Times New Roman" w:hAnsi="Times New Roman" w:eastAsia="宋体" w:cs="Times New Roman"/>
          <w:snapToGrid/>
          <w:spacing w:val="8"/>
          <w:sz w:val="24"/>
          <w:szCs w:val="24"/>
          <w:lang w:eastAsia="zh-CN"/>
        </w:rPr>
        <w:t>10.</w:t>
      </w:r>
      <w:r>
        <w:rPr>
          <w:rFonts w:ascii="Times New Roman" w:hAnsi="Times New Roman" w:eastAsia="宋体" w:cs="Times New Roman"/>
          <w:spacing w:val="8"/>
          <w:sz w:val="24"/>
          <w:szCs w:val="24"/>
          <w:lang w:eastAsia="zh-CN"/>
        </w:rPr>
        <w:t>节点；</w:t>
      </w:r>
      <w:r>
        <w:rPr>
          <w:rFonts w:ascii="Times New Roman" w:hAnsi="Times New Roman" w:eastAsia="宋体" w:cs="Times New Roman"/>
          <w:snapToGrid/>
          <w:spacing w:val="8"/>
          <w:sz w:val="24"/>
          <w:szCs w:val="24"/>
          <w:lang w:eastAsia="zh-CN"/>
        </w:rPr>
        <w:t>11.</w:t>
      </w:r>
      <w:r>
        <w:rPr>
          <w:rFonts w:ascii="Times New Roman" w:hAnsi="Times New Roman" w:eastAsia="宋体" w:cs="Times New Roman"/>
          <w:spacing w:val="8"/>
          <w:sz w:val="24"/>
          <w:szCs w:val="24"/>
          <w:lang w:eastAsia="zh-CN"/>
        </w:rPr>
        <w:t>施工安全与绿色环保；</w:t>
      </w:r>
      <w:r>
        <w:rPr>
          <w:rFonts w:ascii="Times New Roman" w:hAnsi="Times New Roman" w:eastAsia="宋体" w:cs="Times New Roman"/>
          <w:snapToGrid/>
          <w:spacing w:val="8"/>
          <w:sz w:val="24"/>
          <w:szCs w:val="24"/>
          <w:lang w:eastAsia="zh-CN"/>
        </w:rPr>
        <w:t>12.</w:t>
      </w:r>
      <w:r>
        <w:rPr>
          <w:rFonts w:ascii="Times New Roman" w:hAnsi="Times New Roman" w:eastAsia="宋体" w:cs="Times New Roman"/>
          <w:spacing w:val="8"/>
          <w:sz w:val="24"/>
          <w:szCs w:val="24"/>
          <w:lang w:eastAsia="zh-CN"/>
        </w:rPr>
        <w:t>质量验收。</w:t>
      </w:r>
    </w:p>
    <w:p w14:paraId="4745307D">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本标准修订的主要技术内容是：</w:t>
      </w:r>
      <w:r>
        <w:rPr>
          <w:rFonts w:ascii="Times New Roman" w:hAnsi="Times New Roman" w:eastAsia="宋体" w:cs="Times New Roman"/>
          <w:snapToGrid/>
          <w:spacing w:val="8"/>
          <w:sz w:val="24"/>
          <w:szCs w:val="24"/>
          <w:lang w:eastAsia="zh-CN"/>
        </w:rPr>
        <w:t>1、</w:t>
      </w:r>
      <w:r>
        <w:rPr>
          <w:rFonts w:ascii="Times New Roman" w:hAnsi="Times New Roman" w:eastAsia="宋体" w:cs="Times New Roman"/>
          <w:spacing w:val="8"/>
          <w:sz w:val="24"/>
          <w:szCs w:val="24"/>
          <w:lang w:eastAsia="zh-CN"/>
        </w:rPr>
        <w:t>与《组合结构通用规范》等工程建设强制性国家规范配套；</w:t>
      </w:r>
      <w:r>
        <w:rPr>
          <w:rFonts w:ascii="Times New Roman" w:hAnsi="Times New Roman" w:eastAsia="宋体" w:cs="Times New Roman"/>
          <w:snapToGrid/>
          <w:spacing w:val="8"/>
          <w:sz w:val="24"/>
          <w:szCs w:val="24"/>
          <w:lang w:eastAsia="zh-CN"/>
        </w:rPr>
        <w:t>2、</w:t>
      </w:r>
      <w:r>
        <w:rPr>
          <w:rFonts w:ascii="Times New Roman" w:hAnsi="Times New Roman" w:eastAsia="宋体" w:cs="Times New Roman"/>
          <w:spacing w:val="8"/>
          <w:sz w:val="24"/>
          <w:szCs w:val="24"/>
          <w:lang w:eastAsia="zh-CN"/>
        </w:rPr>
        <w:t>修订了与最新相关规范不协调的内容；</w:t>
      </w:r>
      <w:r>
        <w:rPr>
          <w:rFonts w:ascii="Times New Roman" w:hAnsi="Times New Roman" w:eastAsia="宋体" w:cs="Times New Roman"/>
          <w:snapToGrid/>
          <w:spacing w:val="8"/>
          <w:sz w:val="24"/>
          <w:szCs w:val="24"/>
          <w:lang w:eastAsia="zh-CN"/>
        </w:rPr>
        <w:t>3、</w:t>
      </w:r>
      <w:r>
        <w:rPr>
          <w:rFonts w:ascii="Times New Roman" w:hAnsi="Times New Roman" w:eastAsia="宋体" w:cs="Times New Roman"/>
          <w:spacing w:val="8"/>
          <w:sz w:val="24"/>
          <w:szCs w:val="24"/>
          <w:lang w:eastAsia="zh-CN"/>
        </w:rPr>
        <w:t>补充完善了适用于钢-混凝土</w:t>
      </w:r>
      <w:bookmarkStart w:id="94" w:name="_GoBack"/>
      <w:bookmarkEnd w:id="94"/>
      <w:r>
        <w:rPr>
          <w:rFonts w:ascii="Times New Roman" w:hAnsi="Times New Roman" w:eastAsia="宋体" w:cs="Times New Roman"/>
          <w:spacing w:val="8"/>
          <w:sz w:val="24"/>
          <w:szCs w:val="24"/>
          <w:lang w:eastAsia="zh-CN"/>
        </w:rPr>
        <w:t>组合结构的材料规格和质量要求；</w:t>
      </w:r>
      <w:r>
        <w:rPr>
          <w:rFonts w:ascii="Times New Roman" w:hAnsi="Times New Roman" w:eastAsia="宋体" w:cs="Times New Roman"/>
          <w:snapToGrid/>
          <w:spacing w:val="8"/>
          <w:sz w:val="24"/>
          <w:szCs w:val="24"/>
          <w:lang w:eastAsia="zh-CN"/>
        </w:rPr>
        <w:t>4、</w:t>
      </w:r>
      <w:r>
        <w:rPr>
          <w:rFonts w:ascii="Times New Roman" w:hAnsi="Times New Roman" w:eastAsia="宋体" w:cs="Times New Roman"/>
          <w:spacing w:val="8"/>
          <w:sz w:val="24"/>
          <w:szCs w:val="24"/>
          <w:lang w:eastAsia="zh-CN"/>
        </w:rPr>
        <w:t>补充完善了适用于钢-混凝土组合结构的施工质量要求和施工安全要求；</w:t>
      </w:r>
      <w:r>
        <w:rPr>
          <w:rFonts w:ascii="Times New Roman" w:hAnsi="Times New Roman" w:eastAsia="宋体" w:cs="Times New Roman"/>
          <w:snapToGrid/>
          <w:spacing w:val="8"/>
          <w:sz w:val="24"/>
          <w:szCs w:val="24"/>
          <w:lang w:eastAsia="zh-CN"/>
        </w:rPr>
        <w:t>5、</w:t>
      </w:r>
      <w:r>
        <w:rPr>
          <w:rFonts w:ascii="Times New Roman" w:hAnsi="Times New Roman" w:eastAsia="宋体" w:cs="Times New Roman"/>
          <w:spacing w:val="8"/>
          <w:sz w:val="24"/>
          <w:szCs w:val="24"/>
          <w:lang w:eastAsia="zh-CN"/>
        </w:rPr>
        <w:t>增加了施工阶段结构分析的要求；</w:t>
      </w:r>
      <w:r>
        <w:rPr>
          <w:rFonts w:ascii="Times New Roman" w:hAnsi="Times New Roman" w:eastAsia="宋体" w:cs="Times New Roman"/>
          <w:snapToGrid/>
          <w:spacing w:val="8"/>
          <w:sz w:val="24"/>
          <w:szCs w:val="24"/>
          <w:lang w:eastAsia="zh-CN"/>
        </w:rPr>
        <w:t>6、</w:t>
      </w:r>
      <w:r>
        <w:rPr>
          <w:rFonts w:ascii="Times New Roman" w:hAnsi="Times New Roman" w:eastAsia="宋体" w:cs="Times New Roman"/>
          <w:spacing w:val="8"/>
          <w:sz w:val="24"/>
          <w:szCs w:val="24"/>
          <w:lang w:eastAsia="zh-CN"/>
        </w:rPr>
        <w:t>增加了构件工厂加工制作采用机械化与自动化等工业化方式以及采用信息化管理等新技术的要求；</w:t>
      </w:r>
      <w:r>
        <w:rPr>
          <w:rFonts w:ascii="Times New Roman" w:hAnsi="Times New Roman" w:eastAsia="宋体" w:cs="Times New Roman"/>
          <w:snapToGrid/>
          <w:spacing w:val="8"/>
          <w:sz w:val="24"/>
          <w:szCs w:val="24"/>
          <w:lang w:eastAsia="zh-CN"/>
        </w:rPr>
        <w:t>7、</w:t>
      </w:r>
      <w:r>
        <w:rPr>
          <w:rFonts w:ascii="Times New Roman" w:hAnsi="Times New Roman" w:eastAsia="宋体" w:cs="Times New Roman"/>
          <w:spacing w:val="8"/>
          <w:sz w:val="24"/>
          <w:szCs w:val="24"/>
          <w:lang w:eastAsia="zh-CN"/>
        </w:rPr>
        <w:t>补充了各类节点的施工要求；</w:t>
      </w:r>
      <w:r>
        <w:rPr>
          <w:rFonts w:ascii="Times New Roman" w:hAnsi="Times New Roman" w:eastAsia="宋体" w:cs="Times New Roman"/>
          <w:snapToGrid/>
          <w:spacing w:val="8"/>
          <w:sz w:val="24"/>
          <w:szCs w:val="24"/>
          <w:lang w:eastAsia="zh-CN"/>
        </w:rPr>
        <w:t>8、</w:t>
      </w:r>
      <w:r>
        <w:rPr>
          <w:rFonts w:ascii="Times New Roman" w:hAnsi="Times New Roman" w:eastAsia="宋体" w:cs="Times New Roman"/>
          <w:spacing w:val="8"/>
          <w:sz w:val="24"/>
          <w:szCs w:val="24"/>
          <w:lang w:eastAsia="zh-CN"/>
        </w:rPr>
        <w:t>增加了绿色环保的要求。</w:t>
      </w:r>
    </w:p>
    <w:p w14:paraId="6BF59FE8">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本标准由住房和城乡建设部负责管理，由中国建筑第二工程局有限公司负责具体技术内容的解释。执行过程中如有意见和建议，请寄送中国建筑第二工程局有限公司（地址：北京市丰台区汽车博物馆东路盈坤世纪E座中建二局大厦，邮政编码：100070）</w:t>
      </w:r>
    </w:p>
    <w:p w14:paraId="175ACAAB">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本标准主编单位：XXX</w:t>
      </w:r>
    </w:p>
    <w:p w14:paraId="7F878113">
      <w:pPr>
        <w:adjustRightInd/>
        <w:spacing w:line="360" w:lineRule="auto"/>
        <w:ind w:firstLine="2560" w:firstLineChars="10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XXX</w:t>
      </w:r>
    </w:p>
    <w:p w14:paraId="7B556BC1">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本标准参编单位：XXX</w:t>
      </w:r>
    </w:p>
    <w:p w14:paraId="7286E4C9">
      <w:pPr>
        <w:adjustRightInd/>
        <w:spacing w:line="360" w:lineRule="auto"/>
        <w:ind w:firstLine="2560" w:firstLineChars="10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XXX</w:t>
      </w:r>
    </w:p>
    <w:p w14:paraId="6E6F87BA">
      <w:pPr>
        <w:adjustRightInd/>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 xml:space="preserve">本标准主要起草人员：XXXX   </w:t>
      </w:r>
    </w:p>
    <w:p w14:paraId="1BD4E043">
      <w:pPr>
        <w:adjustRightInd/>
        <w:spacing w:line="360" w:lineRule="auto"/>
        <w:ind w:firstLine="3072" w:firstLineChars="1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 xml:space="preserve">XXXX </w:t>
      </w:r>
    </w:p>
    <w:p w14:paraId="713E03DA">
      <w:pPr>
        <w:spacing w:line="360" w:lineRule="auto"/>
        <w:ind w:firstLine="512" w:firstLineChars="200"/>
        <w:jc w:val="both"/>
        <w:textAlignment w:val="auto"/>
        <w:rPr>
          <w:rFonts w:ascii="Times New Roman" w:hAnsi="Times New Roman" w:eastAsia="宋体" w:cs="Times New Roman"/>
          <w:spacing w:val="8"/>
          <w:sz w:val="24"/>
          <w:szCs w:val="24"/>
          <w:lang w:eastAsia="zh-CN"/>
        </w:rPr>
      </w:pPr>
      <w:r>
        <w:rPr>
          <w:rFonts w:ascii="Times New Roman" w:hAnsi="Times New Roman" w:eastAsia="宋体" w:cs="Times New Roman"/>
          <w:spacing w:val="8"/>
          <w:sz w:val="24"/>
          <w:szCs w:val="24"/>
          <w:lang w:eastAsia="zh-CN"/>
        </w:rPr>
        <w:t xml:space="preserve">本标准主要审查人员：XXXX </w:t>
      </w:r>
    </w:p>
    <w:p w14:paraId="5C0B66FB">
      <w:pPr>
        <w:spacing w:line="360" w:lineRule="auto"/>
        <w:ind w:firstLine="3072" w:firstLineChars="1200"/>
        <w:jc w:val="both"/>
        <w:textAlignment w:val="auto"/>
        <w:rPr>
          <w:rFonts w:ascii="Times New Roman" w:hAnsi="Times New Roman" w:eastAsia="宋体" w:cs="Times New Roman"/>
          <w:spacing w:val="8"/>
          <w:sz w:val="24"/>
          <w:szCs w:val="24"/>
        </w:rPr>
      </w:pPr>
      <w:r>
        <w:rPr>
          <w:rFonts w:ascii="Times New Roman" w:hAnsi="Times New Roman" w:eastAsia="宋体" w:cs="Times New Roman"/>
          <w:spacing w:val="8"/>
          <w:sz w:val="24"/>
          <w:szCs w:val="24"/>
        </w:rPr>
        <w:t xml:space="preserve">XXXX </w:t>
      </w:r>
    </w:p>
    <w:p w14:paraId="534D2B62">
      <w:pPr>
        <w:spacing w:line="360" w:lineRule="auto"/>
        <w:rPr>
          <w:rFonts w:ascii="宋体" w:hAnsi="宋体"/>
          <w:sz w:val="24"/>
          <w:szCs w:val="24"/>
        </w:rPr>
      </w:pPr>
    </w:p>
    <w:p w14:paraId="52DA4C04">
      <w:pPr>
        <w:spacing w:line="360" w:lineRule="auto"/>
        <w:jc w:val="center"/>
        <w:rPr>
          <w:rFonts w:ascii="宋体" w:hAnsi="宋体"/>
          <w:sz w:val="24"/>
          <w:szCs w:val="24"/>
        </w:rPr>
        <w:sectPr>
          <w:headerReference r:id="rId5" w:type="default"/>
          <w:footerReference r:id="rId6" w:type="default"/>
          <w:footerReference r:id="rId7" w:type="even"/>
          <w:pgSz w:w="11906" w:h="16838"/>
          <w:pgMar w:top="1440" w:right="1587" w:bottom="1440" w:left="1587" w:header="851" w:footer="992" w:gutter="0"/>
          <w:pgNumType w:fmt="upperRoman" w:start="1"/>
          <w:cols w:space="425" w:num="1"/>
          <w:docGrid w:type="lines" w:linePitch="312" w:charSpace="0"/>
        </w:sectPr>
      </w:pPr>
      <w:r>
        <w:rPr>
          <w:rFonts w:ascii="宋体" w:hAnsi="宋体"/>
          <w:sz w:val="24"/>
          <w:szCs w:val="24"/>
        </w:rPr>
        <w:br w:type="page"/>
      </w:r>
      <w:r>
        <w:rPr>
          <w:rFonts w:ascii="宋体" w:hAnsi="宋体"/>
          <w:sz w:val="24"/>
          <w:szCs w:val="24"/>
          <w:lang w:eastAsia="zh-CN"/>
        </w:rPr>
        <mc:AlternateContent>
          <mc:Choice Requires="wps">
            <w:drawing>
              <wp:anchor distT="0" distB="0" distL="114300" distR="114300" simplePos="0" relativeHeight="251672576" behindDoc="0" locked="0" layoutInCell="1" allowOverlap="1">
                <wp:simplePos x="0" y="0"/>
                <wp:positionH relativeFrom="column">
                  <wp:posOffset>1828800</wp:posOffset>
                </wp:positionH>
                <wp:positionV relativeFrom="paragraph">
                  <wp:posOffset>8618220</wp:posOffset>
                </wp:positionV>
                <wp:extent cx="1714500" cy="792480"/>
                <wp:effectExtent l="0" t="0" r="0" b="7620"/>
                <wp:wrapNone/>
                <wp:docPr id="40" name="Rectangle 1208"/>
                <wp:cNvGraphicFramePr/>
                <a:graphic xmlns:a="http://schemas.openxmlformats.org/drawingml/2006/main">
                  <a:graphicData uri="http://schemas.microsoft.com/office/word/2010/wordprocessingShape">
                    <wps:wsp>
                      <wps:cNvSpPr>
                        <a:spLocks noChangeArrowheads="1"/>
                      </wps:cNvSpPr>
                      <wps:spPr bwMode="auto">
                        <a:xfrm>
                          <a:off x="0" y="0"/>
                          <a:ext cx="1714500" cy="79248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208" o:spid="_x0000_s1026" o:spt="1" style="position:absolute;left:0pt;margin-left:144pt;margin-top:678.6pt;height:62.4pt;width:135pt;z-index:251672576;mso-width-relative:page;mso-height-relative:page;" fillcolor="#FFFFFF" filled="t" stroked="f" coordsize="21600,21600" o:gfxdata="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uPwL2QAAAA0BAAAPAAAA&#10;AAAAAAEAIAAAACIAAABkcnMvZG93bnJldi54bWxQSwECFAAUAAAACACHTuJARCqHABQCAAAtBAAA&#10;DgAAAAAAAAABACAAAAAoAQAAZHJzL2Uyb0RvYy54bWxQSwUGAAAAAAYABgBZAQAArgUAAAAA&#10;">
                <v:fill on="t" focussize="0,0"/>
                <v:stroke on="f"/>
                <v:imagedata o:title=""/>
                <o:lock v:ext="edit" aspectratio="f"/>
              </v:rect>
            </w:pict>
          </mc:Fallback>
        </mc:AlternateContent>
      </w:r>
    </w:p>
    <w:sdt>
      <w:sdtPr>
        <w:rPr>
          <w:rFonts w:ascii="宋体" w:hAnsi="宋体" w:eastAsia="宋体"/>
        </w:rPr>
        <w:id w:val="147463114"/>
        <w15:color w:val="DBDBDB"/>
        <w:docPartObj>
          <w:docPartGallery w:val="Table of Contents"/>
          <w:docPartUnique/>
        </w:docPartObj>
      </w:sdtPr>
      <w:sdtEndPr>
        <w:rPr>
          <w:rFonts w:ascii="Times New Roman" w:hAnsi="Times New Roman" w:eastAsia="Times New Roman" w:cs="Times New Roman"/>
          <w:szCs w:val="18"/>
        </w:rPr>
      </w:sdtEndPr>
      <w:sdtContent>
        <w:p w14:paraId="5FD6E855">
          <w:pPr>
            <w:jc w:val="center"/>
            <w:rPr>
              <w:rFonts w:ascii="黑体" w:hAnsi="宋体" w:eastAsia="黑体" w:cs="仿宋_GB2312"/>
              <w:b/>
              <w:bCs/>
              <w:snapToGrid/>
              <w:color w:val="auto"/>
              <w:kern w:val="2"/>
              <w:sz w:val="32"/>
              <w:szCs w:val="32"/>
              <w:lang w:eastAsia="zh-CN"/>
            </w:rPr>
          </w:pPr>
          <w:r>
            <w:rPr>
              <w:rFonts w:hint="eastAsia" w:ascii="黑体" w:hAnsi="宋体" w:eastAsia="黑体" w:cs="仿宋_GB2312"/>
              <w:b/>
              <w:bCs/>
              <w:snapToGrid/>
              <w:color w:val="auto"/>
              <w:kern w:val="2"/>
              <w:sz w:val="32"/>
              <w:szCs w:val="32"/>
              <w:lang w:eastAsia="zh-CN"/>
            </w:rPr>
            <w:t>目  次</w:t>
          </w:r>
        </w:p>
        <w:p w14:paraId="4C75C76D">
          <w:pPr>
            <w:pStyle w:val="10"/>
            <w:tabs>
              <w:tab w:val="right" w:leader="dot" w:pos="8732"/>
            </w:tabs>
          </w:pPr>
          <w:r>
            <w:rPr>
              <w:rFonts w:ascii="Times New Roman" w:hAnsi="Times New Roman" w:eastAsia="Times New Roman" w:cs="Times New Roman"/>
              <w:sz w:val="18"/>
              <w:szCs w:val="18"/>
            </w:rPr>
            <w:fldChar w:fldCharType="begin"/>
          </w:r>
          <w:r>
            <w:rPr>
              <w:rFonts w:ascii="Times New Roman" w:hAnsi="Times New Roman" w:eastAsia="Times New Roman" w:cs="Times New Roman"/>
              <w:sz w:val="18"/>
              <w:szCs w:val="18"/>
            </w:rPr>
            <w:instrText xml:space="preserve">TOC \o "1-2" \h \u </w:instrText>
          </w:r>
          <w:r>
            <w:rPr>
              <w:rFonts w:ascii="Times New Roman" w:hAnsi="Times New Roman" w:eastAsia="Times New Roman" w:cs="Times New Roman"/>
              <w:sz w:val="18"/>
              <w:szCs w:val="18"/>
            </w:rPr>
            <w:fldChar w:fldCharType="separate"/>
          </w:r>
          <w:r>
            <w:fldChar w:fldCharType="begin"/>
          </w:r>
          <w:r>
            <w:instrText xml:space="preserve"> HYPERLINK \l "_Toc25089" </w:instrText>
          </w:r>
          <w:r>
            <w:fldChar w:fldCharType="separate"/>
          </w:r>
          <w:r>
            <w:rPr>
              <w:rFonts w:ascii="Times New Roman" w:hAnsi="Times New Roman" w:eastAsia="宋体" w:cs="Times New Roman"/>
              <w:snapToGrid/>
              <w:szCs w:val="24"/>
              <w:lang w:eastAsia="zh-CN"/>
            </w:rPr>
            <w:t xml:space="preserve">1 </w:t>
          </w:r>
          <w:r>
            <w:rPr>
              <w:rFonts w:hint="eastAsia" w:ascii="Times New Roman" w:hAnsi="Times New Roman" w:eastAsia="宋体" w:cs="Times New Roman"/>
              <w:snapToGrid/>
              <w:szCs w:val="24"/>
              <w:lang w:eastAsia="zh-CN"/>
            </w:rPr>
            <w:t xml:space="preserve"> </w:t>
          </w:r>
          <w:r>
            <w:rPr>
              <w:rFonts w:eastAsia="宋体"/>
              <w:snapToGrid/>
              <w:szCs w:val="24"/>
              <w:lang w:eastAsia="zh-CN"/>
            </w:rPr>
            <w:t>总 则</w:t>
          </w:r>
          <w:r>
            <w:tab/>
          </w:r>
          <w:r>
            <w:fldChar w:fldCharType="begin"/>
          </w:r>
          <w:r>
            <w:instrText xml:space="preserve"> PAGEREF _Toc25089 \h </w:instrText>
          </w:r>
          <w:r>
            <w:fldChar w:fldCharType="separate"/>
          </w:r>
          <w:r>
            <w:t>1</w:t>
          </w:r>
          <w:r>
            <w:fldChar w:fldCharType="end"/>
          </w:r>
          <w:r>
            <w:fldChar w:fldCharType="end"/>
          </w:r>
        </w:p>
        <w:p w14:paraId="5989239A">
          <w:pPr>
            <w:pStyle w:val="10"/>
            <w:tabs>
              <w:tab w:val="right" w:leader="dot" w:pos="8732"/>
            </w:tabs>
          </w:pPr>
          <w:r>
            <w:fldChar w:fldCharType="begin"/>
          </w:r>
          <w:r>
            <w:instrText xml:space="preserve"> HYPERLINK \l "_Toc30931" </w:instrText>
          </w:r>
          <w:r>
            <w:fldChar w:fldCharType="separate"/>
          </w:r>
          <w:r>
            <w:rPr>
              <w:rFonts w:ascii="Times New Roman" w:hAnsi="Times New Roman" w:eastAsia="宋体" w:cs="Times New Roman"/>
              <w:snapToGrid/>
              <w:szCs w:val="24"/>
              <w:lang w:eastAsia="zh-CN"/>
            </w:rPr>
            <w:t xml:space="preserve">2  </w:t>
          </w:r>
          <w:r>
            <w:rPr>
              <w:rFonts w:eastAsia="宋体"/>
              <w:snapToGrid/>
              <w:szCs w:val="24"/>
              <w:lang w:eastAsia="zh-CN"/>
            </w:rPr>
            <w:t>术语和符号</w:t>
          </w:r>
          <w:r>
            <w:tab/>
          </w:r>
          <w:r>
            <w:fldChar w:fldCharType="begin"/>
          </w:r>
          <w:r>
            <w:instrText xml:space="preserve"> PAGEREF _Toc30931 \h </w:instrText>
          </w:r>
          <w:r>
            <w:fldChar w:fldCharType="separate"/>
          </w:r>
          <w:r>
            <w:t>2</w:t>
          </w:r>
          <w:r>
            <w:fldChar w:fldCharType="end"/>
          </w:r>
          <w:r>
            <w:fldChar w:fldCharType="end"/>
          </w:r>
        </w:p>
        <w:p w14:paraId="5DDD3E32">
          <w:pPr>
            <w:pStyle w:val="11"/>
            <w:tabs>
              <w:tab w:val="right" w:leader="dot" w:pos="8732"/>
            </w:tabs>
          </w:pPr>
          <w:r>
            <w:fldChar w:fldCharType="begin"/>
          </w:r>
          <w:r>
            <w:instrText xml:space="preserve"> HYPERLINK \l "_Toc32282" </w:instrText>
          </w:r>
          <w:r>
            <w:fldChar w:fldCharType="separate"/>
          </w:r>
          <w:r>
            <w:rPr>
              <w:rFonts w:ascii="Times New Roman" w:hAnsi="Times New Roman" w:eastAsia="宋体" w:cs="Times New Roman"/>
              <w:bCs/>
              <w:snapToGrid/>
              <w:kern w:val="36"/>
              <w:lang w:eastAsia="zh-CN"/>
            </w:rPr>
            <w:t>2.1</w:t>
          </w:r>
          <w:r>
            <w:rPr>
              <w:rFonts w:ascii="Times New Roman" w:hAnsi="Times New Roman" w:eastAsia="宋体" w:cs="Times New Roman"/>
              <w:bCs/>
              <w:snapToGrid/>
              <w:kern w:val="36"/>
              <w:szCs w:val="24"/>
              <w:lang w:eastAsia="zh-CN"/>
            </w:rPr>
            <w:t xml:space="preserve">  </w:t>
          </w:r>
          <w:r>
            <w:rPr>
              <w:rFonts w:hint="eastAsia" w:ascii="宋体" w:hAnsi="宋体" w:eastAsia="宋体" w:cs="宋体"/>
              <w:snapToGrid/>
              <w:kern w:val="2"/>
              <w:lang w:eastAsia="zh-CN"/>
            </w:rPr>
            <w:t>术语</w:t>
          </w:r>
          <w:r>
            <w:tab/>
          </w:r>
          <w:r>
            <w:fldChar w:fldCharType="begin"/>
          </w:r>
          <w:r>
            <w:instrText xml:space="preserve"> PAGEREF _Toc32282 \h </w:instrText>
          </w:r>
          <w:r>
            <w:fldChar w:fldCharType="separate"/>
          </w:r>
          <w:r>
            <w:t>2</w:t>
          </w:r>
          <w:r>
            <w:fldChar w:fldCharType="end"/>
          </w:r>
          <w:r>
            <w:fldChar w:fldCharType="end"/>
          </w:r>
        </w:p>
        <w:p w14:paraId="7E63AB24">
          <w:pPr>
            <w:pStyle w:val="11"/>
            <w:tabs>
              <w:tab w:val="right" w:leader="dot" w:pos="8732"/>
            </w:tabs>
          </w:pPr>
          <w:r>
            <w:fldChar w:fldCharType="begin"/>
          </w:r>
          <w:r>
            <w:instrText xml:space="preserve"> HYPERLINK \l "_Toc8960" </w:instrText>
          </w:r>
          <w:r>
            <w:fldChar w:fldCharType="separate"/>
          </w:r>
          <w:r>
            <w:rPr>
              <w:rFonts w:ascii="Times New Roman" w:hAnsi="Times New Roman" w:eastAsia="宋体" w:cs="Times New Roman"/>
              <w:bCs/>
              <w:snapToGrid/>
              <w:kern w:val="36"/>
              <w:lang w:eastAsia="zh-CN"/>
            </w:rPr>
            <w:t xml:space="preserve">2.2  </w:t>
          </w:r>
          <w:r>
            <w:rPr>
              <w:rFonts w:ascii="宋体" w:hAnsi="宋体" w:eastAsia="宋体" w:cs="宋体"/>
              <w:snapToGrid/>
              <w:kern w:val="2"/>
              <w:lang w:eastAsia="zh-CN"/>
            </w:rPr>
            <w:t>符号</w:t>
          </w:r>
          <w:r>
            <w:tab/>
          </w:r>
          <w:r>
            <w:fldChar w:fldCharType="begin"/>
          </w:r>
          <w:r>
            <w:instrText xml:space="preserve"> PAGEREF _Toc8960 \h </w:instrText>
          </w:r>
          <w:r>
            <w:fldChar w:fldCharType="separate"/>
          </w:r>
          <w:r>
            <w:t>2</w:t>
          </w:r>
          <w:r>
            <w:fldChar w:fldCharType="end"/>
          </w:r>
          <w:r>
            <w:fldChar w:fldCharType="end"/>
          </w:r>
        </w:p>
        <w:p w14:paraId="06C30942">
          <w:pPr>
            <w:pStyle w:val="10"/>
            <w:tabs>
              <w:tab w:val="right" w:leader="dot" w:pos="8732"/>
            </w:tabs>
          </w:pPr>
          <w:r>
            <w:fldChar w:fldCharType="begin"/>
          </w:r>
          <w:r>
            <w:instrText xml:space="preserve"> HYPERLINK \l "_Toc8264" </w:instrText>
          </w:r>
          <w:r>
            <w:fldChar w:fldCharType="separate"/>
          </w:r>
          <w:r>
            <w:rPr>
              <w:rFonts w:ascii="Times New Roman" w:hAnsi="Times New Roman" w:eastAsia="宋体" w:cs="Times New Roman"/>
              <w:snapToGrid/>
              <w:szCs w:val="24"/>
              <w:lang w:eastAsia="zh-CN"/>
            </w:rPr>
            <w:t xml:space="preserve">3 </w:t>
          </w:r>
          <w:r>
            <w:rPr>
              <w:rFonts w:hint="eastAsia" w:ascii="Times New Roman" w:hAnsi="Times New Roman" w:eastAsia="宋体" w:cs="Times New Roman"/>
              <w:snapToGrid/>
              <w:szCs w:val="24"/>
              <w:lang w:eastAsia="zh-CN"/>
            </w:rPr>
            <w:t xml:space="preserve"> </w:t>
          </w:r>
          <w:r>
            <w:rPr>
              <w:rFonts w:eastAsia="宋体"/>
              <w:snapToGrid/>
              <w:szCs w:val="24"/>
              <w:lang w:eastAsia="zh-CN"/>
            </w:rPr>
            <w:t>基 本 规 定</w:t>
          </w:r>
          <w:r>
            <w:tab/>
          </w:r>
          <w:r>
            <w:fldChar w:fldCharType="begin"/>
          </w:r>
          <w:r>
            <w:instrText xml:space="preserve"> PAGEREF _Toc8264 \h </w:instrText>
          </w:r>
          <w:r>
            <w:fldChar w:fldCharType="separate"/>
          </w:r>
          <w:r>
            <w:t>3</w:t>
          </w:r>
          <w:r>
            <w:fldChar w:fldCharType="end"/>
          </w:r>
          <w:r>
            <w:fldChar w:fldCharType="end"/>
          </w:r>
        </w:p>
        <w:p w14:paraId="5D5D1F20">
          <w:pPr>
            <w:pStyle w:val="11"/>
            <w:tabs>
              <w:tab w:val="right" w:leader="dot" w:pos="8732"/>
            </w:tabs>
          </w:pPr>
          <w:r>
            <w:fldChar w:fldCharType="begin"/>
          </w:r>
          <w:r>
            <w:instrText xml:space="preserve"> HYPERLINK \l "_Toc1525" </w:instrText>
          </w:r>
          <w:r>
            <w:fldChar w:fldCharType="separate"/>
          </w:r>
          <w:r>
            <w:rPr>
              <w:rFonts w:ascii="Times New Roman" w:hAnsi="Times New Roman" w:eastAsia="宋体" w:cs="Times New Roman"/>
              <w:bCs/>
              <w:snapToGrid/>
              <w:kern w:val="36"/>
              <w:lang w:eastAsia="zh-CN"/>
            </w:rPr>
            <w:t xml:space="preserve">3.1  </w:t>
          </w:r>
          <w:r>
            <w:rPr>
              <w:rFonts w:ascii="宋体" w:hAnsi="宋体" w:eastAsia="宋体" w:cs="宋体"/>
              <w:snapToGrid/>
              <w:kern w:val="2"/>
              <w:lang w:eastAsia="zh-CN"/>
            </w:rPr>
            <w:t>一般规定</w:t>
          </w:r>
          <w:r>
            <w:tab/>
          </w:r>
          <w:r>
            <w:fldChar w:fldCharType="begin"/>
          </w:r>
          <w:r>
            <w:instrText xml:space="preserve"> PAGEREF _Toc1525 \h </w:instrText>
          </w:r>
          <w:r>
            <w:fldChar w:fldCharType="separate"/>
          </w:r>
          <w:r>
            <w:t>3</w:t>
          </w:r>
          <w:r>
            <w:fldChar w:fldCharType="end"/>
          </w:r>
          <w:r>
            <w:fldChar w:fldCharType="end"/>
          </w:r>
        </w:p>
        <w:p w14:paraId="55733BE9">
          <w:pPr>
            <w:pStyle w:val="11"/>
            <w:tabs>
              <w:tab w:val="right" w:leader="dot" w:pos="8732"/>
            </w:tabs>
          </w:pPr>
          <w:r>
            <w:fldChar w:fldCharType="begin"/>
          </w:r>
          <w:r>
            <w:instrText xml:space="preserve"> HYPERLINK \l "_Toc6164" </w:instrText>
          </w:r>
          <w:r>
            <w:fldChar w:fldCharType="separate"/>
          </w:r>
          <w:r>
            <w:rPr>
              <w:rFonts w:ascii="Times New Roman" w:hAnsi="Times New Roman" w:eastAsia="宋体" w:cs="Times New Roman"/>
              <w:bCs/>
              <w:snapToGrid/>
              <w:kern w:val="36"/>
              <w:lang w:eastAsia="zh-CN"/>
            </w:rPr>
            <w:t xml:space="preserve">3.2  </w:t>
          </w:r>
          <w:r>
            <w:rPr>
              <w:rFonts w:ascii="宋体" w:hAnsi="宋体" w:eastAsia="宋体" w:cs="宋体"/>
              <w:snapToGrid/>
              <w:kern w:val="2"/>
              <w:lang w:eastAsia="zh-CN"/>
            </w:rPr>
            <w:t>施工组织</w:t>
          </w:r>
          <w:r>
            <w:tab/>
          </w:r>
          <w:r>
            <w:fldChar w:fldCharType="begin"/>
          </w:r>
          <w:r>
            <w:instrText xml:space="preserve"> PAGEREF _Toc6164 \h </w:instrText>
          </w:r>
          <w:r>
            <w:fldChar w:fldCharType="separate"/>
          </w:r>
          <w:r>
            <w:t>3</w:t>
          </w:r>
          <w:r>
            <w:fldChar w:fldCharType="end"/>
          </w:r>
          <w:r>
            <w:fldChar w:fldCharType="end"/>
          </w:r>
        </w:p>
        <w:p w14:paraId="7A18002A">
          <w:pPr>
            <w:pStyle w:val="11"/>
            <w:tabs>
              <w:tab w:val="right" w:leader="dot" w:pos="8732"/>
            </w:tabs>
          </w:pPr>
          <w:r>
            <w:fldChar w:fldCharType="begin"/>
          </w:r>
          <w:r>
            <w:instrText xml:space="preserve"> HYPERLINK \l "_Toc17716" </w:instrText>
          </w:r>
          <w:r>
            <w:fldChar w:fldCharType="separate"/>
          </w:r>
          <w:r>
            <w:rPr>
              <w:rFonts w:ascii="Times New Roman" w:hAnsi="Times New Roman" w:eastAsia="宋体" w:cs="Times New Roman"/>
              <w:bCs/>
              <w:snapToGrid/>
              <w:kern w:val="36"/>
              <w:lang w:eastAsia="zh-CN"/>
            </w:rPr>
            <w:t>3.</w:t>
          </w:r>
          <w:r>
            <w:rPr>
              <w:rFonts w:hint="eastAsia" w:ascii="Times New Roman" w:hAnsi="Times New Roman" w:eastAsia="宋体" w:cs="Times New Roman"/>
              <w:bCs/>
              <w:snapToGrid/>
              <w:kern w:val="36"/>
              <w:lang w:eastAsia="zh-CN"/>
            </w:rPr>
            <w:t>3</w:t>
          </w:r>
          <w:r>
            <w:rPr>
              <w:rFonts w:ascii="Times New Roman" w:hAnsi="Times New Roman" w:eastAsia="宋体" w:cs="Times New Roman"/>
              <w:bCs/>
              <w:snapToGrid/>
              <w:kern w:val="36"/>
              <w:lang w:eastAsia="zh-CN"/>
            </w:rPr>
            <w:t xml:space="preserve">  </w:t>
          </w:r>
          <w:r>
            <w:rPr>
              <w:rFonts w:ascii="宋体" w:hAnsi="宋体" w:eastAsia="宋体" w:cs="宋体"/>
              <w:snapToGrid/>
              <w:kern w:val="2"/>
              <w:lang w:eastAsia="zh-CN"/>
            </w:rPr>
            <w:t>深化设计</w:t>
          </w:r>
          <w:r>
            <w:tab/>
          </w:r>
          <w:r>
            <w:fldChar w:fldCharType="begin"/>
          </w:r>
          <w:r>
            <w:instrText xml:space="preserve"> PAGEREF _Toc17716 \h </w:instrText>
          </w:r>
          <w:r>
            <w:fldChar w:fldCharType="separate"/>
          </w:r>
          <w:r>
            <w:t>3</w:t>
          </w:r>
          <w:r>
            <w:fldChar w:fldCharType="end"/>
          </w:r>
          <w:r>
            <w:fldChar w:fldCharType="end"/>
          </w:r>
        </w:p>
        <w:p w14:paraId="2B0D92DB">
          <w:pPr>
            <w:pStyle w:val="11"/>
            <w:tabs>
              <w:tab w:val="right" w:leader="dot" w:pos="8732"/>
            </w:tabs>
          </w:pPr>
          <w:r>
            <w:fldChar w:fldCharType="begin"/>
          </w:r>
          <w:r>
            <w:instrText xml:space="preserve"> HYPERLINK \l "_Toc19597" </w:instrText>
          </w:r>
          <w:r>
            <w:fldChar w:fldCharType="separate"/>
          </w:r>
          <w:r>
            <w:rPr>
              <w:rFonts w:ascii="Times New Roman" w:hAnsi="Times New Roman" w:eastAsia="宋体" w:cs="Times New Roman"/>
              <w:bCs/>
              <w:snapToGrid/>
              <w:kern w:val="36"/>
              <w:lang w:eastAsia="zh-CN"/>
            </w:rPr>
            <w:t>3.</w:t>
          </w:r>
          <w:r>
            <w:rPr>
              <w:rFonts w:hint="eastAsia" w:ascii="Times New Roman" w:hAnsi="Times New Roman" w:eastAsia="宋体" w:cs="Times New Roman"/>
              <w:bCs/>
              <w:snapToGrid/>
              <w:kern w:val="36"/>
              <w:lang w:eastAsia="zh-CN"/>
            </w:rPr>
            <w:t>4</w:t>
          </w:r>
          <w:r>
            <w:rPr>
              <w:rFonts w:ascii="Times New Roman" w:hAnsi="Times New Roman" w:eastAsia="宋体" w:cs="Times New Roman"/>
              <w:bCs/>
              <w:snapToGrid/>
              <w:kern w:val="36"/>
              <w:lang w:eastAsia="zh-CN"/>
            </w:rPr>
            <w:t xml:space="preserve">  </w:t>
          </w:r>
          <w:r>
            <w:rPr>
              <w:rFonts w:hint="eastAsia" w:ascii="宋体" w:hAnsi="宋体" w:eastAsia="宋体" w:cs="宋体"/>
              <w:snapToGrid/>
              <w:kern w:val="2"/>
              <w:lang w:eastAsia="zh-CN"/>
            </w:rPr>
            <w:t>施工</w:t>
          </w:r>
          <w:r>
            <w:rPr>
              <w:rFonts w:hint="eastAsia" w:ascii="Times New Roman" w:hAnsi="Times New Roman" w:eastAsia="宋体" w:cs="Times New Roman"/>
              <w:bCs/>
              <w:snapToGrid/>
              <w:kern w:val="36"/>
              <w:lang w:eastAsia="zh-CN"/>
            </w:rPr>
            <w:t>阶段</w:t>
          </w:r>
          <w:r>
            <w:rPr>
              <w:rFonts w:hint="eastAsia" w:ascii="宋体" w:hAnsi="宋体" w:eastAsia="宋体" w:cs="宋体"/>
              <w:snapToGrid/>
              <w:kern w:val="2"/>
              <w:lang w:eastAsia="zh-CN"/>
            </w:rPr>
            <w:t>结构分析</w:t>
          </w:r>
          <w:r>
            <w:tab/>
          </w:r>
          <w:r>
            <w:fldChar w:fldCharType="begin"/>
          </w:r>
          <w:r>
            <w:instrText xml:space="preserve"> PAGEREF _Toc19597 \h </w:instrText>
          </w:r>
          <w:r>
            <w:fldChar w:fldCharType="separate"/>
          </w:r>
          <w:r>
            <w:t>4</w:t>
          </w:r>
          <w:r>
            <w:fldChar w:fldCharType="end"/>
          </w:r>
          <w:r>
            <w:fldChar w:fldCharType="end"/>
          </w:r>
        </w:p>
        <w:p w14:paraId="15D3E805">
          <w:pPr>
            <w:pStyle w:val="10"/>
            <w:tabs>
              <w:tab w:val="right" w:leader="dot" w:pos="8732"/>
            </w:tabs>
          </w:pPr>
          <w:r>
            <w:fldChar w:fldCharType="begin"/>
          </w:r>
          <w:r>
            <w:instrText xml:space="preserve"> HYPERLINK \l "_Toc7874" </w:instrText>
          </w:r>
          <w:r>
            <w:fldChar w:fldCharType="separate"/>
          </w:r>
          <w:r>
            <w:rPr>
              <w:rFonts w:ascii="Times New Roman" w:hAnsi="Times New Roman" w:eastAsia="宋体" w:cs="Times New Roman"/>
              <w:snapToGrid/>
              <w:szCs w:val="24"/>
              <w:lang w:eastAsia="zh-CN"/>
            </w:rPr>
            <w:t xml:space="preserve">4  </w:t>
          </w:r>
          <w:r>
            <w:rPr>
              <w:rFonts w:eastAsia="宋体"/>
              <w:snapToGrid/>
              <w:szCs w:val="24"/>
              <w:lang w:eastAsia="zh-CN"/>
            </w:rPr>
            <w:t>材料与构件</w:t>
          </w:r>
          <w:r>
            <w:tab/>
          </w:r>
          <w:r>
            <w:fldChar w:fldCharType="begin"/>
          </w:r>
          <w:r>
            <w:instrText xml:space="preserve"> PAGEREF _Toc7874 \h </w:instrText>
          </w:r>
          <w:r>
            <w:fldChar w:fldCharType="separate"/>
          </w:r>
          <w:r>
            <w:t>5</w:t>
          </w:r>
          <w:r>
            <w:fldChar w:fldCharType="end"/>
          </w:r>
          <w:r>
            <w:fldChar w:fldCharType="end"/>
          </w:r>
        </w:p>
        <w:p w14:paraId="49061AEC">
          <w:pPr>
            <w:pStyle w:val="11"/>
            <w:tabs>
              <w:tab w:val="right" w:leader="dot" w:pos="8732"/>
            </w:tabs>
          </w:pPr>
          <w:r>
            <w:fldChar w:fldCharType="begin"/>
          </w:r>
          <w:r>
            <w:instrText xml:space="preserve"> HYPERLINK \l "_Toc29201" </w:instrText>
          </w:r>
          <w:r>
            <w:fldChar w:fldCharType="separate"/>
          </w:r>
          <w:r>
            <w:rPr>
              <w:rFonts w:ascii="Times New Roman" w:hAnsi="Times New Roman" w:eastAsia="宋体" w:cs="Times New Roman"/>
              <w:bCs/>
              <w:snapToGrid/>
              <w:kern w:val="36"/>
              <w:lang w:eastAsia="zh-CN"/>
            </w:rPr>
            <w:t xml:space="preserve">4.1  </w:t>
          </w:r>
          <w:r>
            <w:rPr>
              <w:rFonts w:ascii="宋体" w:hAnsi="宋体" w:eastAsia="宋体" w:cs="宋体"/>
              <w:snapToGrid/>
              <w:kern w:val="2"/>
              <w:lang w:eastAsia="zh-CN"/>
            </w:rPr>
            <w:t>一般规定</w:t>
          </w:r>
          <w:r>
            <w:tab/>
          </w:r>
          <w:r>
            <w:fldChar w:fldCharType="begin"/>
          </w:r>
          <w:r>
            <w:instrText xml:space="preserve"> PAGEREF _Toc29201 \h </w:instrText>
          </w:r>
          <w:r>
            <w:fldChar w:fldCharType="separate"/>
          </w:r>
          <w:r>
            <w:t>5</w:t>
          </w:r>
          <w:r>
            <w:fldChar w:fldCharType="end"/>
          </w:r>
          <w:r>
            <w:fldChar w:fldCharType="end"/>
          </w:r>
        </w:p>
        <w:p w14:paraId="5F8587A5">
          <w:pPr>
            <w:pStyle w:val="11"/>
            <w:tabs>
              <w:tab w:val="right" w:leader="dot" w:pos="8732"/>
            </w:tabs>
          </w:pPr>
          <w:r>
            <w:fldChar w:fldCharType="begin"/>
          </w:r>
          <w:r>
            <w:instrText xml:space="preserve"> HYPERLINK \l "_Toc21069" </w:instrText>
          </w:r>
          <w:r>
            <w:fldChar w:fldCharType="separate"/>
          </w:r>
          <w:r>
            <w:rPr>
              <w:rFonts w:ascii="Times New Roman" w:hAnsi="Times New Roman" w:eastAsia="宋体" w:cs="Times New Roman"/>
              <w:bCs/>
              <w:snapToGrid/>
              <w:kern w:val="36"/>
              <w:lang w:eastAsia="zh-CN"/>
            </w:rPr>
            <w:t xml:space="preserve">4.2  </w:t>
          </w:r>
          <w:r>
            <w:rPr>
              <w:rFonts w:ascii="宋体" w:hAnsi="宋体" w:eastAsia="宋体" w:cs="宋体"/>
              <w:snapToGrid/>
              <w:kern w:val="2"/>
              <w:lang w:eastAsia="zh-CN"/>
            </w:rPr>
            <w:t>钢材</w:t>
          </w:r>
          <w:r>
            <w:tab/>
          </w:r>
          <w:r>
            <w:fldChar w:fldCharType="begin"/>
          </w:r>
          <w:r>
            <w:instrText xml:space="preserve"> PAGEREF _Toc21069 \h </w:instrText>
          </w:r>
          <w:r>
            <w:fldChar w:fldCharType="separate"/>
          </w:r>
          <w:r>
            <w:t>5</w:t>
          </w:r>
          <w:r>
            <w:fldChar w:fldCharType="end"/>
          </w:r>
          <w:r>
            <w:fldChar w:fldCharType="end"/>
          </w:r>
        </w:p>
        <w:p w14:paraId="1D7795F4">
          <w:pPr>
            <w:pStyle w:val="11"/>
            <w:tabs>
              <w:tab w:val="right" w:leader="dot" w:pos="8732"/>
            </w:tabs>
          </w:pPr>
          <w:r>
            <w:fldChar w:fldCharType="begin"/>
          </w:r>
          <w:r>
            <w:instrText xml:space="preserve"> HYPERLINK \l "_Toc15185" </w:instrText>
          </w:r>
          <w:r>
            <w:fldChar w:fldCharType="separate"/>
          </w:r>
          <w:r>
            <w:rPr>
              <w:rFonts w:ascii="Times New Roman" w:hAnsi="Times New Roman" w:eastAsia="宋体" w:cs="Times New Roman"/>
              <w:bCs/>
              <w:snapToGrid/>
              <w:kern w:val="36"/>
              <w:lang w:eastAsia="zh-CN"/>
            </w:rPr>
            <w:t xml:space="preserve">4.3  </w:t>
          </w:r>
          <w:r>
            <w:rPr>
              <w:rFonts w:ascii="宋体" w:hAnsi="宋体" w:eastAsia="宋体" w:cs="宋体"/>
              <w:snapToGrid/>
              <w:kern w:val="2"/>
              <w:lang w:eastAsia="zh-CN"/>
            </w:rPr>
            <w:t>连接材料</w:t>
          </w:r>
          <w:r>
            <w:tab/>
          </w:r>
          <w:r>
            <w:fldChar w:fldCharType="begin"/>
          </w:r>
          <w:r>
            <w:instrText xml:space="preserve"> PAGEREF _Toc15185 \h </w:instrText>
          </w:r>
          <w:r>
            <w:fldChar w:fldCharType="separate"/>
          </w:r>
          <w:r>
            <w:t>5</w:t>
          </w:r>
          <w:r>
            <w:fldChar w:fldCharType="end"/>
          </w:r>
          <w:r>
            <w:fldChar w:fldCharType="end"/>
          </w:r>
        </w:p>
        <w:p w14:paraId="5361A423">
          <w:pPr>
            <w:pStyle w:val="11"/>
            <w:tabs>
              <w:tab w:val="right" w:leader="dot" w:pos="8732"/>
            </w:tabs>
          </w:pPr>
          <w:r>
            <w:fldChar w:fldCharType="begin"/>
          </w:r>
          <w:r>
            <w:instrText xml:space="preserve"> HYPERLINK \l "_Toc23182" </w:instrText>
          </w:r>
          <w:r>
            <w:fldChar w:fldCharType="separate"/>
          </w:r>
          <w:r>
            <w:rPr>
              <w:rFonts w:ascii="Times New Roman" w:hAnsi="Times New Roman" w:eastAsia="宋体" w:cs="Times New Roman"/>
              <w:bCs/>
              <w:snapToGrid/>
              <w:kern w:val="36"/>
              <w:lang w:eastAsia="zh-CN"/>
            </w:rPr>
            <w:t xml:space="preserve">4.4  </w:t>
          </w:r>
          <w:r>
            <w:rPr>
              <w:rFonts w:ascii="宋体" w:hAnsi="宋体" w:eastAsia="宋体" w:cs="宋体"/>
              <w:snapToGrid/>
              <w:kern w:val="2"/>
              <w:lang w:eastAsia="zh-CN"/>
            </w:rPr>
            <w:t>混凝土</w:t>
          </w:r>
          <w:r>
            <w:tab/>
          </w:r>
          <w:r>
            <w:fldChar w:fldCharType="begin"/>
          </w:r>
          <w:r>
            <w:instrText xml:space="preserve"> PAGEREF _Toc23182 \h </w:instrText>
          </w:r>
          <w:r>
            <w:fldChar w:fldCharType="separate"/>
          </w:r>
          <w:r>
            <w:t>6</w:t>
          </w:r>
          <w:r>
            <w:fldChar w:fldCharType="end"/>
          </w:r>
          <w:r>
            <w:fldChar w:fldCharType="end"/>
          </w:r>
        </w:p>
        <w:p w14:paraId="51191A1D">
          <w:pPr>
            <w:pStyle w:val="11"/>
            <w:tabs>
              <w:tab w:val="right" w:leader="dot" w:pos="8732"/>
            </w:tabs>
          </w:pPr>
          <w:r>
            <w:fldChar w:fldCharType="begin"/>
          </w:r>
          <w:r>
            <w:instrText xml:space="preserve"> HYPERLINK \l "_Toc18345" </w:instrText>
          </w:r>
          <w:r>
            <w:fldChar w:fldCharType="separate"/>
          </w:r>
          <w:r>
            <w:rPr>
              <w:rFonts w:ascii="Times New Roman" w:hAnsi="Times New Roman" w:eastAsia="宋体" w:cs="Times New Roman"/>
              <w:bCs/>
              <w:snapToGrid/>
              <w:kern w:val="36"/>
              <w:lang w:eastAsia="zh-CN"/>
            </w:rPr>
            <w:t xml:space="preserve">4.5 </w:t>
          </w:r>
          <w:r>
            <w:rPr>
              <w:rFonts w:hint="eastAsia" w:ascii="Times New Roman" w:hAnsi="Times New Roman" w:eastAsia="宋体" w:cs="Times New Roman"/>
              <w:bCs/>
              <w:snapToGrid/>
              <w:kern w:val="36"/>
              <w:lang w:eastAsia="zh-CN"/>
            </w:rPr>
            <w:t xml:space="preserve"> </w:t>
          </w:r>
          <w:r>
            <w:rPr>
              <w:rFonts w:ascii="宋体" w:hAnsi="宋体" w:eastAsia="宋体" w:cs="宋体"/>
              <w:snapToGrid/>
              <w:kern w:val="2"/>
              <w:lang w:eastAsia="zh-CN"/>
            </w:rPr>
            <w:t>构件</w:t>
          </w:r>
          <w:r>
            <w:tab/>
          </w:r>
          <w:r>
            <w:fldChar w:fldCharType="begin"/>
          </w:r>
          <w:r>
            <w:instrText xml:space="preserve"> PAGEREF _Toc18345 \h </w:instrText>
          </w:r>
          <w:r>
            <w:fldChar w:fldCharType="separate"/>
          </w:r>
          <w:r>
            <w:t>6</w:t>
          </w:r>
          <w:r>
            <w:fldChar w:fldCharType="end"/>
          </w:r>
          <w:r>
            <w:fldChar w:fldCharType="end"/>
          </w:r>
        </w:p>
        <w:p w14:paraId="0D5E734D">
          <w:pPr>
            <w:pStyle w:val="10"/>
            <w:tabs>
              <w:tab w:val="right" w:leader="dot" w:pos="8732"/>
            </w:tabs>
          </w:pPr>
          <w:r>
            <w:fldChar w:fldCharType="begin"/>
          </w:r>
          <w:r>
            <w:instrText xml:space="preserve"> HYPERLINK \l "_Toc21206" </w:instrText>
          </w:r>
          <w:r>
            <w:fldChar w:fldCharType="separate"/>
          </w:r>
          <w:r>
            <w:rPr>
              <w:rFonts w:ascii="Times New Roman" w:hAnsi="Times New Roman" w:eastAsia="宋体" w:cs="Times New Roman"/>
              <w:snapToGrid/>
              <w:szCs w:val="24"/>
              <w:lang w:eastAsia="zh-CN"/>
            </w:rPr>
            <w:t xml:space="preserve">5  </w:t>
          </w:r>
          <w:r>
            <w:rPr>
              <w:rFonts w:eastAsia="宋体"/>
              <w:snapToGrid/>
              <w:szCs w:val="24"/>
              <w:lang w:eastAsia="zh-CN"/>
            </w:rPr>
            <w:t>钢管混凝土柱</w:t>
          </w:r>
          <w:r>
            <w:tab/>
          </w:r>
          <w:r>
            <w:fldChar w:fldCharType="begin"/>
          </w:r>
          <w:r>
            <w:instrText xml:space="preserve"> PAGEREF _Toc21206 \h </w:instrText>
          </w:r>
          <w:r>
            <w:fldChar w:fldCharType="separate"/>
          </w:r>
          <w:r>
            <w:t>7</w:t>
          </w:r>
          <w:r>
            <w:fldChar w:fldCharType="end"/>
          </w:r>
          <w:r>
            <w:fldChar w:fldCharType="end"/>
          </w:r>
        </w:p>
        <w:p w14:paraId="3DBB04B5">
          <w:pPr>
            <w:pStyle w:val="11"/>
            <w:tabs>
              <w:tab w:val="right" w:leader="dot" w:pos="8732"/>
            </w:tabs>
          </w:pPr>
          <w:r>
            <w:fldChar w:fldCharType="begin"/>
          </w:r>
          <w:r>
            <w:instrText xml:space="preserve"> HYPERLINK \l "_Toc24831" </w:instrText>
          </w:r>
          <w:r>
            <w:fldChar w:fldCharType="separate"/>
          </w:r>
          <w:r>
            <w:rPr>
              <w:rFonts w:ascii="Times New Roman" w:hAnsi="Times New Roman" w:eastAsia="宋体" w:cs="Times New Roman"/>
              <w:bCs/>
              <w:snapToGrid/>
              <w:kern w:val="36"/>
              <w:lang w:eastAsia="zh-CN"/>
            </w:rPr>
            <w:t xml:space="preserve">5.1  </w:t>
          </w:r>
          <w:r>
            <w:rPr>
              <w:rFonts w:ascii="宋体" w:hAnsi="宋体" w:eastAsia="宋体" w:cs="宋体"/>
              <w:snapToGrid/>
              <w:kern w:val="2"/>
              <w:lang w:eastAsia="zh-CN"/>
            </w:rPr>
            <w:t>一般规定</w:t>
          </w:r>
          <w:r>
            <w:tab/>
          </w:r>
          <w:r>
            <w:fldChar w:fldCharType="begin"/>
          </w:r>
          <w:r>
            <w:instrText xml:space="preserve"> PAGEREF _Toc24831 \h </w:instrText>
          </w:r>
          <w:r>
            <w:fldChar w:fldCharType="separate"/>
          </w:r>
          <w:r>
            <w:t>7</w:t>
          </w:r>
          <w:r>
            <w:fldChar w:fldCharType="end"/>
          </w:r>
          <w:r>
            <w:fldChar w:fldCharType="end"/>
          </w:r>
        </w:p>
        <w:p w14:paraId="7307057A">
          <w:pPr>
            <w:pStyle w:val="11"/>
            <w:tabs>
              <w:tab w:val="right" w:leader="dot" w:pos="8732"/>
            </w:tabs>
          </w:pPr>
          <w:r>
            <w:fldChar w:fldCharType="begin"/>
          </w:r>
          <w:r>
            <w:instrText xml:space="preserve"> HYPERLINK \l "_Toc29157" </w:instrText>
          </w:r>
          <w:r>
            <w:fldChar w:fldCharType="separate"/>
          </w:r>
          <w:r>
            <w:rPr>
              <w:rFonts w:ascii="Times New Roman" w:hAnsi="Times New Roman" w:eastAsia="宋体" w:cs="Times New Roman"/>
              <w:bCs/>
              <w:snapToGrid/>
              <w:kern w:val="36"/>
              <w:lang w:eastAsia="zh-CN"/>
            </w:rPr>
            <w:t xml:space="preserve">5.2  </w:t>
          </w:r>
          <w:r>
            <w:rPr>
              <w:rFonts w:ascii="宋体" w:hAnsi="宋体" w:eastAsia="宋体" w:cs="宋体"/>
              <w:snapToGrid/>
              <w:kern w:val="2"/>
              <w:lang w:eastAsia="zh-CN"/>
            </w:rPr>
            <w:t>施工要点</w:t>
          </w:r>
          <w:r>
            <w:tab/>
          </w:r>
          <w:r>
            <w:fldChar w:fldCharType="begin"/>
          </w:r>
          <w:r>
            <w:instrText xml:space="preserve"> PAGEREF _Toc29157 \h </w:instrText>
          </w:r>
          <w:r>
            <w:fldChar w:fldCharType="separate"/>
          </w:r>
          <w:r>
            <w:t>7</w:t>
          </w:r>
          <w:r>
            <w:fldChar w:fldCharType="end"/>
          </w:r>
          <w:r>
            <w:fldChar w:fldCharType="end"/>
          </w:r>
        </w:p>
        <w:p w14:paraId="508ACBF9">
          <w:pPr>
            <w:pStyle w:val="10"/>
            <w:tabs>
              <w:tab w:val="right" w:leader="dot" w:pos="8732"/>
            </w:tabs>
          </w:pPr>
          <w:r>
            <w:fldChar w:fldCharType="begin"/>
          </w:r>
          <w:r>
            <w:instrText xml:space="preserve"> HYPERLINK \l "_Toc28097" </w:instrText>
          </w:r>
          <w:r>
            <w:fldChar w:fldCharType="separate"/>
          </w:r>
          <w:r>
            <w:rPr>
              <w:rFonts w:ascii="Times New Roman" w:hAnsi="Times New Roman" w:eastAsia="宋体" w:cs="Times New Roman"/>
              <w:snapToGrid/>
              <w:szCs w:val="24"/>
              <w:lang w:eastAsia="zh-CN"/>
            </w:rPr>
            <w:t xml:space="preserve">6  </w:t>
          </w:r>
          <w:r>
            <w:rPr>
              <w:rFonts w:eastAsia="宋体"/>
              <w:snapToGrid/>
              <w:szCs w:val="24"/>
              <w:lang w:eastAsia="zh-CN"/>
            </w:rPr>
            <w:t>型钢混凝土柱</w:t>
          </w:r>
          <w:r>
            <w:tab/>
          </w:r>
          <w:r>
            <w:fldChar w:fldCharType="begin"/>
          </w:r>
          <w:r>
            <w:instrText xml:space="preserve"> PAGEREF _Toc28097 \h </w:instrText>
          </w:r>
          <w:r>
            <w:fldChar w:fldCharType="separate"/>
          </w:r>
          <w:r>
            <w:t>10</w:t>
          </w:r>
          <w:r>
            <w:fldChar w:fldCharType="end"/>
          </w:r>
          <w:r>
            <w:fldChar w:fldCharType="end"/>
          </w:r>
        </w:p>
        <w:p w14:paraId="310355E7">
          <w:pPr>
            <w:pStyle w:val="11"/>
            <w:tabs>
              <w:tab w:val="right" w:leader="dot" w:pos="8732"/>
            </w:tabs>
          </w:pPr>
          <w:r>
            <w:fldChar w:fldCharType="begin"/>
          </w:r>
          <w:r>
            <w:instrText xml:space="preserve"> HYPERLINK \l "_Toc3187" </w:instrText>
          </w:r>
          <w:r>
            <w:fldChar w:fldCharType="separate"/>
          </w:r>
          <w:r>
            <w:rPr>
              <w:rFonts w:ascii="Times New Roman" w:hAnsi="Times New Roman" w:eastAsia="宋体" w:cs="Times New Roman"/>
              <w:bCs/>
              <w:snapToGrid/>
              <w:kern w:val="36"/>
              <w:lang w:eastAsia="zh-CN"/>
            </w:rPr>
            <w:t xml:space="preserve">6.1 </w:t>
          </w:r>
          <w:r>
            <w:rPr>
              <w:rFonts w:hint="eastAsia" w:ascii="Times New Roman" w:hAnsi="Times New Roman" w:eastAsia="宋体" w:cs="Times New Roman"/>
              <w:bCs/>
              <w:snapToGrid/>
              <w:kern w:val="36"/>
              <w:lang w:eastAsia="zh-CN"/>
            </w:rPr>
            <w:t xml:space="preserve"> </w:t>
          </w:r>
          <w:r>
            <w:rPr>
              <w:rFonts w:ascii="宋体" w:hAnsi="宋体" w:eastAsia="宋体" w:cs="宋体"/>
              <w:snapToGrid/>
              <w:kern w:val="2"/>
              <w:lang w:eastAsia="zh-CN"/>
            </w:rPr>
            <w:t>一般规定</w:t>
          </w:r>
          <w:r>
            <w:tab/>
          </w:r>
          <w:r>
            <w:fldChar w:fldCharType="begin"/>
          </w:r>
          <w:r>
            <w:instrText xml:space="preserve"> PAGEREF _Toc3187 \h </w:instrText>
          </w:r>
          <w:r>
            <w:fldChar w:fldCharType="separate"/>
          </w:r>
          <w:r>
            <w:t>10</w:t>
          </w:r>
          <w:r>
            <w:fldChar w:fldCharType="end"/>
          </w:r>
          <w:r>
            <w:fldChar w:fldCharType="end"/>
          </w:r>
        </w:p>
        <w:p w14:paraId="3AAA5F2E">
          <w:pPr>
            <w:pStyle w:val="11"/>
            <w:tabs>
              <w:tab w:val="right" w:leader="dot" w:pos="8732"/>
            </w:tabs>
          </w:pPr>
          <w:r>
            <w:fldChar w:fldCharType="begin"/>
          </w:r>
          <w:r>
            <w:instrText xml:space="preserve"> HYPERLINK \l "_Toc24513" </w:instrText>
          </w:r>
          <w:r>
            <w:fldChar w:fldCharType="separate"/>
          </w:r>
          <w:r>
            <w:rPr>
              <w:rFonts w:ascii="Times New Roman" w:hAnsi="Times New Roman" w:eastAsia="宋体" w:cs="Times New Roman"/>
              <w:bCs/>
              <w:snapToGrid/>
              <w:kern w:val="36"/>
              <w:lang w:eastAsia="zh-CN"/>
            </w:rPr>
            <w:t xml:space="preserve">6.2  </w:t>
          </w:r>
          <w:r>
            <w:rPr>
              <w:rFonts w:ascii="宋体" w:hAnsi="宋体" w:eastAsia="宋体" w:cs="宋体"/>
              <w:snapToGrid/>
              <w:kern w:val="2"/>
              <w:lang w:eastAsia="zh-CN"/>
            </w:rPr>
            <w:t>施工要点</w:t>
          </w:r>
          <w:r>
            <w:tab/>
          </w:r>
          <w:r>
            <w:fldChar w:fldCharType="begin"/>
          </w:r>
          <w:r>
            <w:instrText xml:space="preserve"> PAGEREF _Toc24513 \h </w:instrText>
          </w:r>
          <w:r>
            <w:fldChar w:fldCharType="separate"/>
          </w:r>
          <w:r>
            <w:t>10</w:t>
          </w:r>
          <w:r>
            <w:fldChar w:fldCharType="end"/>
          </w:r>
          <w:r>
            <w:fldChar w:fldCharType="end"/>
          </w:r>
        </w:p>
        <w:p w14:paraId="192BB6C2">
          <w:pPr>
            <w:pStyle w:val="10"/>
            <w:tabs>
              <w:tab w:val="right" w:leader="dot" w:pos="8732"/>
            </w:tabs>
          </w:pPr>
          <w:r>
            <w:fldChar w:fldCharType="begin"/>
          </w:r>
          <w:r>
            <w:instrText xml:space="preserve"> HYPERLINK \l "_Toc25879" </w:instrText>
          </w:r>
          <w:r>
            <w:fldChar w:fldCharType="separate"/>
          </w:r>
          <w:r>
            <w:rPr>
              <w:rFonts w:ascii="Times New Roman" w:hAnsi="Times New Roman" w:eastAsia="宋体" w:cs="Times New Roman"/>
              <w:snapToGrid/>
              <w:szCs w:val="24"/>
              <w:lang w:eastAsia="zh-CN"/>
            </w:rPr>
            <w:t xml:space="preserve">7  </w:t>
          </w:r>
          <w:r>
            <w:rPr>
              <w:rFonts w:eastAsia="宋体"/>
              <w:snapToGrid/>
              <w:szCs w:val="24"/>
              <w:lang w:eastAsia="zh-CN"/>
            </w:rPr>
            <w:t>型钢混凝土梁</w:t>
          </w:r>
          <w:r>
            <w:tab/>
          </w:r>
          <w:r>
            <w:fldChar w:fldCharType="begin"/>
          </w:r>
          <w:r>
            <w:instrText xml:space="preserve"> PAGEREF _Toc25879 \h </w:instrText>
          </w:r>
          <w:r>
            <w:fldChar w:fldCharType="separate"/>
          </w:r>
          <w:r>
            <w:t>11</w:t>
          </w:r>
          <w:r>
            <w:fldChar w:fldCharType="end"/>
          </w:r>
          <w:r>
            <w:fldChar w:fldCharType="end"/>
          </w:r>
        </w:p>
        <w:p w14:paraId="15E822BF">
          <w:pPr>
            <w:pStyle w:val="11"/>
            <w:tabs>
              <w:tab w:val="right" w:leader="dot" w:pos="8732"/>
            </w:tabs>
          </w:pPr>
          <w:r>
            <w:fldChar w:fldCharType="begin"/>
          </w:r>
          <w:r>
            <w:instrText xml:space="preserve"> HYPERLINK \l "_Toc28415" </w:instrText>
          </w:r>
          <w:r>
            <w:fldChar w:fldCharType="separate"/>
          </w:r>
          <w:r>
            <w:rPr>
              <w:rFonts w:ascii="Times New Roman" w:hAnsi="Times New Roman" w:eastAsia="宋体" w:cs="Times New Roman"/>
              <w:bCs/>
              <w:snapToGrid/>
              <w:kern w:val="36"/>
              <w:lang w:eastAsia="zh-CN"/>
            </w:rPr>
            <w:t xml:space="preserve">7.1  </w:t>
          </w:r>
          <w:r>
            <w:rPr>
              <w:rFonts w:ascii="宋体" w:hAnsi="宋体" w:eastAsia="宋体" w:cs="宋体"/>
              <w:snapToGrid/>
              <w:kern w:val="2"/>
              <w:lang w:eastAsia="zh-CN"/>
            </w:rPr>
            <w:t>一般规定</w:t>
          </w:r>
          <w:r>
            <w:tab/>
          </w:r>
          <w:r>
            <w:fldChar w:fldCharType="begin"/>
          </w:r>
          <w:r>
            <w:instrText xml:space="preserve"> PAGEREF _Toc28415 \h </w:instrText>
          </w:r>
          <w:r>
            <w:fldChar w:fldCharType="separate"/>
          </w:r>
          <w:r>
            <w:t>11</w:t>
          </w:r>
          <w:r>
            <w:fldChar w:fldCharType="end"/>
          </w:r>
          <w:r>
            <w:fldChar w:fldCharType="end"/>
          </w:r>
        </w:p>
        <w:p w14:paraId="17DC49D4">
          <w:pPr>
            <w:pStyle w:val="11"/>
            <w:tabs>
              <w:tab w:val="right" w:leader="dot" w:pos="8732"/>
            </w:tabs>
          </w:pPr>
          <w:r>
            <w:fldChar w:fldCharType="begin"/>
          </w:r>
          <w:r>
            <w:instrText xml:space="preserve"> HYPERLINK \l "_Toc31868" </w:instrText>
          </w:r>
          <w:r>
            <w:fldChar w:fldCharType="separate"/>
          </w:r>
          <w:r>
            <w:rPr>
              <w:rFonts w:ascii="Times New Roman" w:hAnsi="Times New Roman" w:eastAsia="宋体" w:cs="Times New Roman"/>
              <w:bCs/>
              <w:snapToGrid/>
              <w:kern w:val="36"/>
              <w:lang w:eastAsia="zh-CN"/>
            </w:rPr>
            <w:t xml:space="preserve">7.2  </w:t>
          </w:r>
          <w:r>
            <w:rPr>
              <w:rFonts w:ascii="宋体" w:hAnsi="宋体" w:eastAsia="宋体" w:cs="宋体"/>
              <w:snapToGrid/>
              <w:kern w:val="2"/>
              <w:lang w:eastAsia="zh-CN"/>
            </w:rPr>
            <w:t>施工要点</w:t>
          </w:r>
          <w:r>
            <w:tab/>
          </w:r>
          <w:r>
            <w:fldChar w:fldCharType="begin"/>
          </w:r>
          <w:r>
            <w:instrText xml:space="preserve"> PAGEREF _Toc31868 \h </w:instrText>
          </w:r>
          <w:r>
            <w:fldChar w:fldCharType="separate"/>
          </w:r>
          <w:r>
            <w:t>11</w:t>
          </w:r>
          <w:r>
            <w:fldChar w:fldCharType="end"/>
          </w:r>
          <w:r>
            <w:fldChar w:fldCharType="end"/>
          </w:r>
        </w:p>
        <w:p w14:paraId="75199A06">
          <w:pPr>
            <w:pStyle w:val="10"/>
            <w:tabs>
              <w:tab w:val="right" w:leader="dot" w:pos="8732"/>
            </w:tabs>
          </w:pPr>
          <w:r>
            <w:fldChar w:fldCharType="begin"/>
          </w:r>
          <w:r>
            <w:instrText xml:space="preserve"> HYPERLINK \l "_Toc10136" </w:instrText>
          </w:r>
          <w:r>
            <w:fldChar w:fldCharType="separate"/>
          </w:r>
          <w:r>
            <w:rPr>
              <w:rFonts w:ascii="Times New Roman" w:hAnsi="Times New Roman" w:eastAsia="宋体" w:cs="Times New Roman"/>
              <w:snapToGrid/>
              <w:szCs w:val="24"/>
              <w:lang w:eastAsia="zh-CN"/>
            </w:rPr>
            <w:t xml:space="preserve">8  </w:t>
          </w:r>
          <w:r>
            <w:rPr>
              <w:rFonts w:eastAsia="宋体"/>
              <w:snapToGrid/>
              <w:szCs w:val="24"/>
              <w:lang w:eastAsia="zh-CN"/>
            </w:rPr>
            <w:t>钢-混凝土组合剪力墙</w:t>
          </w:r>
          <w:r>
            <w:tab/>
          </w:r>
          <w:r>
            <w:fldChar w:fldCharType="begin"/>
          </w:r>
          <w:r>
            <w:instrText xml:space="preserve"> PAGEREF _Toc10136 \h </w:instrText>
          </w:r>
          <w:r>
            <w:fldChar w:fldCharType="separate"/>
          </w:r>
          <w:r>
            <w:t>13</w:t>
          </w:r>
          <w:r>
            <w:fldChar w:fldCharType="end"/>
          </w:r>
          <w:r>
            <w:fldChar w:fldCharType="end"/>
          </w:r>
        </w:p>
        <w:p w14:paraId="0FEBBDE4">
          <w:pPr>
            <w:pStyle w:val="11"/>
            <w:tabs>
              <w:tab w:val="right" w:leader="dot" w:pos="8732"/>
            </w:tabs>
          </w:pPr>
          <w:r>
            <w:fldChar w:fldCharType="begin"/>
          </w:r>
          <w:r>
            <w:instrText xml:space="preserve"> HYPERLINK \l "_Toc27636" </w:instrText>
          </w:r>
          <w:r>
            <w:fldChar w:fldCharType="separate"/>
          </w:r>
          <w:r>
            <w:rPr>
              <w:rFonts w:ascii="Times New Roman" w:hAnsi="Times New Roman" w:eastAsia="宋体" w:cs="Times New Roman"/>
              <w:bCs/>
              <w:snapToGrid/>
              <w:kern w:val="36"/>
              <w:lang w:eastAsia="zh-CN"/>
            </w:rPr>
            <w:t xml:space="preserve">8.1  </w:t>
          </w:r>
          <w:r>
            <w:rPr>
              <w:rFonts w:ascii="宋体" w:hAnsi="宋体" w:eastAsia="宋体" w:cs="宋体"/>
              <w:snapToGrid/>
              <w:kern w:val="2"/>
              <w:lang w:eastAsia="zh-CN"/>
            </w:rPr>
            <w:t>一般规定</w:t>
          </w:r>
          <w:r>
            <w:tab/>
          </w:r>
          <w:r>
            <w:fldChar w:fldCharType="begin"/>
          </w:r>
          <w:r>
            <w:instrText xml:space="preserve"> PAGEREF _Toc27636 \h </w:instrText>
          </w:r>
          <w:r>
            <w:fldChar w:fldCharType="separate"/>
          </w:r>
          <w:r>
            <w:t>13</w:t>
          </w:r>
          <w:r>
            <w:fldChar w:fldCharType="end"/>
          </w:r>
          <w:r>
            <w:fldChar w:fldCharType="end"/>
          </w:r>
        </w:p>
        <w:p w14:paraId="0FB5F97C">
          <w:pPr>
            <w:pStyle w:val="11"/>
            <w:tabs>
              <w:tab w:val="right" w:leader="dot" w:pos="8732"/>
            </w:tabs>
          </w:pPr>
          <w:r>
            <w:fldChar w:fldCharType="begin"/>
          </w:r>
          <w:r>
            <w:instrText xml:space="preserve"> HYPERLINK \l "_Toc19585" </w:instrText>
          </w:r>
          <w:r>
            <w:fldChar w:fldCharType="separate"/>
          </w:r>
          <w:r>
            <w:rPr>
              <w:rFonts w:ascii="Times New Roman" w:hAnsi="Times New Roman" w:eastAsia="宋体" w:cs="Times New Roman"/>
              <w:bCs/>
              <w:snapToGrid/>
              <w:kern w:val="36"/>
              <w:lang w:eastAsia="zh-CN"/>
            </w:rPr>
            <w:t xml:space="preserve">8.2  </w:t>
          </w:r>
          <w:r>
            <w:rPr>
              <w:rFonts w:ascii="宋体" w:hAnsi="宋体" w:eastAsia="宋体" w:cs="宋体"/>
              <w:snapToGrid/>
              <w:kern w:val="2"/>
              <w:lang w:eastAsia="zh-CN"/>
            </w:rPr>
            <w:t>施工要点</w:t>
          </w:r>
          <w:r>
            <w:tab/>
          </w:r>
          <w:r>
            <w:fldChar w:fldCharType="begin"/>
          </w:r>
          <w:r>
            <w:instrText xml:space="preserve"> PAGEREF _Toc19585 \h </w:instrText>
          </w:r>
          <w:r>
            <w:fldChar w:fldCharType="separate"/>
          </w:r>
          <w:r>
            <w:t>13</w:t>
          </w:r>
          <w:r>
            <w:fldChar w:fldCharType="end"/>
          </w:r>
          <w:r>
            <w:fldChar w:fldCharType="end"/>
          </w:r>
        </w:p>
        <w:p w14:paraId="2C24C3B1">
          <w:pPr>
            <w:pStyle w:val="10"/>
            <w:tabs>
              <w:tab w:val="right" w:leader="dot" w:pos="8732"/>
            </w:tabs>
          </w:pPr>
          <w:r>
            <w:fldChar w:fldCharType="begin"/>
          </w:r>
          <w:r>
            <w:instrText xml:space="preserve"> HYPERLINK \l "_Toc26092" </w:instrText>
          </w:r>
          <w:r>
            <w:fldChar w:fldCharType="separate"/>
          </w:r>
          <w:r>
            <w:rPr>
              <w:rFonts w:ascii="Times New Roman" w:hAnsi="Times New Roman" w:eastAsia="宋体" w:cs="Times New Roman"/>
              <w:snapToGrid/>
              <w:szCs w:val="24"/>
              <w:lang w:eastAsia="zh-CN"/>
            </w:rPr>
            <w:t xml:space="preserve">9 </w:t>
          </w:r>
          <w:r>
            <w:rPr>
              <w:rFonts w:hint="eastAsia" w:ascii="Times New Roman" w:hAnsi="Times New Roman" w:eastAsia="宋体" w:cs="Times New Roman"/>
              <w:snapToGrid/>
              <w:szCs w:val="24"/>
              <w:lang w:eastAsia="zh-CN"/>
            </w:rPr>
            <w:t xml:space="preserve"> </w:t>
          </w:r>
          <w:r>
            <w:rPr>
              <w:rFonts w:eastAsia="宋体"/>
              <w:snapToGrid/>
              <w:szCs w:val="24"/>
              <w:lang w:eastAsia="zh-CN"/>
            </w:rPr>
            <w:t>钢-混凝土组合板</w:t>
          </w:r>
          <w:r>
            <w:tab/>
          </w:r>
          <w:r>
            <w:fldChar w:fldCharType="begin"/>
          </w:r>
          <w:r>
            <w:instrText xml:space="preserve"> PAGEREF _Toc26092 \h </w:instrText>
          </w:r>
          <w:r>
            <w:fldChar w:fldCharType="separate"/>
          </w:r>
          <w:r>
            <w:t>18</w:t>
          </w:r>
          <w:r>
            <w:fldChar w:fldCharType="end"/>
          </w:r>
          <w:r>
            <w:fldChar w:fldCharType="end"/>
          </w:r>
        </w:p>
        <w:p w14:paraId="6D3A2084">
          <w:pPr>
            <w:pStyle w:val="11"/>
            <w:tabs>
              <w:tab w:val="right" w:leader="dot" w:pos="8732"/>
            </w:tabs>
          </w:pPr>
          <w:r>
            <w:fldChar w:fldCharType="begin"/>
          </w:r>
          <w:r>
            <w:instrText xml:space="preserve"> HYPERLINK \l "_Toc23724" </w:instrText>
          </w:r>
          <w:r>
            <w:fldChar w:fldCharType="separate"/>
          </w:r>
          <w:r>
            <w:rPr>
              <w:rFonts w:ascii="Times New Roman" w:hAnsi="Times New Roman" w:eastAsia="宋体" w:cs="Times New Roman"/>
              <w:bCs/>
              <w:snapToGrid/>
              <w:kern w:val="36"/>
              <w:lang w:eastAsia="zh-CN"/>
            </w:rPr>
            <w:t xml:space="preserve">9.1  </w:t>
          </w:r>
          <w:r>
            <w:rPr>
              <w:rFonts w:ascii="宋体" w:hAnsi="宋体" w:eastAsia="宋体" w:cs="宋体"/>
              <w:snapToGrid/>
              <w:kern w:val="2"/>
              <w:lang w:eastAsia="zh-CN"/>
            </w:rPr>
            <w:t>一般规定</w:t>
          </w:r>
          <w:r>
            <w:tab/>
          </w:r>
          <w:r>
            <w:fldChar w:fldCharType="begin"/>
          </w:r>
          <w:r>
            <w:instrText xml:space="preserve"> PAGEREF _Toc23724 \h </w:instrText>
          </w:r>
          <w:r>
            <w:fldChar w:fldCharType="separate"/>
          </w:r>
          <w:r>
            <w:t>18</w:t>
          </w:r>
          <w:r>
            <w:fldChar w:fldCharType="end"/>
          </w:r>
          <w:r>
            <w:fldChar w:fldCharType="end"/>
          </w:r>
        </w:p>
        <w:p w14:paraId="151944C6">
          <w:pPr>
            <w:pStyle w:val="11"/>
            <w:tabs>
              <w:tab w:val="right" w:leader="dot" w:pos="8732"/>
            </w:tabs>
          </w:pPr>
          <w:r>
            <w:fldChar w:fldCharType="begin"/>
          </w:r>
          <w:r>
            <w:instrText xml:space="preserve"> HYPERLINK \l "_Toc4821" </w:instrText>
          </w:r>
          <w:r>
            <w:fldChar w:fldCharType="separate"/>
          </w:r>
          <w:r>
            <w:rPr>
              <w:rFonts w:ascii="Times New Roman" w:hAnsi="Times New Roman" w:eastAsia="宋体" w:cs="Times New Roman"/>
              <w:bCs/>
              <w:snapToGrid/>
              <w:kern w:val="36"/>
              <w:lang w:eastAsia="zh-CN"/>
            </w:rPr>
            <w:t xml:space="preserve">9.2  </w:t>
          </w:r>
          <w:r>
            <w:rPr>
              <w:rFonts w:ascii="宋体" w:hAnsi="宋体" w:eastAsia="宋体" w:cs="宋体"/>
              <w:snapToGrid/>
              <w:kern w:val="2"/>
              <w:lang w:eastAsia="zh-CN"/>
            </w:rPr>
            <w:t>施工要点</w:t>
          </w:r>
          <w:r>
            <w:tab/>
          </w:r>
          <w:r>
            <w:fldChar w:fldCharType="begin"/>
          </w:r>
          <w:r>
            <w:instrText xml:space="preserve"> PAGEREF _Toc4821 \h </w:instrText>
          </w:r>
          <w:r>
            <w:fldChar w:fldCharType="separate"/>
          </w:r>
          <w:r>
            <w:t>18</w:t>
          </w:r>
          <w:r>
            <w:fldChar w:fldCharType="end"/>
          </w:r>
          <w:r>
            <w:fldChar w:fldCharType="end"/>
          </w:r>
        </w:p>
        <w:p w14:paraId="52F3BEBA">
          <w:pPr>
            <w:pStyle w:val="10"/>
            <w:tabs>
              <w:tab w:val="right" w:leader="dot" w:pos="8732"/>
            </w:tabs>
          </w:pPr>
          <w:r>
            <w:fldChar w:fldCharType="begin"/>
          </w:r>
          <w:r>
            <w:instrText xml:space="preserve"> HYPERLINK \l "_Toc14030" </w:instrText>
          </w:r>
          <w:r>
            <w:fldChar w:fldCharType="separate"/>
          </w:r>
          <w:r>
            <w:rPr>
              <w:rFonts w:ascii="Times New Roman" w:hAnsi="Times New Roman" w:eastAsia="宋体" w:cs="Times New Roman"/>
              <w:snapToGrid/>
              <w:szCs w:val="24"/>
              <w:lang w:eastAsia="zh-CN"/>
            </w:rPr>
            <w:t xml:space="preserve">10 </w:t>
          </w:r>
          <w:r>
            <w:rPr>
              <w:rFonts w:hint="eastAsia" w:ascii="Times New Roman" w:hAnsi="Times New Roman" w:eastAsia="宋体" w:cs="Times New Roman"/>
              <w:snapToGrid/>
              <w:szCs w:val="24"/>
              <w:lang w:eastAsia="zh-CN"/>
            </w:rPr>
            <w:t xml:space="preserve"> </w:t>
          </w:r>
          <w:r>
            <w:rPr>
              <w:rFonts w:hint="eastAsia" w:eastAsia="宋体"/>
              <w:snapToGrid/>
              <w:szCs w:val="24"/>
              <w:lang w:eastAsia="zh-CN"/>
            </w:rPr>
            <w:t>节 点</w:t>
          </w:r>
          <w:r>
            <w:tab/>
          </w:r>
          <w:r>
            <w:fldChar w:fldCharType="begin"/>
          </w:r>
          <w:r>
            <w:instrText xml:space="preserve"> PAGEREF _Toc14030 \h </w:instrText>
          </w:r>
          <w:r>
            <w:fldChar w:fldCharType="separate"/>
          </w:r>
          <w:r>
            <w:t>20</w:t>
          </w:r>
          <w:r>
            <w:fldChar w:fldCharType="end"/>
          </w:r>
          <w:r>
            <w:fldChar w:fldCharType="end"/>
          </w:r>
        </w:p>
        <w:p w14:paraId="44F50351">
          <w:pPr>
            <w:pStyle w:val="11"/>
            <w:tabs>
              <w:tab w:val="right" w:leader="dot" w:pos="8732"/>
            </w:tabs>
          </w:pPr>
          <w:r>
            <w:fldChar w:fldCharType="begin"/>
          </w:r>
          <w:r>
            <w:instrText xml:space="preserve"> HYPERLINK \l "_Toc30330" </w:instrText>
          </w:r>
          <w:r>
            <w:fldChar w:fldCharType="separate"/>
          </w:r>
          <w:r>
            <w:rPr>
              <w:rFonts w:ascii="Times New Roman" w:hAnsi="Times New Roman" w:eastAsia="宋体" w:cs="Times New Roman"/>
              <w:bCs/>
              <w:snapToGrid/>
              <w:kern w:val="36"/>
              <w:lang w:eastAsia="zh-CN"/>
            </w:rPr>
            <w:t xml:space="preserve">10.1  </w:t>
          </w:r>
          <w:r>
            <w:rPr>
              <w:rFonts w:ascii="宋体" w:hAnsi="宋体" w:eastAsia="宋体" w:cs="宋体"/>
              <w:bCs/>
              <w:snapToGrid/>
              <w:kern w:val="2"/>
              <w:lang w:eastAsia="zh-CN"/>
            </w:rPr>
            <w:t>一般规定</w:t>
          </w:r>
          <w:r>
            <w:tab/>
          </w:r>
          <w:r>
            <w:fldChar w:fldCharType="begin"/>
          </w:r>
          <w:r>
            <w:instrText xml:space="preserve"> PAGEREF _Toc30330 \h </w:instrText>
          </w:r>
          <w:r>
            <w:fldChar w:fldCharType="separate"/>
          </w:r>
          <w:r>
            <w:t>20</w:t>
          </w:r>
          <w:r>
            <w:fldChar w:fldCharType="end"/>
          </w:r>
          <w:r>
            <w:fldChar w:fldCharType="end"/>
          </w:r>
        </w:p>
        <w:p w14:paraId="401A656C">
          <w:pPr>
            <w:pStyle w:val="11"/>
            <w:tabs>
              <w:tab w:val="right" w:leader="dot" w:pos="8732"/>
            </w:tabs>
          </w:pPr>
          <w:r>
            <w:fldChar w:fldCharType="begin"/>
          </w:r>
          <w:r>
            <w:instrText xml:space="preserve"> HYPERLINK \l "_Toc30689" </w:instrText>
          </w:r>
          <w:r>
            <w:fldChar w:fldCharType="separate"/>
          </w:r>
          <w:r>
            <w:rPr>
              <w:rFonts w:ascii="Times New Roman" w:hAnsi="Times New Roman" w:eastAsia="宋体" w:cs="Times New Roman"/>
              <w:bCs/>
              <w:snapToGrid/>
              <w:kern w:val="36"/>
              <w:lang w:eastAsia="zh-CN"/>
            </w:rPr>
            <w:t xml:space="preserve">10.2  </w:t>
          </w:r>
          <w:r>
            <w:rPr>
              <w:rFonts w:hint="eastAsia" w:ascii="宋体" w:hAnsi="宋体" w:eastAsia="宋体" w:cs="宋体"/>
              <w:snapToGrid/>
              <w:kern w:val="2"/>
              <w:lang w:eastAsia="zh-CN"/>
            </w:rPr>
            <w:t>钢管混凝土柱与梁连接节点</w:t>
          </w:r>
          <w:r>
            <w:tab/>
          </w:r>
          <w:r>
            <w:fldChar w:fldCharType="begin"/>
          </w:r>
          <w:r>
            <w:instrText xml:space="preserve"> PAGEREF _Toc30689 \h </w:instrText>
          </w:r>
          <w:r>
            <w:fldChar w:fldCharType="separate"/>
          </w:r>
          <w:r>
            <w:t>20</w:t>
          </w:r>
          <w:r>
            <w:fldChar w:fldCharType="end"/>
          </w:r>
          <w:r>
            <w:fldChar w:fldCharType="end"/>
          </w:r>
        </w:p>
        <w:p w14:paraId="184EA8CE">
          <w:pPr>
            <w:pStyle w:val="11"/>
            <w:tabs>
              <w:tab w:val="right" w:leader="dot" w:pos="8732"/>
            </w:tabs>
          </w:pPr>
          <w:r>
            <w:fldChar w:fldCharType="begin"/>
          </w:r>
          <w:r>
            <w:instrText xml:space="preserve"> HYPERLINK \l "_Toc10460" </w:instrText>
          </w:r>
          <w:r>
            <w:fldChar w:fldCharType="separate"/>
          </w:r>
          <w:r>
            <w:rPr>
              <w:rFonts w:ascii="Times New Roman" w:hAnsi="Times New Roman" w:eastAsia="宋体" w:cs="Times New Roman"/>
              <w:bCs/>
              <w:snapToGrid/>
              <w:kern w:val="36"/>
              <w:lang w:eastAsia="zh-CN"/>
            </w:rPr>
            <w:t xml:space="preserve">10.3  </w:t>
          </w:r>
          <w:r>
            <w:rPr>
              <w:rFonts w:hint="eastAsia" w:ascii="宋体" w:hAnsi="宋体" w:eastAsia="宋体" w:cs="宋体"/>
              <w:snapToGrid/>
              <w:kern w:val="2"/>
              <w:lang w:eastAsia="zh-CN"/>
            </w:rPr>
            <w:t>型钢混凝土柱与梁连接节点</w:t>
          </w:r>
          <w:r>
            <w:tab/>
          </w:r>
          <w:r>
            <w:fldChar w:fldCharType="begin"/>
          </w:r>
          <w:r>
            <w:instrText xml:space="preserve"> PAGEREF _Toc10460 \h </w:instrText>
          </w:r>
          <w:r>
            <w:fldChar w:fldCharType="separate"/>
          </w:r>
          <w:r>
            <w:t>21</w:t>
          </w:r>
          <w:r>
            <w:fldChar w:fldCharType="end"/>
          </w:r>
          <w:r>
            <w:fldChar w:fldCharType="end"/>
          </w:r>
        </w:p>
        <w:p w14:paraId="66A843D6">
          <w:pPr>
            <w:pStyle w:val="11"/>
            <w:tabs>
              <w:tab w:val="right" w:leader="dot" w:pos="8732"/>
            </w:tabs>
          </w:pPr>
          <w:r>
            <w:fldChar w:fldCharType="begin"/>
          </w:r>
          <w:r>
            <w:instrText xml:space="preserve"> HYPERLINK \l "_Toc21260" </w:instrText>
          </w:r>
          <w:r>
            <w:fldChar w:fldCharType="separate"/>
          </w:r>
          <w:r>
            <w:rPr>
              <w:rFonts w:hint="eastAsia" w:ascii="Times New Roman" w:hAnsi="Times New Roman" w:eastAsia="宋体" w:cs="Times New Roman"/>
              <w:bCs/>
              <w:snapToGrid/>
              <w:kern w:val="36"/>
              <w:lang w:eastAsia="zh-CN"/>
            </w:rPr>
            <w:t xml:space="preserve">10.4  </w:t>
          </w:r>
          <w:r>
            <w:rPr>
              <w:rFonts w:hint="eastAsia" w:ascii="宋体" w:hAnsi="宋体" w:eastAsia="宋体" w:cs="宋体"/>
              <w:snapToGrid/>
              <w:kern w:val="2"/>
              <w:lang w:eastAsia="zh-CN"/>
            </w:rPr>
            <w:t>钢-混凝土组合剪力墙与梁连结节点</w:t>
          </w:r>
          <w:r>
            <w:tab/>
          </w:r>
          <w:r>
            <w:fldChar w:fldCharType="begin"/>
          </w:r>
          <w:r>
            <w:instrText xml:space="preserve"> PAGEREF _Toc21260 \h </w:instrText>
          </w:r>
          <w:r>
            <w:fldChar w:fldCharType="separate"/>
          </w:r>
          <w:r>
            <w:t>24</w:t>
          </w:r>
          <w:r>
            <w:fldChar w:fldCharType="end"/>
          </w:r>
          <w:r>
            <w:fldChar w:fldCharType="end"/>
          </w:r>
        </w:p>
        <w:p w14:paraId="54B72318">
          <w:pPr>
            <w:pStyle w:val="11"/>
            <w:tabs>
              <w:tab w:val="right" w:leader="dot" w:pos="8732"/>
            </w:tabs>
          </w:pPr>
          <w:r>
            <w:fldChar w:fldCharType="begin"/>
          </w:r>
          <w:r>
            <w:instrText xml:space="preserve"> HYPERLINK \l "_Toc18181" </w:instrText>
          </w:r>
          <w:r>
            <w:fldChar w:fldCharType="separate"/>
          </w:r>
          <w:r>
            <w:rPr>
              <w:rFonts w:hint="eastAsia" w:ascii="Times New Roman" w:hAnsi="Times New Roman" w:eastAsia="宋体" w:cs="Times New Roman"/>
              <w:bCs/>
              <w:snapToGrid/>
              <w:kern w:val="36"/>
              <w:lang w:eastAsia="zh-CN"/>
            </w:rPr>
            <w:t xml:space="preserve">10.5  </w:t>
          </w:r>
          <w:r>
            <w:rPr>
              <w:rFonts w:hint="eastAsia" w:ascii="宋体" w:hAnsi="宋体" w:eastAsia="宋体" w:cs="宋体"/>
              <w:snapToGrid/>
              <w:kern w:val="2"/>
              <w:lang w:eastAsia="zh-CN"/>
            </w:rPr>
            <w:t>柱脚、墙脚节点</w:t>
          </w:r>
          <w:r>
            <w:tab/>
          </w:r>
          <w:r>
            <w:fldChar w:fldCharType="begin"/>
          </w:r>
          <w:r>
            <w:instrText xml:space="preserve"> PAGEREF _Toc18181 \h </w:instrText>
          </w:r>
          <w:r>
            <w:fldChar w:fldCharType="separate"/>
          </w:r>
          <w:r>
            <w:t>26</w:t>
          </w:r>
          <w:r>
            <w:fldChar w:fldCharType="end"/>
          </w:r>
          <w:r>
            <w:fldChar w:fldCharType="end"/>
          </w:r>
        </w:p>
        <w:p w14:paraId="666864C3">
          <w:pPr>
            <w:pStyle w:val="10"/>
            <w:tabs>
              <w:tab w:val="right" w:leader="dot" w:pos="8732"/>
            </w:tabs>
          </w:pPr>
          <w:r>
            <w:fldChar w:fldCharType="begin"/>
          </w:r>
          <w:r>
            <w:instrText xml:space="preserve"> HYPERLINK \l "_Toc21930" </w:instrText>
          </w:r>
          <w:r>
            <w:fldChar w:fldCharType="separate"/>
          </w:r>
          <w:r>
            <w:rPr>
              <w:rFonts w:ascii="Times New Roman" w:hAnsi="Times New Roman" w:eastAsia="宋体" w:cs="Times New Roman"/>
              <w:snapToGrid/>
              <w:szCs w:val="24"/>
              <w:lang w:eastAsia="zh-CN"/>
            </w:rPr>
            <w:t>1</w:t>
          </w:r>
          <w:r>
            <w:rPr>
              <w:rFonts w:hint="eastAsia" w:ascii="Times New Roman" w:hAnsi="Times New Roman" w:eastAsia="宋体" w:cs="Times New Roman"/>
              <w:snapToGrid/>
              <w:szCs w:val="24"/>
              <w:lang w:eastAsia="zh-CN"/>
            </w:rPr>
            <w:t>1</w:t>
          </w:r>
          <w:r>
            <w:rPr>
              <w:rFonts w:ascii="Times New Roman" w:hAnsi="Times New Roman" w:eastAsia="宋体" w:cs="Times New Roman"/>
              <w:snapToGrid/>
              <w:szCs w:val="24"/>
              <w:lang w:eastAsia="zh-CN"/>
            </w:rPr>
            <w:t xml:space="preserve"> </w:t>
          </w:r>
          <w:r>
            <w:rPr>
              <w:rFonts w:hint="eastAsia" w:ascii="Times New Roman" w:hAnsi="Times New Roman" w:eastAsia="宋体" w:cs="Times New Roman"/>
              <w:snapToGrid/>
              <w:szCs w:val="24"/>
              <w:lang w:eastAsia="zh-CN"/>
            </w:rPr>
            <w:t xml:space="preserve"> </w:t>
          </w:r>
          <w:r>
            <w:rPr>
              <w:rFonts w:hint="eastAsia" w:eastAsia="宋体"/>
              <w:snapToGrid/>
              <w:szCs w:val="24"/>
              <w:lang w:eastAsia="zh-CN"/>
            </w:rPr>
            <w:t>施工安全与绿色环保</w:t>
          </w:r>
          <w:r>
            <w:tab/>
          </w:r>
          <w:r>
            <w:fldChar w:fldCharType="begin"/>
          </w:r>
          <w:r>
            <w:instrText xml:space="preserve"> PAGEREF _Toc21930 \h </w:instrText>
          </w:r>
          <w:r>
            <w:fldChar w:fldCharType="separate"/>
          </w:r>
          <w:r>
            <w:t>28</w:t>
          </w:r>
          <w:r>
            <w:fldChar w:fldCharType="end"/>
          </w:r>
          <w:r>
            <w:fldChar w:fldCharType="end"/>
          </w:r>
        </w:p>
        <w:p w14:paraId="3143019E">
          <w:pPr>
            <w:pStyle w:val="11"/>
            <w:tabs>
              <w:tab w:val="right" w:leader="dot" w:pos="8732"/>
            </w:tabs>
          </w:pPr>
          <w:r>
            <w:fldChar w:fldCharType="begin"/>
          </w:r>
          <w:r>
            <w:instrText xml:space="preserve"> HYPERLINK \l "_Toc25468" </w:instrText>
          </w:r>
          <w:r>
            <w:fldChar w:fldCharType="separate"/>
          </w:r>
          <w:r>
            <w:rPr>
              <w:rFonts w:ascii="Times New Roman" w:hAnsi="Times New Roman" w:eastAsia="宋体" w:cs="Times New Roman"/>
              <w:bCs/>
              <w:snapToGrid/>
              <w:kern w:val="36"/>
              <w:lang w:eastAsia="zh-CN"/>
            </w:rPr>
            <w:t>1</w:t>
          </w:r>
          <w:r>
            <w:rPr>
              <w:rFonts w:hint="eastAsia" w:ascii="Times New Roman" w:hAnsi="Times New Roman" w:eastAsia="宋体" w:cs="Times New Roman"/>
              <w:bCs/>
              <w:snapToGrid/>
              <w:kern w:val="36"/>
              <w:lang w:eastAsia="zh-CN"/>
            </w:rPr>
            <w:t>1</w:t>
          </w:r>
          <w:r>
            <w:rPr>
              <w:rFonts w:ascii="Times New Roman" w:hAnsi="Times New Roman" w:eastAsia="宋体" w:cs="Times New Roman"/>
              <w:bCs/>
              <w:snapToGrid/>
              <w:kern w:val="36"/>
              <w:lang w:eastAsia="zh-CN"/>
            </w:rPr>
            <w:t xml:space="preserve">.1  </w:t>
          </w:r>
          <w:r>
            <w:rPr>
              <w:rFonts w:ascii="宋体" w:hAnsi="宋体" w:eastAsia="宋体" w:cs="宋体"/>
              <w:snapToGrid/>
              <w:kern w:val="2"/>
              <w:lang w:eastAsia="zh-CN"/>
            </w:rPr>
            <w:t>一般规定</w:t>
          </w:r>
          <w:r>
            <w:tab/>
          </w:r>
          <w:r>
            <w:fldChar w:fldCharType="begin"/>
          </w:r>
          <w:r>
            <w:instrText xml:space="preserve"> PAGEREF _Toc25468 \h </w:instrText>
          </w:r>
          <w:r>
            <w:fldChar w:fldCharType="separate"/>
          </w:r>
          <w:r>
            <w:t>28</w:t>
          </w:r>
          <w:r>
            <w:fldChar w:fldCharType="end"/>
          </w:r>
          <w:r>
            <w:fldChar w:fldCharType="end"/>
          </w:r>
        </w:p>
        <w:p w14:paraId="36E8EE40">
          <w:pPr>
            <w:pStyle w:val="11"/>
            <w:tabs>
              <w:tab w:val="right" w:leader="dot" w:pos="8732"/>
            </w:tabs>
          </w:pPr>
          <w:r>
            <w:fldChar w:fldCharType="begin"/>
          </w:r>
          <w:r>
            <w:instrText xml:space="preserve"> HYPERLINK \l "_Toc24692" </w:instrText>
          </w:r>
          <w:r>
            <w:fldChar w:fldCharType="separate"/>
          </w:r>
          <w:r>
            <w:rPr>
              <w:rFonts w:ascii="Times New Roman" w:hAnsi="Times New Roman" w:eastAsia="宋体" w:cs="Times New Roman"/>
              <w:bCs/>
              <w:snapToGrid/>
              <w:kern w:val="36"/>
              <w:lang w:eastAsia="zh-CN"/>
            </w:rPr>
            <w:t>1</w:t>
          </w:r>
          <w:r>
            <w:rPr>
              <w:rFonts w:hint="eastAsia" w:ascii="Times New Roman" w:hAnsi="Times New Roman" w:eastAsia="宋体" w:cs="Times New Roman"/>
              <w:bCs/>
              <w:snapToGrid/>
              <w:kern w:val="36"/>
              <w:lang w:eastAsia="zh-CN"/>
            </w:rPr>
            <w:t>1</w:t>
          </w:r>
          <w:r>
            <w:rPr>
              <w:rFonts w:ascii="Times New Roman" w:hAnsi="Times New Roman" w:eastAsia="宋体" w:cs="Times New Roman"/>
              <w:bCs/>
              <w:snapToGrid/>
              <w:kern w:val="36"/>
              <w:lang w:eastAsia="zh-CN"/>
            </w:rPr>
            <w:t>.</w:t>
          </w:r>
          <w:r>
            <w:rPr>
              <w:rFonts w:hint="eastAsia" w:ascii="Times New Roman" w:hAnsi="Times New Roman" w:eastAsia="宋体" w:cs="Times New Roman"/>
              <w:bCs/>
              <w:snapToGrid/>
              <w:kern w:val="36"/>
              <w:lang w:eastAsia="zh-CN"/>
            </w:rPr>
            <w:t>2</w:t>
          </w:r>
          <w:r>
            <w:rPr>
              <w:rFonts w:ascii="Times New Roman" w:hAnsi="Times New Roman" w:eastAsia="宋体" w:cs="Times New Roman"/>
              <w:bCs/>
              <w:snapToGrid/>
              <w:kern w:val="36"/>
              <w:lang w:eastAsia="zh-CN"/>
            </w:rPr>
            <w:t xml:space="preserve">  </w:t>
          </w:r>
          <w:r>
            <w:rPr>
              <w:rFonts w:hint="eastAsia" w:ascii="宋体" w:hAnsi="宋体" w:eastAsia="宋体" w:cs="宋体"/>
              <w:snapToGrid/>
              <w:kern w:val="2"/>
              <w:lang w:eastAsia="zh-CN"/>
            </w:rPr>
            <w:t>施工安全</w:t>
          </w:r>
          <w:r>
            <w:tab/>
          </w:r>
          <w:r>
            <w:fldChar w:fldCharType="begin"/>
          </w:r>
          <w:r>
            <w:instrText xml:space="preserve"> PAGEREF _Toc24692 \h </w:instrText>
          </w:r>
          <w:r>
            <w:fldChar w:fldCharType="separate"/>
          </w:r>
          <w:r>
            <w:t>28</w:t>
          </w:r>
          <w:r>
            <w:fldChar w:fldCharType="end"/>
          </w:r>
          <w:r>
            <w:fldChar w:fldCharType="end"/>
          </w:r>
        </w:p>
        <w:p w14:paraId="237FAAA4">
          <w:pPr>
            <w:pStyle w:val="11"/>
            <w:tabs>
              <w:tab w:val="right" w:leader="dot" w:pos="8732"/>
            </w:tabs>
          </w:pPr>
          <w:r>
            <w:fldChar w:fldCharType="begin"/>
          </w:r>
          <w:r>
            <w:instrText xml:space="preserve"> HYPERLINK \l "_Toc15157" </w:instrText>
          </w:r>
          <w:r>
            <w:fldChar w:fldCharType="separate"/>
          </w:r>
          <w:r>
            <w:rPr>
              <w:rFonts w:ascii="Times New Roman" w:hAnsi="Times New Roman" w:eastAsia="宋体" w:cs="Times New Roman"/>
              <w:bCs/>
              <w:snapToGrid/>
              <w:kern w:val="36"/>
              <w:lang w:eastAsia="zh-CN"/>
            </w:rPr>
            <w:t>1</w:t>
          </w:r>
          <w:r>
            <w:rPr>
              <w:rFonts w:hint="eastAsia" w:ascii="Times New Roman" w:hAnsi="Times New Roman" w:eastAsia="宋体" w:cs="Times New Roman"/>
              <w:bCs/>
              <w:snapToGrid/>
              <w:kern w:val="36"/>
              <w:lang w:eastAsia="zh-CN"/>
            </w:rPr>
            <w:t>1</w:t>
          </w:r>
          <w:r>
            <w:rPr>
              <w:rFonts w:ascii="Times New Roman" w:hAnsi="Times New Roman" w:eastAsia="宋体" w:cs="Times New Roman"/>
              <w:bCs/>
              <w:snapToGrid/>
              <w:kern w:val="36"/>
              <w:lang w:eastAsia="zh-CN"/>
            </w:rPr>
            <w:t>.</w:t>
          </w:r>
          <w:r>
            <w:rPr>
              <w:rFonts w:hint="eastAsia" w:ascii="Times New Roman" w:hAnsi="Times New Roman" w:eastAsia="宋体" w:cs="Times New Roman"/>
              <w:bCs/>
              <w:snapToGrid/>
              <w:kern w:val="36"/>
              <w:lang w:eastAsia="zh-CN"/>
            </w:rPr>
            <w:t>3</w:t>
          </w:r>
          <w:r>
            <w:rPr>
              <w:rFonts w:ascii="Times New Roman" w:hAnsi="Times New Roman" w:eastAsia="宋体" w:cs="Times New Roman"/>
              <w:bCs/>
              <w:snapToGrid/>
              <w:kern w:val="36"/>
              <w:lang w:eastAsia="zh-CN"/>
            </w:rPr>
            <w:t xml:space="preserve">  </w:t>
          </w:r>
          <w:r>
            <w:rPr>
              <w:rFonts w:hint="eastAsia" w:ascii="宋体" w:hAnsi="宋体" w:eastAsia="宋体" w:cs="宋体"/>
              <w:snapToGrid/>
              <w:kern w:val="2"/>
              <w:lang w:eastAsia="zh-CN"/>
            </w:rPr>
            <w:t>绿色环保</w:t>
          </w:r>
          <w:r>
            <w:tab/>
          </w:r>
          <w:r>
            <w:fldChar w:fldCharType="begin"/>
          </w:r>
          <w:r>
            <w:instrText xml:space="preserve"> PAGEREF _Toc15157 \h </w:instrText>
          </w:r>
          <w:r>
            <w:fldChar w:fldCharType="separate"/>
          </w:r>
          <w:r>
            <w:t>28</w:t>
          </w:r>
          <w:r>
            <w:fldChar w:fldCharType="end"/>
          </w:r>
          <w:r>
            <w:fldChar w:fldCharType="end"/>
          </w:r>
        </w:p>
        <w:p w14:paraId="2FA900DD">
          <w:pPr>
            <w:pStyle w:val="10"/>
            <w:tabs>
              <w:tab w:val="right" w:leader="dot" w:pos="8732"/>
            </w:tabs>
          </w:pPr>
          <w:r>
            <w:fldChar w:fldCharType="begin"/>
          </w:r>
          <w:r>
            <w:instrText xml:space="preserve"> HYPERLINK \l "_Toc10018" </w:instrText>
          </w:r>
          <w:r>
            <w:fldChar w:fldCharType="separate"/>
          </w:r>
          <w:r>
            <w:rPr>
              <w:rFonts w:hint="eastAsia" w:ascii="Times New Roman" w:hAnsi="Times New Roman" w:eastAsia="宋体" w:cs="Times New Roman"/>
              <w:bCs/>
              <w:snapToGrid/>
              <w:kern w:val="36"/>
              <w:szCs w:val="24"/>
              <w:lang w:eastAsia="zh-CN"/>
            </w:rPr>
            <w:t xml:space="preserve">12  </w:t>
          </w:r>
          <w:r>
            <w:rPr>
              <w:rFonts w:ascii="宋体" w:hAnsi="宋体" w:eastAsia="宋体" w:cs="宋体"/>
              <w:bCs/>
              <w:snapToGrid/>
              <w:kern w:val="36"/>
              <w:szCs w:val="24"/>
              <w:lang w:eastAsia="zh-CN"/>
            </w:rPr>
            <w:t>质量验收</w:t>
          </w:r>
          <w:r>
            <w:tab/>
          </w:r>
          <w:r>
            <w:fldChar w:fldCharType="begin"/>
          </w:r>
          <w:r>
            <w:instrText xml:space="preserve"> PAGEREF _Toc10018 \h </w:instrText>
          </w:r>
          <w:r>
            <w:fldChar w:fldCharType="separate"/>
          </w:r>
          <w:r>
            <w:t>30</w:t>
          </w:r>
          <w:r>
            <w:fldChar w:fldCharType="end"/>
          </w:r>
          <w:r>
            <w:fldChar w:fldCharType="end"/>
          </w:r>
        </w:p>
        <w:p w14:paraId="4F9596DD">
          <w:pPr>
            <w:pStyle w:val="11"/>
            <w:tabs>
              <w:tab w:val="right" w:leader="dot" w:pos="8732"/>
            </w:tabs>
          </w:pPr>
          <w:r>
            <w:fldChar w:fldCharType="begin"/>
          </w:r>
          <w:r>
            <w:instrText xml:space="preserve"> HYPERLINK \l "_Toc23355" </w:instrText>
          </w:r>
          <w:r>
            <w:fldChar w:fldCharType="separate"/>
          </w:r>
          <w:r>
            <w:rPr>
              <w:rFonts w:ascii="Times New Roman" w:hAnsi="Times New Roman" w:eastAsia="宋体" w:cs="Times New Roman"/>
              <w:bCs/>
              <w:snapToGrid/>
              <w:kern w:val="36"/>
              <w:lang w:eastAsia="zh-CN"/>
            </w:rPr>
            <w:t>1</w:t>
          </w:r>
          <w:r>
            <w:rPr>
              <w:rFonts w:hint="eastAsia" w:ascii="Times New Roman" w:hAnsi="Times New Roman" w:eastAsia="宋体" w:cs="Times New Roman"/>
              <w:bCs/>
              <w:snapToGrid/>
              <w:kern w:val="36"/>
              <w:lang w:eastAsia="zh-CN"/>
            </w:rPr>
            <w:t>2</w:t>
          </w:r>
          <w:r>
            <w:rPr>
              <w:rFonts w:ascii="Times New Roman" w:hAnsi="Times New Roman" w:eastAsia="宋体" w:cs="Times New Roman"/>
              <w:bCs/>
              <w:snapToGrid/>
              <w:kern w:val="36"/>
              <w:lang w:eastAsia="zh-CN"/>
            </w:rPr>
            <w:t xml:space="preserve">.1  </w:t>
          </w:r>
          <w:r>
            <w:rPr>
              <w:rFonts w:ascii="宋体" w:hAnsi="宋体" w:eastAsia="宋体" w:cs="宋体"/>
              <w:snapToGrid/>
              <w:kern w:val="2"/>
              <w:lang w:eastAsia="zh-CN"/>
            </w:rPr>
            <w:t>一般规定</w:t>
          </w:r>
          <w:r>
            <w:tab/>
          </w:r>
          <w:r>
            <w:fldChar w:fldCharType="begin"/>
          </w:r>
          <w:r>
            <w:instrText xml:space="preserve"> PAGEREF _Toc23355 \h </w:instrText>
          </w:r>
          <w:r>
            <w:fldChar w:fldCharType="separate"/>
          </w:r>
          <w:r>
            <w:t>30</w:t>
          </w:r>
          <w:r>
            <w:fldChar w:fldCharType="end"/>
          </w:r>
          <w:r>
            <w:fldChar w:fldCharType="end"/>
          </w:r>
        </w:p>
        <w:p w14:paraId="2A175B7A">
          <w:pPr>
            <w:pStyle w:val="11"/>
            <w:tabs>
              <w:tab w:val="right" w:leader="dot" w:pos="8732"/>
            </w:tabs>
          </w:pPr>
          <w:r>
            <w:fldChar w:fldCharType="begin"/>
          </w:r>
          <w:r>
            <w:instrText xml:space="preserve"> HYPERLINK \l "_Toc20996" </w:instrText>
          </w:r>
          <w:r>
            <w:fldChar w:fldCharType="separate"/>
          </w:r>
          <w:r>
            <w:rPr>
              <w:rFonts w:ascii="Times New Roman" w:hAnsi="Times New Roman" w:eastAsia="宋体" w:cs="Times New Roman"/>
              <w:bCs/>
              <w:snapToGrid/>
              <w:kern w:val="36"/>
              <w:lang w:eastAsia="zh-CN"/>
            </w:rPr>
            <w:t>1</w:t>
          </w:r>
          <w:r>
            <w:rPr>
              <w:rFonts w:hint="eastAsia" w:ascii="Times New Roman" w:hAnsi="Times New Roman" w:eastAsia="宋体" w:cs="Times New Roman"/>
              <w:bCs/>
              <w:snapToGrid/>
              <w:kern w:val="36"/>
              <w:lang w:eastAsia="zh-CN"/>
            </w:rPr>
            <w:t>2</w:t>
          </w:r>
          <w:r>
            <w:rPr>
              <w:rFonts w:ascii="Times New Roman" w:hAnsi="Times New Roman" w:eastAsia="宋体" w:cs="Times New Roman"/>
              <w:bCs/>
              <w:snapToGrid/>
              <w:kern w:val="36"/>
              <w:lang w:eastAsia="zh-CN"/>
            </w:rPr>
            <w:t xml:space="preserve">.2  </w:t>
          </w:r>
          <w:r>
            <w:rPr>
              <w:rFonts w:ascii="宋体" w:hAnsi="宋体" w:eastAsia="宋体" w:cs="宋体"/>
              <w:snapToGrid/>
              <w:kern w:val="2"/>
              <w:lang w:eastAsia="zh-CN"/>
            </w:rPr>
            <w:t>型钢与钢筋连接分项工程检验评定</w:t>
          </w:r>
          <w:r>
            <w:tab/>
          </w:r>
          <w:r>
            <w:fldChar w:fldCharType="begin"/>
          </w:r>
          <w:r>
            <w:instrText xml:space="preserve"> PAGEREF _Toc20996 \h </w:instrText>
          </w:r>
          <w:r>
            <w:fldChar w:fldCharType="separate"/>
          </w:r>
          <w:r>
            <w:t>31</w:t>
          </w:r>
          <w:r>
            <w:fldChar w:fldCharType="end"/>
          </w:r>
          <w:r>
            <w:fldChar w:fldCharType="end"/>
          </w:r>
        </w:p>
        <w:p w14:paraId="3520E7B4">
          <w:pPr>
            <w:pStyle w:val="10"/>
            <w:tabs>
              <w:tab w:val="right" w:leader="dot" w:pos="8732"/>
            </w:tabs>
          </w:pPr>
          <w:r>
            <w:fldChar w:fldCharType="begin"/>
          </w:r>
          <w:r>
            <w:instrText xml:space="preserve"> HYPERLINK \l "_Toc1120" </w:instrText>
          </w:r>
          <w:r>
            <w:fldChar w:fldCharType="separate"/>
          </w:r>
          <w:r>
            <w:rPr>
              <w:rFonts w:eastAsia="宋体"/>
              <w:snapToGrid/>
              <w:szCs w:val="24"/>
              <w:lang w:eastAsia="zh-CN"/>
            </w:rPr>
            <w:t>附录</w:t>
          </w:r>
          <w:r>
            <w:rPr>
              <w:rFonts w:ascii="宋体" w:hAnsi="宋体" w:eastAsia="宋体" w:cs="宋体"/>
              <w:snapToGrid/>
              <w:szCs w:val="24"/>
              <w:lang w:eastAsia="zh-CN"/>
            </w:rPr>
            <w:t>A</w:t>
          </w:r>
          <w:r>
            <w:rPr>
              <w:rFonts w:eastAsia="宋体"/>
              <w:snapToGrid/>
              <w:szCs w:val="24"/>
              <w:lang w:eastAsia="zh-CN"/>
            </w:rPr>
            <w:t xml:space="preserve">  型钢</w:t>
          </w:r>
          <w:r>
            <w:rPr>
              <w:rFonts w:hint="eastAsia" w:eastAsia="宋体"/>
              <w:snapToGrid/>
              <w:szCs w:val="24"/>
              <w:lang w:eastAsia="zh-CN"/>
            </w:rPr>
            <w:t>（</w:t>
          </w:r>
          <w:r>
            <w:rPr>
              <w:rFonts w:eastAsia="宋体"/>
              <w:snapToGrid/>
              <w:szCs w:val="24"/>
              <w:lang w:eastAsia="zh-CN"/>
            </w:rPr>
            <w:t>钢管</w:t>
          </w:r>
          <w:r>
            <w:rPr>
              <w:rFonts w:hint="eastAsia" w:eastAsia="宋体"/>
              <w:snapToGrid/>
              <w:szCs w:val="24"/>
              <w:lang w:eastAsia="zh-CN"/>
            </w:rPr>
            <w:t>）</w:t>
          </w:r>
          <w:r>
            <w:rPr>
              <w:rFonts w:eastAsia="宋体"/>
              <w:snapToGrid/>
              <w:szCs w:val="24"/>
              <w:lang w:eastAsia="zh-CN"/>
            </w:rPr>
            <w:t>与钢筋连接分项工程</w:t>
          </w:r>
          <w:r>
            <w:tab/>
          </w:r>
          <w:r>
            <w:fldChar w:fldCharType="begin"/>
          </w:r>
          <w:r>
            <w:instrText xml:space="preserve"> PAGEREF _Toc1120 \h </w:instrText>
          </w:r>
          <w:r>
            <w:fldChar w:fldCharType="separate"/>
          </w:r>
          <w:r>
            <w:t>34</w:t>
          </w:r>
          <w:r>
            <w:fldChar w:fldCharType="end"/>
          </w:r>
          <w:r>
            <w:fldChar w:fldCharType="end"/>
          </w:r>
        </w:p>
        <w:p w14:paraId="6F4293CE">
          <w:pPr>
            <w:pStyle w:val="10"/>
            <w:tabs>
              <w:tab w:val="right" w:leader="dot" w:pos="8732"/>
            </w:tabs>
          </w:pPr>
          <w:r>
            <w:fldChar w:fldCharType="begin"/>
          </w:r>
          <w:r>
            <w:instrText xml:space="preserve"> HYPERLINK \l "_Toc31065" </w:instrText>
          </w:r>
          <w:r>
            <w:fldChar w:fldCharType="separate"/>
          </w:r>
          <w:r>
            <w:rPr>
              <w:rFonts w:eastAsia="宋体"/>
              <w:snapToGrid/>
              <w:szCs w:val="24"/>
              <w:lang w:eastAsia="zh-CN"/>
            </w:rPr>
            <w:t>检验批质量验收记录</w:t>
          </w:r>
          <w:r>
            <w:tab/>
          </w:r>
          <w:r>
            <w:fldChar w:fldCharType="begin"/>
          </w:r>
          <w:r>
            <w:instrText xml:space="preserve"> PAGEREF _Toc31065 \h </w:instrText>
          </w:r>
          <w:r>
            <w:fldChar w:fldCharType="separate"/>
          </w:r>
          <w:r>
            <w:t>34</w:t>
          </w:r>
          <w:r>
            <w:fldChar w:fldCharType="end"/>
          </w:r>
          <w:r>
            <w:fldChar w:fldCharType="end"/>
          </w:r>
        </w:p>
        <w:p w14:paraId="5981E81A">
          <w:pPr>
            <w:pStyle w:val="10"/>
            <w:tabs>
              <w:tab w:val="right" w:leader="dot" w:pos="8732"/>
            </w:tabs>
          </w:pPr>
          <w:r>
            <w:fldChar w:fldCharType="begin"/>
          </w:r>
          <w:r>
            <w:instrText xml:space="preserve"> HYPERLINK \l "_Toc17846" </w:instrText>
          </w:r>
          <w:r>
            <w:fldChar w:fldCharType="separate"/>
          </w:r>
          <w:r>
            <w:rPr>
              <w:rFonts w:ascii="宋体" w:hAnsi="宋体" w:eastAsia="宋体" w:cs="宋体"/>
              <w:snapToGrid/>
              <w:szCs w:val="24"/>
              <w:lang w:eastAsia="zh-CN"/>
            </w:rPr>
            <w:t>附录B  钢筋套筒连接抗拉强度检验试验方法</w:t>
          </w:r>
          <w:r>
            <w:tab/>
          </w:r>
          <w:r>
            <w:fldChar w:fldCharType="begin"/>
          </w:r>
          <w:r>
            <w:instrText xml:space="preserve"> PAGEREF _Toc17846 \h </w:instrText>
          </w:r>
          <w:r>
            <w:fldChar w:fldCharType="separate"/>
          </w:r>
          <w:r>
            <w:t>36</w:t>
          </w:r>
          <w:r>
            <w:fldChar w:fldCharType="end"/>
          </w:r>
          <w:r>
            <w:fldChar w:fldCharType="end"/>
          </w:r>
        </w:p>
        <w:p w14:paraId="68833C7B">
          <w:pPr>
            <w:pStyle w:val="10"/>
            <w:tabs>
              <w:tab w:val="right" w:leader="dot" w:pos="8732"/>
            </w:tabs>
          </w:pPr>
          <w:r>
            <w:fldChar w:fldCharType="begin"/>
          </w:r>
          <w:r>
            <w:instrText xml:space="preserve"> HYPERLINK \l "_Toc12403" </w:instrText>
          </w:r>
          <w:r>
            <w:fldChar w:fldCharType="separate"/>
          </w:r>
          <w:r>
            <w:rPr>
              <w:rFonts w:hint="eastAsia" w:eastAsia="宋体" w:cs="宋体"/>
              <w:snapToGrid/>
              <w:szCs w:val="24"/>
              <w:lang w:eastAsia="zh-CN"/>
            </w:rPr>
            <w:t>本标准</w:t>
          </w:r>
          <w:r>
            <w:rPr>
              <w:rFonts w:ascii="宋体" w:hAnsi="宋体" w:eastAsia="宋体" w:cs="宋体"/>
              <w:snapToGrid/>
              <w:szCs w:val="24"/>
              <w:lang w:eastAsia="zh-CN"/>
            </w:rPr>
            <w:t>用词说明</w:t>
          </w:r>
          <w:r>
            <w:tab/>
          </w:r>
          <w:r>
            <w:fldChar w:fldCharType="begin"/>
          </w:r>
          <w:r>
            <w:instrText xml:space="preserve"> PAGEREF _Toc12403 \h </w:instrText>
          </w:r>
          <w:r>
            <w:fldChar w:fldCharType="separate"/>
          </w:r>
          <w:r>
            <w:t>37</w:t>
          </w:r>
          <w:r>
            <w:fldChar w:fldCharType="end"/>
          </w:r>
          <w:r>
            <w:fldChar w:fldCharType="end"/>
          </w:r>
        </w:p>
        <w:p w14:paraId="643E2D8D">
          <w:pPr>
            <w:pStyle w:val="10"/>
            <w:tabs>
              <w:tab w:val="right" w:leader="dot" w:pos="8732"/>
            </w:tabs>
          </w:pPr>
          <w:r>
            <w:fldChar w:fldCharType="begin"/>
          </w:r>
          <w:r>
            <w:instrText xml:space="preserve"> HYPERLINK \l "_Toc19370" </w:instrText>
          </w:r>
          <w:r>
            <w:fldChar w:fldCharType="separate"/>
          </w:r>
          <w:r>
            <w:rPr>
              <w:rFonts w:ascii="宋体" w:hAnsi="宋体" w:eastAsia="宋体" w:cs="宋体"/>
              <w:snapToGrid/>
              <w:szCs w:val="24"/>
              <w:lang w:eastAsia="zh-CN"/>
            </w:rPr>
            <w:t>引用标准名录</w:t>
          </w:r>
          <w:r>
            <w:tab/>
          </w:r>
          <w:r>
            <w:fldChar w:fldCharType="begin"/>
          </w:r>
          <w:r>
            <w:instrText xml:space="preserve"> PAGEREF _Toc19370 \h </w:instrText>
          </w:r>
          <w:r>
            <w:fldChar w:fldCharType="separate"/>
          </w:r>
          <w:r>
            <w:t>38</w:t>
          </w:r>
          <w:r>
            <w:fldChar w:fldCharType="end"/>
          </w:r>
          <w:r>
            <w:fldChar w:fldCharType="end"/>
          </w:r>
        </w:p>
        <w:p w14:paraId="3499C4B1">
          <w:pPr>
            <w:tabs>
              <w:tab w:val="right" w:leader="dot" w:pos="5835"/>
            </w:tabs>
            <w:spacing w:before="91" w:line="219" w:lineRule="auto"/>
            <w:ind w:left="2"/>
            <w:rPr>
              <w:rFonts w:ascii="Times New Roman" w:hAnsi="Times New Roman" w:eastAsia="Times New Roman" w:cs="Times New Roman"/>
              <w:szCs w:val="18"/>
            </w:rPr>
          </w:pPr>
          <w:r>
            <w:rPr>
              <w:rFonts w:ascii="Times New Roman" w:hAnsi="Times New Roman" w:eastAsia="Times New Roman" w:cs="Times New Roman"/>
              <w:szCs w:val="18"/>
            </w:rPr>
            <w:fldChar w:fldCharType="end"/>
          </w:r>
        </w:p>
      </w:sdtContent>
    </w:sdt>
    <w:p w14:paraId="2F48ED09">
      <w:pPr>
        <w:spacing w:line="219" w:lineRule="auto"/>
        <w:rPr>
          <w:rFonts w:ascii="Times New Roman" w:hAnsi="Times New Roman" w:eastAsia="Times New Roman" w:cs="Times New Roman"/>
          <w:sz w:val="18"/>
          <w:szCs w:val="18"/>
        </w:rPr>
        <w:sectPr>
          <w:footerReference r:id="rId8" w:type="default"/>
          <w:pgSz w:w="11906" w:h="16838"/>
          <w:pgMar w:top="1440" w:right="1587" w:bottom="1440" w:left="1587" w:header="0" w:footer="902" w:gutter="0"/>
          <w:pgNumType w:fmt="upperRoman"/>
          <w:cols w:space="720" w:num="1"/>
        </w:sectPr>
      </w:pPr>
    </w:p>
    <w:p w14:paraId="7BF48E0C">
      <w:pPr>
        <w:widowControl w:val="0"/>
        <w:spacing w:before="240" w:beforeLines="100" w:after="240" w:afterLines="100" w:line="300" w:lineRule="auto"/>
        <w:jc w:val="center"/>
        <w:rPr>
          <w:rFonts w:ascii="Times New Roman" w:hAnsi="Times New Roman" w:eastAsia="宋体" w:cs="Times New Roman"/>
          <w:b/>
          <w:bCs/>
          <w:color w:val="auto"/>
          <w:kern w:val="2"/>
          <w:sz w:val="28"/>
          <w:szCs w:val="28"/>
          <w:lang w:eastAsia="zh-CN"/>
        </w:rPr>
      </w:pPr>
      <w:bookmarkStart w:id="1" w:name="bookmark80"/>
      <w:bookmarkEnd w:id="1"/>
      <w:bookmarkStart w:id="2" w:name="bookmark1"/>
      <w:bookmarkEnd w:id="2"/>
      <w:r>
        <w:rPr>
          <w:rFonts w:ascii="Times New Roman" w:hAnsi="Times New Roman" w:eastAsia="宋体" w:cs="Times New Roman"/>
          <w:b/>
          <w:bCs/>
          <w:color w:val="auto"/>
          <w:kern w:val="2"/>
          <w:sz w:val="28"/>
          <w:szCs w:val="28"/>
          <w:lang w:eastAsia="zh-CN"/>
        </w:rPr>
        <w:t>Contents</w:t>
      </w:r>
    </w:p>
    <w:p w14:paraId="49F22D42">
      <w:pPr>
        <w:widowControl w:val="0"/>
        <w:tabs>
          <w:tab w:val="right" w:leader="dot" w:pos="8720"/>
        </w:tabs>
        <w:spacing w:before="120" w:after="120"/>
        <w:rPr>
          <w:rFonts w:ascii="Times New Roman" w:hAnsi="Times New Roman" w:eastAsia="宋体" w:cs="Times New Roman"/>
          <w:color w:val="auto"/>
          <w:kern w:val="2"/>
          <w:lang w:eastAsia="zh-CN"/>
        </w:rPr>
      </w:pPr>
      <w:r>
        <w:rPr>
          <w:rFonts w:ascii="Times New Roman" w:hAnsi="Times New Roman" w:eastAsia="宋体" w:cs="Times New Roman"/>
          <w:caps/>
          <w:color w:val="auto"/>
          <w:kern w:val="2"/>
          <w:sz w:val="20"/>
          <w:szCs w:val="20"/>
          <w:lang w:eastAsia="zh-CN"/>
        </w:rPr>
        <w:fldChar w:fldCharType="begin"/>
      </w:r>
      <w:r>
        <w:rPr>
          <w:rFonts w:ascii="Times New Roman" w:hAnsi="Times New Roman" w:eastAsia="宋体" w:cs="Times New Roman"/>
          <w:caps/>
          <w:color w:val="auto"/>
          <w:kern w:val="2"/>
          <w:sz w:val="20"/>
          <w:szCs w:val="20"/>
          <w:lang w:eastAsia="zh-CN"/>
        </w:rPr>
        <w:instrText xml:space="preserve"> TOC \o "1-3" \h \z \u </w:instrText>
      </w:r>
      <w:r>
        <w:rPr>
          <w:rFonts w:ascii="Times New Roman" w:hAnsi="Times New Roman" w:eastAsia="宋体" w:cs="Times New Roman"/>
          <w:caps/>
          <w:color w:val="auto"/>
          <w:kern w:val="2"/>
          <w:sz w:val="20"/>
          <w:szCs w:val="20"/>
          <w:lang w:eastAsia="zh-CN"/>
        </w:rPr>
        <w:fldChar w:fldCharType="separate"/>
      </w:r>
      <w:r>
        <w:fldChar w:fldCharType="begin"/>
      </w:r>
      <w:r>
        <w:instrText xml:space="preserve"> HYPERLINK \l "_Toc312221327" </w:instrText>
      </w:r>
      <w:r>
        <w:fldChar w:fldCharType="separate"/>
      </w:r>
      <w:r>
        <w:rPr>
          <w:rStyle w:val="16"/>
          <w:rFonts w:ascii="Times New Roman" w:hAnsi="Times New Roman" w:eastAsia="宋体"/>
          <w:color w:val="auto"/>
          <w:kern w:val="2"/>
          <w:lang w:eastAsia="zh-CN"/>
        </w:rPr>
        <w:t xml:space="preserve">1  </w:t>
      </w:r>
      <w:r>
        <w:rPr>
          <w:rFonts w:ascii="Times New Roman" w:hAnsi="Times New Roman" w:eastAsia="宋体" w:cs="Times New Roman"/>
          <w:color w:val="auto"/>
          <w:kern w:val="2"/>
          <w:lang w:eastAsia="zh-CN"/>
        </w:rPr>
        <w:t>General Provisions</w:t>
      </w:r>
      <w:r>
        <w:rPr>
          <w:rFonts w:ascii="Times New Roman" w:hAnsi="Times New Roman" w:eastAsia="宋体" w:cs="Times New Roman"/>
          <w:color w:val="auto"/>
          <w:kern w:val="2"/>
          <w:lang w:eastAsia="zh-CN"/>
        </w:rPr>
        <w:tab/>
      </w:r>
      <w:r>
        <w:rPr>
          <w:rFonts w:hint="eastAsia" w:ascii="Times New Roman" w:hAnsi="Times New Roman" w:cs="Times New Roman"/>
          <w:lang w:eastAsia="zh-CN"/>
        </w:rPr>
        <w:t>1</w:t>
      </w:r>
      <w:r>
        <w:rPr>
          <w:rFonts w:hint="eastAsia" w:ascii="Times New Roman" w:hAnsi="Times New Roman" w:cs="Times New Roman"/>
          <w:lang w:eastAsia="zh-CN"/>
        </w:rPr>
        <w:fldChar w:fldCharType="end"/>
      </w:r>
    </w:p>
    <w:p w14:paraId="57242CB6">
      <w:pPr>
        <w:widowControl w:val="0"/>
        <w:tabs>
          <w:tab w:val="right" w:leader="dot" w:pos="8720"/>
        </w:tabs>
        <w:spacing w:before="120" w:after="120"/>
        <w:rPr>
          <w:rFonts w:ascii="Times New Roman" w:hAnsi="Times New Roman" w:eastAsia="Times New Roman" w:cs="Times New Roman"/>
          <w:spacing w:val="-1"/>
        </w:rPr>
      </w:pPr>
      <w:r>
        <w:fldChar w:fldCharType="begin"/>
      </w:r>
      <w:r>
        <w:instrText xml:space="preserve"> HYPERLINK \l "_Toc312221329" </w:instrText>
      </w:r>
      <w:r>
        <w:fldChar w:fldCharType="separate"/>
      </w:r>
      <w:r>
        <w:rPr>
          <w:rStyle w:val="16"/>
          <w:rFonts w:hint="eastAsia" w:ascii="Times New Roman" w:hAnsi="Times New Roman" w:eastAsia="宋体"/>
          <w:color w:val="auto"/>
          <w:kern w:val="2"/>
          <w:lang w:eastAsia="zh-CN"/>
        </w:rPr>
        <w:t>2</w:t>
      </w:r>
      <w:r>
        <w:rPr>
          <w:rStyle w:val="16"/>
          <w:rFonts w:ascii="Times New Roman" w:hAnsi="Times New Roman" w:eastAsia="宋体"/>
          <w:color w:val="auto"/>
          <w:kern w:val="2"/>
          <w:lang w:eastAsia="zh-CN"/>
        </w:rPr>
        <w:t xml:space="preserve">  </w:t>
      </w:r>
      <w:r>
        <w:fldChar w:fldCharType="begin"/>
      </w:r>
      <w:r>
        <w:instrText xml:space="preserve"> HYPERLINK \l "_Toc312221328" </w:instrText>
      </w:r>
      <w:r>
        <w:fldChar w:fldCharType="separate"/>
      </w:r>
      <w:r>
        <w:rPr>
          <w:rFonts w:ascii="Times New Roman" w:hAnsi="Times New Roman" w:eastAsia="宋体" w:cs="Times New Roman"/>
          <w:color w:val="auto"/>
          <w:kern w:val="2"/>
          <w:lang w:eastAsia="zh-CN"/>
        </w:rPr>
        <w:t>Terms</w:t>
      </w:r>
      <w:r>
        <w:rPr>
          <w:rFonts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 xml:space="preserve"> </w:t>
      </w:r>
      <w:r>
        <w:rPr>
          <w:rFonts w:ascii="Times New Roman" w:hAnsi="Times New Roman" w:eastAsia="Times New Roman" w:cs="Times New Roman"/>
          <w:spacing w:val="-1"/>
        </w:rPr>
        <w:t>and</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Symbols</w:t>
      </w:r>
      <w:r>
        <w:rPr>
          <w:rFonts w:ascii="Times New Roman" w:hAnsi="Times New Roman" w:eastAsia="宋体" w:cs="Times New Roman"/>
          <w:color w:val="auto"/>
          <w:kern w:val="2"/>
          <w:lang w:eastAsia="zh-CN"/>
        </w:rPr>
        <w:tab/>
      </w:r>
      <w:r>
        <w:rPr>
          <w:rFonts w:hint="eastAsia" w:ascii="Times New Roman" w:hAnsi="Times New Roman" w:cs="Times New Roman"/>
          <w:lang w:eastAsia="zh-CN"/>
        </w:rPr>
        <w:t>2</w:t>
      </w:r>
      <w:r>
        <w:rPr>
          <w:rFonts w:hint="eastAsia" w:ascii="Times New Roman" w:hAnsi="Times New Roman" w:cs="Times New Roman"/>
          <w:lang w:eastAsia="zh-CN"/>
        </w:rPr>
        <w:fldChar w:fldCharType="end"/>
      </w:r>
    </w:p>
    <w:p w14:paraId="1C42188D">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"_Toc312221331" </w:instrText>
      </w:r>
      <w:r>
        <w:fldChar w:fldCharType="separate"/>
      </w:r>
      <w:r>
        <w:rPr>
          <w:rStyle w:val="16"/>
          <w:rFonts w:ascii="Times New Roman" w:hAnsi="Times New Roman" w:eastAsia="宋体"/>
          <w:color w:val="auto"/>
          <w:kern w:val="2"/>
          <w:lang w:eastAsia="zh-CN"/>
        </w:rPr>
        <w:t>2.1  Terms</w:t>
      </w:r>
      <w:r>
        <w:rPr>
          <w:rFonts w:ascii="Times New Roman" w:hAnsi="Times New Roman" w:eastAsia="宋体" w:cs="Times New Roman"/>
          <w:color w:val="auto"/>
          <w:kern w:val="2"/>
          <w:lang w:eastAsia="zh-CN"/>
        </w:rPr>
        <w:tab/>
      </w:r>
      <w:r>
        <w:rPr>
          <w:rFonts w:hint="eastAsia" w:ascii="Times New Roman" w:hAnsi="Times New Roman" w:cs="Times New Roman"/>
          <w:lang w:eastAsia="zh-CN"/>
        </w:rPr>
        <w:t>2</w:t>
      </w:r>
      <w:r>
        <w:rPr>
          <w:rFonts w:hint="eastAsia" w:ascii="Times New Roman" w:hAnsi="Times New Roman" w:cs="Times New Roman"/>
          <w:lang w:eastAsia="zh-CN"/>
        </w:rPr>
        <w:fldChar w:fldCharType="end"/>
      </w:r>
    </w:p>
    <w:p w14:paraId="7E02E42E">
      <w:pPr>
        <w:widowControl w:val="0"/>
        <w:tabs>
          <w:tab w:val="right" w:leader="dot" w:pos="8720"/>
        </w:tabs>
        <w:spacing w:before="120" w:after="120"/>
        <w:ind w:firstLine="210" w:firstLineChars="100"/>
        <w:rPr>
          <w:rFonts w:ascii="Times New Roman" w:hAnsi="Times New Roman" w:eastAsia="Times New Roman" w:cs="Times New Roman"/>
          <w:spacing w:val="-1"/>
          <w:lang w:eastAsia="zh-CN"/>
        </w:rPr>
      </w:pPr>
      <w:r>
        <w:fldChar w:fldCharType="begin"/>
      </w:r>
      <w:r>
        <w:instrText xml:space="preserve"> HYPERLINK \l "_Toc312221332" </w:instrText>
      </w:r>
      <w:r>
        <w:fldChar w:fldCharType="separate"/>
      </w:r>
      <w:r>
        <w:rPr>
          <w:rStyle w:val="16"/>
          <w:rFonts w:ascii="Times New Roman" w:hAnsi="Times New Roman" w:eastAsia="宋体"/>
          <w:color w:val="auto"/>
          <w:kern w:val="2"/>
          <w:lang w:eastAsia="zh-CN"/>
        </w:rPr>
        <w:t>2.2  Symbols</w:t>
      </w:r>
      <w:r>
        <w:rPr>
          <w:rFonts w:ascii="Times New Roman" w:hAnsi="Times New Roman" w:eastAsia="宋体" w:cs="Times New Roman"/>
          <w:color w:val="auto"/>
          <w:kern w:val="2"/>
          <w:lang w:eastAsia="zh-CN"/>
        </w:rPr>
        <w:tab/>
      </w:r>
      <w:r>
        <w:rPr>
          <w:rFonts w:hint="eastAsia" w:ascii="Times New Roman" w:hAnsi="Times New Roman" w:cs="Times New Roman"/>
          <w:lang w:eastAsia="zh-CN"/>
        </w:rPr>
        <w:t>2</w:t>
      </w:r>
      <w:r>
        <w:rPr>
          <w:rFonts w:hint="eastAsia" w:ascii="Times New Roman" w:hAnsi="Times New Roman" w:cs="Times New Roman"/>
          <w:lang w:eastAsia="zh-CN"/>
        </w:rPr>
        <w:fldChar w:fldCharType="end"/>
      </w:r>
    </w:p>
    <w:p w14:paraId="68E8CB02">
      <w:pPr>
        <w:widowControl w:val="0"/>
        <w:tabs>
          <w:tab w:val="right" w:leader="dot" w:pos="8720"/>
        </w:tabs>
        <w:spacing w:before="120" w:after="120"/>
        <w:rPr>
          <w:rStyle w:val="16"/>
          <w:rFonts w:ascii="Times New Roman" w:hAnsi="Times New Roman" w:eastAsia="宋体"/>
          <w:color w:val="auto"/>
          <w:kern w:val="2"/>
          <w:lang w:eastAsia="zh-CN"/>
        </w:rPr>
      </w:pPr>
      <w:r>
        <w:fldChar w:fldCharType="begin"/>
      </w:r>
      <w:r>
        <w:instrText xml:space="preserve"> HYPERLINK \l "_Toc312221329" </w:instrText>
      </w:r>
      <w:r>
        <w:fldChar w:fldCharType="separate"/>
      </w:r>
      <w:r>
        <w:rPr>
          <w:rStyle w:val="16"/>
          <w:rFonts w:ascii="Times New Roman" w:hAnsi="Times New Roman" w:eastAsia="宋体"/>
          <w:color w:val="auto"/>
          <w:kern w:val="2"/>
          <w:lang w:eastAsia="zh-CN"/>
        </w:rPr>
        <w:t xml:space="preserve">3  </w:t>
      </w:r>
      <w:r>
        <w:rPr>
          <w:rFonts w:ascii="Times New Roman" w:hAnsi="Times New Roman" w:eastAsia="宋体" w:cs="Times New Roman"/>
          <w:color w:val="auto"/>
          <w:kern w:val="2"/>
          <w:lang w:eastAsia="zh-CN"/>
        </w:rPr>
        <w:t>Basic Requirements</w:t>
      </w:r>
      <w:r>
        <w:rPr>
          <w:rFonts w:ascii="Times New Roman" w:hAnsi="Times New Roman" w:eastAsia="宋体" w:cs="Times New Roman"/>
          <w:color w:val="auto"/>
          <w:kern w:val="2"/>
          <w:lang w:eastAsia="zh-CN"/>
        </w:rPr>
        <w:tab/>
      </w:r>
      <w:r>
        <w:rPr>
          <w:rFonts w:hint="eastAsia" w:ascii="Times New Roman" w:hAnsi="Times New Roman" w:cs="Times New Roman"/>
          <w:lang w:eastAsia="zh-CN"/>
        </w:rPr>
        <w:t>3</w:t>
      </w:r>
      <w:r>
        <w:rPr>
          <w:rFonts w:hint="eastAsia" w:ascii="Times New Roman" w:hAnsi="Times New Roman" w:cs="Times New Roman"/>
          <w:lang w:eastAsia="zh-CN"/>
        </w:rPr>
        <w:fldChar w:fldCharType="end"/>
      </w:r>
    </w:p>
    <w:p w14:paraId="7E344001">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"_Toc312221331" </w:instrText>
      </w:r>
      <w:r>
        <w:fldChar w:fldCharType="separate"/>
      </w:r>
      <w:r>
        <w:rPr>
          <w:rStyle w:val="16"/>
          <w:rFonts w:ascii="Times New Roman" w:hAnsi="Times New Roman" w:eastAsia="宋体"/>
          <w:color w:val="auto"/>
          <w:kern w:val="2"/>
          <w:lang w:eastAsia="zh-CN"/>
        </w:rPr>
        <w:t>3.1  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p>
    <w:p w14:paraId="5159CF28">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"_Toc312221332" </w:instrText>
      </w:r>
      <w:r>
        <w:fldChar w:fldCharType="separate"/>
      </w:r>
      <w:r>
        <w:rPr>
          <w:rStyle w:val="16"/>
          <w:rFonts w:ascii="Times New Roman" w:hAnsi="Times New Roman" w:eastAsia="宋体"/>
          <w:color w:val="auto"/>
          <w:kern w:val="2"/>
          <w:lang w:eastAsia="zh-CN"/>
        </w:rPr>
        <w:t>3.2  Construction Organization</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p>
    <w:p w14:paraId="15FE6581">
      <w:pPr>
        <w:widowControl w:val="0"/>
        <w:tabs>
          <w:tab w:val="right" w:leader="dot" w:pos="8720"/>
        </w:tabs>
        <w:ind w:left="210"/>
        <w:rPr>
          <w:rFonts w:ascii="Times New Roman" w:hAnsi="Times New Roman" w:eastAsia="宋体" w:cs="Times New Roman"/>
          <w:smallCaps/>
          <w:color w:val="auto"/>
          <w:kern w:val="2"/>
          <w:lang w:eastAsia="zh-CN"/>
        </w:rPr>
      </w:pPr>
      <w:r>
        <w:fldChar w:fldCharType="begin"/>
      </w:r>
      <w:r>
        <w:instrText xml:space="preserve"> HYPERLINK \l "_Toc312221333" </w:instrText>
      </w:r>
      <w:r>
        <w:fldChar w:fldCharType="separate"/>
      </w:r>
      <w:r>
        <w:rPr>
          <w:rStyle w:val="16"/>
          <w:rFonts w:ascii="Times New Roman" w:hAnsi="Times New Roman" w:eastAsia="宋体"/>
          <w:color w:val="auto"/>
          <w:kern w:val="2"/>
          <w:lang w:eastAsia="zh-CN"/>
        </w:rPr>
        <w:t>3.3  Detail Design</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p>
    <w:p w14:paraId="1D90A220">
      <w:pPr>
        <w:widowControl w:val="0"/>
        <w:tabs>
          <w:tab w:val="right" w:leader="dot" w:pos="8720"/>
        </w:tabs>
        <w:ind w:left="210"/>
        <w:rPr>
          <w:rFonts w:ascii="Times New Roman" w:hAnsi="Times New Roman" w:eastAsia="宋体" w:cs="Times New Roman"/>
          <w:smallCaps/>
          <w:color w:val="auto"/>
          <w:kern w:val="2"/>
          <w:lang w:eastAsia="zh-CN"/>
        </w:rPr>
      </w:pPr>
      <w:r>
        <w:fldChar w:fldCharType="begin"/>
      </w:r>
      <w:r>
        <w:instrText xml:space="preserve"> HYPERLINK \l "_Toc312221333" </w:instrText>
      </w:r>
      <w:r>
        <w:fldChar w:fldCharType="separate"/>
      </w:r>
      <w:r>
        <w:rPr>
          <w:rStyle w:val="16"/>
          <w:rFonts w:ascii="Times New Roman" w:hAnsi="Times New Roman" w:eastAsia="宋体"/>
          <w:color w:val="auto"/>
          <w:kern w:val="2"/>
          <w:lang w:eastAsia="zh-CN"/>
        </w:rPr>
        <w:t>3.4  Structure Analysis of Construction Stage</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4</w:t>
      </w:r>
      <w:r>
        <w:rPr>
          <w:rFonts w:hint="eastAsia" w:ascii="Times New Roman" w:hAnsi="Times New Roman" w:eastAsia="宋体" w:cs="Times New Roman"/>
          <w:color w:val="auto"/>
          <w:kern w:val="2"/>
          <w:lang w:eastAsia="zh-CN"/>
        </w:rPr>
        <w:fldChar w:fldCharType="end"/>
      </w:r>
    </w:p>
    <w:p w14:paraId="7F3D0D64">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"_Toc312221330" </w:instrText>
      </w:r>
      <w:r>
        <w:fldChar w:fldCharType="separate"/>
      </w:r>
      <w:r>
        <w:rPr>
          <w:rStyle w:val="16"/>
          <w:rFonts w:ascii="Times New Roman" w:hAnsi="Times New Roman" w:eastAsia="宋体"/>
          <w:color w:val="auto"/>
          <w:kern w:val="2"/>
          <w:lang w:eastAsia="zh-CN"/>
        </w:rPr>
        <w:t xml:space="preserve">4  </w:t>
      </w:r>
      <w:r>
        <w:rPr>
          <w:rFonts w:ascii="Times New Roman" w:hAnsi="Times New Roman" w:eastAsia="宋体" w:cs="Times New Roman"/>
          <w:color w:val="auto"/>
          <w:kern w:val="2"/>
          <w:lang w:eastAsia="zh-CN"/>
        </w:rPr>
        <w:t>Materials and Components</w:t>
      </w:r>
      <w:r>
        <w:rPr>
          <w:rFonts w:ascii="Times New Roman" w:hAnsi="Times New Roman" w:eastAsia="宋体" w:cs="Times New Roman"/>
          <w:color w:val="auto"/>
          <w:kern w:val="2"/>
          <w:lang w:eastAsia="zh-CN"/>
        </w:rPr>
        <w:tab/>
      </w:r>
      <w:r>
        <w:rPr>
          <w:rFonts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5</w:t>
      </w:r>
    </w:p>
    <w:p w14:paraId="36E45D54">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"_Toc312221331" </w:instrText>
      </w:r>
      <w:r>
        <w:fldChar w:fldCharType="separate"/>
      </w:r>
      <w:r>
        <w:rPr>
          <w:rStyle w:val="16"/>
          <w:rFonts w:ascii="Times New Roman" w:hAnsi="Times New Roman" w:eastAsia="宋体"/>
          <w:color w:val="auto"/>
          <w:kern w:val="2"/>
          <w:lang w:eastAsia="zh-CN"/>
        </w:rPr>
        <w:t xml:space="preserve">4.1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5</w:t>
      </w:r>
      <w:r>
        <w:rPr>
          <w:rFonts w:hint="eastAsia" w:ascii="Times New Roman" w:hAnsi="Times New Roman" w:eastAsia="宋体" w:cs="Times New Roman"/>
          <w:color w:val="auto"/>
          <w:kern w:val="2"/>
          <w:lang w:eastAsia="zh-CN"/>
        </w:rPr>
        <w:fldChar w:fldCharType="end"/>
      </w:r>
    </w:p>
    <w:p w14:paraId="2B6DAB07">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"_Toc312221332" </w:instrText>
      </w:r>
      <w:r>
        <w:fldChar w:fldCharType="separate"/>
      </w:r>
      <w:r>
        <w:rPr>
          <w:rStyle w:val="16"/>
          <w:rFonts w:ascii="Times New Roman" w:hAnsi="Times New Roman" w:eastAsia="宋体"/>
          <w:color w:val="auto"/>
          <w:kern w:val="2"/>
          <w:lang w:eastAsia="zh-CN"/>
        </w:rPr>
        <w:t xml:space="preserve">4.2  </w:t>
      </w:r>
      <w:r>
        <w:rPr>
          <w:rFonts w:ascii="Times New Roman" w:hAnsi="Times New Roman" w:eastAsia="宋体" w:cs="Times New Roman"/>
          <w:color w:val="auto"/>
          <w:kern w:val="2"/>
          <w:lang w:eastAsia="zh-CN"/>
        </w:rPr>
        <w:t>Steel</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5</w:t>
      </w:r>
      <w:r>
        <w:rPr>
          <w:rFonts w:hint="eastAsia" w:ascii="Times New Roman" w:hAnsi="Times New Roman" w:eastAsia="宋体" w:cs="Times New Roman"/>
          <w:color w:val="auto"/>
          <w:kern w:val="2"/>
          <w:lang w:eastAsia="zh-CN"/>
        </w:rPr>
        <w:fldChar w:fldCharType="end"/>
      </w:r>
    </w:p>
    <w:p w14:paraId="276501ED">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"_Toc312221333" </w:instrText>
      </w:r>
      <w:r>
        <w:fldChar w:fldCharType="separate"/>
      </w:r>
      <w:r>
        <w:rPr>
          <w:rStyle w:val="16"/>
          <w:rFonts w:ascii="Times New Roman" w:hAnsi="Times New Roman" w:eastAsia="宋体"/>
          <w:color w:val="auto"/>
          <w:kern w:val="2"/>
          <w:lang w:eastAsia="zh-CN"/>
        </w:rPr>
        <w:t xml:space="preserve">4.3  </w:t>
      </w:r>
      <w:r>
        <w:rPr>
          <w:rFonts w:ascii="Times New Roman" w:hAnsi="Times New Roman" w:eastAsia="宋体" w:cs="Times New Roman"/>
          <w:color w:val="auto"/>
          <w:kern w:val="2"/>
          <w:lang w:eastAsia="zh-CN"/>
        </w:rPr>
        <w:t>Joint  Materials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5</w:t>
      </w:r>
      <w:r>
        <w:rPr>
          <w:rFonts w:hint="eastAsia" w:ascii="Times New Roman" w:hAnsi="Times New Roman" w:eastAsia="宋体" w:cs="Times New Roman"/>
          <w:color w:val="auto"/>
          <w:kern w:val="2"/>
          <w:lang w:eastAsia="zh-CN"/>
        </w:rPr>
        <w:fldChar w:fldCharType="end"/>
      </w:r>
    </w:p>
    <w:p w14:paraId="6A8D8447">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"_Toc312221334" </w:instrText>
      </w:r>
      <w:r>
        <w:fldChar w:fldCharType="separate"/>
      </w:r>
      <w:r>
        <w:rPr>
          <w:rStyle w:val="16"/>
          <w:rFonts w:ascii="Times New Roman" w:hAnsi="Times New Roman" w:eastAsia="宋体"/>
          <w:color w:val="auto"/>
          <w:kern w:val="2"/>
          <w:lang w:eastAsia="zh-CN"/>
        </w:rPr>
        <w:t xml:space="preserve">4.4  </w:t>
      </w:r>
      <w:r>
        <w:rPr>
          <w:rFonts w:ascii="Times New Roman" w:hAnsi="Times New Roman" w:eastAsia="宋体" w:cs="Times New Roman"/>
          <w:color w:val="auto"/>
          <w:kern w:val="2"/>
          <w:lang w:eastAsia="zh-CN"/>
        </w:rPr>
        <w:t>Concrete</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6</w:t>
      </w:r>
      <w:r>
        <w:rPr>
          <w:rFonts w:hint="eastAsia" w:ascii="Times New Roman" w:hAnsi="Times New Roman" w:eastAsia="宋体" w:cs="Times New Roman"/>
          <w:color w:val="auto"/>
          <w:kern w:val="2"/>
          <w:lang w:eastAsia="zh-CN"/>
        </w:rPr>
        <w:fldChar w:fldCharType="end"/>
      </w:r>
    </w:p>
    <w:p w14:paraId="21E61318">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"_Toc312221338" </w:instrText>
      </w:r>
      <w:r>
        <w:fldChar w:fldCharType="separate"/>
      </w:r>
      <w:r>
        <w:rPr>
          <w:rStyle w:val="16"/>
          <w:rFonts w:ascii="Times New Roman" w:hAnsi="Times New Roman" w:eastAsia="宋体"/>
          <w:color w:val="auto"/>
          <w:kern w:val="2"/>
          <w:lang w:eastAsia="zh-CN"/>
        </w:rPr>
        <w:t xml:space="preserve">4.5  </w:t>
      </w:r>
      <w:r>
        <w:rPr>
          <w:rFonts w:ascii="Times New Roman" w:hAnsi="Times New Roman" w:eastAsia="宋体" w:cs="Times New Roman"/>
          <w:color w:val="auto"/>
          <w:kern w:val="2"/>
          <w:lang w:eastAsia="zh-CN"/>
        </w:rPr>
        <w:t>Components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6</w:t>
      </w:r>
      <w:r>
        <w:rPr>
          <w:rFonts w:hint="eastAsia" w:ascii="Times New Roman" w:hAnsi="Times New Roman" w:eastAsia="宋体" w:cs="Times New Roman"/>
          <w:color w:val="auto"/>
          <w:kern w:val="2"/>
          <w:lang w:eastAsia="zh-CN"/>
        </w:rPr>
        <w:fldChar w:fldCharType="end"/>
      </w:r>
    </w:p>
    <w:p w14:paraId="01107A3D">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"_Toc312221341" </w:instrText>
      </w:r>
      <w:r>
        <w:fldChar w:fldCharType="separate"/>
      </w:r>
      <w:r>
        <w:rPr>
          <w:rStyle w:val="16"/>
          <w:rFonts w:ascii="Times New Roman" w:hAnsi="Times New Roman" w:eastAsia="宋体"/>
          <w:color w:val="auto"/>
          <w:kern w:val="2"/>
          <w:lang w:eastAsia="zh-CN"/>
        </w:rPr>
        <w:t xml:space="preserve">5  </w:t>
      </w:r>
      <w:r>
        <w:rPr>
          <w:rFonts w:ascii="Times New Roman" w:hAnsi="Times New Roman" w:eastAsia="宋体" w:cs="Times New Roman"/>
          <w:color w:val="auto"/>
          <w:kern w:val="2"/>
          <w:lang w:eastAsia="zh-CN"/>
        </w:rPr>
        <w:t>Concrete-filled Steel Tube Columns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7</w:t>
      </w:r>
      <w:r>
        <w:rPr>
          <w:rFonts w:hint="eastAsia" w:ascii="Times New Roman" w:hAnsi="Times New Roman" w:eastAsia="宋体" w:cs="Times New Roman"/>
          <w:color w:val="auto"/>
          <w:kern w:val="2"/>
          <w:lang w:eastAsia="zh-CN"/>
        </w:rPr>
        <w:fldChar w:fldCharType="end"/>
      </w:r>
    </w:p>
    <w:p w14:paraId="70876302">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"_Toc312221342" </w:instrText>
      </w:r>
      <w:r>
        <w:fldChar w:fldCharType="separate"/>
      </w:r>
      <w:r>
        <w:rPr>
          <w:rStyle w:val="16"/>
          <w:rFonts w:ascii="Times New Roman" w:hAnsi="Times New Roman" w:eastAsia="宋体"/>
          <w:color w:val="auto"/>
          <w:kern w:val="2"/>
          <w:lang w:eastAsia="zh-CN"/>
        </w:rPr>
        <w:t xml:space="preserve">5.1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7</w:t>
      </w:r>
      <w:r>
        <w:rPr>
          <w:rFonts w:hint="eastAsia" w:ascii="Times New Roman" w:hAnsi="Times New Roman" w:eastAsia="宋体" w:cs="Times New Roman"/>
          <w:color w:val="auto"/>
          <w:kern w:val="2"/>
          <w:lang w:eastAsia="zh-CN"/>
        </w:rPr>
        <w:fldChar w:fldCharType="end"/>
      </w:r>
    </w:p>
    <w:p w14:paraId="11ACCBBC">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"_Toc312221343" </w:instrText>
      </w:r>
      <w:r>
        <w:fldChar w:fldCharType="separate"/>
      </w:r>
      <w:r>
        <w:rPr>
          <w:rStyle w:val="16"/>
          <w:rFonts w:ascii="Times New Roman" w:hAnsi="Times New Roman" w:eastAsia="宋体"/>
          <w:color w:val="auto"/>
          <w:kern w:val="2"/>
          <w:lang w:eastAsia="zh-CN"/>
        </w:rPr>
        <w:t xml:space="preserve">5.2  </w:t>
      </w:r>
      <w:r>
        <w:rPr>
          <w:rFonts w:ascii="Times New Roman" w:hAnsi="Times New Roman" w:eastAsia="宋体" w:cs="Times New Roman"/>
          <w:color w:val="auto"/>
          <w:kern w:val="2"/>
          <w:lang w:eastAsia="zh-CN"/>
        </w:rPr>
        <w:t>Key Construction  Points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7</w:t>
      </w:r>
      <w:r>
        <w:rPr>
          <w:rFonts w:hint="eastAsia" w:ascii="Times New Roman" w:hAnsi="Times New Roman" w:eastAsia="宋体" w:cs="Times New Roman"/>
          <w:color w:val="auto"/>
          <w:kern w:val="2"/>
          <w:lang w:eastAsia="zh-CN"/>
        </w:rPr>
        <w:fldChar w:fldCharType="end"/>
      </w:r>
    </w:p>
    <w:p w14:paraId="22A53791">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"_Toc312221348" </w:instrText>
      </w:r>
      <w:r>
        <w:fldChar w:fldCharType="separate"/>
      </w:r>
      <w:r>
        <w:rPr>
          <w:rStyle w:val="16"/>
          <w:rFonts w:ascii="Times New Roman" w:hAnsi="Times New Roman" w:eastAsia="宋体"/>
          <w:color w:val="auto"/>
          <w:kern w:val="2"/>
          <w:lang w:eastAsia="zh-CN"/>
        </w:rPr>
        <w:t xml:space="preserve">6  </w:t>
      </w:r>
      <w:r>
        <w:rPr>
          <w:rFonts w:ascii="Times New Roman" w:hAnsi="Times New Roman" w:eastAsia="宋体" w:cs="Times New Roman"/>
          <w:color w:val="auto"/>
          <w:kern w:val="2"/>
          <w:lang w:eastAsia="zh-CN"/>
        </w:rPr>
        <w:t>Steel Reinforced -concrete Columns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0</w:t>
      </w:r>
    </w:p>
    <w:p w14:paraId="7EAF9847">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"_Toc312221342" </w:instrText>
      </w:r>
      <w:r>
        <w:fldChar w:fldCharType="separate"/>
      </w:r>
      <w:r>
        <w:rPr>
          <w:rStyle w:val="16"/>
          <w:rFonts w:ascii="Times New Roman" w:hAnsi="Times New Roman" w:eastAsia="宋体"/>
          <w:color w:val="auto"/>
          <w:kern w:val="2"/>
          <w:lang w:eastAsia="zh-CN"/>
        </w:rPr>
        <w:t xml:space="preserve">6.1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ascii="Times New Roman" w:hAnsi="Times New Roman" w:eastAsia="宋体" w:cs="Times New Roman"/>
          <w:color w:val="auto"/>
          <w:kern w:val="2"/>
          <w:lang w:eastAsia="zh-CN"/>
        </w:rPr>
        <w:fldChar w:fldCharType="end"/>
      </w:r>
      <w:r>
        <w:rPr>
          <w:rFonts w:ascii="Times New Roman" w:hAnsi="Times New Roman" w:eastAsia="宋体" w:cs="Times New Roman"/>
          <w:smallCaps/>
          <w:color w:val="auto"/>
          <w:kern w:val="2"/>
          <w:lang w:eastAsia="zh-CN"/>
        </w:rPr>
        <w:t>1</w:t>
      </w:r>
      <w:r>
        <w:rPr>
          <w:rFonts w:hint="eastAsia" w:ascii="Times New Roman" w:hAnsi="Times New Roman" w:eastAsia="宋体" w:cs="Times New Roman"/>
          <w:smallCaps/>
          <w:color w:val="auto"/>
          <w:kern w:val="2"/>
          <w:lang w:eastAsia="zh-CN"/>
        </w:rPr>
        <w:t>0</w:t>
      </w:r>
    </w:p>
    <w:p w14:paraId="30037F3C">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"_Toc312221343" </w:instrText>
      </w:r>
      <w:r>
        <w:fldChar w:fldCharType="separate"/>
      </w:r>
      <w:r>
        <w:rPr>
          <w:rStyle w:val="16"/>
          <w:rFonts w:ascii="Times New Roman" w:hAnsi="Times New Roman" w:eastAsia="宋体"/>
          <w:color w:val="auto"/>
          <w:kern w:val="2"/>
          <w:lang w:eastAsia="zh-CN"/>
        </w:rPr>
        <w:t xml:space="preserve">6.2  </w:t>
      </w:r>
      <w:r>
        <w:rPr>
          <w:rFonts w:ascii="Times New Roman" w:hAnsi="Times New Roman" w:eastAsia="宋体" w:cs="Times New Roman"/>
          <w:color w:val="auto"/>
          <w:kern w:val="2"/>
          <w:lang w:eastAsia="zh-CN"/>
        </w:rPr>
        <w:t>Key Construction  Points</w:t>
      </w:r>
      <w:r>
        <w:rPr>
          <w:rFonts w:ascii="Times New Roman" w:hAnsi="Times New Roman" w:eastAsia="宋体" w:cs="Times New Roman"/>
          <w:color w:val="auto"/>
          <w:kern w:val="2"/>
          <w:lang w:eastAsia="zh-CN"/>
        </w:rPr>
        <w:tab/>
      </w:r>
      <w:r>
        <w:rPr>
          <w:rFonts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10</w:t>
      </w:r>
    </w:p>
    <w:p w14:paraId="077FCD5A">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"_Toc312221352" </w:instrText>
      </w:r>
      <w:r>
        <w:fldChar w:fldCharType="separate"/>
      </w:r>
      <w:r>
        <w:rPr>
          <w:rStyle w:val="16"/>
          <w:rFonts w:ascii="Times New Roman" w:hAnsi="Times New Roman" w:eastAsia="宋体"/>
          <w:color w:val="auto"/>
          <w:kern w:val="2"/>
          <w:lang w:eastAsia="zh-CN"/>
        </w:rPr>
        <w:t>7</w:t>
      </w:r>
      <w:r>
        <w:rPr>
          <w:rStyle w:val="16"/>
          <w:rFonts w:hint="eastAsia" w:ascii="Times New Roman" w:hAnsi="Times New Roman" w:eastAsia="宋体"/>
          <w:color w:val="auto"/>
          <w:kern w:val="2"/>
          <w:lang w:eastAsia="zh-CN"/>
        </w:rPr>
        <w:t xml:space="preserve"> </w:t>
      </w:r>
      <w:r>
        <w:rPr>
          <w:rStyle w:val="16"/>
          <w:rFonts w:ascii="Times New Roman" w:hAnsi="Times New Roman" w:eastAsia="宋体"/>
          <w:color w:val="auto"/>
          <w:kern w:val="2"/>
          <w:lang w:eastAsia="zh-CN"/>
        </w:rPr>
        <w:t xml:space="preserve"> </w:t>
      </w:r>
      <w:r>
        <w:rPr>
          <w:rFonts w:ascii="Times New Roman" w:hAnsi="Times New Roman" w:eastAsia="宋体" w:cs="Times New Roman"/>
          <w:color w:val="auto"/>
          <w:kern w:val="2"/>
          <w:lang w:eastAsia="zh-CN"/>
        </w:rPr>
        <w:t>Steel Reinforced -concrete Beams</w:t>
      </w:r>
      <w:r>
        <w:rPr>
          <w:rFonts w:ascii="Times New Roman" w:hAnsi="Times New Roman" w:eastAsia="宋体" w:cs="Times New Roman"/>
          <w:color w:val="auto"/>
          <w:kern w:val="2"/>
          <w:lang w:eastAsia="zh-CN"/>
        </w:rPr>
        <w:tab/>
      </w:r>
      <w:r>
        <w:rPr>
          <w:rFonts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11</w:t>
      </w:r>
    </w:p>
    <w:p w14:paraId="2B9F8318">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"_Toc312221342" </w:instrText>
      </w:r>
      <w:r>
        <w:fldChar w:fldCharType="separate"/>
      </w:r>
      <w:r>
        <w:rPr>
          <w:rStyle w:val="16"/>
          <w:rFonts w:ascii="Times New Roman" w:hAnsi="Times New Roman" w:eastAsia="宋体"/>
          <w:color w:val="auto"/>
          <w:kern w:val="2"/>
          <w:lang w:eastAsia="zh-CN"/>
        </w:rPr>
        <w:t xml:space="preserve">7.1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1</w:t>
      </w:r>
    </w:p>
    <w:p w14:paraId="52F558D7">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"_Toc312221343" </w:instrText>
      </w:r>
      <w:r>
        <w:fldChar w:fldCharType="separate"/>
      </w:r>
      <w:r>
        <w:rPr>
          <w:rStyle w:val="16"/>
          <w:rFonts w:ascii="Times New Roman" w:hAnsi="Times New Roman" w:eastAsia="宋体"/>
          <w:color w:val="auto"/>
          <w:kern w:val="2"/>
          <w:lang w:eastAsia="zh-CN"/>
        </w:rPr>
        <w:t xml:space="preserve">7.2  </w:t>
      </w:r>
      <w:r>
        <w:rPr>
          <w:rFonts w:ascii="Times New Roman" w:hAnsi="Times New Roman" w:eastAsia="宋体" w:cs="Times New Roman"/>
          <w:color w:val="auto"/>
          <w:kern w:val="2"/>
          <w:lang w:eastAsia="zh-CN"/>
        </w:rPr>
        <w:t>Key Construction  Points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1</w:t>
      </w:r>
    </w:p>
    <w:p w14:paraId="15106BA2">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"_Toc312221357" </w:instrText>
      </w:r>
      <w:r>
        <w:fldChar w:fldCharType="separate"/>
      </w:r>
      <w:r>
        <w:rPr>
          <w:rStyle w:val="16"/>
          <w:rFonts w:ascii="Times New Roman" w:hAnsi="Times New Roman" w:eastAsia="宋体"/>
          <w:color w:val="auto"/>
          <w:kern w:val="2"/>
          <w:lang w:eastAsia="zh-CN"/>
        </w:rPr>
        <w:t xml:space="preserve">8  </w:t>
      </w:r>
      <w:r>
        <w:rPr>
          <w:rFonts w:ascii="Times New Roman" w:hAnsi="Times New Roman" w:eastAsia="宋体" w:cs="Times New Roman"/>
          <w:color w:val="auto"/>
          <w:kern w:val="2"/>
          <w:lang w:eastAsia="zh-CN"/>
        </w:rPr>
        <w:t>Steel Reinforced -concrete Composite Shear Walls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3</w:t>
      </w:r>
    </w:p>
    <w:p w14:paraId="6752B998">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"_Toc312221342" </w:instrText>
      </w:r>
      <w:r>
        <w:fldChar w:fldCharType="separate"/>
      </w:r>
      <w:r>
        <w:rPr>
          <w:rStyle w:val="16"/>
          <w:rFonts w:ascii="Times New Roman" w:hAnsi="Times New Roman" w:eastAsia="宋体"/>
          <w:color w:val="auto"/>
          <w:kern w:val="2"/>
          <w:lang w:eastAsia="zh-CN"/>
        </w:rPr>
        <w:t xml:space="preserve">8.1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3</w:t>
      </w:r>
    </w:p>
    <w:p w14:paraId="317FA9F0">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"_Toc312221343" </w:instrText>
      </w:r>
      <w:r>
        <w:fldChar w:fldCharType="separate"/>
      </w:r>
      <w:r>
        <w:rPr>
          <w:rStyle w:val="16"/>
          <w:rFonts w:ascii="Times New Roman" w:hAnsi="Times New Roman" w:eastAsia="宋体"/>
          <w:color w:val="auto"/>
          <w:kern w:val="2"/>
          <w:lang w:eastAsia="zh-CN"/>
        </w:rPr>
        <w:t xml:space="preserve">8.2  </w:t>
      </w:r>
      <w:r>
        <w:rPr>
          <w:rFonts w:ascii="Times New Roman" w:hAnsi="Times New Roman" w:eastAsia="宋体" w:cs="Times New Roman"/>
          <w:color w:val="auto"/>
          <w:kern w:val="2"/>
          <w:lang w:eastAsia="zh-CN"/>
        </w:rPr>
        <w:t>Key Construction  Points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ascii="Times New Roman" w:hAnsi="Times New Roman" w:eastAsia="宋体" w:cs="Times New Roman"/>
          <w:color w:val="auto"/>
          <w:kern w:val="2"/>
          <w:lang w:eastAsia="zh-CN"/>
        </w:rPr>
        <w:t>3</w:t>
      </w:r>
      <w:r>
        <w:rPr>
          <w:rFonts w:ascii="Times New Roman" w:hAnsi="Times New Roman" w:eastAsia="宋体" w:cs="Times New Roman"/>
          <w:color w:val="auto"/>
          <w:kern w:val="2"/>
          <w:lang w:eastAsia="zh-CN"/>
        </w:rPr>
        <w:fldChar w:fldCharType="end"/>
      </w:r>
    </w:p>
    <w:p w14:paraId="491D3643">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"_Toc312221362" </w:instrText>
      </w:r>
      <w:r>
        <w:fldChar w:fldCharType="separate"/>
      </w:r>
      <w:r>
        <w:rPr>
          <w:rStyle w:val="16"/>
          <w:rFonts w:ascii="Times New Roman" w:hAnsi="Times New Roman" w:eastAsia="宋体"/>
          <w:color w:val="auto"/>
          <w:kern w:val="2"/>
          <w:lang w:eastAsia="zh-CN"/>
        </w:rPr>
        <w:t xml:space="preserve">9  </w:t>
      </w:r>
      <w:r>
        <w:rPr>
          <w:rFonts w:ascii="Times New Roman" w:hAnsi="Times New Roman" w:eastAsia="Times New Roman" w:cs="Times New Roman"/>
        </w:rPr>
        <w:t xml:space="preserve"> </w:t>
      </w:r>
      <w:r>
        <w:rPr>
          <w:rFonts w:ascii="Times New Roman" w:hAnsi="Times New Roman" w:eastAsia="宋体" w:cs="Times New Roman"/>
          <w:color w:val="auto"/>
          <w:kern w:val="2"/>
          <w:lang w:eastAsia="zh-CN"/>
        </w:rPr>
        <w:t>Steel -</w:t>
      </w:r>
      <w:r>
        <w:rPr>
          <w:rFonts w:hint="eastAsia" w:ascii="Times New Roman" w:hAnsi="Times New Roman" w:eastAsia="宋体" w:cs="Times New Roman"/>
          <w:color w:val="auto"/>
          <w:kern w:val="2"/>
          <w:lang w:eastAsia="zh-CN"/>
        </w:rPr>
        <w:t>c</w:t>
      </w:r>
      <w:r>
        <w:rPr>
          <w:rFonts w:ascii="Times New Roman" w:hAnsi="Times New Roman" w:eastAsia="宋体" w:cs="Times New Roman"/>
          <w:color w:val="auto"/>
          <w:kern w:val="2"/>
          <w:lang w:eastAsia="zh-CN"/>
        </w:rPr>
        <w:t>oncrete Composite Floorslabs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8</w:t>
      </w:r>
    </w:p>
    <w:p w14:paraId="09C86042">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"_Toc312221342" </w:instrText>
      </w:r>
      <w:r>
        <w:fldChar w:fldCharType="separate"/>
      </w:r>
      <w:r>
        <w:rPr>
          <w:rStyle w:val="16"/>
          <w:rFonts w:ascii="Times New Roman" w:hAnsi="Times New Roman" w:eastAsia="宋体"/>
          <w:color w:val="auto"/>
          <w:kern w:val="2"/>
          <w:lang w:eastAsia="zh-CN"/>
        </w:rPr>
        <w:t xml:space="preserve">9.1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8</w:t>
      </w:r>
    </w:p>
    <w:p w14:paraId="317EB532">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"_Toc312221343" </w:instrText>
      </w:r>
      <w:r>
        <w:fldChar w:fldCharType="separate"/>
      </w:r>
      <w:r>
        <w:rPr>
          <w:rStyle w:val="16"/>
          <w:rFonts w:ascii="Times New Roman" w:hAnsi="Times New Roman" w:eastAsia="宋体"/>
          <w:color w:val="auto"/>
          <w:kern w:val="2"/>
          <w:lang w:eastAsia="zh-CN"/>
        </w:rPr>
        <w:t xml:space="preserve">9.2  </w:t>
      </w:r>
      <w:r>
        <w:rPr>
          <w:rFonts w:ascii="Times New Roman" w:hAnsi="Times New Roman" w:eastAsia="宋体" w:cs="Times New Roman"/>
          <w:color w:val="auto"/>
          <w:kern w:val="2"/>
          <w:lang w:eastAsia="zh-CN"/>
        </w:rPr>
        <w:t>Key Construction Points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1</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8</w:t>
      </w:r>
    </w:p>
    <w:p w14:paraId="6373B323">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"_Toc312221367" </w:instrText>
      </w:r>
      <w:r>
        <w:fldChar w:fldCharType="separate"/>
      </w:r>
      <w:r>
        <w:rPr>
          <w:rStyle w:val="16"/>
          <w:rFonts w:ascii="Times New Roman" w:hAnsi="Times New Roman" w:eastAsia="宋体"/>
          <w:color w:val="auto"/>
          <w:kern w:val="2"/>
          <w:lang w:eastAsia="zh-CN"/>
        </w:rPr>
        <w:t xml:space="preserve">10  </w:t>
      </w:r>
      <w:r>
        <w:rPr>
          <w:rFonts w:hint="eastAsia" w:ascii="Times New Roman" w:hAnsi="Times New Roman" w:eastAsia="宋体" w:cs="Times New Roman"/>
          <w:color w:val="auto"/>
          <w:kern w:val="2"/>
          <w:lang w:eastAsia="zh-CN"/>
        </w:rPr>
        <w:t>Joints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20</w:t>
      </w:r>
      <w:r>
        <w:rPr>
          <w:rFonts w:hint="eastAsia" w:ascii="Times New Roman" w:hAnsi="Times New Roman" w:eastAsia="宋体" w:cs="Times New Roman"/>
          <w:color w:val="auto"/>
          <w:kern w:val="2"/>
          <w:lang w:eastAsia="zh-CN"/>
        </w:rPr>
        <w:fldChar w:fldCharType="end"/>
      </w:r>
    </w:p>
    <w:p w14:paraId="504D720C">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"_Toc312221368" </w:instrText>
      </w:r>
      <w:r>
        <w:fldChar w:fldCharType="separate"/>
      </w:r>
      <w:r>
        <w:rPr>
          <w:rStyle w:val="16"/>
          <w:rFonts w:ascii="Times New Roman" w:hAnsi="Times New Roman" w:eastAsia="宋体"/>
          <w:color w:val="auto"/>
          <w:kern w:val="2"/>
          <w:lang w:eastAsia="zh-CN"/>
        </w:rPr>
        <w:t>10.1</w:t>
      </w:r>
      <w:r>
        <w:rPr>
          <w:rStyle w:val="16"/>
          <w:rFonts w:ascii="Times New Roman" w:hAnsi="Times New Roman" w:eastAsia="宋体"/>
          <w:color w:val="auto"/>
          <w:lang w:eastAsia="zh-CN"/>
        </w:rPr>
        <w:t xml:space="preserve">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20</w:t>
      </w:r>
      <w:r>
        <w:rPr>
          <w:rFonts w:hint="eastAsia" w:ascii="Times New Roman" w:hAnsi="Times New Roman" w:eastAsia="宋体" w:cs="Times New Roman"/>
          <w:color w:val="auto"/>
          <w:kern w:val="2"/>
          <w:lang w:eastAsia="zh-CN"/>
        </w:rPr>
        <w:fldChar w:fldCharType="end"/>
      </w:r>
    </w:p>
    <w:p w14:paraId="516B9F87">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"_Toc312221369" </w:instrText>
      </w:r>
      <w:r>
        <w:fldChar w:fldCharType="separate"/>
      </w:r>
      <w:r>
        <w:rPr>
          <w:rStyle w:val="16"/>
          <w:rFonts w:ascii="Times New Roman" w:hAnsi="Times New Roman" w:eastAsia="宋体"/>
          <w:color w:val="auto"/>
          <w:lang w:eastAsia="zh-CN"/>
        </w:rPr>
        <w:t xml:space="preserve">10.2  </w:t>
      </w:r>
      <w:r>
        <w:rPr>
          <w:rFonts w:ascii="Times New Roman" w:hAnsi="Times New Roman" w:eastAsia="宋体" w:cs="Times New Roman"/>
          <w:color w:val="auto"/>
          <w:kern w:val="2"/>
          <w:lang w:eastAsia="zh-CN"/>
        </w:rPr>
        <w:t>Concrete-filled Steel Tubular Column and Beam Joints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0</w:t>
      </w:r>
    </w:p>
    <w:p w14:paraId="09046974">
      <w:pPr>
        <w:widowControl w:val="0"/>
        <w:tabs>
          <w:tab w:val="right" w:leader="dot" w:pos="8720"/>
        </w:tabs>
        <w:ind w:left="210"/>
        <w:rPr>
          <w:rFonts w:ascii="Times New Roman" w:hAnsi="Times New Roman" w:eastAsia="宋体" w:cs="Times New Roman"/>
          <w:smallCaps/>
          <w:color w:val="auto"/>
          <w:kern w:val="2"/>
          <w:lang w:eastAsia="zh-CN"/>
        </w:rPr>
      </w:pPr>
      <w:r>
        <w:fldChar w:fldCharType="begin"/>
      </w:r>
      <w:r>
        <w:instrText xml:space="preserve"> HYPERLINK \l "_Toc312221370" </w:instrText>
      </w:r>
      <w:r>
        <w:fldChar w:fldCharType="separate"/>
      </w:r>
      <w:r>
        <w:rPr>
          <w:rStyle w:val="16"/>
          <w:rFonts w:ascii="Times New Roman" w:hAnsi="Times New Roman" w:eastAsia="宋体"/>
          <w:color w:val="auto"/>
          <w:lang w:eastAsia="zh-CN"/>
        </w:rPr>
        <w:t xml:space="preserve">10.3  </w:t>
      </w:r>
      <w:r>
        <w:rPr>
          <w:rFonts w:ascii="Times New Roman" w:hAnsi="Times New Roman" w:eastAsia="宋体" w:cs="Times New Roman"/>
          <w:color w:val="auto"/>
          <w:kern w:val="2"/>
          <w:lang w:eastAsia="zh-CN"/>
        </w:rPr>
        <w:t>Steel Reinforced Concrete Column and Beam Joints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1</w:t>
      </w:r>
    </w:p>
    <w:p w14:paraId="17B4FF8C">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"_Toc312221369" </w:instrText>
      </w:r>
      <w:r>
        <w:fldChar w:fldCharType="separate"/>
      </w:r>
      <w:r>
        <w:rPr>
          <w:rStyle w:val="16"/>
          <w:rFonts w:ascii="Times New Roman" w:hAnsi="Times New Roman" w:eastAsia="宋体"/>
          <w:color w:val="auto"/>
          <w:lang w:eastAsia="zh-CN"/>
        </w:rPr>
        <w:t xml:space="preserve">10.4  </w:t>
      </w:r>
      <w:r>
        <w:rPr>
          <w:rFonts w:ascii="Times New Roman" w:hAnsi="Times New Roman" w:eastAsia="宋体" w:cs="Times New Roman"/>
          <w:color w:val="auto"/>
          <w:kern w:val="2"/>
          <w:lang w:eastAsia="zh-CN"/>
        </w:rPr>
        <w:t>Steel-concrete Composite Shear Wall and Beam Joints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4</w:t>
      </w:r>
    </w:p>
    <w:p w14:paraId="36DF434D">
      <w:pPr>
        <w:widowControl w:val="0"/>
        <w:tabs>
          <w:tab w:val="right" w:leader="dot" w:pos="8720"/>
        </w:tabs>
        <w:ind w:left="210"/>
        <w:rPr>
          <w:rFonts w:ascii="Times New Roman" w:hAnsi="Times New Roman" w:eastAsia="宋体" w:cs="Times New Roman"/>
          <w:smallCaps/>
          <w:color w:val="auto"/>
          <w:kern w:val="2"/>
          <w:lang w:eastAsia="zh-CN"/>
        </w:rPr>
      </w:pPr>
      <w:r>
        <w:fldChar w:fldCharType="begin"/>
      </w:r>
      <w:r>
        <w:instrText xml:space="preserve"> HYPERLINK \l "_Toc312221370" </w:instrText>
      </w:r>
      <w:r>
        <w:fldChar w:fldCharType="separate"/>
      </w:r>
      <w:r>
        <w:rPr>
          <w:rStyle w:val="16"/>
          <w:rFonts w:ascii="Times New Roman" w:hAnsi="Times New Roman" w:eastAsia="宋体"/>
          <w:color w:val="auto"/>
          <w:lang w:eastAsia="zh-CN"/>
        </w:rPr>
        <w:t xml:space="preserve">10.5  </w:t>
      </w:r>
      <w:r>
        <w:rPr>
          <w:rFonts w:ascii="Times New Roman" w:hAnsi="Times New Roman" w:eastAsia="宋体" w:cs="Times New Roman"/>
          <w:color w:val="auto"/>
          <w:kern w:val="2"/>
          <w:lang w:eastAsia="zh-CN"/>
        </w:rPr>
        <w:t xml:space="preserve">Column </w:t>
      </w:r>
      <w:r>
        <w:rPr>
          <w:rFonts w:hint="eastAsia" w:ascii="Times New Roman" w:hAnsi="Times New Roman" w:eastAsia="宋体" w:cs="Times New Roman"/>
          <w:color w:val="auto"/>
          <w:kern w:val="2"/>
          <w:lang w:eastAsia="zh-CN"/>
        </w:rPr>
        <w:t>B</w:t>
      </w:r>
      <w:r>
        <w:rPr>
          <w:rFonts w:ascii="Times New Roman" w:hAnsi="Times New Roman" w:eastAsia="宋体" w:cs="Times New Roman"/>
          <w:color w:val="auto"/>
          <w:kern w:val="2"/>
          <w:lang w:eastAsia="zh-CN"/>
        </w:rPr>
        <w:t xml:space="preserve">ase and Wall </w:t>
      </w:r>
      <w:r>
        <w:rPr>
          <w:rFonts w:hint="eastAsia" w:ascii="Times New Roman" w:hAnsi="Times New Roman" w:eastAsia="宋体" w:cs="Times New Roman"/>
          <w:color w:val="auto"/>
          <w:kern w:val="2"/>
          <w:lang w:eastAsia="zh-CN"/>
        </w:rPr>
        <w:t>B</w:t>
      </w:r>
      <w:r>
        <w:rPr>
          <w:rFonts w:ascii="Times New Roman" w:hAnsi="Times New Roman" w:eastAsia="宋体" w:cs="Times New Roman"/>
          <w:color w:val="auto"/>
          <w:kern w:val="2"/>
          <w:lang w:eastAsia="zh-CN"/>
        </w:rPr>
        <w:t>ase Joints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6</w:t>
      </w:r>
    </w:p>
    <w:p w14:paraId="66BF1EA5">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"_Toc312221371" </w:instrText>
      </w:r>
      <w:r>
        <w:fldChar w:fldCharType="separate"/>
      </w:r>
      <w:r>
        <w:rPr>
          <w:rStyle w:val="16"/>
          <w:rFonts w:ascii="Times New Roman" w:hAnsi="Times New Roman" w:eastAsia="宋体"/>
          <w:color w:val="auto"/>
          <w:kern w:val="2"/>
          <w:lang w:eastAsia="zh-CN"/>
        </w:rPr>
        <w:t xml:space="preserve">11  </w:t>
      </w:r>
      <w:r>
        <w:rPr>
          <w:rFonts w:hint="eastAsia" w:ascii="Times New Roman" w:hAnsi="Times New Roman" w:eastAsia="宋体" w:cs="Times New Roman"/>
          <w:color w:val="auto"/>
          <w:kern w:val="2"/>
          <w:lang w:eastAsia="zh-CN"/>
        </w:rPr>
        <w:t>Green Construction, Safety and Environmental Protection.</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8</w:t>
      </w:r>
    </w:p>
    <w:p w14:paraId="02DF0DBC">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"_Toc312221372" </w:instrText>
      </w:r>
      <w:r>
        <w:fldChar w:fldCharType="separate"/>
      </w:r>
      <w:r>
        <w:rPr>
          <w:rStyle w:val="16"/>
          <w:rFonts w:ascii="Times New Roman" w:hAnsi="Times New Roman" w:eastAsia="宋体"/>
          <w:color w:val="auto"/>
          <w:kern w:val="2"/>
          <w:lang w:eastAsia="zh-CN"/>
        </w:rPr>
        <w:t xml:space="preserve">11.1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8</w:t>
      </w:r>
    </w:p>
    <w:p w14:paraId="7169A43F">
      <w:pPr>
        <w:widowControl w:val="0"/>
        <w:tabs>
          <w:tab w:val="right" w:leader="dot" w:pos="8720"/>
        </w:tabs>
        <w:ind w:left="210"/>
        <w:rPr>
          <w:rFonts w:ascii="Times New Roman" w:hAnsi="Times New Roman" w:eastAsia="宋体" w:cs="Times New Roman"/>
          <w:smallCaps/>
          <w:color w:val="auto"/>
          <w:kern w:val="2"/>
          <w:lang w:eastAsia="zh-CN"/>
        </w:rPr>
      </w:pPr>
      <w:r>
        <w:fldChar w:fldCharType="begin"/>
      </w:r>
      <w:r>
        <w:instrText xml:space="preserve"> HYPERLINK \l "_Toc312221373" </w:instrText>
      </w:r>
      <w:r>
        <w:fldChar w:fldCharType="separate"/>
      </w:r>
      <w:r>
        <w:rPr>
          <w:rStyle w:val="16"/>
          <w:rFonts w:ascii="Times New Roman" w:hAnsi="Times New Roman" w:eastAsia="宋体"/>
          <w:color w:val="auto"/>
          <w:kern w:val="2"/>
          <w:lang w:eastAsia="zh-CN"/>
        </w:rPr>
        <w:t xml:space="preserve">11.2  </w:t>
      </w:r>
      <w:r>
        <w:rPr>
          <w:rFonts w:ascii="Times New Roman" w:hAnsi="Times New Roman" w:eastAsia="宋体" w:cs="Times New Roman"/>
          <w:color w:val="auto"/>
          <w:kern w:val="2"/>
          <w:lang w:eastAsia="zh-CN"/>
        </w:rPr>
        <w:t>Construction Safety</w:t>
      </w:r>
      <w:r>
        <w:rPr>
          <w:rFonts w:hint="eastAsia" w:ascii="Times New Roman" w:hAnsi="Times New Roman" w:eastAsia="宋体" w:cs="Times New Roman"/>
          <w:color w:val="auto"/>
          <w:kern w:val="2"/>
          <w:lang w:eastAsia="zh-CN"/>
        </w:rPr>
        <w:t xml:space="preserve"> </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8</w:t>
      </w:r>
    </w:p>
    <w:p w14:paraId="55294FB4">
      <w:pPr>
        <w:widowControl w:val="0"/>
        <w:tabs>
          <w:tab w:val="right" w:leader="dot" w:pos="8720"/>
        </w:tabs>
        <w:ind w:left="210"/>
        <w:rPr>
          <w:rFonts w:ascii="Times New Roman" w:hAnsi="Times New Roman" w:eastAsia="宋体" w:cs="Times New Roman"/>
          <w:smallCaps/>
          <w:color w:val="auto"/>
          <w:kern w:val="2"/>
          <w:lang w:eastAsia="zh-CN"/>
        </w:rPr>
      </w:pPr>
      <w:r>
        <w:fldChar w:fldCharType="begin"/>
      </w:r>
      <w:r>
        <w:instrText xml:space="preserve"> HYPERLINK \l "_Toc312221373" </w:instrText>
      </w:r>
      <w:r>
        <w:fldChar w:fldCharType="separate"/>
      </w:r>
      <w:r>
        <w:rPr>
          <w:rStyle w:val="16"/>
          <w:rFonts w:ascii="Times New Roman" w:hAnsi="Times New Roman" w:eastAsia="宋体"/>
          <w:color w:val="auto"/>
          <w:kern w:val="2"/>
          <w:lang w:eastAsia="zh-CN"/>
        </w:rPr>
        <w:t xml:space="preserve">11.3  </w:t>
      </w:r>
      <w:r>
        <w:rPr>
          <w:rFonts w:ascii="Times New Roman" w:hAnsi="Times New Roman" w:eastAsia="宋体" w:cs="Times New Roman"/>
          <w:color w:val="auto"/>
          <w:kern w:val="2"/>
          <w:lang w:eastAsia="zh-CN"/>
        </w:rPr>
        <w:t xml:space="preserve">Green </w:t>
      </w:r>
      <w:r>
        <w:rPr>
          <w:rFonts w:hint="eastAsia" w:ascii="Times New Roman" w:hAnsi="Times New Roman" w:eastAsia="宋体" w:cs="Times New Roman"/>
          <w:color w:val="auto"/>
          <w:kern w:val="2"/>
          <w:lang w:eastAsia="zh-CN"/>
        </w:rPr>
        <w:t xml:space="preserve">and </w:t>
      </w:r>
      <w:r>
        <w:rPr>
          <w:rFonts w:ascii="Times New Roman" w:hAnsi="Times New Roman" w:eastAsia="宋体" w:cs="Times New Roman"/>
          <w:color w:val="auto"/>
          <w:kern w:val="2"/>
          <w:lang w:eastAsia="zh-CN"/>
        </w:rPr>
        <w:t>Environmental Protection</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2</w:t>
      </w:r>
      <w:r>
        <w:rPr>
          <w:rFonts w:ascii="Times New Roman" w:hAnsi="Times New Roman" w:eastAsia="宋体" w:cs="Times New Roman"/>
          <w:color w:val="auto"/>
          <w:kern w:val="2"/>
          <w:lang w:eastAsia="zh-CN"/>
        </w:rPr>
        <w:t>8</w:t>
      </w:r>
      <w:r>
        <w:rPr>
          <w:rFonts w:ascii="Times New Roman" w:hAnsi="Times New Roman" w:eastAsia="宋体" w:cs="Times New Roman"/>
          <w:color w:val="auto"/>
          <w:kern w:val="2"/>
          <w:lang w:eastAsia="zh-CN"/>
        </w:rPr>
        <w:fldChar w:fldCharType="end"/>
      </w:r>
    </w:p>
    <w:p w14:paraId="08AC3566">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"_Toc312221374" </w:instrText>
      </w:r>
      <w:r>
        <w:fldChar w:fldCharType="separate"/>
      </w:r>
      <w:r>
        <w:rPr>
          <w:rStyle w:val="16"/>
          <w:rFonts w:ascii="Times New Roman" w:hAnsi="Times New Roman" w:eastAsia="宋体"/>
          <w:color w:val="auto"/>
          <w:kern w:val="2"/>
          <w:lang w:eastAsia="zh-CN"/>
        </w:rPr>
        <w:t xml:space="preserve">12  </w:t>
      </w:r>
      <w:r>
        <w:rPr>
          <w:rFonts w:hint="eastAsia" w:ascii="Times New Roman" w:hAnsi="Times New Roman" w:eastAsia="宋体" w:cs="Times New Roman"/>
          <w:color w:val="auto"/>
          <w:kern w:val="2"/>
          <w:lang w:eastAsia="zh-CN"/>
        </w:rPr>
        <w:t>Divisional -project Completion Acceptance</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0</w:t>
      </w:r>
    </w:p>
    <w:p w14:paraId="721A1DD5">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"_Toc312221375" </w:instrText>
      </w:r>
      <w:r>
        <w:fldChar w:fldCharType="separate"/>
      </w:r>
      <w:r>
        <w:rPr>
          <w:rStyle w:val="16"/>
          <w:rFonts w:ascii="Times New Roman" w:hAnsi="Times New Roman" w:eastAsia="宋体"/>
          <w:color w:val="auto"/>
          <w:lang w:eastAsia="zh-CN"/>
        </w:rPr>
        <w:t xml:space="preserve">12.1  </w:t>
      </w:r>
      <w:r>
        <w:rPr>
          <w:rFonts w:ascii="Times New Roman" w:hAnsi="Times New Roman" w:eastAsia="宋体" w:cs="Times New Roman"/>
          <w:color w:val="auto"/>
          <w:kern w:val="2"/>
          <w:lang w:eastAsia="zh-CN"/>
        </w:rPr>
        <w:t>General Requirements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0</w:t>
      </w:r>
    </w:p>
    <w:p w14:paraId="729E9168">
      <w:pPr>
        <w:widowControl w:val="0"/>
        <w:tabs>
          <w:tab w:val="right" w:leader="dot" w:pos="8720"/>
        </w:tabs>
        <w:ind w:left="210"/>
        <w:rPr>
          <w:rFonts w:ascii="Times New Roman" w:hAnsi="Times New Roman" w:eastAsia="宋体" w:cs="Times New Roman"/>
          <w:color w:val="auto"/>
          <w:kern w:val="2"/>
          <w:lang w:eastAsia="zh-CN"/>
        </w:rPr>
      </w:pPr>
      <w:r>
        <w:fldChar w:fldCharType="begin"/>
      </w:r>
      <w:r>
        <w:instrText xml:space="preserve"> HYPERLINK \l "_Toc312221376" </w:instrText>
      </w:r>
      <w:r>
        <w:fldChar w:fldCharType="separate"/>
      </w:r>
      <w:r>
        <w:rPr>
          <w:rStyle w:val="16"/>
          <w:rFonts w:ascii="Times New Roman" w:hAnsi="Times New Roman" w:eastAsia="宋体"/>
          <w:color w:val="auto"/>
          <w:lang w:eastAsia="zh-CN"/>
        </w:rPr>
        <w:t xml:space="preserve">12.2  </w:t>
      </w:r>
      <w:r>
        <w:rPr>
          <w:rFonts w:ascii="Times New Roman" w:hAnsi="Times New Roman" w:eastAsia="宋体" w:cs="Times New Roman"/>
          <w:color w:val="auto"/>
          <w:kern w:val="2"/>
          <w:lang w:eastAsia="zh-CN"/>
        </w:rPr>
        <w:t>Reinforcements -steel Joint Inspection and Assesmen</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smallCaps/>
          <w:color w:val="auto"/>
          <w:kern w:val="2"/>
          <w:lang w:eastAsia="zh-CN"/>
        </w:rPr>
        <w:t>1</w:t>
      </w:r>
    </w:p>
    <w:p w14:paraId="14BF64D2">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"_Toc312221379" </w:instrText>
      </w:r>
      <w:r>
        <w:fldChar w:fldCharType="separate"/>
      </w:r>
      <w:r>
        <w:rPr>
          <w:rFonts w:ascii="Times New Roman" w:hAnsi="Times New Roman" w:eastAsia="宋体" w:cs="Times New Roman"/>
          <w:color w:val="auto"/>
          <w:kern w:val="2"/>
          <w:lang w:eastAsia="zh-CN"/>
        </w:rPr>
        <w:t>Appendix A  Reinforcements-steel Joint Inspection Lot</w:t>
      </w:r>
      <w:r>
        <w:rPr>
          <w:rFonts w:hint="eastAsia" w:ascii="Times New Roman" w:hAnsi="Times New Roman" w:eastAsia="宋体" w:cs="Times New Roman"/>
          <w:color w:val="auto"/>
          <w:kern w:val="2"/>
          <w:lang w:eastAsia="zh-CN"/>
        </w:rPr>
        <w:t xml:space="preserve"> </w:t>
      </w:r>
      <w:r>
        <w:rPr>
          <w:rFonts w:ascii="Times New Roman" w:hAnsi="Times New Roman" w:eastAsia="宋体" w:cs="Times New Roman"/>
          <w:color w:val="auto"/>
          <w:kern w:val="2"/>
          <w:lang w:eastAsia="zh-CN"/>
        </w:rPr>
        <w:t>Quality Acceptance Records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w:t>
      </w:r>
      <w:r>
        <w:rPr>
          <w:rFonts w:hint="eastAsia"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4</w:t>
      </w:r>
    </w:p>
    <w:p w14:paraId="5FE29266">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"_Toc312221380" </w:instrText>
      </w:r>
      <w:r>
        <w:fldChar w:fldCharType="separate"/>
      </w:r>
      <w:r>
        <w:rPr>
          <w:rFonts w:ascii="Times New Roman" w:hAnsi="Times New Roman" w:eastAsia="宋体" w:cs="Times New Roman"/>
          <w:color w:val="auto"/>
          <w:kern w:val="2"/>
          <w:lang w:eastAsia="zh-CN"/>
        </w:rPr>
        <w:t>Appendix B</w:t>
      </w:r>
      <w:r>
        <w:rPr>
          <w:rFonts w:ascii="Times New Roman" w:hAnsi="Times New Roman" w:eastAsia="宋体" w:cs="Times New Roman"/>
          <w:caps/>
          <w:color w:val="auto"/>
          <w:kern w:val="2"/>
          <w:lang w:eastAsia="zh-CN"/>
        </w:rPr>
        <w:t xml:space="preserve"> </w:t>
      </w:r>
      <w:r>
        <w:rPr>
          <w:rFonts w:ascii="Times New Roman" w:hAnsi="Times New Roman" w:eastAsia="宋体" w:cs="Times New Roman"/>
          <w:color w:val="auto"/>
          <w:kern w:val="2"/>
          <w:lang w:eastAsia="zh-CN"/>
        </w:rPr>
        <w:t xml:space="preserve"> The Tensile-strength Test Method</w:t>
      </w:r>
      <w:r>
        <w:rPr>
          <w:rFonts w:hint="eastAsia" w:ascii="Times New Roman" w:hAnsi="Times New Roman" w:eastAsia="宋体" w:cs="Times New Roman"/>
          <w:color w:val="auto"/>
          <w:kern w:val="2"/>
          <w:lang w:eastAsia="zh-CN"/>
        </w:rPr>
        <w:t xml:space="preserve"> </w:t>
      </w:r>
      <w:r>
        <w:rPr>
          <w:rFonts w:ascii="Times New Roman" w:hAnsi="Times New Roman" w:eastAsia="宋体" w:cs="Times New Roman"/>
          <w:color w:val="auto"/>
          <w:kern w:val="2"/>
          <w:lang w:eastAsia="zh-CN"/>
        </w:rPr>
        <w:t>of Steel-sleeve-connection</w:t>
      </w:r>
      <w:r>
        <w:rPr>
          <w:rFonts w:ascii="Times New Roman" w:hAnsi="Times New Roman" w:eastAsia="宋体" w:cs="Times New Roman"/>
          <w:color w:val="auto"/>
          <w:kern w:val="2"/>
          <w:lang w:eastAsia="zh-CN"/>
        </w:rPr>
        <w:tab/>
      </w:r>
      <w:r>
        <w:rPr>
          <w:rFonts w:ascii="Times New Roman" w:hAnsi="Times New Roman" w:eastAsia="宋体" w:cs="Times New Roman"/>
          <w:color w:val="auto"/>
          <w:kern w:val="2"/>
          <w:lang w:eastAsia="zh-CN"/>
        </w:rPr>
        <w:fldChar w:fldCharType="end"/>
      </w:r>
      <w:r>
        <w:rPr>
          <w:rFonts w:hint="eastAsia" w:ascii="Times New Roman" w:hAnsi="Times New Roman" w:eastAsia="宋体" w:cs="Times New Roman"/>
          <w:caps/>
          <w:color w:val="auto"/>
          <w:kern w:val="2"/>
          <w:lang w:eastAsia="zh-CN"/>
        </w:rPr>
        <w:t>34</w:t>
      </w:r>
    </w:p>
    <w:p w14:paraId="3AC7F141">
      <w:pPr>
        <w:widowControl w:val="0"/>
        <w:tabs>
          <w:tab w:val="right" w:leader="dot" w:pos="8720"/>
        </w:tabs>
        <w:spacing w:before="120" w:after="120"/>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Explanation of Wording in This Code</w:t>
      </w:r>
      <w:r>
        <w:rPr>
          <w:rFonts w:ascii="Times New Roman" w:hAnsi="Times New Roman" w:eastAsia="宋体" w:cs="Times New Roman"/>
          <w:caps/>
          <w:color w:val="auto"/>
          <w:kern w:val="2"/>
          <w:lang w:eastAsia="zh-CN"/>
        </w:rPr>
        <w:tab/>
      </w:r>
      <w:r>
        <w:rPr>
          <w:rFonts w:ascii="Times New Roman" w:hAnsi="Times New Roman" w:eastAsia="宋体" w:cs="Times New Roman"/>
          <w:caps/>
          <w:color w:val="auto"/>
          <w:kern w:val="2"/>
          <w:lang w:eastAsia="zh-CN"/>
        </w:rPr>
        <w:t xml:space="preserve"> </w:t>
      </w:r>
      <w:r>
        <w:rPr>
          <w:rFonts w:hint="eastAsia" w:ascii="Times New Roman" w:hAnsi="Times New Roman" w:eastAsia="宋体" w:cs="Times New Roman"/>
          <w:caps/>
          <w:color w:val="auto"/>
          <w:kern w:val="2"/>
          <w:lang w:eastAsia="zh-CN"/>
        </w:rPr>
        <w:t>36</w:t>
      </w:r>
    </w:p>
    <w:p w14:paraId="17230184">
      <w:pPr>
        <w:widowControl w:val="0"/>
        <w:tabs>
          <w:tab w:val="right" w:leader="dot" w:pos="8720"/>
        </w:tabs>
        <w:spacing w:before="120" w:after="120"/>
        <w:rPr>
          <w:rFonts w:ascii="Times New Roman" w:hAnsi="Times New Roman" w:eastAsia="宋体" w:cs="Times New Roman"/>
          <w:color w:val="auto"/>
          <w:kern w:val="2"/>
          <w:lang w:eastAsia="zh-CN"/>
        </w:rPr>
      </w:pPr>
      <w:r>
        <w:fldChar w:fldCharType="begin"/>
      </w:r>
      <w:r>
        <w:instrText xml:space="preserve"> HYPERLINK \l "_Toc312221385" </w:instrText>
      </w:r>
      <w:r>
        <w:fldChar w:fldCharType="separate"/>
      </w:r>
      <w:r>
        <w:rPr>
          <w:rFonts w:ascii="Times New Roman" w:hAnsi="Times New Roman" w:eastAsia="宋体" w:cs="Times New Roman"/>
          <w:color w:val="auto"/>
          <w:kern w:val="2"/>
          <w:lang w:eastAsia="zh-CN"/>
        </w:rPr>
        <w:t>List of Quoted Standards</w:t>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37</w:t>
      </w:r>
      <w:r>
        <w:rPr>
          <w:rFonts w:hint="eastAsia" w:ascii="Times New Roman" w:hAnsi="Times New Roman" w:eastAsia="宋体" w:cs="Times New Roman"/>
          <w:color w:val="auto"/>
          <w:kern w:val="2"/>
          <w:lang w:eastAsia="zh-CN"/>
        </w:rPr>
        <w:fldChar w:fldCharType="end"/>
      </w:r>
    </w:p>
    <w:p w14:paraId="1B10AED6">
      <w:pPr>
        <w:widowControl w:val="0"/>
        <w:tabs>
          <w:tab w:val="right" w:leader="dot" w:pos="8720"/>
        </w:tabs>
        <w:spacing w:before="120" w:after="120"/>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Addition</w:t>
      </w:r>
      <w:r>
        <w:rPr>
          <w:rFonts w:hint="eastAsia" w:ascii="Times New Roman" w:hAnsi="Times New Roman" w:eastAsia="宋体" w:cs="宋体"/>
          <w:color w:val="auto"/>
          <w:kern w:val="2"/>
          <w:lang w:eastAsia="zh-CN"/>
        </w:rPr>
        <w:t>：</w:t>
      </w:r>
      <w:r>
        <w:rPr>
          <w:rFonts w:ascii="Times New Roman" w:hAnsi="Times New Roman" w:eastAsia="宋体" w:cs="Times New Roman"/>
          <w:color w:val="auto"/>
          <w:kern w:val="2"/>
          <w:lang w:eastAsia="zh-CN"/>
        </w:rPr>
        <w:t>Explanation of Provisions</w:t>
      </w:r>
      <w:r>
        <w:fldChar w:fldCharType="begin"/>
      </w:r>
      <w:r>
        <w:instrText xml:space="preserve"> HYPERLINK \l "_Toc312221386" </w:instrText>
      </w:r>
      <w:r>
        <w:fldChar w:fldCharType="separate"/>
      </w:r>
      <w:r>
        <w:rPr>
          <w:rFonts w:ascii="Times New Roman" w:hAnsi="Times New Roman" w:eastAsia="宋体" w:cs="Times New Roman"/>
          <w:color w:val="auto"/>
          <w:kern w:val="2"/>
          <w:lang w:eastAsia="zh-CN"/>
        </w:rPr>
        <w:tab/>
      </w:r>
      <w:r>
        <w:rPr>
          <w:rFonts w:hint="eastAsia" w:ascii="Times New Roman" w:hAnsi="Times New Roman" w:eastAsia="宋体" w:cs="Times New Roman"/>
          <w:color w:val="auto"/>
          <w:kern w:val="2"/>
          <w:lang w:eastAsia="zh-CN"/>
        </w:rPr>
        <w:t>38</w:t>
      </w:r>
      <w:r>
        <w:rPr>
          <w:rFonts w:hint="eastAsia" w:ascii="Times New Roman" w:hAnsi="Times New Roman" w:eastAsia="宋体" w:cs="Times New Roman"/>
          <w:color w:val="auto"/>
          <w:kern w:val="2"/>
          <w:lang w:eastAsia="zh-CN"/>
        </w:rPr>
        <w:fldChar w:fldCharType="end"/>
      </w:r>
    </w:p>
    <w:p w14:paraId="787279EE">
      <w:pPr>
        <w:pStyle w:val="2"/>
        <w:numPr>
          <w:ilvl w:val="0"/>
          <w:numId w:val="0"/>
        </w:numPr>
        <w:kinsoku/>
        <w:autoSpaceDE/>
        <w:autoSpaceDN/>
        <w:adjustRightInd/>
        <w:snapToGrid/>
        <w:jc w:val="center"/>
        <w:textAlignment w:val="auto"/>
        <w:rPr>
          <w:lang w:eastAsia="zh-CN"/>
        </w:rPr>
        <w:sectPr>
          <w:footerReference r:id="rId9" w:type="default"/>
          <w:pgSz w:w="11906" w:h="16838"/>
          <w:pgMar w:top="1440" w:right="1587" w:bottom="1440" w:left="1587" w:header="0" w:footer="653" w:gutter="0"/>
          <w:pgNumType w:fmt="upperRoman"/>
          <w:cols w:space="720" w:num="1"/>
        </w:sectPr>
      </w:pPr>
      <w:r>
        <w:rPr>
          <w:lang w:eastAsia="zh-CN"/>
        </w:rPr>
        <w:fldChar w:fldCharType="end"/>
      </w:r>
    </w:p>
    <w:p w14:paraId="190273EF">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3" w:name="_Toc25089"/>
      <w:r>
        <w:rPr>
          <w:rFonts w:ascii="Times New Roman" w:hAnsi="Times New Roman" w:eastAsia="宋体" w:cs="Times New Roman"/>
          <w:snapToGrid/>
          <w:color w:val="auto"/>
          <w:sz w:val="24"/>
          <w:szCs w:val="24"/>
          <w:lang w:eastAsia="zh-CN"/>
        </w:rPr>
        <w:t xml:space="preserve">1 </w:t>
      </w:r>
      <w:r>
        <w:rPr>
          <w:rFonts w:hint="eastAsia" w:ascii="Times New Roman" w:hAnsi="Times New Roman" w:eastAsia="宋体" w:cs="Times New Roman"/>
          <w:snapToGrid/>
          <w:color w:val="auto"/>
          <w:sz w:val="24"/>
          <w:szCs w:val="24"/>
          <w:lang w:eastAsia="zh-CN"/>
        </w:rPr>
        <w:t xml:space="preserve"> </w:t>
      </w:r>
      <w:r>
        <w:rPr>
          <w:rFonts w:eastAsia="宋体"/>
          <w:snapToGrid/>
          <w:color w:val="auto"/>
          <w:sz w:val="24"/>
          <w:szCs w:val="24"/>
          <w:lang w:eastAsia="zh-CN"/>
        </w:rPr>
        <w:t>总 则</w:t>
      </w:r>
      <w:bookmarkEnd w:id="3"/>
    </w:p>
    <w:p w14:paraId="43E79860">
      <w:pPr>
        <w:spacing w:before="65" w:line="360" w:lineRule="auto"/>
        <w:jc w:val="both"/>
        <w:rPr>
          <w:rFonts w:ascii="Times New Roman" w:hAnsi="Times New Roman" w:eastAsia="宋体" w:cs="宋体"/>
          <w:snapToGrid/>
          <w:color w:val="auto"/>
          <w:kern w:val="2"/>
          <w:lang w:eastAsia="zh-CN"/>
        </w:rPr>
      </w:pPr>
      <w:r>
        <w:rPr>
          <w:rFonts w:hint="eastAsia" w:ascii="Times New Roman" w:hAnsi="Times New Roman" w:eastAsia="宋体" w:cs="Times New Roman"/>
          <w:b/>
          <w:bCs/>
          <w:snapToGrid/>
          <w:color w:val="auto"/>
          <w:kern w:val="2"/>
          <w:lang w:eastAsia="zh-CN"/>
        </w:rPr>
        <w:t>1.0.1</w:t>
      </w:r>
      <w:r>
        <w:rPr>
          <w:rFonts w:ascii="宋体" w:hAnsi="宋体" w:eastAsia="宋体" w:cs="宋体"/>
          <w:spacing w:val="15"/>
          <w:lang w:eastAsia="zh-CN"/>
        </w:rPr>
        <w:t xml:space="preserve">  </w:t>
      </w:r>
      <w:r>
        <w:rPr>
          <w:rFonts w:hint="eastAsia" w:ascii="Times New Roman" w:hAnsi="Times New Roman" w:eastAsia="宋体" w:cs="宋体"/>
          <w:snapToGrid/>
          <w:color w:val="auto"/>
          <w:kern w:val="2"/>
          <w:lang w:eastAsia="zh-CN"/>
        </w:rPr>
        <w:t>为在钢-混凝土组合结构工程施工及验收中贯彻执行国家技术经济政策，保证工程质量，做到技术先进、经济合理、施工安全、节能环保，制定本标准。</w:t>
      </w:r>
    </w:p>
    <w:p w14:paraId="50038DC5">
      <w:pPr>
        <w:spacing w:line="360" w:lineRule="auto"/>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1.0.2</w:t>
      </w:r>
      <w:r>
        <w:rPr>
          <w:rFonts w:ascii="宋体" w:hAnsi="宋体" w:eastAsia="宋体" w:cs="宋体"/>
          <w:spacing w:val="7"/>
          <w:lang w:eastAsia="zh-CN"/>
        </w:rPr>
        <w:t xml:space="preserve">  </w:t>
      </w:r>
      <w:r>
        <w:rPr>
          <w:rFonts w:hint="eastAsia" w:ascii="宋体" w:hAnsi="宋体" w:eastAsia="宋体" w:cs="宋体"/>
          <w:spacing w:val="7"/>
          <w:lang w:eastAsia="zh-CN"/>
        </w:rPr>
        <w:t>本标准</w:t>
      </w:r>
      <w:r>
        <w:rPr>
          <w:rFonts w:ascii="宋体" w:hAnsi="宋体" w:eastAsia="宋体" w:cs="宋体"/>
          <w:spacing w:val="7"/>
          <w:lang w:eastAsia="zh-CN"/>
        </w:rPr>
        <w:t>适用于工业与民用建筑和一般构筑物的钢-混凝土</w:t>
      </w:r>
      <w:r>
        <w:rPr>
          <w:rFonts w:ascii="宋体" w:hAnsi="宋体" w:eastAsia="宋体" w:cs="宋体"/>
          <w:spacing w:val="5"/>
          <w:lang w:eastAsia="zh-CN"/>
        </w:rPr>
        <w:t>组合结构工程施工及验收。</w:t>
      </w:r>
    </w:p>
    <w:p w14:paraId="50828540">
      <w:pPr>
        <w:spacing w:line="360" w:lineRule="auto"/>
        <w:ind w:firstLine="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1.0.3</w:t>
      </w:r>
      <w:r>
        <w:rPr>
          <w:rFonts w:ascii="宋体" w:hAnsi="宋体" w:eastAsia="宋体" w:cs="宋体"/>
          <w:spacing w:val="7"/>
          <w:lang w:eastAsia="zh-CN"/>
        </w:rPr>
        <w:t xml:space="preserve">  钢-混凝土组合结构</w:t>
      </w:r>
      <w:r>
        <w:rPr>
          <w:rFonts w:hint="eastAsia" w:ascii="宋体" w:hAnsi="宋体" w:eastAsia="宋体" w:cs="宋体"/>
          <w:spacing w:val="7"/>
          <w:lang w:eastAsia="zh-CN"/>
        </w:rPr>
        <w:t>工程</w:t>
      </w:r>
      <w:r>
        <w:rPr>
          <w:rFonts w:ascii="宋体" w:hAnsi="宋体" w:eastAsia="宋体" w:cs="宋体"/>
          <w:spacing w:val="7"/>
          <w:lang w:eastAsia="zh-CN"/>
        </w:rPr>
        <w:t>施工除应符合</w:t>
      </w:r>
      <w:r>
        <w:rPr>
          <w:rFonts w:hint="eastAsia" w:ascii="宋体" w:hAnsi="宋体" w:eastAsia="宋体" w:cs="宋体"/>
          <w:spacing w:val="7"/>
          <w:lang w:eastAsia="zh-CN"/>
        </w:rPr>
        <w:t>本标准</w:t>
      </w:r>
      <w:r>
        <w:rPr>
          <w:rFonts w:ascii="宋体" w:hAnsi="宋体" w:eastAsia="宋体" w:cs="宋体"/>
          <w:spacing w:val="7"/>
          <w:lang w:eastAsia="zh-CN"/>
        </w:rPr>
        <w:t>外，尚应符</w:t>
      </w:r>
      <w:r>
        <w:rPr>
          <w:rFonts w:ascii="宋体" w:hAnsi="宋体" w:eastAsia="宋体" w:cs="宋体"/>
          <w:spacing w:val="4"/>
          <w:lang w:eastAsia="zh-CN"/>
        </w:rPr>
        <w:t>合国家现行有关标准的规定。</w:t>
      </w:r>
    </w:p>
    <w:p w14:paraId="4D0A6BEE">
      <w:pPr>
        <w:shd w:val="clear" w:color="auto" w:fill="D7D7D7" w:themeFill="background1" w:themeFillShade="D8"/>
        <w:spacing w:line="360" w:lineRule="auto"/>
        <w:rPr>
          <w:rFonts w:ascii="宋体" w:hAnsi="宋体" w:eastAsia="宋体" w:cs="宋体"/>
          <w:color w:val="FF0000"/>
          <w:spacing w:val="7"/>
          <w:lang w:eastAsia="zh-CN"/>
        </w:rPr>
        <w:sectPr>
          <w:footerReference r:id="rId10" w:type="default"/>
          <w:pgSz w:w="11906" w:h="16838"/>
          <w:pgMar w:top="1440" w:right="1587" w:bottom="1440" w:left="1587" w:header="0" w:footer="653" w:gutter="0"/>
          <w:pgNumType w:start="1"/>
          <w:cols w:space="720" w:num="1"/>
        </w:sectPr>
      </w:pPr>
    </w:p>
    <w:p w14:paraId="46143791">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4" w:name="bookmark2"/>
      <w:bookmarkEnd w:id="4"/>
      <w:bookmarkStart w:id="5" w:name="_Toc30931"/>
      <w:r>
        <w:rPr>
          <w:rFonts w:ascii="Times New Roman" w:hAnsi="Times New Roman" w:eastAsia="宋体" w:cs="Times New Roman"/>
          <w:snapToGrid/>
          <w:color w:val="auto"/>
          <w:sz w:val="24"/>
          <w:szCs w:val="24"/>
          <w:lang w:eastAsia="zh-CN"/>
        </w:rPr>
        <w:t xml:space="preserve">2  </w:t>
      </w:r>
      <w:r>
        <w:rPr>
          <w:rFonts w:eastAsia="宋体"/>
          <w:snapToGrid/>
          <w:color w:val="auto"/>
          <w:sz w:val="24"/>
          <w:szCs w:val="24"/>
          <w:lang w:eastAsia="zh-CN"/>
        </w:rPr>
        <w:t>术语和符号</w:t>
      </w:r>
      <w:bookmarkEnd w:id="5"/>
    </w:p>
    <w:p w14:paraId="0CB9F64A">
      <w:pPr>
        <w:pStyle w:val="3"/>
        <w:widowControl w:val="0"/>
        <w:numPr>
          <w:ilvl w:val="1"/>
          <w:numId w:val="0"/>
        </w:numPr>
        <w:kinsoku/>
        <w:autoSpaceDE/>
        <w:autoSpaceDN/>
        <w:adjustRightInd/>
        <w:snapToGrid/>
        <w:spacing w:line="240" w:lineRule="auto"/>
        <w:jc w:val="center"/>
        <w:textAlignment w:val="auto"/>
        <w:rPr>
          <w:rFonts w:ascii="隶书" w:hAnsi="隶书" w:eastAsia="隶书" w:cs="隶书"/>
          <w:sz w:val="20"/>
          <w:szCs w:val="20"/>
        </w:rPr>
      </w:pPr>
      <w:bookmarkStart w:id="6" w:name="bookmark3"/>
      <w:bookmarkEnd w:id="6"/>
      <w:bookmarkStart w:id="7" w:name="_Toc32282"/>
      <w:r>
        <w:rPr>
          <w:rFonts w:ascii="Times New Roman" w:hAnsi="Times New Roman" w:eastAsia="宋体" w:cs="Times New Roman"/>
          <w:snapToGrid/>
          <w:color w:val="auto"/>
          <w:kern w:val="36"/>
          <w:sz w:val="21"/>
          <w:szCs w:val="21"/>
          <w:lang w:eastAsia="zh-CN"/>
        </w:rPr>
        <w:t>2.1</w:t>
      </w:r>
      <w:r>
        <w:rPr>
          <w:rFonts w:ascii="Times New Roman" w:hAnsi="Times New Roman" w:eastAsia="宋体" w:cs="Times New Roman"/>
          <w:snapToGrid/>
          <w:color w:val="auto"/>
          <w:kern w:val="36"/>
          <w:sz w:val="24"/>
          <w:szCs w:val="24"/>
          <w:lang w:eastAsia="zh-CN"/>
        </w:rPr>
        <w:t xml:space="preserve">  </w:t>
      </w:r>
      <w:r>
        <w:rPr>
          <w:rFonts w:hint="eastAsia" w:ascii="宋体" w:hAnsi="宋体" w:eastAsia="宋体" w:cs="宋体"/>
          <w:snapToGrid/>
          <w:color w:val="auto"/>
          <w:kern w:val="2"/>
          <w:sz w:val="21"/>
          <w:szCs w:val="21"/>
          <w:lang w:eastAsia="zh-CN"/>
        </w:rPr>
        <w:t>术语</w:t>
      </w:r>
      <w:bookmarkEnd w:id="7"/>
    </w:p>
    <w:p w14:paraId="58C2B583">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7"/>
        </w:rPr>
        <w:t>2.1.1</w:t>
      </w:r>
      <w:r>
        <w:rPr>
          <w:rFonts w:hint="eastAsia" w:asciiTheme="minorEastAsia" w:hAnsiTheme="minorEastAsia" w:eastAsiaTheme="minorEastAsia" w:cstheme="minorEastAsia"/>
          <w:b/>
          <w:bCs/>
          <w:spacing w:val="7"/>
        </w:rPr>
        <w:t xml:space="preserve">  </w:t>
      </w:r>
      <w:r>
        <w:rPr>
          <w:rFonts w:ascii="宋体" w:hAnsi="宋体" w:eastAsia="宋体" w:cs="宋体"/>
          <w:spacing w:val="7"/>
        </w:rPr>
        <w:t xml:space="preserve">钢-混凝土组合构件 </w:t>
      </w:r>
      <w:r>
        <w:rPr>
          <w:rFonts w:ascii="Times New Roman" w:hAnsi="Times New Roman" w:eastAsia="Times New Roman" w:cs="Times New Roman"/>
        </w:rPr>
        <w:t>steel</w:t>
      </w:r>
      <w:r>
        <w:rPr>
          <w:rFonts w:ascii="Times New Roman" w:hAnsi="Times New Roman" w:eastAsia="Times New Roman" w:cs="Times New Roman"/>
          <w:spacing w:val="7"/>
        </w:rPr>
        <w:t>-</w:t>
      </w:r>
      <w:r>
        <w:rPr>
          <w:rFonts w:ascii="Times New Roman" w:hAnsi="Times New Roman" w:eastAsia="Times New Roman" w:cs="Times New Roman"/>
        </w:rPr>
        <w:t>concrete</w:t>
      </w:r>
      <w:r>
        <w:rPr>
          <w:rFonts w:ascii="Times New Roman" w:hAnsi="Times New Roman" w:eastAsia="Times New Roman" w:cs="Times New Roman"/>
          <w:spacing w:val="7"/>
        </w:rPr>
        <w:t xml:space="preserve"> </w:t>
      </w:r>
      <w:r>
        <w:rPr>
          <w:rFonts w:ascii="Times New Roman" w:hAnsi="Times New Roman" w:eastAsia="Times New Roman" w:cs="Times New Roman"/>
        </w:rPr>
        <w:t>composite</w:t>
      </w:r>
      <w:r>
        <w:rPr>
          <w:rFonts w:ascii="Times New Roman" w:hAnsi="Times New Roman" w:eastAsia="Times New Roman" w:cs="Times New Roman"/>
          <w:spacing w:val="7"/>
        </w:rPr>
        <w:t xml:space="preserve"> </w:t>
      </w:r>
      <w:r>
        <w:rPr>
          <w:rFonts w:ascii="Times New Roman" w:hAnsi="Times New Roman" w:eastAsia="Times New Roman" w:cs="Times New Roman"/>
        </w:rPr>
        <w:t>structure</w:t>
      </w:r>
      <w:r>
        <w:rPr>
          <w:rFonts w:ascii="Times New Roman" w:hAnsi="Times New Roman" w:eastAsia="Times New Roman" w:cs="Times New Roman"/>
          <w:spacing w:val="12"/>
        </w:rPr>
        <w:t xml:space="preserve"> </w:t>
      </w:r>
      <w:r>
        <w:rPr>
          <w:rFonts w:ascii="Times New Roman" w:hAnsi="Times New Roman" w:eastAsia="Times New Roman" w:cs="Times New Roman"/>
          <w:spacing w:val="-1"/>
        </w:rPr>
        <w:t>members</w:t>
      </w:r>
    </w:p>
    <w:p w14:paraId="11C1EADF">
      <w:pPr>
        <w:spacing w:line="360" w:lineRule="auto"/>
        <w:ind w:firstLine="448" w:firstLineChars="200"/>
        <w:jc w:val="both"/>
        <w:rPr>
          <w:rFonts w:ascii="宋体" w:hAnsi="宋体" w:eastAsia="宋体" w:cs="宋体"/>
        </w:rPr>
      </w:pPr>
      <w:r>
        <w:rPr>
          <w:rFonts w:ascii="宋体" w:hAnsi="宋体" w:eastAsia="宋体" w:cs="宋体"/>
          <w:spacing w:val="7"/>
        </w:rPr>
        <w:t>由型钢或钢管或钢板与钢筋混凝土组合而成的结构构件。</w:t>
      </w:r>
    </w:p>
    <w:p w14:paraId="1911A5DE">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2"/>
        </w:rPr>
        <w:t>2.1.2</w:t>
      </w:r>
      <w:r>
        <w:rPr>
          <w:rFonts w:hint="eastAsia" w:asciiTheme="minorEastAsia" w:hAnsiTheme="minorEastAsia" w:eastAsiaTheme="minorEastAsia" w:cstheme="minorEastAsia"/>
          <w:b/>
          <w:bCs/>
          <w:spacing w:val="2"/>
        </w:rPr>
        <w:t xml:space="preserve">  </w:t>
      </w:r>
      <w:r>
        <w:rPr>
          <w:rFonts w:ascii="宋体" w:hAnsi="宋体" w:eastAsia="宋体" w:cs="宋体"/>
          <w:spacing w:val="2"/>
        </w:rPr>
        <w:t>钢-混凝土组合结构</w:t>
      </w:r>
      <w:r>
        <w:rPr>
          <w:rFonts w:ascii="宋体" w:hAnsi="宋体" w:eastAsia="宋体" w:cs="宋体"/>
          <w:spacing w:val="8"/>
        </w:rPr>
        <w:t xml:space="preserve"> </w:t>
      </w:r>
      <w:r>
        <w:rPr>
          <w:rFonts w:ascii="Times New Roman" w:hAnsi="Times New Roman" w:eastAsia="Times New Roman" w:cs="Times New Roman"/>
        </w:rPr>
        <w:t>steel</w:t>
      </w:r>
      <w:r>
        <w:rPr>
          <w:rFonts w:ascii="Times New Roman" w:hAnsi="Times New Roman" w:eastAsia="Times New Roman" w:cs="Times New Roman"/>
          <w:spacing w:val="2"/>
        </w:rPr>
        <w:t>-</w:t>
      </w:r>
      <w:r>
        <w:rPr>
          <w:rFonts w:ascii="Times New Roman" w:hAnsi="Times New Roman" w:eastAsia="Times New Roman" w:cs="Times New Roman"/>
        </w:rPr>
        <w:t>concrete</w:t>
      </w:r>
      <w:r>
        <w:rPr>
          <w:rFonts w:ascii="Times New Roman" w:hAnsi="Times New Roman" w:eastAsia="Times New Roman" w:cs="Times New Roman"/>
          <w:spacing w:val="2"/>
        </w:rPr>
        <w:t xml:space="preserve"> </w:t>
      </w:r>
      <w:r>
        <w:rPr>
          <w:rFonts w:ascii="Times New Roman" w:hAnsi="Times New Roman" w:eastAsia="Times New Roman" w:cs="Times New Roman"/>
        </w:rPr>
        <w:t>composite</w:t>
      </w:r>
      <w:r>
        <w:rPr>
          <w:rFonts w:ascii="Times New Roman" w:hAnsi="Times New Roman" w:eastAsia="Times New Roman" w:cs="Times New Roman"/>
          <w:spacing w:val="1"/>
        </w:rPr>
        <w:t xml:space="preserve"> </w:t>
      </w:r>
      <w:r>
        <w:rPr>
          <w:rFonts w:ascii="Times New Roman" w:hAnsi="Times New Roman" w:eastAsia="Times New Roman" w:cs="Times New Roman"/>
        </w:rPr>
        <w:t>structures</w:t>
      </w:r>
    </w:p>
    <w:p w14:paraId="5BA920ED">
      <w:pPr>
        <w:spacing w:line="360" w:lineRule="auto"/>
        <w:ind w:firstLine="420" w:firstLineChars="200"/>
        <w:jc w:val="both"/>
        <w:rPr>
          <w:rFonts w:ascii="宋体" w:hAnsi="宋体" w:eastAsia="宋体" w:cs="宋体"/>
          <w:lang w:eastAsia="zh-CN"/>
        </w:rPr>
      </w:pPr>
      <w:r>
        <w:rPr>
          <w:rFonts w:hint="eastAsia" w:ascii="宋体" w:hAnsi="宋体" w:eastAsia="宋体" w:cs="宋体"/>
          <w:lang w:eastAsia="zh-CN"/>
        </w:rPr>
        <w:t>由钢-混凝土组合构件组成的结构。</w:t>
      </w:r>
    </w:p>
    <w:p w14:paraId="50A4A3FE">
      <w:pPr>
        <w:spacing w:line="360" w:lineRule="auto"/>
        <w:jc w:val="both"/>
        <w:rPr>
          <w:rFonts w:ascii="Times New Roman" w:hAnsi="Times New Roman" w:eastAsia="Times New Roman" w:cs="Times New Roman"/>
          <w:spacing w:val="4"/>
        </w:rPr>
      </w:pPr>
      <w:r>
        <w:rPr>
          <w:rFonts w:ascii="Times New Roman" w:hAnsi="Times New Roman" w:eastAsia="Times New Roman" w:cs="Times New Roman"/>
          <w:b/>
          <w:bCs/>
          <w:spacing w:val="2"/>
        </w:rPr>
        <w:t>2.1.3</w:t>
      </w:r>
      <w:r>
        <w:rPr>
          <w:rFonts w:hint="eastAsia" w:asciiTheme="minorEastAsia" w:hAnsiTheme="minorEastAsia" w:eastAsiaTheme="minorEastAsia" w:cstheme="minorEastAsia"/>
          <w:b/>
          <w:bCs/>
          <w:spacing w:val="8"/>
        </w:rPr>
        <w:t xml:space="preserve">  </w:t>
      </w:r>
      <w:r>
        <w:rPr>
          <w:rFonts w:ascii="宋体" w:hAnsi="宋体" w:eastAsia="宋体" w:cs="宋体"/>
          <w:spacing w:val="2"/>
        </w:rPr>
        <w:t xml:space="preserve">型钢混凝土柱 </w:t>
      </w:r>
      <w:r>
        <w:rPr>
          <w:rFonts w:ascii="Times New Roman" w:hAnsi="Times New Roman" w:eastAsia="Times New Roman" w:cs="Times New Roman"/>
        </w:rPr>
        <w:t>steel</w:t>
      </w:r>
      <w:r>
        <w:rPr>
          <w:rFonts w:ascii="Times New Roman" w:hAnsi="Times New Roman" w:eastAsia="Times New Roman" w:cs="Times New Roman"/>
          <w:spacing w:val="2"/>
        </w:rPr>
        <w:t xml:space="preserve"> </w:t>
      </w:r>
      <w:r>
        <w:rPr>
          <w:rFonts w:ascii="Times New Roman" w:hAnsi="Times New Roman" w:eastAsia="Times New Roman" w:cs="Times New Roman"/>
        </w:rPr>
        <w:t>reinforced</w:t>
      </w:r>
      <w:r>
        <w:rPr>
          <w:rFonts w:ascii="Times New Roman" w:hAnsi="Times New Roman" w:eastAsia="Times New Roman" w:cs="Times New Roman"/>
          <w:spacing w:val="2"/>
        </w:rPr>
        <w:t>-</w:t>
      </w:r>
      <w:r>
        <w:rPr>
          <w:rFonts w:ascii="Times New Roman" w:hAnsi="Times New Roman" w:eastAsia="Times New Roman" w:cs="Times New Roman"/>
        </w:rPr>
        <w:t>concrete</w:t>
      </w:r>
      <w:r>
        <w:rPr>
          <w:rFonts w:ascii="Times New Roman" w:hAnsi="Times New Roman" w:eastAsia="Times New Roman" w:cs="Times New Roman"/>
          <w:spacing w:val="2"/>
        </w:rPr>
        <w:t xml:space="preserve"> </w:t>
      </w:r>
      <w:r>
        <w:rPr>
          <w:rFonts w:ascii="Times New Roman" w:hAnsi="Times New Roman" w:eastAsia="Times New Roman" w:cs="Times New Roman"/>
        </w:rPr>
        <w:t>columns</w:t>
      </w:r>
      <w:r>
        <w:rPr>
          <w:rFonts w:ascii="Times New Roman" w:hAnsi="Times New Roman" w:eastAsia="Times New Roman" w:cs="Times New Roman"/>
          <w:spacing w:val="4"/>
        </w:rPr>
        <w:t xml:space="preserve"> </w:t>
      </w:r>
    </w:p>
    <w:p w14:paraId="4E11D589">
      <w:pPr>
        <w:spacing w:line="360" w:lineRule="auto"/>
        <w:ind w:firstLine="448" w:firstLineChars="200"/>
        <w:jc w:val="both"/>
        <w:rPr>
          <w:rFonts w:ascii="宋体" w:hAnsi="宋体" w:eastAsia="宋体" w:cs="宋体"/>
        </w:rPr>
      </w:pPr>
      <w:r>
        <w:rPr>
          <w:rFonts w:ascii="宋体" w:hAnsi="宋体" w:eastAsia="宋体" w:cs="宋体"/>
          <w:spacing w:val="7"/>
        </w:rPr>
        <w:t>钢筋混凝土截面内配置型钢的柱。</w:t>
      </w:r>
    </w:p>
    <w:p w14:paraId="47D437E3">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2"/>
        </w:rPr>
        <w:t>2.1.4</w:t>
      </w:r>
      <w:r>
        <w:rPr>
          <w:rFonts w:hint="eastAsia" w:asciiTheme="minorEastAsia" w:hAnsiTheme="minorEastAsia" w:eastAsiaTheme="minorEastAsia" w:cstheme="minorEastAsia"/>
          <w:b/>
          <w:bCs/>
          <w:spacing w:val="7"/>
        </w:rPr>
        <w:t xml:space="preserve">  </w:t>
      </w:r>
      <w:r>
        <w:rPr>
          <w:rFonts w:ascii="宋体" w:hAnsi="宋体" w:eastAsia="宋体" w:cs="宋体"/>
          <w:spacing w:val="2"/>
        </w:rPr>
        <w:t xml:space="preserve">钢管混凝土柱 </w:t>
      </w:r>
      <w:r>
        <w:rPr>
          <w:rFonts w:ascii="Times New Roman" w:hAnsi="Times New Roman" w:eastAsia="Times New Roman" w:cs="Times New Roman"/>
        </w:rPr>
        <w:t>concrete</w:t>
      </w:r>
      <w:r>
        <w:rPr>
          <w:rFonts w:ascii="Times New Roman" w:hAnsi="Times New Roman" w:eastAsia="Times New Roman" w:cs="Times New Roman"/>
          <w:spacing w:val="2"/>
        </w:rPr>
        <w:t>-</w:t>
      </w:r>
      <w:r>
        <w:rPr>
          <w:rFonts w:ascii="Times New Roman" w:hAnsi="Times New Roman" w:eastAsia="Times New Roman" w:cs="Times New Roman"/>
        </w:rPr>
        <w:t>filled</w:t>
      </w:r>
      <w:r>
        <w:rPr>
          <w:rFonts w:ascii="Times New Roman" w:hAnsi="Times New Roman" w:eastAsia="Times New Roman" w:cs="Times New Roman"/>
          <w:spacing w:val="2"/>
        </w:rPr>
        <w:t xml:space="preserve"> </w:t>
      </w:r>
      <w:r>
        <w:rPr>
          <w:rFonts w:ascii="Times New Roman" w:hAnsi="Times New Roman" w:eastAsia="Times New Roman" w:cs="Times New Roman"/>
        </w:rPr>
        <w:t>steel</w:t>
      </w:r>
      <w:r>
        <w:rPr>
          <w:rFonts w:ascii="Times New Roman" w:hAnsi="Times New Roman" w:eastAsia="Times New Roman" w:cs="Times New Roman"/>
          <w:spacing w:val="2"/>
        </w:rPr>
        <w:t xml:space="preserve"> </w:t>
      </w:r>
      <w:r>
        <w:rPr>
          <w:rFonts w:ascii="Times New Roman" w:hAnsi="Times New Roman" w:eastAsia="Times New Roman" w:cs="Times New Roman"/>
        </w:rPr>
        <w:t>tube</w:t>
      </w:r>
      <w:r>
        <w:rPr>
          <w:rFonts w:ascii="Times New Roman" w:hAnsi="Times New Roman" w:eastAsia="Times New Roman" w:cs="Times New Roman"/>
          <w:spacing w:val="2"/>
        </w:rPr>
        <w:t xml:space="preserve"> </w:t>
      </w:r>
      <w:r>
        <w:rPr>
          <w:rFonts w:ascii="Times New Roman" w:hAnsi="Times New Roman" w:eastAsia="Times New Roman" w:cs="Times New Roman"/>
        </w:rPr>
        <w:t>columns</w:t>
      </w:r>
    </w:p>
    <w:p w14:paraId="0FA98A5B">
      <w:pPr>
        <w:spacing w:line="360" w:lineRule="auto"/>
        <w:ind w:firstLine="429"/>
        <w:jc w:val="both"/>
        <w:rPr>
          <w:rFonts w:ascii="宋体" w:hAnsi="宋体" w:eastAsia="宋体" w:cs="宋体"/>
          <w:spacing w:val="8"/>
        </w:rPr>
      </w:pPr>
      <w:r>
        <w:rPr>
          <w:rFonts w:ascii="宋体" w:hAnsi="宋体" w:eastAsia="宋体" w:cs="宋体"/>
          <w:spacing w:val="9"/>
        </w:rPr>
        <w:t>在钢管内浇筑混凝土并由钢管和管内混凝土共同承担荷载的</w:t>
      </w:r>
      <w:r>
        <w:rPr>
          <w:rFonts w:ascii="宋体" w:hAnsi="宋体" w:eastAsia="宋体" w:cs="宋体"/>
          <w:spacing w:val="8"/>
        </w:rPr>
        <w:t>柱。</w:t>
      </w:r>
    </w:p>
    <w:p w14:paraId="7D69B5CA">
      <w:pPr>
        <w:spacing w:line="360" w:lineRule="auto"/>
        <w:jc w:val="both"/>
        <w:rPr>
          <w:rFonts w:ascii="Times New Roman" w:hAnsi="Times New Roman" w:eastAsia="Times New Roman" w:cs="Times New Roman"/>
          <w:spacing w:val="1"/>
        </w:rPr>
      </w:pPr>
      <w:r>
        <w:rPr>
          <w:rFonts w:ascii="Times New Roman" w:hAnsi="Times New Roman" w:eastAsia="Times New Roman" w:cs="Times New Roman"/>
          <w:b/>
          <w:bCs/>
          <w:spacing w:val="1"/>
        </w:rPr>
        <w:t>2.1.5</w:t>
      </w:r>
      <w:r>
        <w:rPr>
          <w:rFonts w:hint="eastAsia" w:asciiTheme="minorEastAsia" w:hAnsiTheme="minorEastAsia" w:eastAsiaTheme="minorEastAsia" w:cstheme="minorEastAsia"/>
          <w:b/>
          <w:bCs/>
          <w:spacing w:val="10"/>
        </w:rPr>
        <w:t xml:space="preserve">  </w:t>
      </w:r>
      <w:r>
        <w:rPr>
          <w:rFonts w:ascii="宋体" w:hAnsi="宋体" w:eastAsia="宋体" w:cs="宋体"/>
          <w:spacing w:val="1"/>
        </w:rPr>
        <w:t xml:space="preserve">型钢混凝土梁 </w:t>
      </w:r>
      <w:r>
        <w:rPr>
          <w:rFonts w:ascii="Times New Roman" w:hAnsi="Times New Roman" w:eastAsia="Times New Roman" w:cs="Times New Roman"/>
        </w:rPr>
        <w:t>steel</w:t>
      </w:r>
      <w:r>
        <w:rPr>
          <w:rFonts w:ascii="Times New Roman" w:hAnsi="Times New Roman" w:eastAsia="Times New Roman" w:cs="Times New Roman"/>
          <w:spacing w:val="1"/>
        </w:rPr>
        <w:t xml:space="preserve"> </w:t>
      </w:r>
      <w:r>
        <w:rPr>
          <w:rFonts w:ascii="Times New Roman" w:hAnsi="Times New Roman" w:eastAsia="Times New Roman" w:cs="Times New Roman"/>
        </w:rPr>
        <w:t>reinforced</w:t>
      </w:r>
      <w:r>
        <w:rPr>
          <w:rFonts w:ascii="Times New Roman" w:hAnsi="Times New Roman" w:eastAsia="Times New Roman" w:cs="Times New Roman"/>
          <w:spacing w:val="1"/>
        </w:rPr>
        <w:t>-</w:t>
      </w:r>
      <w:r>
        <w:rPr>
          <w:rFonts w:ascii="Times New Roman" w:hAnsi="Times New Roman" w:eastAsia="Times New Roman" w:cs="Times New Roman"/>
        </w:rPr>
        <w:t>concrete</w:t>
      </w:r>
      <w:r>
        <w:rPr>
          <w:rFonts w:ascii="Times New Roman" w:hAnsi="Times New Roman" w:eastAsia="Times New Roman" w:cs="Times New Roman"/>
          <w:spacing w:val="1"/>
        </w:rPr>
        <w:t xml:space="preserve"> </w:t>
      </w:r>
      <w:r>
        <w:rPr>
          <w:rFonts w:ascii="Times New Roman" w:hAnsi="Times New Roman" w:eastAsia="Times New Roman" w:cs="Times New Roman"/>
        </w:rPr>
        <w:t>beams</w:t>
      </w:r>
      <w:r>
        <w:rPr>
          <w:rFonts w:ascii="Times New Roman" w:hAnsi="Times New Roman" w:eastAsia="Times New Roman" w:cs="Times New Roman"/>
          <w:spacing w:val="1"/>
        </w:rPr>
        <w:t xml:space="preserve"> </w:t>
      </w:r>
    </w:p>
    <w:p w14:paraId="63C8F296">
      <w:pPr>
        <w:spacing w:line="360" w:lineRule="auto"/>
        <w:ind w:firstLine="444" w:firstLineChars="200"/>
        <w:jc w:val="both"/>
        <w:rPr>
          <w:rFonts w:ascii="宋体" w:hAnsi="宋体" w:eastAsia="宋体" w:cs="宋体"/>
        </w:rPr>
      </w:pPr>
      <w:r>
        <w:rPr>
          <w:rFonts w:ascii="宋体" w:hAnsi="宋体" w:eastAsia="宋体" w:cs="宋体"/>
          <w:spacing w:val="6"/>
        </w:rPr>
        <w:t>钢筋混凝土截面内配置型钢梁的梁。</w:t>
      </w:r>
    </w:p>
    <w:p w14:paraId="385F6818">
      <w:pPr>
        <w:spacing w:line="360" w:lineRule="auto"/>
        <w:jc w:val="both"/>
        <w:rPr>
          <w:rFonts w:ascii="Times New Roman" w:hAnsi="Times New Roman" w:eastAsia="宋体" w:cs="Times New Roman"/>
          <w:lang w:eastAsia="zh-CN"/>
        </w:rPr>
      </w:pPr>
      <w:r>
        <w:rPr>
          <w:rFonts w:ascii="Times New Roman" w:hAnsi="Times New Roman" w:eastAsia="Times New Roman" w:cs="Times New Roman"/>
          <w:b/>
          <w:bCs/>
          <w:spacing w:val="6"/>
        </w:rPr>
        <w:t>2.1.6</w:t>
      </w:r>
      <w:r>
        <w:rPr>
          <w:rFonts w:hint="eastAsia" w:asciiTheme="minorEastAsia" w:hAnsiTheme="minorEastAsia" w:eastAsiaTheme="minorEastAsia" w:cstheme="minorEastAsia"/>
          <w:b/>
          <w:bCs/>
          <w:spacing w:val="6"/>
        </w:rPr>
        <w:t xml:space="preserve">  </w:t>
      </w:r>
      <w:r>
        <w:rPr>
          <w:rFonts w:ascii="宋体" w:hAnsi="宋体" w:eastAsia="宋体" w:cs="宋体"/>
          <w:spacing w:val="6"/>
        </w:rPr>
        <w:t xml:space="preserve">钢-混凝土组合剪力墙 </w:t>
      </w:r>
      <w:r>
        <w:rPr>
          <w:rFonts w:ascii="Times New Roman" w:hAnsi="Times New Roman" w:eastAsia="Times New Roman" w:cs="Times New Roman"/>
        </w:rPr>
        <w:t>steel</w:t>
      </w:r>
      <w:r>
        <w:rPr>
          <w:rFonts w:ascii="Times New Roman" w:hAnsi="Times New Roman" w:eastAsia="Times New Roman" w:cs="Times New Roman"/>
          <w:spacing w:val="6"/>
        </w:rPr>
        <w:t>-</w:t>
      </w:r>
      <w:r>
        <w:rPr>
          <w:rFonts w:ascii="Times New Roman" w:hAnsi="Times New Roman" w:eastAsia="Times New Roman" w:cs="Times New Roman"/>
        </w:rPr>
        <w:t>concrete</w:t>
      </w:r>
      <w:r>
        <w:rPr>
          <w:rFonts w:ascii="Times New Roman" w:hAnsi="Times New Roman" w:eastAsia="Times New Roman" w:cs="Times New Roman"/>
          <w:spacing w:val="6"/>
        </w:rPr>
        <w:t xml:space="preserve"> </w:t>
      </w:r>
      <w:r>
        <w:rPr>
          <w:rFonts w:ascii="Times New Roman" w:hAnsi="Times New Roman" w:eastAsia="Times New Roman" w:cs="Times New Roman"/>
        </w:rPr>
        <w:t>com</w:t>
      </w:r>
      <w:r>
        <w:rPr>
          <w:rFonts w:ascii="Times New Roman" w:hAnsi="Times New Roman" w:eastAsia="Times New Roman" w:cs="Times New Roman"/>
          <w:spacing w:val="-1"/>
        </w:rPr>
        <w:t>posite shear wall</w:t>
      </w:r>
      <w:r>
        <w:rPr>
          <w:rFonts w:hint="eastAsia" w:ascii="Times New Roman" w:hAnsi="Times New Roman" w:eastAsia="宋体" w:cs="Times New Roman"/>
          <w:spacing w:val="-1"/>
          <w:lang w:eastAsia="zh-CN"/>
        </w:rPr>
        <w:t>s</w:t>
      </w:r>
    </w:p>
    <w:p w14:paraId="02C932EE">
      <w:pPr>
        <w:spacing w:line="360" w:lineRule="auto"/>
        <w:ind w:firstLine="448" w:firstLineChars="200"/>
        <w:jc w:val="both"/>
        <w:rPr>
          <w:rFonts w:ascii="宋体" w:hAnsi="宋体" w:eastAsia="宋体" w:cs="宋体"/>
          <w:spacing w:val="7"/>
        </w:rPr>
      </w:pPr>
      <w:r>
        <w:rPr>
          <w:rFonts w:hint="eastAsia" w:ascii="宋体" w:hAnsi="宋体" w:eastAsia="宋体" w:cs="宋体"/>
          <w:spacing w:val="7"/>
          <w:lang w:eastAsia="zh-CN"/>
        </w:rPr>
        <w:t>由钢材、钢筋与混凝土组合而成的剪力墙</w:t>
      </w:r>
      <w:r>
        <w:rPr>
          <w:rFonts w:ascii="宋体" w:hAnsi="宋体" w:eastAsia="宋体" w:cs="宋体"/>
          <w:spacing w:val="7"/>
        </w:rPr>
        <w:t>。</w:t>
      </w:r>
    </w:p>
    <w:p w14:paraId="33C7AB48">
      <w:pPr>
        <w:spacing w:line="360" w:lineRule="auto"/>
        <w:jc w:val="both"/>
        <w:rPr>
          <w:rFonts w:ascii="Times New Roman" w:hAnsi="Times New Roman" w:eastAsia="宋体" w:cs="Times New Roman"/>
          <w:spacing w:val="-1"/>
          <w:lang w:eastAsia="zh-CN"/>
        </w:rPr>
      </w:pPr>
      <w:r>
        <w:rPr>
          <w:rFonts w:ascii="Times New Roman" w:hAnsi="Times New Roman" w:eastAsia="Times New Roman" w:cs="Times New Roman"/>
          <w:b/>
          <w:bCs/>
          <w:spacing w:val="-1"/>
        </w:rPr>
        <w:t>2.1.7</w:t>
      </w:r>
      <w:r>
        <w:rPr>
          <w:rFonts w:hint="eastAsia" w:asciiTheme="minorEastAsia" w:hAnsiTheme="minorEastAsia" w:eastAsiaTheme="minorEastAsia" w:cstheme="minorEastAsia"/>
          <w:b/>
          <w:bCs/>
          <w:spacing w:val="-1"/>
        </w:rPr>
        <w:t xml:space="preserve">  </w:t>
      </w:r>
      <w:r>
        <w:rPr>
          <w:rFonts w:hint="eastAsia" w:ascii="宋体" w:hAnsi="宋体" w:eastAsia="宋体" w:cs="宋体"/>
          <w:spacing w:val="-1"/>
          <w:lang w:eastAsia="zh-CN"/>
        </w:rPr>
        <w:t>型钢</w:t>
      </w:r>
      <w:r>
        <w:rPr>
          <w:rFonts w:ascii="宋体" w:hAnsi="宋体" w:eastAsia="宋体" w:cs="宋体"/>
          <w:spacing w:val="-1"/>
        </w:rPr>
        <w:t>混凝土剪力墙</w:t>
      </w:r>
      <w:r>
        <w:rPr>
          <w:rFonts w:ascii="宋体" w:hAnsi="宋体" w:eastAsia="宋体" w:cs="宋体"/>
          <w:spacing w:val="17"/>
        </w:rPr>
        <w:t xml:space="preserve"> </w:t>
      </w:r>
      <w:r>
        <w:rPr>
          <w:rFonts w:ascii="Times New Roman" w:hAnsi="Times New Roman" w:eastAsia="Times New Roman" w:cs="Times New Roman"/>
          <w:spacing w:val="-1"/>
        </w:rPr>
        <w:t>steel</w:t>
      </w:r>
      <w:r>
        <w:rPr>
          <w:rFonts w:hint="eastAsia" w:ascii="Times New Roman" w:hAnsi="Times New Roman" w:eastAsia="宋体" w:cs="Times New Roman"/>
          <w:spacing w:val="-1"/>
          <w:lang w:eastAsia="zh-CN"/>
        </w:rPr>
        <w:t xml:space="preserve"> concrete composite shear walls</w:t>
      </w:r>
    </w:p>
    <w:p w14:paraId="6ABB0018">
      <w:pPr>
        <w:spacing w:line="360" w:lineRule="auto"/>
        <w:ind w:firstLine="420"/>
        <w:jc w:val="both"/>
        <w:rPr>
          <w:rFonts w:ascii="宋体" w:hAnsi="宋体" w:eastAsia="宋体" w:cs="宋体"/>
          <w:color w:val="auto"/>
          <w:lang w:eastAsia="zh-CN"/>
        </w:rPr>
      </w:pPr>
      <w:r>
        <w:rPr>
          <w:rFonts w:hint="eastAsia" w:ascii="宋体" w:hAnsi="宋体" w:eastAsia="宋体" w:cs="宋体"/>
          <w:color w:val="auto"/>
          <w:lang w:eastAsia="zh-CN"/>
        </w:rPr>
        <w:t>钢筋混凝土剪力墙的边缘构件中配置实腹型钢的剪力墙。</w:t>
      </w:r>
    </w:p>
    <w:p w14:paraId="61661F81">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1"/>
        </w:rPr>
        <w:t>2.1.</w:t>
      </w:r>
      <w:r>
        <w:rPr>
          <w:rFonts w:hint="eastAsia" w:ascii="Times New Roman" w:hAnsi="Times New Roman" w:eastAsia="宋体" w:cs="Times New Roman"/>
          <w:b/>
          <w:bCs/>
          <w:spacing w:val="-1"/>
          <w:lang w:eastAsia="zh-CN"/>
        </w:rPr>
        <w:t>8</w:t>
      </w:r>
      <w:r>
        <w:rPr>
          <w:rFonts w:hint="eastAsia" w:asciiTheme="minorEastAsia" w:hAnsiTheme="minorEastAsia" w:eastAsiaTheme="minorEastAsia" w:cstheme="minorEastAsia"/>
          <w:b/>
          <w:bCs/>
          <w:spacing w:val="-1"/>
        </w:rPr>
        <w:t xml:space="preserve">  </w:t>
      </w:r>
      <w:r>
        <w:rPr>
          <w:rFonts w:ascii="宋体" w:hAnsi="宋体" w:eastAsia="宋体" w:cs="宋体"/>
          <w:spacing w:val="-1"/>
        </w:rPr>
        <w:t>钢板混凝土剪力墙</w:t>
      </w:r>
      <w:r>
        <w:rPr>
          <w:rFonts w:ascii="宋体" w:hAnsi="宋体" w:eastAsia="宋体" w:cs="宋体"/>
          <w:spacing w:val="17"/>
        </w:rPr>
        <w:t xml:space="preserve"> </w:t>
      </w:r>
      <w:r>
        <w:rPr>
          <w:rFonts w:ascii="Times New Roman" w:hAnsi="Times New Roman" w:eastAsia="Times New Roman" w:cs="Times New Roman"/>
          <w:spacing w:val="-1"/>
        </w:rPr>
        <w:t>steel-plate reinfo</w:t>
      </w:r>
      <w:r>
        <w:rPr>
          <w:rFonts w:ascii="Times New Roman" w:hAnsi="Times New Roman" w:eastAsia="Times New Roman" w:cs="Times New Roman"/>
          <w:spacing w:val="-2"/>
        </w:rPr>
        <w:t>rced-concrete</w:t>
      </w:r>
      <w:r>
        <w:rPr>
          <w:rFonts w:ascii="Times New Roman" w:hAnsi="Times New Roman" w:eastAsia="Times New Roman" w:cs="Times New Roman"/>
          <w:spacing w:val="1"/>
        </w:rPr>
        <w:t xml:space="preserve"> </w:t>
      </w:r>
      <w:r>
        <w:rPr>
          <w:rFonts w:ascii="Times New Roman" w:hAnsi="Times New Roman" w:eastAsia="Times New Roman" w:cs="Times New Roman"/>
          <w:spacing w:val="-2"/>
        </w:rPr>
        <w:t>shear</w:t>
      </w:r>
      <w:r>
        <w:rPr>
          <w:rFonts w:ascii="Times New Roman" w:hAnsi="Times New Roman" w:eastAsia="Times New Roman" w:cs="Times New Roman"/>
          <w:spacing w:val="10"/>
        </w:rPr>
        <w:t xml:space="preserve"> </w:t>
      </w:r>
      <w:r>
        <w:rPr>
          <w:rFonts w:ascii="Times New Roman" w:hAnsi="Times New Roman" w:eastAsia="Times New Roman" w:cs="Times New Roman"/>
          <w:spacing w:val="-2"/>
        </w:rPr>
        <w:t>walls</w:t>
      </w:r>
    </w:p>
    <w:p w14:paraId="6C9C4459">
      <w:pPr>
        <w:spacing w:line="360" w:lineRule="auto"/>
        <w:ind w:firstLine="448" w:firstLineChars="200"/>
        <w:jc w:val="both"/>
        <w:rPr>
          <w:rFonts w:ascii="宋体" w:hAnsi="宋体" w:eastAsia="宋体" w:cs="宋体"/>
          <w:spacing w:val="7"/>
        </w:rPr>
      </w:pPr>
      <w:r>
        <w:rPr>
          <w:rFonts w:ascii="宋体" w:hAnsi="宋体" w:eastAsia="宋体" w:cs="宋体"/>
          <w:spacing w:val="7"/>
        </w:rPr>
        <w:t>钢筋混凝土截面内配置钢板的剪力墙</w:t>
      </w:r>
      <w:r>
        <w:rPr>
          <w:rFonts w:hint="eastAsia" w:ascii="宋体" w:hAnsi="宋体" w:eastAsia="宋体" w:cs="宋体"/>
          <w:spacing w:val="7"/>
          <w:lang w:eastAsia="zh-CN"/>
        </w:rPr>
        <w:t>，包括配置单层钢板和配置双层钢板的剪力墙</w:t>
      </w:r>
      <w:r>
        <w:rPr>
          <w:rFonts w:ascii="宋体" w:hAnsi="宋体" w:eastAsia="宋体" w:cs="宋体"/>
          <w:spacing w:val="7"/>
        </w:rPr>
        <w:t>。</w:t>
      </w:r>
    </w:p>
    <w:p w14:paraId="7E09BFFA">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7"/>
        </w:rPr>
        <w:t>2.1.</w:t>
      </w:r>
      <w:r>
        <w:rPr>
          <w:rFonts w:hint="eastAsia" w:ascii="Times New Roman" w:hAnsi="Times New Roman" w:eastAsia="宋体" w:cs="Times New Roman"/>
          <w:b/>
          <w:bCs/>
          <w:spacing w:val="7"/>
          <w:lang w:eastAsia="zh-CN"/>
        </w:rPr>
        <w:t>9</w:t>
      </w:r>
      <w:r>
        <w:rPr>
          <w:rFonts w:hint="eastAsia" w:asciiTheme="minorEastAsia" w:hAnsiTheme="minorEastAsia" w:eastAsiaTheme="minorEastAsia" w:cstheme="minorEastAsia"/>
          <w:b/>
          <w:bCs/>
          <w:spacing w:val="7"/>
        </w:rPr>
        <w:t xml:space="preserve">  </w:t>
      </w:r>
      <w:r>
        <w:rPr>
          <w:rFonts w:ascii="宋体" w:hAnsi="宋体" w:eastAsia="宋体" w:cs="宋体"/>
          <w:spacing w:val="7"/>
        </w:rPr>
        <w:t>钢斜撑混凝土剪力墙</w:t>
      </w:r>
      <w:r>
        <w:rPr>
          <w:rFonts w:ascii="宋体" w:hAnsi="宋体" w:eastAsia="宋体" w:cs="宋体"/>
          <w:spacing w:val="25"/>
        </w:rPr>
        <w:t xml:space="preserve"> </w:t>
      </w:r>
      <w:r>
        <w:rPr>
          <w:rFonts w:ascii="Times New Roman" w:hAnsi="Times New Roman" w:eastAsia="Times New Roman" w:cs="Times New Roman"/>
        </w:rPr>
        <w:t>steel</w:t>
      </w:r>
      <w:r>
        <w:rPr>
          <w:rFonts w:ascii="Times New Roman" w:hAnsi="Times New Roman" w:eastAsia="Times New Roman" w:cs="Times New Roman"/>
          <w:spacing w:val="7"/>
        </w:rPr>
        <w:t xml:space="preserve"> </w:t>
      </w:r>
      <w:r>
        <w:rPr>
          <w:rFonts w:ascii="Times New Roman" w:hAnsi="Times New Roman" w:eastAsia="Times New Roman" w:cs="Times New Roman"/>
        </w:rPr>
        <w:t>concealed</w:t>
      </w:r>
      <w:r>
        <w:rPr>
          <w:rFonts w:ascii="Times New Roman" w:hAnsi="Times New Roman" w:eastAsia="Times New Roman" w:cs="Times New Roman"/>
          <w:spacing w:val="7"/>
        </w:rPr>
        <w:t xml:space="preserve"> </w:t>
      </w:r>
      <w:r>
        <w:rPr>
          <w:rFonts w:ascii="Times New Roman" w:hAnsi="Times New Roman" w:eastAsia="Times New Roman" w:cs="Times New Roman"/>
        </w:rPr>
        <w:t>bracing</w:t>
      </w:r>
      <w:r>
        <w:rPr>
          <w:rFonts w:ascii="Times New Roman" w:hAnsi="Times New Roman" w:eastAsia="Times New Roman" w:cs="Times New Roman"/>
          <w:spacing w:val="7"/>
        </w:rPr>
        <w:t xml:space="preserve"> </w:t>
      </w:r>
      <w:r>
        <w:rPr>
          <w:rFonts w:ascii="Times New Roman" w:hAnsi="Times New Roman" w:eastAsia="Times New Roman" w:cs="Times New Roman"/>
        </w:rPr>
        <w:t>concrete</w:t>
      </w:r>
      <w:r>
        <w:rPr>
          <w:rFonts w:hint="eastAsia" w:ascii="Times New Roman" w:hAnsi="Times New Roman" w:eastAsia="宋体" w:cs="Times New Roman"/>
          <w:lang w:eastAsia="zh-CN"/>
        </w:rPr>
        <w:t xml:space="preserve"> </w:t>
      </w:r>
      <w:r>
        <w:rPr>
          <w:rFonts w:ascii="Times New Roman" w:hAnsi="Times New Roman" w:eastAsia="Times New Roman" w:cs="Times New Roman"/>
          <w:spacing w:val="-1"/>
        </w:rPr>
        <w:t>composite shear</w:t>
      </w:r>
      <w:r>
        <w:rPr>
          <w:rFonts w:ascii="Times New Roman" w:hAnsi="Times New Roman" w:eastAsia="Times New Roman" w:cs="Times New Roman"/>
          <w:spacing w:val="7"/>
        </w:rPr>
        <w:t xml:space="preserve"> </w:t>
      </w:r>
      <w:r>
        <w:rPr>
          <w:rFonts w:ascii="Times New Roman" w:hAnsi="Times New Roman" w:eastAsia="Times New Roman" w:cs="Times New Roman"/>
          <w:spacing w:val="-1"/>
        </w:rPr>
        <w:t>walls</w:t>
      </w:r>
    </w:p>
    <w:p w14:paraId="64469DE6">
      <w:pPr>
        <w:spacing w:line="360" w:lineRule="auto"/>
        <w:ind w:firstLine="448" w:firstLineChars="200"/>
        <w:jc w:val="both"/>
        <w:rPr>
          <w:rFonts w:ascii="宋体" w:hAnsi="宋体" w:eastAsia="宋体" w:cs="宋体"/>
        </w:rPr>
      </w:pPr>
      <w:r>
        <w:rPr>
          <w:rFonts w:ascii="宋体" w:hAnsi="宋体" w:eastAsia="宋体" w:cs="宋体"/>
          <w:spacing w:val="7"/>
        </w:rPr>
        <w:t>钢筋混凝土截面内配置钢斜撑的剪力墙。</w:t>
      </w:r>
    </w:p>
    <w:p w14:paraId="33903874">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2"/>
        </w:rPr>
        <w:t>2.1.</w:t>
      </w:r>
      <w:r>
        <w:rPr>
          <w:rFonts w:hint="eastAsia" w:ascii="Times New Roman" w:hAnsi="Times New Roman" w:eastAsia="宋体" w:cs="Times New Roman"/>
          <w:b/>
          <w:bCs/>
          <w:spacing w:val="2"/>
          <w:lang w:eastAsia="zh-CN"/>
        </w:rPr>
        <w:t>10</w:t>
      </w:r>
      <w:r>
        <w:rPr>
          <w:rFonts w:hint="eastAsia" w:asciiTheme="minorEastAsia" w:hAnsiTheme="minorEastAsia" w:eastAsiaTheme="minorEastAsia" w:cstheme="minorEastAsia"/>
          <w:b/>
          <w:bCs/>
          <w:spacing w:val="2"/>
        </w:rPr>
        <w:t xml:space="preserve">  </w:t>
      </w:r>
      <w:r>
        <w:rPr>
          <w:rFonts w:ascii="宋体" w:hAnsi="宋体" w:eastAsia="宋体" w:cs="宋体"/>
          <w:spacing w:val="2"/>
        </w:rPr>
        <w:t xml:space="preserve">钢-混凝土组合板 </w:t>
      </w:r>
      <w:r>
        <w:rPr>
          <w:rFonts w:ascii="Times New Roman" w:hAnsi="Times New Roman" w:eastAsia="Times New Roman" w:cs="Times New Roman"/>
        </w:rPr>
        <w:t>steel</w:t>
      </w:r>
      <w:r>
        <w:rPr>
          <w:rFonts w:ascii="Times New Roman" w:hAnsi="Times New Roman" w:eastAsia="Times New Roman" w:cs="Times New Roman"/>
          <w:spacing w:val="2"/>
        </w:rPr>
        <w:t>-</w:t>
      </w:r>
      <w:r>
        <w:rPr>
          <w:rFonts w:ascii="Times New Roman" w:hAnsi="Times New Roman" w:eastAsia="Times New Roman" w:cs="Times New Roman"/>
        </w:rPr>
        <w:t>concrete</w:t>
      </w:r>
      <w:r>
        <w:rPr>
          <w:rFonts w:ascii="Times New Roman" w:hAnsi="Times New Roman" w:eastAsia="Times New Roman" w:cs="Times New Roman"/>
          <w:spacing w:val="2"/>
        </w:rPr>
        <w:t xml:space="preserve"> </w:t>
      </w:r>
      <w:r>
        <w:rPr>
          <w:rFonts w:ascii="Times New Roman" w:hAnsi="Times New Roman" w:eastAsia="Times New Roman" w:cs="Times New Roman"/>
        </w:rPr>
        <w:t>composite</w:t>
      </w:r>
      <w:r>
        <w:rPr>
          <w:rFonts w:ascii="Times New Roman" w:hAnsi="Times New Roman" w:eastAsia="Times New Roman" w:cs="Times New Roman"/>
          <w:spacing w:val="2"/>
        </w:rPr>
        <w:t xml:space="preserve"> </w:t>
      </w:r>
      <w:r>
        <w:rPr>
          <w:rFonts w:ascii="Times New Roman" w:hAnsi="Times New Roman" w:eastAsia="Times New Roman" w:cs="Times New Roman"/>
        </w:rPr>
        <w:t>floor</w:t>
      </w:r>
      <w:r>
        <w:rPr>
          <w:rFonts w:hint="eastAsia" w:ascii="Times New Roman" w:hAnsi="Times New Roman" w:eastAsia="宋体" w:cs="Times New Roman"/>
          <w:lang w:eastAsia="zh-CN"/>
        </w:rPr>
        <w:t xml:space="preserve"> </w:t>
      </w:r>
      <w:r>
        <w:rPr>
          <w:rFonts w:ascii="Times New Roman" w:hAnsi="Times New Roman" w:eastAsia="Times New Roman" w:cs="Times New Roman"/>
        </w:rPr>
        <w:t>slabs</w:t>
      </w:r>
    </w:p>
    <w:p w14:paraId="005135C4">
      <w:pPr>
        <w:spacing w:line="360" w:lineRule="auto"/>
        <w:ind w:firstLine="429"/>
        <w:jc w:val="both"/>
        <w:rPr>
          <w:rFonts w:ascii="宋体" w:hAnsi="宋体" w:eastAsia="宋体" w:cs="宋体"/>
        </w:rPr>
      </w:pPr>
      <w:r>
        <w:rPr>
          <w:rFonts w:ascii="宋体" w:hAnsi="宋体" w:eastAsia="宋体" w:cs="宋体"/>
          <w:spacing w:val="9"/>
        </w:rPr>
        <w:t>压型钢板通过剪力连接件与现浇混凝土共同工作承受载荷的</w:t>
      </w:r>
      <w:r>
        <w:rPr>
          <w:rFonts w:ascii="宋体" w:hAnsi="宋体" w:eastAsia="宋体" w:cs="宋体"/>
          <w:spacing w:val="2"/>
        </w:rPr>
        <w:t>楼板或屋面板。</w:t>
      </w:r>
    </w:p>
    <w:p w14:paraId="4AC299A8">
      <w:pPr>
        <w:spacing w:line="360" w:lineRule="auto"/>
        <w:jc w:val="both"/>
        <w:rPr>
          <w:rFonts w:ascii="Times New Roman" w:hAnsi="Times New Roman" w:eastAsia="Times New Roman" w:cs="Times New Roman"/>
        </w:rPr>
      </w:pPr>
      <w:r>
        <w:rPr>
          <w:rFonts w:ascii="Times New Roman" w:hAnsi="Times New Roman" w:eastAsia="Times New Roman" w:cs="Times New Roman"/>
          <w:b/>
          <w:bCs/>
          <w:spacing w:val="1"/>
        </w:rPr>
        <w:t>2.1.1</w:t>
      </w:r>
      <w:r>
        <w:rPr>
          <w:rFonts w:hint="eastAsia" w:ascii="Times New Roman" w:hAnsi="Times New Roman" w:eastAsia="宋体" w:cs="Times New Roman"/>
          <w:b/>
          <w:bCs/>
          <w:spacing w:val="1"/>
          <w:lang w:eastAsia="zh-CN"/>
        </w:rPr>
        <w:t>1</w:t>
      </w:r>
      <w:r>
        <w:rPr>
          <w:rFonts w:hint="eastAsia" w:asciiTheme="minorEastAsia" w:hAnsiTheme="minorEastAsia" w:eastAsiaTheme="minorEastAsia" w:cstheme="minorEastAsia"/>
          <w:b/>
          <w:bCs/>
          <w:spacing w:val="7"/>
        </w:rPr>
        <w:t xml:space="preserve">  </w:t>
      </w:r>
      <w:r>
        <w:rPr>
          <w:rFonts w:ascii="宋体" w:hAnsi="宋体" w:eastAsia="宋体" w:cs="宋体"/>
          <w:spacing w:val="1"/>
        </w:rPr>
        <w:t xml:space="preserve">深化设计 </w:t>
      </w:r>
      <w:r>
        <w:rPr>
          <w:rFonts w:ascii="Times New Roman" w:hAnsi="Times New Roman" w:eastAsia="Times New Roman" w:cs="Times New Roman"/>
        </w:rPr>
        <w:t>detailing</w:t>
      </w:r>
      <w:r>
        <w:rPr>
          <w:rFonts w:ascii="Times New Roman" w:hAnsi="Times New Roman" w:eastAsia="Times New Roman" w:cs="Times New Roman"/>
          <w:spacing w:val="1"/>
        </w:rPr>
        <w:t xml:space="preserve"> </w:t>
      </w:r>
      <w:r>
        <w:rPr>
          <w:rFonts w:ascii="Times New Roman" w:hAnsi="Times New Roman" w:eastAsia="Times New Roman" w:cs="Times New Roman"/>
        </w:rPr>
        <w:t>design</w:t>
      </w:r>
    </w:p>
    <w:p w14:paraId="4D39350E">
      <w:pPr>
        <w:spacing w:line="360" w:lineRule="auto"/>
        <w:ind w:firstLine="440"/>
        <w:jc w:val="both"/>
        <w:rPr>
          <w:rFonts w:ascii="宋体" w:hAnsi="宋体" w:eastAsia="宋体" w:cs="宋体"/>
          <w:spacing w:val="7"/>
          <w:lang w:eastAsia="zh-CN"/>
        </w:rPr>
      </w:pPr>
      <w:r>
        <w:rPr>
          <w:rFonts w:ascii="宋体" w:hAnsi="宋体" w:eastAsia="宋体" w:cs="宋体"/>
          <w:spacing w:val="9"/>
          <w:lang w:eastAsia="zh-CN"/>
        </w:rPr>
        <w:t>在工程设计文件的基础上，针对实际施工方案，结合施工工</w:t>
      </w:r>
      <w:r>
        <w:rPr>
          <w:rFonts w:ascii="宋体" w:hAnsi="宋体" w:eastAsia="宋体" w:cs="宋体"/>
          <w:spacing w:val="7"/>
          <w:lang w:eastAsia="zh-CN"/>
        </w:rPr>
        <w:t>艺情况，对工程设计图纸进行细化、补充和完善。</w:t>
      </w:r>
    </w:p>
    <w:p w14:paraId="536A9A2F">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napToGrid/>
          <w:color w:val="auto"/>
          <w:kern w:val="2"/>
          <w:sz w:val="21"/>
          <w:szCs w:val="21"/>
          <w:lang w:eastAsia="zh-CN"/>
        </w:rPr>
      </w:pPr>
      <w:bookmarkStart w:id="8" w:name="_Toc8960"/>
      <w:r>
        <w:rPr>
          <w:rFonts w:ascii="Times New Roman" w:hAnsi="Times New Roman" w:eastAsia="宋体" w:cs="Times New Roman"/>
          <w:snapToGrid/>
          <w:color w:val="auto"/>
          <w:kern w:val="36"/>
          <w:sz w:val="21"/>
          <w:szCs w:val="21"/>
          <w:lang w:eastAsia="zh-CN"/>
        </w:rPr>
        <w:t xml:space="preserve">2.2  </w:t>
      </w:r>
      <w:r>
        <w:rPr>
          <w:rFonts w:ascii="宋体" w:hAnsi="宋体" w:eastAsia="宋体" w:cs="宋体"/>
          <w:snapToGrid/>
          <w:color w:val="auto"/>
          <w:kern w:val="2"/>
          <w:sz w:val="21"/>
          <w:szCs w:val="21"/>
          <w:lang w:eastAsia="zh-CN"/>
        </w:rPr>
        <w:t>符号</w:t>
      </w:r>
      <w:bookmarkEnd w:id="8"/>
    </w:p>
    <w:p w14:paraId="1C40A1A0">
      <w:pPr>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2.2.1</w:t>
      </w:r>
      <w:r>
        <w:rPr>
          <w:rFonts w:ascii="宋体" w:hAnsi="宋体" w:eastAsia="宋体" w:cs="宋体"/>
          <w:spacing w:val="17"/>
          <w:lang w:eastAsia="zh-CN"/>
        </w:rPr>
        <w:t xml:space="preserve">  </w:t>
      </w:r>
      <w:r>
        <w:rPr>
          <w:rFonts w:ascii="宋体" w:hAnsi="宋体" w:eastAsia="宋体" w:cs="宋体"/>
          <w:spacing w:val="1"/>
          <w:lang w:eastAsia="zh-CN"/>
        </w:rPr>
        <w:t>几何参数</w:t>
      </w:r>
    </w:p>
    <w:p w14:paraId="1A2F0361">
      <w:pPr>
        <w:spacing w:line="360" w:lineRule="auto"/>
        <w:ind w:firstLine="420" w:firstLineChars="200"/>
        <w:jc w:val="both"/>
        <w:rPr>
          <w:rFonts w:ascii="宋体" w:hAnsi="宋体" w:eastAsia="宋体" w:cs="宋体"/>
          <w:spacing w:val="-2"/>
          <w:lang w:eastAsia="zh-CN"/>
        </w:rPr>
      </w:pPr>
      <w:r>
        <w:rPr>
          <w:rFonts w:hint="eastAsia" w:ascii="Times New Roman" w:hAnsi="Times New Roman" w:eastAsia="宋体" w:cs="Times New Roman"/>
          <w:i/>
          <w:iCs/>
          <w:snapToGrid/>
          <w:color w:val="auto"/>
          <w:kern w:val="36"/>
          <w:lang w:eastAsia="zh-CN"/>
        </w:rPr>
        <w:t>b</w:t>
      </w:r>
      <w:r>
        <w:rPr>
          <w:rFonts w:hint="eastAsia" w:ascii="Times New Roman" w:hAnsi="Times New Roman" w:eastAsia="宋体" w:cs="Times New Roman"/>
          <w:snapToGrid/>
          <w:color w:val="auto"/>
          <w:kern w:val="36"/>
          <w:lang w:eastAsia="zh-CN"/>
        </w:rPr>
        <w:t>——</w:t>
      </w:r>
      <w:r>
        <w:rPr>
          <w:rFonts w:ascii="宋体" w:hAnsi="宋体" w:eastAsia="宋体" w:cs="宋体"/>
          <w:spacing w:val="-2"/>
          <w:lang w:eastAsia="zh-CN"/>
        </w:rPr>
        <w:t>宽度；</w:t>
      </w:r>
    </w:p>
    <w:p w14:paraId="6400D595">
      <w:pPr>
        <w:spacing w:line="360" w:lineRule="auto"/>
        <w:ind w:firstLine="420" w:firstLineChars="200"/>
        <w:jc w:val="both"/>
        <w:rPr>
          <w:rFonts w:ascii="宋体" w:hAnsi="宋体" w:eastAsia="宋体" w:cs="宋体"/>
          <w:lang w:eastAsia="zh-CN"/>
        </w:rPr>
      </w:pPr>
      <w:r>
        <w:rPr>
          <w:rFonts w:ascii="Times New Roman" w:hAnsi="Times New Roman" w:eastAsia="宋体" w:cs="Times New Roman"/>
          <w:i/>
          <w:iCs/>
          <w:snapToGrid/>
          <w:color w:val="auto"/>
          <w:kern w:val="36"/>
          <w:lang w:eastAsia="zh-CN"/>
        </w:rPr>
        <w:t>d</w:t>
      </w:r>
      <w:r>
        <w:rPr>
          <w:rFonts w:hint="eastAsia" w:ascii="Times New Roman" w:hAnsi="Times New Roman" w:eastAsia="宋体" w:cs="Times New Roman"/>
          <w:spacing w:val="-14"/>
          <w:lang w:eastAsia="zh-CN"/>
        </w:rPr>
        <w:t>——</w:t>
      </w:r>
      <w:r>
        <w:rPr>
          <w:rFonts w:ascii="宋体" w:hAnsi="宋体" w:eastAsia="宋体" w:cs="宋体"/>
          <w:spacing w:val="-14"/>
          <w:lang w:eastAsia="zh-CN"/>
        </w:rPr>
        <w:t>直径；</w:t>
      </w:r>
    </w:p>
    <w:p w14:paraId="30021E11">
      <w:pPr>
        <w:spacing w:line="360" w:lineRule="auto"/>
        <w:ind w:firstLine="420" w:firstLineChars="200"/>
        <w:jc w:val="both"/>
        <w:rPr>
          <w:rFonts w:ascii="宋体" w:hAnsi="宋体" w:eastAsia="宋体" w:cs="宋体"/>
          <w:lang w:eastAsia="zh-CN"/>
        </w:rPr>
      </w:pPr>
      <w:r>
        <w:rPr>
          <w:rFonts w:ascii="Times New Roman" w:hAnsi="Times New Roman" w:eastAsia="宋体" w:cs="Times New Roman"/>
          <w:i/>
          <w:iCs/>
          <w:snapToGrid/>
          <w:color w:val="auto"/>
          <w:kern w:val="36"/>
          <w:lang w:eastAsia="zh-CN"/>
        </w:rPr>
        <w:t>D</w:t>
      </w:r>
      <w:r>
        <w:rPr>
          <w:rFonts w:hint="eastAsia" w:ascii="Times New Roman" w:hAnsi="Times New Roman" w:eastAsia="宋体" w:cs="Times New Roman"/>
          <w:spacing w:val="7"/>
          <w:lang w:eastAsia="zh-CN"/>
        </w:rPr>
        <w:t>——</w:t>
      </w:r>
      <w:r>
        <w:rPr>
          <w:rFonts w:ascii="宋体" w:hAnsi="宋体" w:eastAsia="宋体" w:cs="宋体"/>
          <w:spacing w:val="7"/>
          <w:lang w:eastAsia="zh-CN"/>
        </w:rPr>
        <w:t>内置钢板面外初始变形幅值；</w:t>
      </w:r>
    </w:p>
    <w:p w14:paraId="798174BF">
      <w:pPr>
        <w:spacing w:line="360" w:lineRule="auto"/>
        <w:ind w:firstLine="420" w:firstLineChars="200"/>
        <w:jc w:val="both"/>
        <w:rPr>
          <w:rFonts w:ascii="宋体" w:hAnsi="宋体" w:eastAsia="宋体" w:cs="宋体"/>
          <w:lang w:eastAsia="zh-CN"/>
        </w:rPr>
      </w:pPr>
      <w:r>
        <w:rPr>
          <w:rFonts w:ascii="Times New Roman" w:hAnsi="Times New Roman" w:eastAsia="宋体" w:cs="Times New Roman"/>
          <w:i/>
          <w:iCs/>
          <w:snapToGrid/>
          <w:color w:val="auto"/>
          <w:kern w:val="36"/>
          <w:lang w:eastAsia="zh-CN"/>
        </w:rPr>
        <w:t>L</w:t>
      </w:r>
      <w:r>
        <w:rPr>
          <w:rFonts w:hint="eastAsia" w:ascii="宋体" w:hAnsi="宋体" w:eastAsia="宋体" w:cs="宋体"/>
          <w:spacing w:val="8"/>
          <w:lang w:eastAsia="zh-CN"/>
        </w:rPr>
        <w:t>——</w:t>
      </w:r>
      <w:r>
        <w:rPr>
          <w:rFonts w:ascii="宋体" w:hAnsi="宋体" w:eastAsia="宋体" w:cs="宋体"/>
          <w:spacing w:val="8"/>
          <w:lang w:eastAsia="zh-CN"/>
        </w:rPr>
        <w:t>内置钢板两侧柱净距；</w:t>
      </w:r>
    </w:p>
    <w:p w14:paraId="4161620C">
      <w:pPr>
        <w:spacing w:line="360" w:lineRule="auto"/>
        <w:ind w:firstLine="420" w:firstLineChars="200"/>
        <w:jc w:val="both"/>
        <w:rPr>
          <w:rFonts w:ascii="宋体" w:hAnsi="宋体" w:eastAsia="宋体" w:cs="宋体"/>
          <w:spacing w:val="7"/>
          <w:sz w:val="20"/>
          <w:szCs w:val="20"/>
          <w:lang w:eastAsia="zh-CN"/>
        </w:rPr>
      </w:pPr>
      <w:r>
        <w:rPr>
          <w:rFonts w:hint="eastAsia" w:ascii="Times New Roman" w:hAnsi="Times New Roman" w:eastAsia="宋体" w:cs="Times New Roman"/>
          <w:i/>
          <w:iCs/>
          <w:snapToGrid/>
          <w:color w:val="auto"/>
          <w:kern w:val="36"/>
          <w:lang w:eastAsia="zh-CN"/>
        </w:rPr>
        <w:t>h</w:t>
      </w:r>
      <w:r>
        <w:rPr>
          <w:rFonts w:hint="eastAsia" w:ascii="Times New Roman" w:hAnsi="Times New Roman" w:eastAsia="宋体" w:cs="Times New Roman"/>
          <w:spacing w:val="7"/>
          <w:lang w:eastAsia="zh-CN"/>
        </w:rPr>
        <w:t>——</w:t>
      </w:r>
      <w:r>
        <w:rPr>
          <w:rFonts w:ascii="宋体" w:hAnsi="宋体" w:eastAsia="宋体" w:cs="宋体"/>
          <w:spacing w:val="7"/>
          <w:lang w:eastAsia="zh-CN"/>
        </w:rPr>
        <w:t>内置钢板上下端钢梁净距。</w:t>
      </w:r>
    </w:p>
    <w:p w14:paraId="5AB21CEB">
      <w:pPr>
        <w:spacing w:before="65" w:line="281" w:lineRule="auto"/>
        <w:ind w:firstLine="2"/>
        <w:rPr>
          <w:rFonts w:ascii="宋体" w:hAnsi="宋体" w:eastAsia="宋体" w:cs="宋体"/>
          <w:spacing w:val="7"/>
          <w:sz w:val="20"/>
          <w:szCs w:val="20"/>
          <w:lang w:eastAsia="zh-CN"/>
        </w:rPr>
        <w:sectPr>
          <w:footerReference r:id="rId11" w:type="default"/>
          <w:pgSz w:w="11906" w:h="16838"/>
          <w:pgMar w:top="1440" w:right="1587" w:bottom="1440" w:left="1587" w:header="0" w:footer="477" w:gutter="0"/>
          <w:cols w:space="720" w:num="1"/>
        </w:sectPr>
      </w:pPr>
    </w:p>
    <w:p w14:paraId="79F17620">
      <w:pPr>
        <w:pStyle w:val="2"/>
        <w:numPr>
          <w:ilvl w:val="0"/>
          <w:numId w:val="0"/>
        </w:numPr>
        <w:kinsoku/>
        <w:autoSpaceDE/>
        <w:autoSpaceDN/>
        <w:adjustRightInd/>
        <w:snapToGrid/>
        <w:jc w:val="center"/>
        <w:textAlignment w:val="auto"/>
        <w:rPr>
          <w:rFonts w:eastAsia="宋体"/>
          <w:spacing w:val="-18"/>
          <w:sz w:val="28"/>
          <w:szCs w:val="28"/>
          <w:lang w:eastAsia="zh-CN"/>
        </w:rPr>
      </w:pPr>
      <w:bookmarkStart w:id="9" w:name="bookmark81"/>
      <w:bookmarkEnd w:id="9"/>
      <w:bookmarkStart w:id="10" w:name="bookmark5"/>
      <w:bookmarkEnd w:id="10"/>
      <w:bookmarkStart w:id="11" w:name="_Toc8264"/>
      <w:r>
        <w:rPr>
          <w:rFonts w:ascii="Times New Roman" w:hAnsi="Times New Roman" w:eastAsia="宋体" w:cs="Times New Roman"/>
          <w:snapToGrid/>
          <w:color w:val="auto"/>
          <w:sz w:val="24"/>
          <w:szCs w:val="24"/>
          <w:lang w:eastAsia="zh-CN"/>
        </w:rPr>
        <w:t xml:space="preserve">3 </w:t>
      </w:r>
      <w:r>
        <w:rPr>
          <w:rFonts w:hint="eastAsia" w:ascii="Times New Roman" w:hAnsi="Times New Roman" w:eastAsia="宋体" w:cs="Times New Roman"/>
          <w:snapToGrid/>
          <w:color w:val="auto"/>
          <w:sz w:val="24"/>
          <w:szCs w:val="24"/>
          <w:lang w:eastAsia="zh-CN"/>
        </w:rPr>
        <w:t xml:space="preserve"> </w:t>
      </w:r>
      <w:r>
        <w:rPr>
          <w:rFonts w:eastAsia="宋体"/>
          <w:snapToGrid/>
          <w:color w:val="auto"/>
          <w:sz w:val="24"/>
          <w:szCs w:val="24"/>
          <w:lang w:eastAsia="zh-CN"/>
        </w:rPr>
        <w:t>基 本 规 定</w:t>
      </w:r>
      <w:bookmarkEnd w:id="11"/>
    </w:p>
    <w:p w14:paraId="0EDFE8B2">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napToGrid/>
          <w:color w:val="auto"/>
          <w:kern w:val="2"/>
          <w:sz w:val="21"/>
          <w:szCs w:val="21"/>
          <w:lang w:eastAsia="zh-CN"/>
        </w:rPr>
      </w:pPr>
      <w:bookmarkStart w:id="12" w:name="bookmark6"/>
      <w:bookmarkEnd w:id="12"/>
      <w:bookmarkStart w:id="13" w:name="_Toc1525"/>
      <w:r>
        <w:rPr>
          <w:rFonts w:ascii="Times New Roman" w:hAnsi="Times New Roman" w:eastAsia="宋体" w:cs="Times New Roman"/>
          <w:snapToGrid/>
          <w:color w:val="auto"/>
          <w:kern w:val="36"/>
          <w:sz w:val="21"/>
          <w:szCs w:val="21"/>
          <w:lang w:eastAsia="zh-CN"/>
        </w:rPr>
        <w:t xml:space="preserve">3.1  </w:t>
      </w:r>
      <w:r>
        <w:rPr>
          <w:rFonts w:ascii="宋体" w:hAnsi="宋体" w:eastAsia="宋体" w:cs="宋体"/>
          <w:snapToGrid/>
          <w:color w:val="auto"/>
          <w:kern w:val="2"/>
          <w:sz w:val="21"/>
          <w:szCs w:val="21"/>
          <w:lang w:eastAsia="zh-CN"/>
        </w:rPr>
        <w:t>一般规定</w:t>
      </w:r>
      <w:bookmarkEnd w:id="13"/>
    </w:p>
    <w:p w14:paraId="25D662B2">
      <w:pPr>
        <w:spacing w:line="360" w:lineRule="auto"/>
        <w:ind w:firstLine="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3.1.1</w:t>
      </w:r>
      <w:r>
        <w:rPr>
          <w:rFonts w:ascii="宋体" w:hAnsi="宋体" w:eastAsia="宋体" w:cs="宋体"/>
          <w:spacing w:val="15"/>
          <w:lang w:eastAsia="zh-CN"/>
        </w:rPr>
        <w:t xml:space="preserve">  钢-混凝土组合结构可包括</w:t>
      </w:r>
      <w:r>
        <w:rPr>
          <w:rFonts w:ascii="宋体" w:hAnsi="宋体" w:eastAsia="宋体" w:cs="宋体"/>
          <w:spacing w:val="14"/>
          <w:lang w:eastAsia="zh-CN"/>
        </w:rPr>
        <w:t>框架结构、剪力墙结构、框</w:t>
      </w:r>
      <w:r>
        <w:rPr>
          <w:rFonts w:ascii="宋体" w:hAnsi="宋体" w:eastAsia="宋体" w:cs="宋体"/>
          <w:spacing w:val="5"/>
          <w:lang w:eastAsia="zh-CN"/>
        </w:rPr>
        <w:t>架-剪力墙结构、筒体结构</w:t>
      </w:r>
      <w:r>
        <w:rPr>
          <w:rFonts w:hint="eastAsia" w:ascii="宋体" w:hAnsi="宋体" w:eastAsia="宋体" w:cs="宋体"/>
          <w:spacing w:val="5"/>
          <w:lang w:eastAsia="zh-CN"/>
        </w:rPr>
        <w:t>和</w:t>
      </w:r>
      <w:r>
        <w:rPr>
          <w:rFonts w:ascii="宋体" w:hAnsi="宋体" w:eastAsia="宋体" w:cs="宋体"/>
          <w:spacing w:val="5"/>
          <w:lang w:eastAsia="zh-CN"/>
        </w:rPr>
        <w:t>板柱-剪力墙结构等结构体系。</w:t>
      </w:r>
    </w:p>
    <w:p w14:paraId="6F305CE3">
      <w:pPr>
        <w:spacing w:line="360" w:lineRule="auto"/>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3.1.2</w:t>
      </w:r>
      <w:r>
        <w:rPr>
          <w:rFonts w:ascii="宋体" w:hAnsi="宋体" w:eastAsia="宋体" w:cs="宋体"/>
          <w:spacing w:val="5"/>
          <w:lang w:eastAsia="zh-CN"/>
        </w:rPr>
        <w:t xml:space="preserve">  钢-混凝土组合结构构件可分为柱、梁、墙、板等。</w:t>
      </w:r>
    </w:p>
    <w:p w14:paraId="49F271E8">
      <w:pPr>
        <w:spacing w:line="360" w:lineRule="auto"/>
        <w:ind w:firstLine="2"/>
        <w:jc w:val="both"/>
        <w:rPr>
          <w:rFonts w:ascii="宋体" w:hAnsi="宋体" w:eastAsia="宋体" w:cs="宋体"/>
          <w:b/>
          <w:bCs/>
          <w:spacing w:val="8"/>
          <w:lang w:eastAsia="zh-CN"/>
        </w:rPr>
      </w:pPr>
      <w:r>
        <w:rPr>
          <w:rFonts w:hint="eastAsia" w:ascii="Times New Roman" w:hAnsi="Times New Roman" w:eastAsia="宋体" w:cs="Times New Roman"/>
          <w:b/>
          <w:bCs/>
          <w:snapToGrid/>
          <w:color w:val="auto"/>
          <w:kern w:val="2"/>
          <w:lang w:eastAsia="zh-CN"/>
        </w:rPr>
        <w:t>3.1.3</w:t>
      </w:r>
      <w:r>
        <w:rPr>
          <w:rFonts w:hint="eastAsia" w:ascii="宋体" w:hAnsi="宋体" w:eastAsia="宋体" w:cs="宋体"/>
          <w:b/>
          <w:bCs/>
          <w:spacing w:val="8"/>
          <w:lang w:eastAsia="zh-CN"/>
        </w:rPr>
        <w:t xml:space="preserve">  </w:t>
      </w:r>
      <w:r>
        <w:rPr>
          <w:rFonts w:hint="eastAsia" w:ascii="宋体" w:hAnsi="宋体" w:eastAsia="宋体" w:cs="宋体"/>
          <w:spacing w:val="5"/>
          <w:lang w:eastAsia="zh-CN"/>
        </w:rPr>
        <w:t>钢-混凝土组合结构工程施工单位应具备相应的资质，并应建立安全、质量和环境管理体系。</w:t>
      </w:r>
    </w:p>
    <w:p w14:paraId="15BD3BA2">
      <w:pPr>
        <w:spacing w:line="360" w:lineRule="auto"/>
        <w:ind w:firstLine="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3.1.4</w:t>
      </w:r>
      <w:r>
        <w:rPr>
          <w:rFonts w:ascii="宋体" w:hAnsi="宋体" w:eastAsia="宋体" w:cs="宋体"/>
          <w:spacing w:val="8"/>
          <w:lang w:eastAsia="zh-CN"/>
        </w:rPr>
        <w:t xml:space="preserve">  </w:t>
      </w:r>
      <w:r>
        <w:rPr>
          <w:rFonts w:hint="eastAsia" w:ascii="宋体" w:hAnsi="宋体" w:eastAsia="宋体" w:cs="宋体"/>
          <w:spacing w:val="8"/>
          <w:lang w:eastAsia="zh-CN"/>
        </w:rPr>
        <w:t>钢-混凝土组合结构工程施工前，设计单位应对设计文件进行技术交底，建设单位应组织参建单位对施工图纸进行会审。</w:t>
      </w:r>
    </w:p>
    <w:p w14:paraId="4FF900B2">
      <w:pPr>
        <w:spacing w:line="360" w:lineRule="auto"/>
        <w:ind w:firstLine="2"/>
        <w:jc w:val="both"/>
        <w:rPr>
          <w:rFonts w:ascii="宋体" w:hAnsi="宋体" w:eastAsia="宋体" w:cs="宋体"/>
          <w:spacing w:val="7"/>
          <w:lang w:eastAsia="zh-CN"/>
        </w:rPr>
      </w:pPr>
      <w:r>
        <w:rPr>
          <w:rFonts w:hint="eastAsia" w:ascii="Times New Roman" w:hAnsi="Times New Roman" w:eastAsia="宋体" w:cs="Times New Roman"/>
          <w:b/>
          <w:bCs/>
          <w:snapToGrid/>
          <w:color w:val="auto"/>
          <w:kern w:val="2"/>
          <w:lang w:eastAsia="zh-CN"/>
        </w:rPr>
        <w:t>3.1.5</w:t>
      </w:r>
      <w:r>
        <w:rPr>
          <w:rFonts w:ascii="宋体" w:hAnsi="宋体" w:eastAsia="宋体" w:cs="宋体"/>
          <w:spacing w:val="8"/>
          <w:lang w:eastAsia="zh-CN"/>
        </w:rPr>
        <w:t xml:space="preserve">  钢-混凝土组合结构工程施工前应取得经审查通过的施工</w:t>
      </w:r>
      <w:r>
        <w:rPr>
          <w:rFonts w:ascii="宋体" w:hAnsi="宋体" w:eastAsia="宋体" w:cs="宋体"/>
          <w:spacing w:val="7"/>
          <w:lang w:eastAsia="zh-CN"/>
        </w:rPr>
        <w:t>组织设计和专项施工方案等技术文件。</w:t>
      </w:r>
    </w:p>
    <w:p w14:paraId="4DBACB92">
      <w:pPr>
        <w:spacing w:line="360" w:lineRule="auto"/>
        <w:ind w:firstLine="2"/>
        <w:jc w:val="both"/>
        <w:rPr>
          <w:rFonts w:ascii="宋体" w:hAnsi="宋体" w:eastAsia="宋体" w:cs="宋体"/>
          <w:spacing w:val="7"/>
          <w:lang w:eastAsia="zh-CN"/>
        </w:rPr>
      </w:pPr>
      <w:r>
        <w:rPr>
          <w:rFonts w:hint="eastAsia" w:ascii="Times New Roman" w:hAnsi="Times New Roman" w:eastAsia="宋体" w:cs="Times New Roman"/>
          <w:b/>
          <w:bCs/>
          <w:snapToGrid/>
          <w:color w:val="auto"/>
          <w:kern w:val="2"/>
          <w:lang w:eastAsia="zh-CN"/>
        </w:rPr>
        <w:t>3.1.6</w:t>
      </w:r>
      <w:r>
        <w:rPr>
          <w:rFonts w:ascii="宋体" w:hAnsi="宋体" w:eastAsia="宋体" w:cs="宋体"/>
          <w:spacing w:val="8"/>
          <w:lang w:eastAsia="zh-CN"/>
        </w:rPr>
        <w:t xml:space="preserve">  钢-混凝土组合结构工程施工所采用的各类计量器具，均</w:t>
      </w:r>
      <w:r>
        <w:rPr>
          <w:rFonts w:ascii="宋体" w:hAnsi="宋体" w:eastAsia="宋体" w:cs="宋体"/>
          <w:spacing w:val="7"/>
          <w:lang w:eastAsia="zh-CN"/>
        </w:rPr>
        <w:t>应经校准合格，且应在有效期内使用。</w:t>
      </w:r>
    </w:p>
    <w:p w14:paraId="52B290C2">
      <w:pPr>
        <w:spacing w:line="360" w:lineRule="auto"/>
        <w:ind w:firstLine="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3.1.7</w:t>
      </w:r>
      <w:r>
        <w:rPr>
          <w:rFonts w:ascii="宋体" w:hAnsi="宋体" w:eastAsia="宋体" w:cs="宋体"/>
          <w:spacing w:val="11"/>
          <w:lang w:eastAsia="zh-CN"/>
        </w:rPr>
        <w:t xml:space="preserve">  钢-混凝土组合结构工程施工中采用的新</w:t>
      </w:r>
      <w:r>
        <w:rPr>
          <w:rFonts w:ascii="宋体" w:hAnsi="宋体" w:eastAsia="宋体" w:cs="宋体"/>
          <w:spacing w:val="10"/>
          <w:lang w:eastAsia="zh-CN"/>
        </w:rPr>
        <w:t>技术、新工艺、</w:t>
      </w:r>
      <w:r>
        <w:rPr>
          <w:rFonts w:ascii="宋体" w:hAnsi="宋体" w:eastAsia="宋体" w:cs="宋体"/>
          <w:spacing w:val="9"/>
          <w:lang w:eastAsia="zh-CN"/>
        </w:rPr>
        <w:t>新材料、新设备，首次使用时应进行试验和检验，其结果须</w:t>
      </w:r>
      <w:r>
        <w:rPr>
          <w:rFonts w:ascii="宋体" w:hAnsi="宋体" w:eastAsia="宋体" w:cs="宋体"/>
          <w:spacing w:val="8"/>
          <w:lang w:eastAsia="zh-CN"/>
        </w:rPr>
        <w:t>经专</w:t>
      </w:r>
      <w:r>
        <w:rPr>
          <w:rFonts w:ascii="宋体" w:hAnsi="宋体" w:eastAsia="宋体" w:cs="宋体"/>
          <w:lang w:eastAsia="zh-CN"/>
        </w:rPr>
        <w:t>家论证通过。</w:t>
      </w:r>
    </w:p>
    <w:p w14:paraId="6DE9D232">
      <w:pPr>
        <w:spacing w:line="360" w:lineRule="auto"/>
        <w:ind w:firstLine="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3.1.8</w:t>
      </w:r>
      <w:r>
        <w:rPr>
          <w:rFonts w:ascii="宋体" w:hAnsi="宋体" w:eastAsia="宋体" w:cs="宋体"/>
          <w:spacing w:val="8"/>
          <w:lang w:eastAsia="zh-CN"/>
        </w:rPr>
        <w:t xml:space="preserve">  </w:t>
      </w:r>
      <w:r>
        <w:rPr>
          <w:rFonts w:hint="eastAsia" w:ascii="宋体" w:hAnsi="宋体" w:eastAsia="宋体" w:cs="宋体"/>
          <w:spacing w:val="8"/>
          <w:lang w:eastAsia="zh-CN"/>
        </w:rPr>
        <w:t>钢-混凝土组合结构施工过程中应采取切实措施，减少混凝土收缩</w:t>
      </w:r>
      <w:r>
        <w:rPr>
          <w:rFonts w:ascii="宋体" w:hAnsi="宋体" w:eastAsia="宋体" w:cs="宋体"/>
          <w:lang w:eastAsia="zh-CN"/>
        </w:rPr>
        <w:t>。</w:t>
      </w:r>
    </w:p>
    <w:p w14:paraId="2A169301">
      <w:pPr>
        <w:spacing w:line="360" w:lineRule="auto"/>
        <w:ind w:firstLine="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3.1.9</w:t>
      </w:r>
      <w:r>
        <w:rPr>
          <w:rFonts w:ascii="宋体" w:hAnsi="宋体" w:eastAsia="宋体" w:cs="宋体"/>
          <w:spacing w:val="8"/>
          <w:lang w:eastAsia="zh-CN"/>
        </w:rPr>
        <w:t xml:space="preserve">  </w:t>
      </w:r>
      <w:r>
        <w:rPr>
          <w:rFonts w:hint="eastAsia" w:ascii="宋体" w:hAnsi="宋体" w:eastAsia="宋体" w:cs="宋体"/>
          <w:spacing w:val="8"/>
          <w:lang w:eastAsia="zh-CN"/>
        </w:rPr>
        <w:t>型钢或钢板上的开孔应在深化设计阶段完成，并应由构件加工厂进行机械制孔，严禁用火焰切割制孔</w:t>
      </w:r>
      <w:r>
        <w:rPr>
          <w:rFonts w:ascii="宋体" w:hAnsi="宋体" w:eastAsia="宋体" w:cs="宋体"/>
          <w:lang w:eastAsia="zh-CN"/>
        </w:rPr>
        <w:t>。</w:t>
      </w:r>
    </w:p>
    <w:p w14:paraId="292FD3DA">
      <w:pPr>
        <w:spacing w:line="360" w:lineRule="auto"/>
        <w:ind w:firstLine="2"/>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3.1.10</w:t>
      </w:r>
      <w:r>
        <w:rPr>
          <w:rFonts w:ascii="宋体" w:hAnsi="宋体" w:eastAsia="宋体" w:cs="宋体"/>
          <w:spacing w:val="8"/>
          <w:lang w:eastAsia="zh-CN"/>
        </w:rPr>
        <w:t xml:space="preserve">  </w:t>
      </w:r>
      <w:r>
        <w:rPr>
          <w:rFonts w:hint="eastAsia" w:ascii="宋体" w:hAnsi="宋体" w:eastAsia="宋体" w:cs="宋体"/>
          <w:spacing w:val="8"/>
          <w:lang w:eastAsia="zh-CN"/>
        </w:rPr>
        <w:t>对首次使用的钢筋连接套筒、钢材、焊接材料、焊接方法、焊后热处理等应进行焊接工艺评定，并应根据评定报告确定焊接工艺。</w:t>
      </w:r>
    </w:p>
    <w:p w14:paraId="3CDB8EEE">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z w:val="20"/>
          <w:szCs w:val="20"/>
          <w:lang w:eastAsia="zh-CN"/>
        </w:rPr>
      </w:pPr>
      <w:bookmarkStart w:id="14" w:name="_Toc6164"/>
      <w:r>
        <w:rPr>
          <w:rFonts w:ascii="Times New Roman" w:hAnsi="Times New Roman" w:eastAsia="宋体" w:cs="Times New Roman"/>
          <w:snapToGrid/>
          <w:color w:val="auto"/>
          <w:kern w:val="36"/>
          <w:sz w:val="21"/>
          <w:szCs w:val="21"/>
          <w:lang w:eastAsia="zh-CN"/>
        </w:rPr>
        <w:t xml:space="preserve">3.2  </w:t>
      </w:r>
      <w:r>
        <w:rPr>
          <w:rFonts w:ascii="宋体" w:hAnsi="宋体" w:eastAsia="宋体" w:cs="宋体"/>
          <w:snapToGrid/>
          <w:color w:val="auto"/>
          <w:kern w:val="2"/>
          <w:sz w:val="21"/>
          <w:szCs w:val="21"/>
          <w:lang w:eastAsia="zh-CN"/>
        </w:rPr>
        <w:t>施工组织</w:t>
      </w:r>
      <w:bookmarkEnd w:id="14"/>
    </w:p>
    <w:p w14:paraId="609A9C3D">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3.2.1</w:t>
      </w:r>
      <w:r>
        <w:rPr>
          <w:rFonts w:ascii="宋体" w:hAnsi="宋体" w:eastAsia="宋体" w:cs="宋体"/>
          <w:spacing w:val="9"/>
          <w:lang w:eastAsia="zh-CN"/>
        </w:rPr>
        <w:t xml:space="preserve">  钢-混凝土组合结构现场平面布置应根据钢结构工程施工与混凝土工程施工的交叉作业、堆场布置、作业环境等因素综合</w:t>
      </w:r>
      <w:r>
        <w:rPr>
          <w:rFonts w:ascii="宋体" w:hAnsi="宋体" w:eastAsia="宋体" w:cs="宋体"/>
          <w:spacing w:val="-3"/>
          <w:lang w:eastAsia="zh-CN"/>
        </w:rPr>
        <w:t>确定。</w:t>
      </w:r>
    </w:p>
    <w:p w14:paraId="61AE9636">
      <w:pPr>
        <w:spacing w:line="360" w:lineRule="auto"/>
        <w:jc w:val="both"/>
        <w:rPr>
          <w:rFonts w:ascii="宋体" w:hAnsi="宋体" w:eastAsia="宋体" w:cs="宋体"/>
          <w:b/>
          <w:bCs/>
          <w:spacing w:val="8"/>
          <w:lang w:eastAsia="zh-CN"/>
        </w:rPr>
      </w:pPr>
      <w:r>
        <w:rPr>
          <w:rFonts w:hint="eastAsia" w:ascii="Times New Roman" w:hAnsi="Times New Roman" w:eastAsia="宋体" w:cs="Times New Roman"/>
          <w:b/>
          <w:bCs/>
          <w:snapToGrid/>
          <w:color w:val="auto"/>
          <w:kern w:val="2"/>
          <w:lang w:eastAsia="zh-CN"/>
        </w:rPr>
        <w:t>3.2.2</w:t>
      </w:r>
      <w:r>
        <w:rPr>
          <w:rFonts w:hint="eastAsia" w:ascii="宋体" w:hAnsi="宋体" w:eastAsia="宋体" w:cs="宋体"/>
          <w:b/>
          <w:bCs/>
          <w:spacing w:val="8"/>
          <w:lang w:eastAsia="zh-CN"/>
        </w:rPr>
        <w:t xml:space="preserve">  </w:t>
      </w:r>
      <w:r>
        <w:rPr>
          <w:rFonts w:hint="eastAsia" w:ascii="宋体" w:hAnsi="宋体" w:eastAsia="宋体" w:cs="宋体"/>
          <w:spacing w:val="8"/>
          <w:lang w:eastAsia="zh-CN"/>
        </w:rPr>
        <w:t>钢-混凝土组合结构工程施工中垂直运输、安装施工应编制专项方案。</w:t>
      </w:r>
    </w:p>
    <w:p w14:paraId="16152F8F">
      <w:pPr>
        <w:spacing w:line="360" w:lineRule="auto"/>
        <w:ind w:firstLine="2"/>
        <w:jc w:val="both"/>
        <w:rPr>
          <w:rFonts w:ascii="宋体" w:hAnsi="宋体" w:eastAsia="宋体" w:cs="宋体"/>
          <w:spacing w:val="6"/>
          <w:lang w:eastAsia="zh-CN"/>
        </w:rPr>
      </w:pPr>
      <w:r>
        <w:rPr>
          <w:rFonts w:hint="eastAsia" w:ascii="Times New Roman" w:hAnsi="Times New Roman" w:eastAsia="宋体" w:cs="Times New Roman"/>
          <w:b/>
          <w:bCs/>
          <w:snapToGrid/>
          <w:color w:val="auto"/>
          <w:kern w:val="2"/>
          <w:lang w:eastAsia="zh-CN"/>
        </w:rPr>
        <w:t>3.2.3</w:t>
      </w:r>
      <w:r>
        <w:rPr>
          <w:rFonts w:ascii="宋体" w:hAnsi="宋体" w:eastAsia="宋体" w:cs="宋体"/>
          <w:spacing w:val="16"/>
          <w:lang w:eastAsia="zh-CN"/>
        </w:rPr>
        <w:t xml:space="preserve">  钢-混凝土组合结构工程施工应编制交叉和高空作业安全</w:t>
      </w:r>
      <w:r>
        <w:rPr>
          <w:rFonts w:ascii="宋体" w:hAnsi="宋体" w:eastAsia="宋体" w:cs="宋体"/>
          <w:spacing w:val="6"/>
          <w:lang w:eastAsia="zh-CN"/>
        </w:rPr>
        <w:t>专项方案。</w:t>
      </w:r>
    </w:p>
    <w:p w14:paraId="74573345">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napToGrid/>
          <w:color w:val="auto"/>
          <w:kern w:val="2"/>
          <w:sz w:val="21"/>
          <w:szCs w:val="21"/>
          <w:lang w:eastAsia="zh-CN"/>
        </w:rPr>
      </w:pPr>
      <w:bookmarkStart w:id="15" w:name="_Toc17716"/>
      <w:r>
        <w:rPr>
          <w:rFonts w:ascii="Times New Roman" w:hAnsi="Times New Roman" w:eastAsia="宋体" w:cs="Times New Roman"/>
          <w:snapToGrid/>
          <w:color w:val="auto"/>
          <w:kern w:val="36"/>
          <w:sz w:val="21"/>
          <w:szCs w:val="21"/>
          <w:lang w:eastAsia="zh-CN"/>
        </w:rPr>
        <w:t>3.</w:t>
      </w:r>
      <w:r>
        <w:rPr>
          <w:rFonts w:hint="eastAsia" w:ascii="Times New Roman" w:hAnsi="Times New Roman" w:eastAsia="宋体" w:cs="Times New Roman"/>
          <w:snapToGrid/>
          <w:color w:val="auto"/>
          <w:kern w:val="36"/>
          <w:sz w:val="21"/>
          <w:szCs w:val="21"/>
          <w:lang w:eastAsia="zh-CN"/>
        </w:rPr>
        <w:t>3</w:t>
      </w:r>
      <w:r>
        <w:rPr>
          <w:rFonts w:ascii="Times New Roman" w:hAnsi="Times New Roman" w:eastAsia="宋体" w:cs="Times New Roman"/>
          <w:snapToGrid/>
          <w:color w:val="auto"/>
          <w:kern w:val="36"/>
          <w:sz w:val="21"/>
          <w:szCs w:val="21"/>
          <w:lang w:eastAsia="zh-CN"/>
        </w:rPr>
        <w:t xml:space="preserve">  </w:t>
      </w:r>
      <w:r>
        <w:rPr>
          <w:rFonts w:ascii="宋体" w:hAnsi="宋体" w:eastAsia="宋体" w:cs="宋体"/>
          <w:snapToGrid/>
          <w:color w:val="auto"/>
          <w:kern w:val="2"/>
          <w:sz w:val="21"/>
          <w:szCs w:val="21"/>
          <w:lang w:eastAsia="zh-CN"/>
        </w:rPr>
        <w:t>深化设计</w:t>
      </w:r>
      <w:bookmarkEnd w:id="15"/>
    </w:p>
    <w:p w14:paraId="28E41FC9">
      <w:pPr>
        <w:spacing w:line="360" w:lineRule="auto"/>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3.3.1</w:t>
      </w:r>
      <w:r>
        <w:rPr>
          <w:rFonts w:ascii="宋体" w:hAnsi="宋体" w:eastAsia="宋体" w:cs="宋体"/>
          <w:spacing w:val="20"/>
          <w:lang w:eastAsia="zh-CN"/>
        </w:rPr>
        <w:t xml:space="preserve">  </w:t>
      </w:r>
      <w:r>
        <w:rPr>
          <w:rFonts w:hint="eastAsia" w:ascii="宋体" w:hAnsi="宋体" w:eastAsia="宋体" w:cs="宋体"/>
          <w:spacing w:val="20"/>
          <w:lang w:eastAsia="zh-CN"/>
        </w:rPr>
        <w:t>钢-混凝土组合结构工程施工单位应对设计图纸进行深化设计，</w:t>
      </w:r>
      <w:r>
        <w:rPr>
          <w:rFonts w:ascii="宋体" w:hAnsi="宋体" w:eastAsia="宋体" w:cs="宋体"/>
          <w:spacing w:val="20"/>
          <w:lang w:eastAsia="zh-CN"/>
        </w:rPr>
        <w:t>深化设计应符合国家现行有关标准的规定，</w:t>
      </w:r>
      <w:r>
        <w:rPr>
          <w:rFonts w:ascii="宋体" w:hAnsi="宋体" w:eastAsia="宋体" w:cs="宋体"/>
          <w:spacing w:val="34"/>
          <w:lang w:eastAsia="zh-CN"/>
        </w:rPr>
        <w:t>深化设计图应征得</w:t>
      </w:r>
      <w:r>
        <w:rPr>
          <w:rFonts w:hint="eastAsia" w:ascii="宋体" w:hAnsi="宋体" w:eastAsia="宋体" w:cs="宋体"/>
          <w:spacing w:val="34"/>
          <w:lang w:eastAsia="zh-CN"/>
        </w:rPr>
        <w:t>原</w:t>
      </w:r>
      <w:r>
        <w:rPr>
          <w:rFonts w:ascii="宋体" w:hAnsi="宋体" w:eastAsia="宋体" w:cs="宋体"/>
          <w:spacing w:val="34"/>
          <w:lang w:eastAsia="zh-CN"/>
        </w:rPr>
        <w:t>设计单位同意后方可</w:t>
      </w:r>
      <w:r>
        <w:rPr>
          <w:rFonts w:ascii="宋体" w:hAnsi="宋体" w:eastAsia="宋体" w:cs="宋体"/>
          <w:spacing w:val="8"/>
          <w:lang w:eastAsia="zh-CN"/>
        </w:rPr>
        <w:t>施工。</w:t>
      </w:r>
    </w:p>
    <w:p w14:paraId="754A9590">
      <w:pPr>
        <w:spacing w:line="360" w:lineRule="auto"/>
        <w:jc w:val="both"/>
        <w:rPr>
          <w:rFonts w:ascii="宋体" w:hAnsi="宋体" w:eastAsia="宋体" w:cs="宋体"/>
          <w:spacing w:val="13"/>
          <w:lang w:eastAsia="zh-CN"/>
        </w:rPr>
      </w:pPr>
      <w:r>
        <w:rPr>
          <w:rFonts w:hint="eastAsia" w:ascii="Times New Roman" w:hAnsi="Times New Roman" w:eastAsia="宋体" w:cs="Times New Roman"/>
          <w:b/>
          <w:bCs/>
          <w:snapToGrid/>
          <w:color w:val="auto"/>
          <w:kern w:val="2"/>
          <w:lang w:eastAsia="zh-CN"/>
        </w:rPr>
        <w:t>3.3.2</w:t>
      </w:r>
      <w:r>
        <w:rPr>
          <w:rFonts w:hint="eastAsia" w:ascii="宋体" w:hAnsi="宋体" w:eastAsia="宋体" w:cs="宋体"/>
          <w:b/>
          <w:bCs/>
          <w:spacing w:val="15"/>
          <w:lang w:eastAsia="zh-CN"/>
        </w:rPr>
        <w:t xml:space="preserve">  </w:t>
      </w:r>
      <w:r>
        <w:rPr>
          <w:rFonts w:hint="eastAsia" w:ascii="宋体" w:hAnsi="宋体" w:eastAsia="宋体" w:cs="宋体"/>
          <w:spacing w:val="20"/>
          <w:lang w:eastAsia="zh-CN"/>
        </w:rPr>
        <w:t>深化设计应在施工工艺、结构构造等相关要求的基础上进行，并</w:t>
      </w:r>
      <w:r>
        <w:rPr>
          <w:rFonts w:ascii="宋体" w:hAnsi="宋体" w:eastAsia="宋体" w:cs="宋体"/>
          <w:spacing w:val="20"/>
          <w:lang w:eastAsia="zh-CN"/>
        </w:rPr>
        <w:t>应包括下列内容：</w:t>
      </w:r>
    </w:p>
    <w:p w14:paraId="2E21279A">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7"/>
          <w:lang w:eastAsia="zh-CN"/>
        </w:rPr>
        <w:t xml:space="preserve"> 配筋密集部位节点的设计放样与细化；型钢梁与型钢柱、</w:t>
      </w:r>
      <w:r>
        <w:rPr>
          <w:rFonts w:ascii="宋体" w:hAnsi="宋体" w:eastAsia="宋体" w:cs="宋体"/>
          <w:spacing w:val="19"/>
          <w:lang w:eastAsia="zh-CN"/>
        </w:rPr>
        <w:t>型钢柱与梁筋、钢梁与梁筋、带钢斜撑或型钢混凝土斜撑连接与</w:t>
      </w:r>
      <w:r>
        <w:rPr>
          <w:rFonts w:ascii="宋体" w:hAnsi="宋体" w:eastAsia="宋体" w:cs="宋体"/>
          <w:spacing w:val="15"/>
          <w:lang w:eastAsia="zh-CN"/>
        </w:rPr>
        <w:t>梁柱连接的连接方法、构造要求；</w:t>
      </w:r>
    </w:p>
    <w:p w14:paraId="6991D656">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22"/>
          <w:lang w:eastAsia="zh-CN"/>
        </w:rPr>
        <w:t xml:space="preserve"> 混凝土与</w:t>
      </w:r>
      <w:r>
        <w:rPr>
          <w:rFonts w:hint="eastAsia" w:ascii="宋体" w:hAnsi="宋体" w:eastAsia="宋体" w:cs="宋体"/>
          <w:spacing w:val="22"/>
          <w:lang w:eastAsia="zh-CN"/>
        </w:rPr>
        <w:t>钢骨</w:t>
      </w:r>
      <w:r>
        <w:rPr>
          <w:rFonts w:ascii="宋体" w:hAnsi="宋体" w:eastAsia="宋体" w:cs="宋体"/>
          <w:spacing w:val="22"/>
          <w:lang w:eastAsia="zh-CN"/>
        </w:rPr>
        <w:t>的粘结连接构造、机电预留孔洞布置</w:t>
      </w:r>
      <w:r>
        <w:rPr>
          <w:rFonts w:ascii="宋体" w:hAnsi="宋体" w:eastAsia="宋体" w:cs="宋体"/>
          <w:spacing w:val="21"/>
          <w:lang w:eastAsia="zh-CN"/>
        </w:rPr>
        <w:t>、预</w:t>
      </w:r>
      <w:r>
        <w:rPr>
          <w:rFonts w:ascii="宋体" w:hAnsi="宋体" w:eastAsia="宋体" w:cs="宋体"/>
          <w:spacing w:val="10"/>
          <w:lang w:eastAsia="zh-CN"/>
        </w:rPr>
        <w:t>埋件布置等；</w:t>
      </w:r>
    </w:p>
    <w:p w14:paraId="2B43C991">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9"/>
          <w:lang w:eastAsia="zh-CN"/>
        </w:rPr>
        <w:t xml:space="preserve"> </w:t>
      </w:r>
      <w:r>
        <w:rPr>
          <w:rFonts w:ascii="宋体" w:hAnsi="宋体" w:eastAsia="宋体" w:cs="宋体"/>
          <w:spacing w:val="31"/>
          <w:lang w:eastAsia="zh-CN"/>
        </w:rPr>
        <w:t>混凝土浇筑时需要的灌浆孔、流淌孔、排气孔</w:t>
      </w:r>
      <w:r>
        <w:rPr>
          <w:rFonts w:hint="eastAsia" w:ascii="宋体" w:hAnsi="宋体" w:eastAsia="宋体" w:cs="宋体"/>
          <w:spacing w:val="31"/>
          <w:lang w:eastAsia="zh-CN"/>
        </w:rPr>
        <w:t>、</w:t>
      </w:r>
      <w:r>
        <w:rPr>
          <w:rFonts w:ascii="宋体" w:hAnsi="宋体" w:eastAsia="宋体" w:cs="宋体"/>
          <w:spacing w:val="31"/>
          <w:lang w:eastAsia="zh-CN"/>
        </w:rPr>
        <w:t>排水</w:t>
      </w:r>
      <w:r>
        <w:rPr>
          <w:rFonts w:ascii="宋体" w:hAnsi="宋体" w:eastAsia="宋体" w:cs="宋体"/>
          <w:spacing w:val="1"/>
          <w:lang w:eastAsia="zh-CN"/>
        </w:rPr>
        <w:t>孔</w:t>
      </w:r>
      <w:r>
        <w:rPr>
          <w:rFonts w:hint="eastAsia" w:ascii="宋体" w:hAnsi="宋体" w:eastAsia="宋体" w:cs="宋体"/>
          <w:spacing w:val="1"/>
          <w:lang w:eastAsia="zh-CN"/>
        </w:rPr>
        <w:t>和观察孔</w:t>
      </w:r>
      <w:r>
        <w:rPr>
          <w:rFonts w:ascii="宋体" w:hAnsi="宋体" w:eastAsia="宋体" w:cs="宋体"/>
          <w:spacing w:val="1"/>
          <w:lang w:eastAsia="zh-CN"/>
        </w:rPr>
        <w:t>等；</w:t>
      </w:r>
    </w:p>
    <w:p w14:paraId="320CED3E">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b/>
          <w:bCs/>
          <w:snapToGrid/>
          <w:color w:val="auto"/>
          <w:kern w:val="2"/>
          <w:lang w:eastAsia="zh-CN"/>
        </w:rPr>
        <w:t xml:space="preserve"> </w:t>
      </w:r>
      <w:r>
        <w:rPr>
          <w:rFonts w:ascii="宋体" w:hAnsi="宋体" w:eastAsia="宋体" w:cs="宋体"/>
          <w:spacing w:val="-12"/>
          <w:lang w:eastAsia="zh-CN"/>
        </w:rPr>
        <w:t>构件加工过程中</w:t>
      </w:r>
      <w:r>
        <w:rPr>
          <w:rFonts w:hint="eastAsia" w:ascii="宋体" w:hAnsi="宋体" w:eastAsia="宋体" w:cs="宋体"/>
          <w:spacing w:val="-12"/>
          <w:lang w:eastAsia="zh-CN"/>
        </w:rPr>
        <w:t>工艺隔板</w:t>
      </w:r>
      <w:r>
        <w:rPr>
          <w:rFonts w:ascii="宋体" w:hAnsi="宋体" w:eastAsia="宋体" w:cs="宋体"/>
          <w:spacing w:val="-12"/>
          <w:lang w:eastAsia="zh-CN"/>
        </w:rPr>
        <w:t>的设计；</w:t>
      </w:r>
    </w:p>
    <w:p w14:paraId="2AFDBB43">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w:t>
      </w:r>
      <w:r>
        <w:rPr>
          <w:rFonts w:ascii="宋体" w:hAnsi="宋体" w:eastAsia="宋体" w:cs="宋体"/>
          <w:spacing w:val="16"/>
          <w:lang w:eastAsia="zh-CN"/>
        </w:rPr>
        <w:t xml:space="preserve"> 根据安装工艺要求设置的连接板、吊耳等的设</w:t>
      </w:r>
      <w:r>
        <w:rPr>
          <w:rFonts w:ascii="宋体" w:hAnsi="宋体" w:eastAsia="宋体" w:cs="宋体"/>
          <w:spacing w:val="15"/>
          <w:lang w:eastAsia="zh-CN"/>
        </w:rPr>
        <w:t>计；</w:t>
      </w:r>
    </w:p>
    <w:p w14:paraId="1002598C">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6</w:t>
      </w:r>
      <w:r>
        <w:rPr>
          <w:rFonts w:ascii="宋体" w:hAnsi="宋体" w:eastAsia="宋体" w:cs="宋体"/>
          <w:spacing w:val="13"/>
          <w:lang w:eastAsia="zh-CN"/>
        </w:rPr>
        <w:t xml:space="preserve"> 钢-混凝土组合</w:t>
      </w:r>
      <w:r>
        <w:rPr>
          <w:rFonts w:hint="eastAsia" w:ascii="宋体" w:hAnsi="宋体" w:eastAsia="宋体" w:cs="宋体"/>
          <w:spacing w:val="13"/>
          <w:lang w:eastAsia="zh-CN"/>
        </w:rPr>
        <w:t>梁</w:t>
      </w:r>
      <w:r>
        <w:rPr>
          <w:rFonts w:ascii="宋体" w:hAnsi="宋体" w:eastAsia="宋体" w:cs="宋体"/>
          <w:spacing w:val="13"/>
          <w:lang w:eastAsia="zh-CN"/>
        </w:rPr>
        <w:t>等大跨度构件的预起拱；</w:t>
      </w:r>
    </w:p>
    <w:p w14:paraId="713859A6">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w:t>
      </w:r>
      <w:r>
        <w:rPr>
          <w:rFonts w:ascii="宋体" w:hAnsi="宋体" w:eastAsia="宋体" w:cs="宋体"/>
          <w:spacing w:val="22"/>
          <w:lang w:eastAsia="zh-CN"/>
        </w:rPr>
        <w:t xml:space="preserve"> 混凝土浇筑过程中可能引起的型钢和钢板的变形验算及</w:t>
      </w:r>
      <w:r>
        <w:rPr>
          <w:rFonts w:ascii="宋体" w:hAnsi="宋体" w:eastAsia="宋体" w:cs="宋体"/>
          <w:spacing w:val="13"/>
          <w:lang w:eastAsia="zh-CN"/>
        </w:rPr>
        <w:t>加强措施分析。</w:t>
      </w:r>
    </w:p>
    <w:p w14:paraId="6CAA9007">
      <w:pPr>
        <w:spacing w:line="360" w:lineRule="auto"/>
        <w:ind w:firstLine="2"/>
        <w:jc w:val="both"/>
        <w:rPr>
          <w:rFonts w:ascii="宋体" w:hAnsi="宋体" w:eastAsia="宋体" w:cs="宋体"/>
          <w:spacing w:val="7"/>
          <w:lang w:eastAsia="zh-CN"/>
        </w:rPr>
      </w:pPr>
      <w:r>
        <w:rPr>
          <w:rFonts w:hint="eastAsia" w:ascii="Times New Roman" w:hAnsi="Times New Roman" w:eastAsia="宋体" w:cs="Times New Roman"/>
          <w:b/>
          <w:bCs/>
          <w:snapToGrid/>
          <w:color w:val="auto"/>
          <w:kern w:val="2"/>
          <w:lang w:eastAsia="zh-CN"/>
        </w:rPr>
        <w:t>3.3.3</w:t>
      </w:r>
      <w:r>
        <w:rPr>
          <w:rFonts w:ascii="宋体" w:hAnsi="宋体" w:eastAsia="宋体" w:cs="宋体"/>
          <w:spacing w:val="7"/>
          <w:lang w:eastAsia="zh-CN"/>
        </w:rPr>
        <w:t xml:space="preserve">  深化设计图应包括图纸目录、总说明、构件布置图、构件详图、连接构造详图和安装节点详图等。</w:t>
      </w:r>
    </w:p>
    <w:p w14:paraId="26978502">
      <w:pPr>
        <w:spacing w:line="360" w:lineRule="auto"/>
        <w:ind w:firstLine="2"/>
        <w:jc w:val="both"/>
        <w:rPr>
          <w:rFonts w:ascii="宋体" w:hAnsi="宋体" w:eastAsia="宋体" w:cs="宋体"/>
          <w:spacing w:val="7"/>
          <w:lang w:eastAsia="zh-CN"/>
        </w:rPr>
      </w:pPr>
      <w:r>
        <w:rPr>
          <w:rFonts w:hint="eastAsia" w:ascii="Times New Roman" w:hAnsi="Times New Roman" w:eastAsia="宋体" w:cs="Times New Roman"/>
          <w:b/>
          <w:bCs/>
          <w:snapToGrid/>
          <w:color w:val="auto"/>
          <w:kern w:val="2"/>
          <w:lang w:eastAsia="zh-CN"/>
        </w:rPr>
        <w:t>3.3.4</w:t>
      </w:r>
      <w:r>
        <w:rPr>
          <w:rFonts w:hint="eastAsia" w:ascii="宋体" w:hAnsi="宋体" w:eastAsia="宋体" w:cs="宋体"/>
          <w:spacing w:val="7"/>
          <w:lang w:eastAsia="zh-CN"/>
        </w:rPr>
        <w:t xml:space="preserve">  深化设计宜采用三维信息模型技术，并应考虑施工顺序的影响。</w:t>
      </w:r>
    </w:p>
    <w:p w14:paraId="219D3F66">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z w:val="20"/>
          <w:szCs w:val="20"/>
          <w:lang w:eastAsia="zh-CN"/>
        </w:rPr>
      </w:pPr>
      <w:bookmarkStart w:id="16" w:name="_Toc19597"/>
      <w:r>
        <w:rPr>
          <w:rFonts w:ascii="Times New Roman" w:hAnsi="Times New Roman" w:eastAsia="宋体" w:cs="Times New Roman"/>
          <w:snapToGrid/>
          <w:color w:val="auto"/>
          <w:kern w:val="36"/>
          <w:sz w:val="21"/>
          <w:szCs w:val="21"/>
          <w:lang w:eastAsia="zh-CN"/>
        </w:rPr>
        <w:t>3.</w:t>
      </w:r>
      <w:r>
        <w:rPr>
          <w:rFonts w:hint="eastAsia" w:ascii="Times New Roman" w:hAnsi="Times New Roman" w:eastAsia="宋体" w:cs="Times New Roman"/>
          <w:snapToGrid/>
          <w:color w:val="auto"/>
          <w:kern w:val="36"/>
          <w:sz w:val="21"/>
          <w:szCs w:val="21"/>
          <w:lang w:eastAsia="zh-CN"/>
        </w:rPr>
        <w:t>4</w:t>
      </w:r>
      <w:r>
        <w:rPr>
          <w:rFonts w:ascii="Times New Roman" w:hAnsi="Times New Roman" w:eastAsia="宋体" w:cs="Times New Roman"/>
          <w:snapToGrid/>
          <w:color w:val="auto"/>
          <w:kern w:val="36"/>
          <w:sz w:val="21"/>
          <w:szCs w:val="21"/>
          <w:lang w:eastAsia="zh-CN"/>
        </w:rPr>
        <w:t xml:space="preserve">  </w:t>
      </w:r>
      <w:r>
        <w:rPr>
          <w:rFonts w:hint="eastAsia" w:ascii="宋体" w:hAnsi="宋体" w:eastAsia="宋体" w:cs="宋体"/>
          <w:snapToGrid/>
          <w:color w:val="auto"/>
          <w:kern w:val="2"/>
          <w:sz w:val="21"/>
          <w:szCs w:val="21"/>
          <w:lang w:eastAsia="zh-CN"/>
        </w:rPr>
        <w:t>施工</w:t>
      </w:r>
      <w:r>
        <w:rPr>
          <w:rFonts w:hint="eastAsia" w:ascii="Times New Roman" w:hAnsi="Times New Roman" w:eastAsia="宋体" w:cs="Times New Roman"/>
          <w:snapToGrid/>
          <w:color w:val="auto"/>
          <w:kern w:val="36"/>
          <w:sz w:val="21"/>
          <w:szCs w:val="21"/>
          <w:lang w:eastAsia="zh-CN"/>
        </w:rPr>
        <w:t>阶段</w:t>
      </w:r>
      <w:r>
        <w:rPr>
          <w:rFonts w:hint="eastAsia" w:ascii="宋体" w:hAnsi="宋体" w:eastAsia="宋体" w:cs="宋体"/>
          <w:snapToGrid/>
          <w:color w:val="auto"/>
          <w:kern w:val="2"/>
          <w:sz w:val="21"/>
          <w:szCs w:val="21"/>
          <w:lang w:eastAsia="zh-CN"/>
        </w:rPr>
        <w:t>结构分析</w:t>
      </w:r>
      <w:bookmarkEnd w:id="16"/>
    </w:p>
    <w:p w14:paraId="055D0A85">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3.4.1</w:t>
      </w:r>
      <w:r>
        <w:rPr>
          <w:rFonts w:hint="eastAsia" w:asciiTheme="minorEastAsia" w:hAnsiTheme="minorEastAsia" w:eastAsiaTheme="minorEastAsia" w:cstheme="minorEastAsia"/>
          <w:lang w:eastAsia="zh-CN"/>
        </w:rPr>
        <w:t xml:space="preserve">  </w:t>
      </w:r>
      <w:r>
        <w:rPr>
          <w:rFonts w:hint="eastAsia" w:ascii="宋体" w:hAnsi="宋体" w:eastAsia="宋体" w:cs="宋体"/>
          <w:lang w:eastAsia="zh-CN"/>
        </w:rPr>
        <w:t>当钢-混凝土组合结构工程施工方法或顺序对主体结构的内力和变形产生较大影响，或设计文件有特殊要求时，应进行施工阶段力学分析，并应对施工阶段结构的强度、刚度和稳定性进行验算，其验算结果应得到原设计单位确认。</w:t>
      </w:r>
    </w:p>
    <w:p w14:paraId="5125F3B7">
      <w:pPr>
        <w:spacing w:line="360" w:lineRule="auto"/>
        <w:jc w:val="both"/>
        <w:rPr>
          <w:rFonts w:ascii="Times New Roman" w:hAnsi="Times New Roman" w:cs="Times New Roman"/>
          <w:lang w:eastAsia="zh-CN"/>
        </w:rPr>
      </w:pPr>
      <w:r>
        <w:rPr>
          <w:rFonts w:hint="eastAsia" w:ascii="Times New Roman" w:hAnsi="Times New Roman" w:eastAsia="宋体" w:cs="Times New Roman"/>
          <w:b/>
          <w:bCs/>
          <w:snapToGrid/>
          <w:color w:val="auto"/>
          <w:kern w:val="2"/>
          <w:lang w:eastAsia="zh-CN"/>
        </w:rPr>
        <w:t>3.4.2</w:t>
      </w:r>
      <w:r>
        <w:rPr>
          <w:rFonts w:hint="eastAsia" w:asciiTheme="minorEastAsia" w:hAnsiTheme="minorEastAsia" w:eastAsiaTheme="minorEastAsia" w:cstheme="minorEastAsia"/>
          <w:lang w:eastAsia="zh-CN"/>
        </w:rPr>
        <w:t xml:space="preserve">  </w:t>
      </w:r>
      <w:r>
        <w:rPr>
          <w:rFonts w:hint="eastAsia" w:ascii="宋体" w:hAnsi="宋体" w:eastAsia="宋体" w:cs="宋体"/>
          <w:lang w:eastAsia="zh-CN"/>
        </w:rPr>
        <w:t>施工阶段采用的临时支撑结构或措施，应根据施工荷载工况进行下列结构分析：</w:t>
      </w:r>
    </w:p>
    <w:p w14:paraId="58F2A1A1">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lang w:eastAsia="zh-CN"/>
        </w:rPr>
        <w:t xml:space="preserve"> 应对临时支撑构件进行强度、刚度和稳定性验算；</w:t>
      </w:r>
    </w:p>
    <w:p w14:paraId="6DAEF311">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lang w:eastAsia="zh-CN"/>
        </w:rPr>
        <w:t xml:space="preserve"> 应对临时支撑结构连接节点进行强度和稳定性验算；</w:t>
      </w:r>
    </w:p>
    <w:p w14:paraId="1CE2210A">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lang w:eastAsia="zh-CN"/>
        </w:rPr>
        <w:t xml:space="preserve"> 应对临时支撑结构基础进行强度和稳定性验算；</w:t>
      </w:r>
    </w:p>
    <w:p w14:paraId="0A9D482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lang w:eastAsia="zh-CN"/>
        </w:rPr>
        <w:t xml:space="preserve"> 当临时支撑结构作为施工设备承载结构时，应进行专项设计；</w:t>
      </w:r>
    </w:p>
    <w:p w14:paraId="53EC9A5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w:t>
      </w:r>
      <w:r>
        <w:rPr>
          <w:rFonts w:hint="eastAsia" w:ascii="宋体" w:hAnsi="宋体" w:eastAsia="宋体" w:cs="宋体"/>
          <w:lang w:eastAsia="zh-CN"/>
        </w:rPr>
        <w:t xml:space="preserve"> 当临时支撑结构或措施对主体结构产生较大影响时，应经原设计单位确认；</w:t>
      </w:r>
    </w:p>
    <w:p w14:paraId="6D0D34A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6</w:t>
      </w:r>
      <w:r>
        <w:rPr>
          <w:rFonts w:hint="eastAsia" w:ascii="宋体" w:hAnsi="宋体" w:eastAsia="宋体" w:cs="宋体"/>
          <w:lang w:eastAsia="zh-CN"/>
        </w:rPr>
        <w:t xml:space="preserve"> 临时支撑结构的拆除顺序和步骤应通过分析和计算确定，并应编制专项施工方案。</w:t>
      </w:r>
    </w:p>
    <w:p w14:paraId="71FD0EC9">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3.4.3</w:t>
      </w:r>
      <w:r>
        <w:rPr>
          <w:rFonts w:hint="eastAsia" w:asciiTheme="minorEastAsia" w:hAnsiTheme="minorEastAsia" w:eastAsiaTheme="minorEastAsia" w:cstheme="minorEastAsia"/>
          <w:lang w:eastAsia="zh-CN"/>
        </w:rPr>
        <w:t xml:space="preserve">  </w:t>
      </w:r>
      <w:r>
        <w:rPr>
          <w:rFonts w:hint="eastAsia" w:ascii="宋体" w:hAnsi="宋体" w:eastAsia="宋体" w:cs="宋体"/>
          <w:lang w:eastAsia="zh-CN"/>
        </w:rPr>
        <w:t>构件或结构单元吊装时，宜进行强度、稳定性和变形验算，动力系数宜取</w:t>
      </w:r>
      <w:r>
        <w:rPr>
          <w:rFonts w:ascii="Times New Roman" w:hAnsi="Times New Roman" w:eastAsia="宋体" w:cs="Times New Roman"/>
          <w:lang w:eastAsia="zh-CN"/>
        </w:rPr>
        <w:t>1.1</w:t>
      </w:r>
      <w:r>
        <w:rPr>
          <w:rFonts w:ascii="Times New Roman" w:hAnsi="Times New Roman" w:eastAsia="宋体" w:cs="Times New Roman"/>
          <w:snapToGrid/>
          <w:color w:val="auto"/>
          <w:kern w:val="2"/>
          <w:lang w:eastAsia="zh-CN"/>
        </w:rPr>
        <w:t>~</w:t>
      </w:r>
      <w:r>
        <w:rPr>
          <w:rFonts w:ascii="Times New Roman" w:hAnsi="Times New Roman" w:eastAsia="宋体" w:cs="Times New Roman"/>
          <w:lang w:eastAsia="zh-CN"/>
        </w:rPr>
        <w:t>1.4</w:t>
      </w:r>
      <w:r>
        <w:rPr>
          <w:rFonts w:hint="eastAsia" w:ascii="宋体" w:hAnsi="宋体" w:eastAsia="宋体" w:cs="宋体"/>
          <w:lang w:eastAsia="zh-CN"/>
        </w:rPr>
        <w:t>。当有可靠经验时，动力系数可根据实际受力情况和安全要求适当增减。</w:t>
      </w:r>
    </w:p>
    <w:p w14:paraId="36D7A671">
      <w:pPr>
        <w:spacing w:line="360" w:lineRule="auto"/>
        <w:jc w:val="both"/>
        <w:rPr>
          <w:rFonts w:ascii="Times New Roman" w:hAnsi="Times New Roman" w:cs="Times New Roman"/>
          <w:lang w:eastAsia="zh-CN"/>
        </w:rPr>
      </w:pPr>
      <w:r>
        <w:rPr>
          <w:rFonts w:hint="eastAsia" w:ascii="Times New Roman" w:hAnsi="Times New Roman" w:eastAsia="宋体" w:cs="Times New Roman"/>
          <w:b/>
          <w:bCs/>
          <w:snapToGrid/>
          <w:color w:val="auto"/>
          <w:kern w:val="2"/>
          <w:lang w:eastAsia="zh-CN"/>
        </w:rPr>
        <w:t>3.4.4</w:t>
      </w:r>
      <w:r>
        <w:rPr>
          <w:rFonts w:hint="eastAsia" w:ascii="宋体" w:hAnsi="宋体" w:eastAsia="宋体" w:cs="宋体"/>
          <w:lang w:eastAsia="zh-CN"/>
        </w:rPr>
        <w:t xml:space="preserve">  支承移动式起重设备支承在楼面时，应进行楼面的承载力、变形和裂缝验算；支承在临近边坡的地面时，应进行边坡稳定性验算。当不满足受力要求时，应采取相应的加固措施。</w:t>
      </w:r>
    </w:p>
    <w:p w14:paraId="1537B34F">
      <w:pPr>
        <w:spacing w:line="360" w:lineRule="auto"/>
        <w:jc w:val="both"/>
        <w:rPr>
          <w:rFonts w:ascii="Times New Roman" w:hAnsi="Times New Roman" w:cs="Times New Roman"/>
          <w:lang w:eastAsia="zh-CN"/>
        </w:rPr>
      </w:pPr>
      <w:r>
        <w:rPr>
          <w:rFonts w:hint="eastAsia" w:ascii="Times New Roman" w:hAnsi="Times New Roman" w:eastAsia="宋体" w:cs="Times New Roman"/>
          <w:b/>
          <w:bCs/>
          <w:snapToGrid/>
          <w:color w:val="auto"/>
          <w:kern w:val="2"/>
          <w:lang w:eastAsia="zh-CN"/>
        </w:rPr>
        <w:t>3.4.5</w:t>
      </w:r>
      <w:r>
        <w:rPr>
          <w:rFonts w:hint="eastAsia" w:asciiTheme="minorEastAsia" w:hAnsiTheme="minorEastAsia" w:eastAsiaTheme="minorEastAsia" w:cstheme="minorEastAsia"/>
          <w:lang w:eastAsia="zh-CN"/>
        </w:rPr>
        <w:t xml:space="preserve">  </w:t>
      </w:r>
      <w:r>
        <w:rPr>
          <w:rFonts w:hint="eastAsia" w:ascii="宋体" w:hAnsi="宋体" w:eastAsia="宋体" w:cs="宋体"/>
          <w:lang w:eastAsia="zh-CN"/>
        </w:rPr>
        <w:t>工程施工中，应根据工程实际，考虑施工过程中温差效应、沉降效应、混凝土收缩徐变等作用的影响。</w:t>
      </w:r>
    </w:p>
    <w:p w14:paraId="2F0A53C3">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3.4.6</w:t>
      </w:r>
      <w:r>
        <w:rPr>
          <w:rFonts w:hint="eastAsia" w:asciiTheme="minorEastAsia" w:hAnsiTheme="minorEastAsia" w:eastAsiaTheme="minorEastAsia" w:cstheme="minorEastAsia"/>
          <w:b/>
          <w:bCs/>
          <w:snapToGrid/>
          <w:color w:val="auto"/>
          <w:kern w:val="2"/>
          <w:lang w:eastAsia="zh-CN"/>
        </w:rPr>
        <w:t xml:space="preserve"> </w:t>
      </w:r>
      <w:r>
        <w:rPr>
          <w:rFonts w:hint="eastAsia" w:asciiTheme="minorEastAsia" w:hAnsiTheme="minorEastAsia" w:eastAsiaTheme="minorEastAsia" w:cstheme="minorEastAsia"/>
          <w:lang w:eastAsia="zh-CN"/>
        </w:rPr>
        <w:t xml:space="preserve"> </w:t>
      </w:r>
      <w:r>
        <w:rPr>
          <w:rFonts w:hint="eastAsia" w:ascii="宋体" w:hAnsi="宋体" w:eastAsia="宋体" w:cs="宋体"/>
          <w:lang w:eastAsia="zh-CN"/>
        </w:rPr>
        <w:t>钢-混凝土组合结构施工阶段的结构分析模型和荷载作用，应与实际施工工艺、工况相符合</w:t>
      </w:r>
      <w:r>
        <w:rPr>
          <w:rFonts w:hint="eastAsia" w:ascii="宋体" w:hAnsi="宋体" w:eastAsia="宋体" w:cs="宋体"/>
          <w:color w:val="000000" w:themeColor="text1"/>
          <w:lang w:eastAsia="zh-CN"/>
          <w14:textFill>
            <w14:solidFill>
              <w14:schemeClr w14:val="tx1"/>
            </w14:solidFill>
          </w14:textFill>
        </w:rPr>
        <w:t>。</w:t>
      </w:r>
    </w:p>
    <w:p w14:paraId="55D53308">
      <w:pPr>
        <w:spacing w:line="360" w:lineRule="auto"/>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3.4.7</w:t>
      </w:r>
      <w:r>
        <w:rPr>
          <w:rFonts w:hint="eastAsia" w:asciiTheme="minorEastAsia" w:hAnsiTheme="minorEastAsia" w:eastAsiaTheme="minorEastAsia" w:cstheme="minorEastAsia"/>
          <w:b/>
          <w:bCs/>
          <w:snapToGrid/>
          <w:color w:val="auto"/>
          <w:kern w:val="2"/>
          <w:lang w:eastAsia="zh-CN"/>
        </w:rPr>
        <w:t xml:space="preserve"> </w:t>
      </w:r>
      <w:r>
        <w:rPr>
          <w:rFonts w:hint="eastAsia" w:asciiTheme="minorEastAsia" w:hAnsiTheme="minorEastAsia" w:eastAsiaTheme="minorEastAsia" w:cstheme="minorEastAsia"/>
          <w:lang w:eastAsia="zh-CN"/>
        </w:rPr>
        <w:t xml:space="preserve"> </w:t>
      </w:r>
      <w:r>
        <w:rPr>
          <w:rFonts w:hint="eastAsia" w:ascii="宋体" w:hAnsi="宋体" w:eastAsia="宋体" w:cs="宋体"/>
          <w:lang w:eastAsia="zh-CN"/>
        </w:rPr>
        <w:t>当钢-混凝土组合结构超高层建筑施工位于地震高烈度频发地区时，应将附着式动臂塔吊和组合结构的内置型钢进行连接，并进行抗震设计。</w:t>
      </w:r>
    </w:p>
    <w:p w14:paraId="6E88EA84">
      <w:pPr>
        <w:rPr>
          <w:lang w:eastAsia="zh-CN"/>
        </w:rPr>
      </w:pPr>
      <w:r>
        <w:rPr>
          <w:lang w:eastAsia="zh-CN"/>
        </w:rPr>
        <w:br w:type="page"/>
      </w:r>
    </w:p>
    <w:p w14:paraId="2F65450E">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17" w:name="bookmark10"/>
      <w:bookmarkEnd w:id="17"/>
      <w:bookmarkStart w:id="18" w:name="_Toc7874"/>
      <w:r>
        <w:rPr>
          <w:rFonts w:ascii="Times New Roman" w:hAnsi="Times New Roman" w:eastAsia="宋体" w:cs="Times New Roman"/>
          <w:snapToGrid/>
          <w:color w:val="auto"/>
          <w:sz w:val="24"/>
          <w:szCs w:val="24"/>
          <w:lang w:eastAsia="zh-CN"/>
        </w:rPr>
        <w:t xml:space="preserve">4  </w:t>
      </w:r>
      <w:r>
        <w:rPr>
          <w:rFonts w:eastAsia="宋体"/>
          <w:snapToGrid/>
          <w:color w:val="auto"/>
          <w:sz w:val="24"/>
          <w:szCs w:val="24"/>
          <w:lang w:eastAsia="zh-CN"/>
        </w:rPr>
        <w:t>材料与构件</w:t>
      </w:r>
      <w:bookmarkEnd w:id="18"/>
    </w:p>
    <w:p w14:paraId="424232FD">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napToGrid/>
          <w:color w:val="auto"/>
          <w:kern w:val="2"/>
          <w:sz w:val="21"/>
          <w:szCs w:val="21"/>
          <w:lang w:eastAsia="zh-CN"/>
        </w:rPr>
      </w:pPr>
      <w:bookmarkStart w:id="19" w:name="bookmark11"/>
      <w:bookmarkEnd w:id="19"/>
      <w:bookmarkStart w:id="20" w:name="_Toc29201"/>
      <w:r>
        <w:rPr>
          <w:rFonts w:ascii="Times New Roman" w:hAnsi="Times New Roman" w:eastAsia="宋体" w:cs="Times New Roman"/>
          <w:snapToGrid/>
          <w:color w:val="auto"/>
          <w:kern w:val="36"/>
          <w:sz w:val="21"/>
          <w:szCs w:val="21"/>
          <w:lang w:eastAsia="zh-CN"/>
        </w:rPr>
        <w:t xml:space="preserve">4.1  </w:t>
      </w:r>
      <w:r>
        <w:rPr>
          <w:rFonts w:ascii="宋体" w:hAnsi="宋体" w:eastAsia="宋体" w:cs="宋体"/>
          <w:snapToGrid/>
          <w:color w:val="auto"/>
          <w:kern w:val="2"/>
          <w:sz w:val="21"/>
          <w:szCs w:val="21"/>
          <w:lang w:eastAsia="zh-CN"/>
        </w:rPr>
        <w:t>一般规定</w:t>
      </w:r>
      <w:bookmarkEnd w:id="20"/>
    </w:p>
    <w:p w14:paraId="5834D85D">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4.1.1</w:t>
      </w:r>
      <w:r>
        <w:rPr>
          <w:rFonts w:ascii="宋体" w:hAnsi="宋体" w:eastAsia="宋体" w:cs="宋体"/>
          <w:spacing w:val="4"/>
          <w:lang w:eastAsia="zh-CN"/>
        </w:rPr>
        <w:t xml:space="preserve">  </w:t>
      </w:r>
      <w:r>
        <w:rPr>
          <w:rFonts w:ascii="宋体" w:hAnsi="宋体" w:eastAsia="宋体" w:cs="宋体"/>
          <w:spacing w:val="6"/>
          <w:lang w:eastAsia="zh-CN"/>
        </w:rPr>
        <w:t>钢-混凝土组合结构施工所用的型钢、钢板、钢管、钢</w:t>
      </w:r>
      <w:r>
        <w:rPr>
          <w:rFonts w:ascii="宋体" w:hAnsi="宋体" w:eastAsia="宋体" w:cs="宋体"/>
          <w:spacing w:val="-1"/>
          <w:lang w:eastAsia="zh-CN"/>
        </w:rPr>
        <w:t>筋、钢筋连接套筒、焊接填充材料、连接与紧固标准件等材料的选用应符合设计文件的要求和国家现行有关标准的规定，并</w:t>
      </w:r>
      <w:r>
        <w:rPr>
          <w:rFonts w:ascii="宋体" w:hAnsi="宋体" w:eastAsia="宋体" w:cs="宋体"/>
          <w:spacing w:val="-2"/>
          <w:lang w:eastAsia="zh-CN"/>
        </w:rPr>
        <w:t>应具</w:t>
      </w:r>
      <w:r>
        <w:rPr>
          <w:rFonts w:ascii="宋体" w:hAnsi="宋体" w:eastAsia="宋体" w:cs="宋体"/>
          <w:spacing w:val="-1"/>
          <w:lang w:eastAsia="zh-CN"/>
        </w:rPr>
        <w:t>有厂家出具的质量证明书、中文标志及检验报告、抽样</w:t>
      </w:r>
      <w:r>
        <w:rPr>
          <w:rFonts w:ascii="宋体" w:hAnsi="宋体" w:eastAsia="宋体" w:cs="宋体"/>
          <w:spacing w:val="-2"/>
          <w:lang w:eastAsia="zh-CN"/>
        </w:rPr>
        <w:t>复检试验</w:t>
      </w:r>
      <w:r>
        <w:rPr>
          <w:rFonts w:ascii="宋体" w:hAnsi="宋体" w:eastAsia="宋体" w:cs="宋体"/>
          <w:spacing w:val="-6"/>
          <w:lang w:eastAsia="zh-CN"/>
        </w:rPr>
        <w:t>报告。</w:t>
      </w:r>
    </w:p>
    <w:p w14:paraId="02595E6A">
      <w:pPr>
        <w:spacing w:line="360" w:lineRule="auto"/>
        <w:jc w:val="both"/>
        <w:rPr>
          <w:rFonts w:ascii="黑体" w:hAnsi="黑体" w:eastAsia="黑体" w:cs="黑体"/>
          <w:color w:val="FF0000"/>
          <w:spacing w:val="-3"/>
          <w:lang w:eastAsia="zh-CN"/>
        </w:rPr>
      </w:pPr>
      <w:r>
        <w:rPr>
          <w:rFonts w:hint="eastAsia" w:ascii="Times New Roman" w:hAnsi="Times New Roman" w:eastAsia="宋体" w:cs="Times New Roman"/>
          <w:b/>
          <w:bCs/>
          <w:snapToGrid/>
          <w:color w:val="auto"/>
          <w:kern w:val="2"/>
          <w:lang w:eastAsia="zh-CN"/>
        </w:rPr>
        <w:t>4.1.2</w:t>
      </w:r>
      <w:r>
        <w:rPr>
          <w:rFonts w:ascii="宋体" w:hAnsi="宋体" w:eastAsia="宋体" w:cs="宋体"/>
          <w:color w:val="FF0000"/>
          <w:spacing w:val="-1"/>
          <w:lang w:eastAsia="zh-CN"/>
        </w:rPr>
        <w:t xml:space="preserve">  </w:t>
      </w:r>
      <w:r>
        <w:rPr>
          <w:rFonts w:hint="eastAsia" w:ascii="宋体" w:hAnsi="宋体" w:eastAsia="宋体" w:cs="宋体"/>
          <w:spacing w:val="-1"/>
          <w:lang w:eastAsia="zh-CN"/>
        </w:rPr>
        <w:t>当钢-混凝土组合结构用钢材、焊接材料及连接件等材料替换使用时，应办理设计变更文件</w:t>
      </w:r>
      <w:r>
        <w:rPr>
          <w:rFonts w:ascii="宋体" w:hAnsi="宋体" w:eastAsia="宋体" w:cs="宋体"/>
          <w:spacing w:val="-1"/>
          <w:lang w:eastAsia="zh-CN"/>
        </w:rPr>
        <w:t>。</w:t>
      </w:r>
    </w:p>
    <w:p w14:paraId="49562C7E">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napToGrid/>
          <w:color w:val="auto"/>
          <w:kern w:val="2"/>
          <w:sz w:val="21"/>
          <w:szCs w:val="21"/>
          <w:lang w:eastAsia="zh-CN"/>
        </w:rPr>
      </w:pPr>
      <w:bookmarkStart w:id="21" w:name="_Toc21069"/>
      <w:r>
        <w:rPr>
          <w:rFonts w:ascii="Times New Roman" w:hAnsi="Times New Roman" w:eastAsia="宋体" w:cs="Times New Roman"/>
          <w:snapToGrid/>
          <w:color w:val="auto"/>
          <w:kern w:val="36"/>
          <w:sz w:val="21"/>
          <w:szCs w:val="21"/>
          <w:lang w:eastAsia="zh-CN"/>
        </w:rPr>
        <w:t xml:space="preserve">4.2  </w:t>
      </w:r>
      <w:r>
        <w:rPr>
          <w:rFonts w:ascii="宋体" w:hAnsi="宋体" w:eastAsia="宋体" w:cs="宋体"/>
          <w:snapToGrid/>
          <w:color w:val="auto"/>
          <w:kern w:val="2"/>
          <w:sz w:val="21"/>
          <w:szCs w:val="21"/>
          <w:lang w:eastAsia="zh-CN"/>
        </w:rPr>
        <w:t>钢材</w:t>
      </w:r>
      <w:bookmarkEnd w:id="21"/>
    </w:p>
    <w:p w14:paraId="24F987B4">
      <w:pPr>
        <w:spacing w:line="360" w:lineRule="auto"/>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4.2.1</w:t>
      </w:r>
      <w:r>
        <w:rPr>
          <w:rFonts w:ascii="宋体" w:hAnsi="宋体" w:eastAsia="宋体" w:cs="宋体"/>
          <w:color w:val="FF0000"/>
          <w:spacing w:val="-1"/>
          <w:lang w:eastAsia="zh-CN"/>
        </w:rPr>
        <w:t xml:space="preserve">  </w:t>
      </w:r>
      <w:r>
        <w:rPr>
          <w:rFonts w:ascii="宋体" w:hAnsi="宋体" w:eastAsia="宋体" w:cs="宋体"/>
          <w:spacing w:val="2"/>
          <w:lang w:eastAsia="zh-CN"/>
        </w:rPr>
        <w:t>钢结构构件应由具备相应资质的钢结构生产企业进行加</w:t>
      </w:r>
      <w:r>
        <w:rPr>
          <w:rFonts w:ascii="宋体" w:hAnsi="宋体" w:eastAsia="宋体" w:cs="宋体"/>
          <w:spacing w:val="-4"/>
          <w:lang w:eastAsia="zh-CN"/>
        </w:rPr>
        <w:t>工并出具质量证明文件。</w:t>
      </w:r>
    </w:p>
    <w:p w14:paraId="1F14041F">
      <w:pPr>
        <w:spacing w:line="360" w:lineRule="auto"/>
        <w:ind w:firstLine="3"/>
        <w:jc w:val="both"/>
        <w:rPr>
          <w:rFonts w:ascii="宋体" w:hAnsi="宋体" w:eastAsia="宋体" w:cs="宋体"/>
          <w:b/>
          <w:bCs/>
          <w:spacing w:val="3"/>
          <w:lang w:eastAsia="zh-CN"/>
        </w:rPr>
      </w:pPr>
      <w:r>
        <w:rPr>
          <w:rFonts w:hint="eastAsia" w:ascii="Times New Roman" w:hAnsi="Times New Roman" w:eastAsia="宋体" w:cs="Times New Roman"/>
          <w:b/>
          <w:bCs/>
          <w:snapToGrid/>
          <w:color w:val="auto"/>
          <w:kern w:val="2"/>
          <w:lang w:eastAsia="zh-CN"/>
        </w:rPr>
        <w:t>4.2.2</w:t>
      </w:r>
      <w:r>
        <w:rPr>
          <w:rFonts w:hint="eastAsia" w:ascii="宋体" w:hAnsi="宋体" w:eastAsia="宋体" w:cs="宋体"/>
          <w:b/>
          <w:bCs/>
          <w:spacing w:val="3"/>
          <w:lang w:eastAsia="zh-CN"/>
        </w:rPr>
        <w:t xml:space="preserve">  </w:t>
      </w:r>
      <w:r>
        <w:rPr>
          <w:rFonts w:hint="eastAsia" w:ascii="宋体" w:hAnsi="宋体" w:eastAsia="宋体" w:cs="宋体"/>
          <w:spacing w:val="3"/>
          <w:lang w:eastAsia="zh-CN"/>
        </w:rPr>
        <w:t>圆钢管宜采用直缝焊接管，也可采用无缝钢管。焊接管的焊缝应采用对接熔透焊缝，焊缝强度不应低于管材强度。矩形及多边形钢管可采用冷成型的直缝焊接管，也可采用热轧钢板焊接成型的焊接管。</w:t>
      </w:r>
    </w:p>
    <w:p w14:paraId="2A39FA9D">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4.2.3</w:t>
      </w:r>
      <w:r>
        <w:rPr>
          <w:rFonts w:hint="eastAsia" w:ascii="宋体" w:hAnsi="宋体" w:eastAsia="宋体" w:cs="宋体"/>
          <w:b/>
          <w:bCs/>
          <w:spacing w:val="3"/>
          <w:lang w:eastAsia="zh-CN"/>
        </w:rPr>
        <w:t xml:space="preserve"> </w:t>
      </w:r>
      <w:r>
        <w:rPr>
          <w:rFonts w:hint="eastAsia" w:ascii="宋体" w:hAnsi="宋体" w:eastAsia="宋体" w:cs="宋体"/>
          <w:spacing w:val="-3"/>
          <w:lang w:eastAsia="zh-CN"/>
        </w:rPr>
        <w:t xml:space="preserve"> 压型钢板及配件所需的原材料进场时，均应提供质量合格证明书。其规格、型号、材质应符合设计文件的要求和现行国家标准《连续热镀锌和锌合金镀层钢板及钢带》GB/T 2518的规定。</w:t>
      </w:r>
    </w:p>
    <w:p w14:paraId="7D6B2B54">
      <w:pPr>
        <w:pStyle w:val="3"/>
        <w:widowControl w:val="0"/>
        <w:numPr>
          <w:ilvl w:val="1"/>
          <w:numId w:val="0"/>
        </w:numPr>
        <w:kinsoku/>
        <w:autoSpaceDE/>
        <w:autoSpaceDN/>
        <w:adjustRightInd/>
        <w:snapToGrid/>
        <w:spacing w:line="240" w:lineRule="auto"/>
        <w:jc w:val="center"/>
        <w:textAlignment w:val="auto"/>
        <w:rPr>
          <w:rFonts w:ascii="宋体" w:hAnsi="宋体" w:eastAsia="宋体" w:cs="宋体"/>
          <w:snapToGrid/>
          <w:color w:val="auto"/>
          <w:kern w:val="2"/>
          <w:sz w:val="21"/>
          <w:szCs w:val="21"/>
          <w:lang w:eastAsia="zh-CN"/>
        </w:rPr>
      </w:pPr>
      <w:bookmarkStart w:id="22" w:name="_Toc15185"/>
      <w:r>
        <w:rPr>
          <w:rFonts w:ascii="Times New Roman" w:hAnsi="Times New Roman" w:eastAsia="宋体" w:cs="Times New Roman"/>
          <w:snapToGrid/>
          <w:color w:val="auto"/>
          <w:kern w:val="36"/>
          <w:sz w:val="21"/>
          <w:szCs w:val="21"/>
          <w:lang w:eastAsia="zh-CN"/>
        </w:rPr>
        <w:t xml:space="preserve">4.3  </w:t>
      </w:r>
      <w:r>
        <w:rPr>
          <w:rFonts w:ascii="宋体" w:hAnsi="宋体" w:eastAsia="宋体" w:cs="宋体"/>
          <w:snapToGrid/>
          <w:color w:val="auto"/>
          <w:kern w:val="2"/>
          <w:sz w:val="21"/>
          <w:szCs w:val="21"/>
          <w:lang w:eastAsia="zh-CN"/>
        </w:rPr>
        <w:t>连接材料</w:t>
      </w:r>
      <w:bookmarkEnd w:id="22"/>
    </w:p>
    <w:p w14:paraId="5D66C43C">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4.3.1</w:t>
      </w:r>
      <w:r>
        <w:rPr>
          <w:rFonts w:hint="eastAsia" w:ascii="宋体" w:hAnsi="宋体" w:eastAsia="宋体" w:cs="宋体"/>
          <w:spacing w:val="3"/>
          <w:lang w:eastAsia="zh-CN"/>
        </w:rPr>
        <w:t xml:space="preserve">  用于钢筋与连接钢板搭接焊的焊接材料应符合下列规定：</w:t>
      </w:r>
    </w:p>
    <w:p w14:paraId="1135D05E">
      <w:pPr>
        <w:spacing w:line="360" w:lineRule="auto"/>
        <w:ind w:firstLine="422" w:firstLineChars="20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3"/>
          <w:lang w:eastAsia="zh-CN"/>
        </w:rPr>
        <w:t xml:space="preserve"> 焊条应符合现行国家标准《非合金钢及细晶粒钢焊条》</w:t>
      </w:r>
      <w:r>
        <w:rPr>
          <w:rFonts w:hint="eastAsia" w:ascii="Times New Roman" w:hAnsi="Times New Roman" w:eastAsia="宋体" w:cs="Times New Roman"/>
          <w:snapToGrid/>
          <w:color w:val="auto"/>
          <w:kern w:val="2"/>
          <w:lang w:eastAsia="zh-CN"/>
        </w:rPr>
        <w:t>GB/T 5117</w:t>
      </w:r>
      <w:r>
        <w:rPr>
          <w:rFonts w:hint="eastAsia" w:ascii="宋体" w:hAnsi="宋体" w:eastAsia="宋体" w:cs="宋体"/>
          <w:spacing w:val="3"/>
          <w:lang w:eastAsia="zh-CN"/>
        </w:rPr>
        <w:t>和《热强钢焊条》</w:t>
      </w:r>
      <w:r>
        <w:rPr>
          <w:rFonts w:hint="eastAsia" w:ascii="Times New Roman" w:hAnsi="Times New Roman" w:eastAsia="宋体" w:cs="Times New Roman"/>
          <w:snapToGrid/>
          <w:color w:val="auto"/>
          <w:kern w:val="2"/>
          <w:lang w:eastAsia="zh-CN"/>
        </w:rPr>
        <w:t>GB/T 5118</w:t>
      </w:r>
      <w:r>
        <w:rPr>
          <w:rFonts w:hint="eastAsia" w:ascii="宋体" w:hAnsi="宋体" w:eastAsia="宋体" w:cs="宋体"/>
          <w:spacing w:val="3"/>
          <w:lang w:eastAsia="zh-CN"/>
        </w:rPr>
        <w:t>的规定。选择的焊条型号应与被焊钢材的力学性能相适应。</w:t>
      </w:r>
    </w:p>
    <w:p w14:paraId="264962AA">
      <w:pPr>
        <w:spacing w:line="360" w:lineRule="auto"/>
        <w:ind w:firstLine="422" w:firstLineChars="20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3"/>
          <w:lang w:eastAsia="zh-CN"/>
        </w:rPr>
        <w:t xml:space="preserve"> 焊丝应符合现行国家标准《熔化极气体保护电弧焊用非合金钢及细晶粒钢实心焊丝》</w:t>
      </w:r>
      <w:r>
        <w:rPr>
          <w:rFonts w:hint="eastAsia" w:ascii="Times New Roman" w:hAnsi="Times New Roman" w:eastAsia="宋体" w:cs="Times New Roman"/>
          <w:snapToGrid/>
          <w:color w:val="auto"/>
          <w:kern w:val="2"/>
          <w:lang w:eastAsia="zh-CN"/>
        </w:rPr>
        <w:t>GB/T 8110</w:t>
      </w:r>
      <w:r>
        <w:rPr>
          <w:rFonts w:hint="eastAsia" w:ascii="宋体" w:hAnsi="宋体" w:eastAsia="宋体" w:cs="宋体"/>
          <w:spacing w:val="3"/>
          <w:lang w:eastAsia="zh-CN"/>
        </w:rPr>
        <w:t>和《热强钢药芯焊丝》</w:t>
      </w:r>
      <w:r>
        <w:rPr>
          <w:rFonts w:hint="eastAsia" w:ascii="Times New Roman" w:hAnsi="Times New Roman" w:eastAsia="宋体" w:cs="Times New Roman"/>
          <w:snapToGrid/>
          <w:color w:val="auto"/>
          <w:kern w:val="2"/>
          <w:lang w:eastAsia="zh-CN"/>
        </w:rPr>
        <w:t>GB/T 17493</w:t>
      </w:r>
      <w:r>
        <w:rPr>
          <w:rFonts w:hint="eastAsia" w:ascii="宋体" w:hAnsi="宋体" w:eastAsia="宋体" w:cs="宋体"/>
          <w:spacing w:val="3"/>
          <w:lang w:eastAsia="zh-CN"/>
        </w:rPr>
        <w:t>的规定。</w:t>
      </w:r>
    </w:p>
    <w:p w14:paraId="2647CA12">
      <w:pPr>
        <w:spacing w:line="360" w:lineRule="auto"/>
        <w:jc w:val="both"/>
        <w:rPr>
          <w:rFonts w:ascii="宋体" w:hAnsi="宋体" w:eastAsia="宋体" w:cs="宋体"/>
          <w:spacing w:val="11"/>
          <w:lang w:eastAsia="zh-CN"/>
        </w:rPr>
      </w:pPr>
      <w:r>
        <w:rPr>
          <w:rFonts w:hint="eastAsia" w:ascii="Times New Roman" w:hAnsi="Times New Roman" w:eastAsia="宋体" w:cs="Times New Roman"/>
          <w:b/>
          <w:bCs/>
          <w:snapToGrid/>
          <w:color w:val="auto"/>
          <w:kern w:val="2"/>
          <w:lang w:eastAsia="zh-CN"/>
        </w:rPr>
        <w:t>4.3.2</w:t>
      </w:r>
      <w:r>
        <w:rPr>
          <w:rFonts w:ascii="宋体" w:hAnsi="宋体" w:eastAsia="宋体" w:cs="宋体"/>
          <w:spacing w:val="1"/>
          <w:lang w:eastAsia="zh-CN"/>
        </w:rPr>
        <w:t xml:space="preserve">  </w:t>
      </w:r>
      <w:r>
        <w:rPr>
          <w:rFonts w:ascii="宋体" w:hAnsi="宋体" w:eastAsia="宋体" w:cs="宋体"/>
          <w:spacing w:val="4"/>
          <w:lang w:eastAsia="zh-CN"/>
        </w:rPr>
        <w:t>型钢与钢筋连接套筒除应符合现行行业标</w:t>
      </w:r>
      <w:r>
        <w:rPr>
          <w:rFonts w:ascii="宋体" w:hAnsi="宋体" w:eastAsia="宋体" w:cs="宋体"/>
          <w:spacing w:val="3"/>
          <w:lang w:eastAsia="zh-CN"/>
        </w:rPr>
        <w:t>准《钢筋机械</w:t>
      </w:r>
      <w:r>
        <w:rPr>
          <w:rFonts w:ascii="宋体" w:hAnsi="宋体" w:eastAsia="宋体" w:cs="宋体"/>
          <w:spacing w:val="11"/>
          <w:lang w:eastAsia="zh-CN"/>
        </w:rPr>
        <w:t>连接技术规程》</w:t>
      </w:r>
      <w:r>
        <w:rPr>
          <w:rFonts w:hint="eastAsia" w:ascii="Times New Roman" w:hAnsi="Times New Roman" w:eastAsia="宋体" w:cs="Times New Roman"/>
          <w:snapToGrid/>
          <w:color w:val="auto"/>
          <w:kern w:val="2"/>
          <w:lang w:eastAsia="zh-CN"/>
        </w:rPr>
        <w:t>JGJ 107</w:t>
      </w:r>
      <w:r>
        <w:rPr>
          <w:rFonts w:ascii="宋体" w:hAnsi="宋体" w:eastAsia="宋体" w:cs="宋体"/>
          <w:spacing w:val="11"/>
          <w:lang w:eastAsia="zh-CN"/>
        </w:rPr>
        <w:t>的规定外，尚应满足可焊性要求；</w:t>
      </w:r>
      <w:r>
        <w:rPr>
          <w:rFonts w:ascii="宋体" w:hAnsi="宋体" w:eastAsia="宋体" w:cs="宋体"/>
          <w:spacing w:val="9"/>
          <w:lang w:eastAsia="zh-CN"/>
        </w:rPr>
        <w:t>选用的连接套筒应采用优质碳素结构钢，其机械性能应符合现行</w:t>
      </w:r>
      <w:r>
        <w:rPr>
          <w:rFonts w:ascii="宋体" w:hAnsi="宋体" w:eastAsia="宋体" w:cs="宋体"/>
          <w:spacing w:val="5"/>
          <w:lang w:eastAsia="zh-CN"/>
        </w:rPr>
        <w:t>国家标准《优质碳素结构钢》</w:t>
      </w:r>
      <w:r>
        <w:rPr>
          <w:rFonts w:hint="eastAsia" w:ascii="Times New Roman" w:hAnsi="Times New Roman" w:eastAsia="宋体" w:cs="Times New Roman"/>
          <w:snapToGrid/>
          <w:color w:val="auto"/>
          <w:kern w:val="2"/>
          <w:lang w:eastAsia="zh-CN"/>
        </w:rPr>
        <w:t>GB/T 699</w:t>
      </w:r>
      <w:r>
        <w:rPr>
          <w:rFonts w:ascii="宋体" w:hAnsi="宋体" w:eastAsia="宋体" w:cs="宋体"/>
          <w:spacing w:val="5"/>
          <w:lang w:eastAsia="zh-CN"/>
        </w:rPr>
        <w:t>的规定；或低合金高强</w:t>
      </w:r>
      <w:r>
        <w:rPr>
          <w:rFonts w:ascii="宋体" w:hAnsi="宋体" w:eastAsia="宋体" w:cs="宋体"/>
          <w:spacing w:val="20"/>
          <w:lang w:eastAsia="zh-CN"/>
        </w:rPr>
        <w:t>结构钢，其性能应符合现行国家标准《低合金高强度结构钢》</w:t>
      </w:r>
      <w:r>
        <w:rPr>
          <w:rFonts w:hint="eastAsia" w:ascii="Times New Roman" w:hAnsi="Times New Roman" w:eastAsia="宋体" w:cs="Times New Roman"/>
          <w:snapToGrid/>
          <w:color w:val="auto"/>
          <w:kern w:val="2"/>
          <w:lang w:eastAsia="zh-CN"/>
        </w:rPr>
        <w:t>GB/T 1591</w:t>
      </w:r>
      <w:r>
        <w:rPr>
          <w:rFonts w:ascii="宋体" w:hAnsi="宋体" w:eastAsia="宋体" w:cs="宋体"/>
          <w:spacing w:val="12"/>
          <w:lang w:eastAsia="zh-CN"/>
        </w:rPr>
        <w:t>的规定。连接套筒的屈服承载力和受拉承载力的标</w:t>
      </w:r>
      <w:r>
        <w:rPr>
          <w:rFonts w:ascii="宋体" w:hAnsi="宋体" w:eastAsia="宋体" w:cs="宋体"/>
          <w:spacing w:val="11"/>
          <w:lang w:eastAsia="zh-CN"/>
        </w:rPr>
        <w:t>准值不应小于被连接钢筋相应承载力标准值的</w:t>
      </w:r>
      <w:r>
        <w:rPr>
          <w:rFonts w:hint="eastAsia" w:ascii="Times New Roman" w:hAnsi="Times New Roman" w:eastAsia="宋体" w:cs="Times New Roman"/>
          <w:snapToGrid/>
          <w:color w:val="auto"/>
          <w:kern w:val="2"/>
          <w:lang w:eastAsia="zh-CN"/>
        </w:rPr>
        <w:t>1.10</w:t>
      </w:r>
      <w:r>
        <w:rPr>
          <w:rFonts w:ascii="宋体" w:hAnsi="宋体" w:eastAsia="宋体" w:cs="宋体"/>
          <w:spacing w:val="11"/>
          <w:lang w:eastAsia="zh-CN"/>
        </w:rPr>
        <w:t>倍。</w:t>
      </w:r>
    </w:p>
    <w:p w14:paraId="5D691DE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4.3.3</w:t>
      </w:r>
      <w:r>
        <w:rPr>
          <w:rFonts w:ascii="宋体" w:hAnsi="宋体" w:eastAsia="宋体" w:cs="宋体"/>
          <w:spacing w:val="1"/>
          <w:lang w:eastAsia="zh-CN"/>
        </w:rPr>
        <w:t xml:space="preserve">  </w:t>
      </w:r>
      <w:r>
        <w:rPr>
          <w:rFonts w:ascii="宋体" w:hAnsi="宋体" w:eastAsia="宋体" w:cs="宋体"/>
          <w:spacing w:val="-2"/>
          <w:lang w:eastAsia="zh-CN"/>
        </w:rPr>
        <w:t>栓钉应符合现行国家标准《电弧螺柱焊用圆柱头焊钉》</w:t>
      </w:r>
      <w:r>
        <w:rPr>
          <w:rFonts w:hint="eastAsia" w:ascii="Times New Roman" w:hAnsi="Times New Roman" w:eastAsia="宋体" w:cs="Times New Roman"/>
          <w:snapToGrid/>
          <w:color w:val="auto"/>
          <w:kern w:val="2"/>
          <w:lang w:eastAsia="zh-CN"/>
        </w:rPr>
        <w:t>GB/T 10433</w:t>
      </w:r>
      <w:r>
        <w:rPr>
          <w:rFonts w:ascii="宋体" w:hAnsi="宋体" w:eastAsia="宋体" w:cs="宋体"/>
          <w:spacing w:val="-1"/>
          <w:lang w:eastAsia="zh-CN"/>
        </w:rPr>
        <w:t>的规定，其材料及力学性能应符合表</w:t>
      </w:r>
      <w:r>
        <w:rPr>
          <w:rFonts w:hint="eastAsia" w:ascii="Times New Roman" w:hAnsi="Times New Roman" w:eastAsia="宋体" w:cs="Times New Roman"/>
          <w:snapToGrid/>
          <w:color w:val="auto"/>
          <w:kern w:val="2"/>
          <w:lang w:eastAsia="zh-CN"/>
        </w:rPr>
        <w:t>4.3.3</w:t>
      </w:r>
      <w:r>
        <w:rPr>
          <w:rFonts w:ascii="宋体" w:hAnsi="宋体" w:eastAsia="宋体" w:cs="宋体"/>
          <w:spacing w:val="-1"/>
          <w:lang w:eastAsia="zh-CN"/>
        </w:rPr>
        <w:t>的</w:t>
      </w:r>
      <w:r>
        <w:rPr>
          <w:rFonts w:ascii="宋体" w:hAnsi="宋体" w:eastAsia="宋体" w:cs="宋体"/>
          <w:spacing w:val="-3"/>
          <w:lang w:eastAsia="zh-CN"/>
        </w:rPr>
        <w:t>规定。</w:t>
      </w:r>
    </w:p>
    <w:p w14:paraId="0C626312">
      <w:pPr>
        <w:widowControl w:val="0"/>
        <w:kinsoku/>
        <w:autoSpaceDE/>
        <w:autoSpaceDN/>
        <w:adjustRightInd/>
        <w:snapToGrid/>
        <w:spacing w:line="360" w:lineRule="auto"/>
        <w:jc w:val="center"/>
        <w:textAlignment w:val="auto"/>
        <w:rPr>
          <w:rFonts w:ascii="Times New Roman" w:hAnsi="Times New Roman" w:eastAsia="宋体" w:cs="Times New Roman"/>
          <w:b/>
          <w:bCs/>
          <w:snapToGrid/>
          <w:szCs w:val="22"/>
          <w:lang w:eastAsia="zh-CN"/>
        </w:rPr>
      </w:pPr>
      <w:r>
        <w:rPr>
          <w:rFonts w:hint="eastAsia" w:ascii="Times New Roman" w:hAnsi="Times New Roman" w:eastAsia="宋体" w:cs="Times New Roman"/>
          <w:snapToGrid/>
          <w:szCs w:val="22"/>
          <w:lang w:eastAsia="zh-CN"/>
        </w:rPr>
        <w:t>表4.3.3 栓钉材料及力学性能</w:t>
      </w:r>
    </w:p>
    <w:p w14:paraId="2503381C">
      <w:pPr>
        <w:spacing w:line="62" w:lineRule="exact"/>
      </w:pP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07"/>
        <w:gridCol w:w="2205"/>
        <w:gridCol w:w="2220"/>
        <w:gridCol w:w="2307"/>
      </w:tblGrid>
      <w:tr w14:paraId="4EDAC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48" w:type="pct"/>
          </w:tcPr>
          <w:p w14:paraId="48DE08DE">
            <w:pPr>
              <w:pStyle w:val="18"/>
              <w:spacing w:before="230" w:line="219" w:lineRule="auto"/>
              <w:jc w:val="center"/>
              <w:rPr>
                <w:sz w:val="21"/>
                <w:szCs w:val="21"/>
              </w:rPr>
            </w:pPr>
            <w:r>
              <w:rPr>
                <w:spacing w:val="-4"/>
                <w:sz w:val="21"/>
                <w:szCs w:val="21"/>
              </w:rPr>
              <w:t>材料</w:t>
            </w:r>
          </w:p>
        </w:tc>
        <w:tc>
          <w:tcPr>
            <w:tcW w:w="1261" w:type="pct"/>
            <w:vAlign w:val="center"/>
          </w:tcPr>
          <w:p w14:paraId="22C03DF5">
            <w:pPr>
              <w:pStyle w:val="18"/>
              <w:spacing w:before="111" w:line="275" w:lineRule="auto"/>
              <w:ind w:left="371" w:right="214" w:hanging="169"/>
              <w:jc w:val="center"/>
              <w:rPr>
                <w:sz w:val="21"/>
                <w:szCs w:val="21"/>
              </w:rPr>
            </w:pPr>
            <w:r>
              <w:rPr>
                <w:spacing w:val="-2"/>
                <w:sz w:val="21"/>
                <w:szCs w:val="21"/>
              </w:rPr>
              <w:t>极限抗拉强度</w:t>
            </w:r>
            <w:r>
              <w:rPr>
                <w:rFonts w:ascii="Times New Roman" w:hAnsi="Times New Roman" w:cs="Times New Roman"/>
                <w:spacing w:val="-5"/>
                <w:sz w:val="21"/>
                <w:szCs w:val="21"/>
              </w:rPr>
              <w:t>(N/mm²)</w:t>
            </w:r>
          </w:p>
        </w:tc>
        <w:tc>
          <w:tcPr>
            <w:tcW w:w="1270" w:type="pct"/>
            <w:vAlign w:val="center"/>
          </w:tcPr>
          <w:p w14:paraId="4A650196">
            <w:pPr>
              <w:pStyle w:val="18"/>
              <w:spacing w:before="113" w:line="274" w:lineRule="auto"/>
              <w:ind w:left="374" w:right="373"/>
              <w:jc w:val="center"/>
              <w:rPr>
                <w:sz w:val="21"/>
                <w:szCs w:val="21"/>
              </w:rPr>
            </w:pPr>
            <w:r>
              <w:rPr>
                <w:spacing w:val="2"/>
                <w:sz w:val="21"/>
                <w:szCs w:val="21"/>
              </w:rPr>
              <w:t>屈服强度</w:t>
            </w:r>
            <w:r>
              <w:rPr>
                <w:rFonts w:ascii="Times New Roman" w:hAnsi="Times New Roman" w:cs="Times New Roman"/>
                <w:spacing w:val="-5"/>
                <w:sz w:val="21"/>
                <w:szCs w:val="21"/>
              </w:rPr>
              <w:t>(N/mm²)</w:t>
            </w:r>
          </w:p>
        </w:tc>
        <w:tc>
          <w:tcPr>
            <w:tcW w:w="1319" w:type="pct"/>
            <w:vAlign w:val="center"/>
          </w:tcPr>
          <w:p w14:paraId="54941185">
            <w:pPr>
              <w:pStyle w:val="18"/>
              <w:spacing w:before="102" w:line="280" w:lineRule="auto"/>
              <w:ind w:left="646" w:right="530" w:hanging="130"/>
              <w:jc w:val="center"/>
              <w:rPr>
                <w:spacing w:val="-2"/>
                <w:sz w:val="21"/>
                <w:szCs w:val="21"/>
              </w:rPr>
            </w:pPr>
            <w:r>
              <w:rPr>
                <w:spacing w:val="-2"/>
                <w:sz w:val="21"/>
                <w:szCs w:val="21"/>
              </w:rPr>
              <w:t>伸长率</w:t>
            </w:r>
          </w:p>
          <w:p w14:paraId="28D4604E">
            <w:pPr>
              <w:pStyle w:val="18"/>
              <w:spacing w:before="102" w:line="280" w:lineRule="auto"/>
              <w:ind w:left="646" w:right="530" w:hanging="130"/>
              <w:jc w:val="center"/>
              <w:rPr>
                <w:sz w:val="21"/>
                <w:szCs w:val="21"/>
              </w:rPr>
            </w:pPr>
            <w:r>
              <w:rPr>
                <w:rFonts w:ascii="Times New Roman" w:hAnsi="Times New Roman" w:cs="Times New Roman"/>
                <w:spacing w:val="-5"/>
                <w:sz w:val="21"/>
                <w:szCs w:val="21"/>
              </w:rPr>
              <w:t>(%)</w:t>
            </w:r>
          </w:p>
        </w:tc>
      </w:tr>
      <w:tr w14:paraId="7C14B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48" w:type="pct"/>
            <w:vAlign w:val="center"/>
          </w:tcPr>
          <w:p w14:paraId="2D91EE09">
            <w:pPr>
              <w:pStyle w:val="18"/>
              <w:spacing w:before="114" w:line="184" w:lineRule="auto"/>
              <w:jc w:val="center"/>
              <w:rPr>
                <w:sz w:val="21"/>
                <w:szCs w:val="21"/>
              </w:rPr>
            </w:pPr>
            <w:r>
              <w:rPr>
                <w:rFonts w:ascii="Times New Roman" w:hAnsi="Times New Roman" w:cs="Times New Roman"/>
                <w:spacing w:val="-5"/>
                <w:sz w:val="21"/>
                <w:szCs w:val="21"/>
              </w:rPr>
              <w:t>ML15、ML15A1</w:t>
            </w:r>
          </w:p>
        </w:tc>
        <w:tc>
          <w:tcPr>
            <w:tcW w:w="1261" w:type="pct"/>
            <w:vAlign w:val="center"/>
          </w:tcPr>
          <w:p w14:paraId="4C447B6F">
            <w:pPr>
              <w:pStyle w:val="18"/>
              <w:spacing w:before="90" w:line="218" w:lineRule="auto"/>
              <w:jc w:val="center"/>
              <w:rPr>
                <w:sz w:val="21"/>
                <w:szCs w:val="21"/>
              </w:rPr>
            </w:pPr>
            <w:r>
              <w:rPr>
                <w:rFonts w:hint="eastAsia" w:asciiTheme="minorEastAsia" w:hAnsiTheme="minorEastAsia" w:eastAsiaTheme="minorEastAsia" w:cstheme="minorEastAsia"/>
                <w:spacing w:val="-5"/>
                <w:sz w:val="21"/>
                <w:szCs w:val="21"/>
              </w:rPr>
              <w:t>≥</w:t>
            </w:r>
            <w:r>
              <w:rPr>
                <w:rFonts w:ascii="Times New Roman" w:hAnsi="Times New Roman" w:cs="Times New Roman"/>
                <w:spacing w:val="-5"/>
                <w:sz w:val="21"/>
                <w:szCs w:val="21"/>
              </w:rPr>
              <w:t>400</w:t>
            </w:r>
          </w:p>
        </w:tc>
        <w:tc>
          <w:tcPr>
            <w:tcW w:w="1270" w:type="pct"/>
            <w:vAlign w:val="center"/>
          </w:tcPr>
          <w:p w14:paraId="6AF5F96E">
            <w:pPr>
              <w:pStyle w:val="18"/>
              <w:spacing w:before="90" w:line="218" w:lineRule="auto"/>
              <w:jc w:val="center"/>
              <w:rPr>
                <w:sz w:val="21"/>
                <w:szCs w:val="21"/>
              </w:rPr>
            </w:pPr>
            <w:r>
              <w:rPr>
                <w:rFonts w:asciiTheme="minorEastAsia" w:hAnsiTheme="minorEastAsia" w:eastAsiaTheme="minorEastAsia" w:cstheme="minorEastAsia"/>
                <w:spacing w:val="-5"/>
                <w:sz w:val="21"/>
                <w:szCs w:val="21"/>
              </w:rPr>
              <w:t>≥</w:t>
            </w:r>
            <w:r>
              <w:rPr>
                <w:rFonts w:ascii="Times New Roman" w:hAnsi="Times New Roman" w:cs="Times New Roman"/>
                <w:spacing w:val="-5"/>
                <w:sz w:val="21"/>
                <w:szCs w:val="21"/>
              </w:rPr>
              <w:t>320</w:t>
            </w:r>
          </w:p>
        </w:tc>
        <w:tc>
          <w:tcPr>
            <w:tcW w:w="1319" w:type="pct"/>
            <w:vAlign w:val="center"/>
          </w:tcPr>
          <w:p w14:paraId="5A081E38">
            <w:pPr>
              <w:pStyle w:val="18"/>
              <w:spacing w:before="90" w:line="218" w:lineRule="auto"/>
              <w:jc w:val="center"/>
              <w:rPr>
                <w:sz w:val="21"/>
                <w:szCs w:val="21"/>
              </w:rPr>
            </w:pPr>
            <w:r>
              <w:rPr>
                <w:rFonts w:asciiTheme="minorEastAsia" w:hAnsiTheme="minorEastAsia" w:eastAsiaTheme="minorEastAsia" w:cstheme="minorEastAsia"/>
                <w:spacing w:val="-5"/>
                <w:sz w:val="21"/>
                <w:szCs w:val="21"/>
              </w:rPr>
              <w:t>≥</w:t>
            </w:r>
            <w:r>
              <w:rPr>
                <w:rFonts w:ascii="Times New Roman" w:hAnsi="Times New Roman" w:cs="Times New Roman"/>
                <w:spacing w:val="-5"/>
                <w:sz w:val="21"/>
                <w:szCs w:val="21"/>
              </w:rPr>
              <w:t>14</w:t>
            </w:r>
          </w:p>
        </w:tc>
      </w:tr>
    </w:tbl>
    <w:p w14:paraId="52B247CE">
      <w:pPr>
        <w:pStyle w:val="7"/>
        <w:spacing w:line="278" w:lineRule="auto"/>
      </w:pPr>
    </w:p>
    <w:p w14:paraId="172313D1">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4.3.4</w:t>
      </w:r>
      <w:r>
        <w:rPr>
          <w:rFonts w:hint="eastAsia" w:ascii="宋体" w:hAnsi="宋体" w:eastAsia="宋体" w:cs="宋体"/>
          <w:b/>
          <w:bCs/>
          <w:spacing w:val="8"/>
          <w:lang w:eastAsia="zh-CN"/>
        </w:rPr>
        <w:t xml:space="preserve">  </w:t>
      </w:r>
      <w:r>
        <w:rPr>
          <w:rFonts w:hint="eastAsia" w:ascii="宋体" w:hAnsi="宋体" w:eastAsia="宋体" w:cs="宋体"/>
          <w:spacing w:val="-2"/>
          <w:lang w:eastAsia="zh-CN"/>
        </w:rPr>
        <w:t>钢构件连接使用的螺栓、锚栓材料应符合下列规定:</w:t>
      </w:r>
    </w:p>
    <w:p w14:paraId="3716D2A9">
      <w:pPr>
        <w:widowControl w:val="0"/>
        <w:kinsoku/>
        <w:autoSpaceDE/>
        <w:autoSpaceDN/>
        <w:adjustRightInd/>
        <w:snapToGrid/>
        <w:spacing w:line="360" w:lineRule="auto"/>
        <w:ind w:firstLine="422" w:firstLineChars="200"/>
        <w:jc w:val="both"/>
        <w:textAlignment w:val="auto"/>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2"/>
          <w:lang w:eastAsia="zh-CN"/>
        </w:rPr>
        <w:t xml:space="preserve"> 普通螺栓应符合现行国家标准《六角头螺栓》</w:t>
      </w:r>
      <w:r>
        <w:rPr>
          <w:rFonts w:hint="eastAsia" w:ascii="Times New Roman" w:hAnsi="Times New Roman" w:eastAsia="宋体" w:cs="Times New Roman"/>
          <w:snapToGrid/>
          <w:color w:val="auto"/>
          <w:kern w:val="2"/>
          <w:lang w:eastAsia="zh-CN"/>
        </w:rPr>
        <w:t>GB/T 5782</w:t>
      </w:r>
      <w:r>
        <w:rPr>
          <w:rFonts w:hint="eastAsia" w:ascii="宋体" w:hAnsi="宋体" w:eastAsia="宋体" w:cs="宋体"/>
          <w:spacing w:val="-2"/>
          <w:lang w:eastAsia="zh-CN"/>
        </w:rPr>
        <w:t>和《六角头螺栓-</w:t>
      </w:r>
      <w:r>
        <w:rPr>
          <w:rFonts w:hint="eastAsia" w:ascii="Times New Roman" w:hAnsi="Times New Roman" w:eastAsia="宋体" w:cs="Times New Roman"/>
          <w:snapToGrid/>
          <w:color w:val="auto"/>
          <w:kern w:val="2"/>
          <w:lang w:eastAsia="zh-CN"/>
        </w:rPr>
        <w:t>C</w:t>
      </w:r>
      <w:r>
        <w:rPr>
          <w:rFonts w:hint="eastAsia" w:ascii="宋体" w:hAnsi="宋体" w:eastAsia="宋体" w:cs="宋体"/>
          <w:spacing w:val="-2"/>
          <w:lang w:eastAsia="zh-CN"/>
        </w:rPr>
        <w:t>级》</w:t>
      </w:r>
      <w:r>
        <w:rPr>
          <w:rFonts w:hint="eastAsia" w:ascii="Times New Roman" w:hAnsi="Times New Roman" w:eastAsia="宋体" w:cs="Times New Roman"/>
          <w:snapToGrid/>
          <w:color w:val="auto"/>
          <w:kern w:val="2"/>
          <w:lang w:eastAsia="zh-CN"/>
        </w:rPr>
        <w:t>GB/T 5780</w:t>
      </w:r>
      <w:r>
        <w:rPr>
          <w:rFonts w:hint="eastAsia" w:ascii="宋体" w:hAnsi="宋体" w:eastAsia="宋体" w:cs="宋体"/>
          <w:spacing w:val="-2"/>
          <w:lang w:eastAsia="zh-CN"/>
        </w:rPr>
        <w:t>的规定；</w:t>
      </w:r>
      <w:r>
        <w:rPr>
          <w:rFonts w:hint="eastAsia" w:ascii="Times New Roman" w:hAnsi="Times New Roman" w:eastAsia="宋体" w:cs="Times New Roman"/>
          <w:snapToGrid/>
          <w:color w:val="auto"/>
          <w:kern w:val="2"/>
          <w:lang w:eastAsia="zh-CN"/>
        </w:rPr>
        <w:t>A、B</w:t>
      </w:r>
      <w:r>
        <w:rPr>
          <w:rFonts w:hint="eastAsia" w:ascii="宋体" w:hAnsi="宋体" w:eastAsia="宋体" w:cs="宋体"/>
          <w:spacing w:val="-2"/>
          <w:lang w:eastAsia="zh-CN"/>
        </w:rPr>
        <w:t>级螺栓孔的精度和孔壁表面粗糙度，</w:t>
      </w:r>
      <w:r>
        <w:rPr>
          <w:rFonts w:hint="eastAsia" w:ascii="Times New Roman" w:hAnsi="Times New Roman" w:eastAsia="宋体" w:cs="Times New Roman"/>
          <w:snapToGrid/>
          <w:color w:val="auto"/>
          <w:kern w:val="2"/>
          <w:lang w:eastAsia="zh-CN"/>
        </w:rPr>
        <w:t>C</w:t>
      </w:r>
      <w:r>
        <w:rPr>
          <w:rFonts w:hint="eastAsia" w:ascii="宋体" w:hAnsi="宋体" w:eastAsia="宋体" w:cs="宋体"/>
          <w:spacing w:val="-2"/>
          <w:lang w:eastAsia="zh-CN"/>
        </w:rPr>
        <w:t>级螺栓孔的允许偏差和孔壁表面粗糙度，均应符合现行国家标准《钢结构工程施工质量验收规范》</w:t>
      </w:r>
      <w:r>
        <w:rPr>
          <w:rFonts w:hint="eastAsia" w:ascii="Times New Roman" w:hAnsi="Times New Roman" w:eastAsia="宋体" w:cs="Times New Roman"/>
          <w:snapToGrid/>
          <w:color w:val="auto"/>
          <w:kern w:val="2"/>
          <w:lang w:eastAsia="zh-CN"/>
        </w:rPr>
        <w:t>GB 50205</w:t>
      </w:r>
      <w:r>
        <w:rPr>
          <w:rFonts w:hint="eastAsia" w:ascii="宋体" w:hAnsi="宋体" w:eastAsia="宋体" w:cs="宋体"/>
          <w:spacing w:val="-2"/>
          <w:lang w:eastAsia="zh-CN"/>
        </w:rPr>
        <w:t>的规定。</w:t>
      </w:r>
    </w:p>
    <w:p w14:paraId="3BDA354F">
      <w:pPr>
        <w:widowControl w:val="0"/>
        <w:kinsoku/>
        <w:autoSpaceDE/>
        <w:autoSpaceDN/>
        <w:adjustRightInd/>
        <w:snapToGrid/>
        <w:spacing w:line="360" w:lineRule="auto"/>
        <w:ind w:firstLine="422" w:firstLineChars="200"/>
        <w:jc w:val="both"/>
        <w:textAlignment w:val="auto"/>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2"/>
          <w:lang w:eastAsia="zh-CN"/>
        </w:rPr>
        <w:t xml:space="preserve"> 高强度螺栓应符合现行国家标准《钢结构用高强度大六角头螺栓》</w:t>
      </w:r>
      <w:r>
        <w:rPr>
          <w:rFonts w:hint="eastAsia" w:ascii="Times New Roman" w:hAnsi="Times New Roman" w:eastAsia="宋体" w:cs="Times New Roman"/>
          <w:snapToGrid/>
          <w:color w:val="auto"/>
          <w:kern w:val="2"/>
          <w:lang w:eastAsia="zh-CN"/>
        </w:rPr>
        <w:t>GB/T 1228</w:t>
      </w:r>
      <w:r>
        <w:rPr>
          <w:rFonts w:hint="eastAsia" w:ascii="宋体" w:hAnsi="宋体" w:eastAsia="宋体" w:cs="宋体"/>
          <w:spacing w:val="-2"/>
          <w:lang w:eastAsia="zh-CN"/>
        </w:rPr>
        <w:t>、《钢结构用高强度大六角头螺母》</w:t>
      </w:r>
      <w:r>
        <w:rPr>
          <w:rFonts w:hint="eastAsia" w:ascii="Times New Roman" w:hAnsi="Times New Roman" w:eastAsia="宋体" w:cs="Times New Roman"/>
          <w:snapToGrid/>
          <w:color w:val="auto"/>
          <w:kern w:val="2"/>
          <w:lang w:eastAsia="zh-CN"/>
        </w:rPr>
        <w:t>GB/T 1229</w:t>
      </w:r>
      <w:r>
        <w:rPr>
          <w:rFonts w:hint="eastAsia" w:ascii="宋体" w:hAnsi="宋体" w:eastAsia="宋体" w:cs="宋体"/>
          <w:spacing w:val="-2"/>
          <w:lang w:eastAsia="zh-CN"/>
        </w:rPr>
        <w:t>、《钢结构用高强度垫圈》</w:t>
      </w:r>
      <w:r>
        <w:rPr>
          <w:rFonts w:hint="eastAsia" w:ascii="Times New Roman" w:hAnsi="Times New Roman" w:eastAsia="宋体" w:cs="Times New Roman"/>
          <w:snapToGrid/>
          <w:color w:val="auto"/>
          <w:kern w:val="2"/>
          <w:lang w:eastAsia="zh-CN"/>
        </w:rPr>
        <w:t>GB/T 1230</w:t>
      </w:r>
      <w:r>
        <w:rPr>
          <w:rFonts w:hint="eastAsia" w:ascii="宋体" w:hAnsi="宋体" w:eastAsia="宋体" w:cs="宋体"/>
          <w:spacing w:val="-2"/>
          <w:lang w:eastAsia="zh-CN"/>
        </w:rPr>
        <w:t>，以及《钢结构用高强度大六角头螺栓连接副》</w:t>
      </w:r>
      <w:r>
        <w:rPr>
          <w:rFonts w:hint="eastAsia" w:ascii="Times New Roman" w:hAnsi="Times New Roman" w:eastAsia="宋体" w:cs="Times New Roman"/>
          <w:snapToGrid/>
          <w:color w:val="auto"/>
          <w:kern w:val="2"/>
          <w:lang w:eastAsia="zh-CN"/>
        </w:rPr>
        <w:t>GB/T 1231</w:t>
      </w:r>
      <w:r>
        <w:rPr>
          <w:rFonts w:hint="eastAsia" w:ascii="宋体" w:hAnsi="宋体" w:eastAsia="宋体" w:cs="宋体"/>
          <w:spacing w:val="-2"/>
          <w:lang w:eastAsia="zh-CN"/>
        </w:rPr>
        <w:t>或《钢结构用扭剪型高强度螺栓连接副》</w:t>
      </w:r>
      <w:r>
        <w:rPr>
          <w:rFonts w:hint="eastAsia" w:ascii="Times New Roman" w:hAnsi="Times New Roman" w:eastAsia="宋体" w:cs="Times New Roman"/>
          <w:snapToGrid/>
          <w:color w:val="auto"/>
          <w:kern w:val="2"/>
          <w:lang w:eastAsia="zh-CN"/>
        </w:rPr>
        <w:t>GB/T 3632</w:t>
      </w:r>
      <w:r>
        <w:rPr>
          <w:rFonts w:hint="eastAsia" w:ascii="宋体" w:hAnsi="宋体" w:eastAsia="宋体" w:cs="宋体"/>
          <w:spacing w:val="-2"/>
          <w:lang w:eastAsia="zh-CN"/>
        </w:rPr>
        <w:t>的规定。</w:t>
      </w:r>
    </w:p>
    <w:p w14:paraId="5AAAEF65">
      <w:pPr>
        <w:widowControl w:val="0"/>
        <w:kinsoku/>
        <w:autoSpaceDE/>
        <w:autoSpaceDN/>
        <w:adjustRightInd/>
        <w:snapToGrid/>
        <w:spacing w:line="360" w:lineRule="auto"/>
        <w:ind w:firstLine="422" w:firstLineChars="200"/>
        <w:jc w:val="both"/>
        <w:textAlignment w:val="auto"/>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2"/>
          <w:lang w:eastAsia="zh-CN"/>
        </w:rPr>
        <w:t xml:space="preserve"> 锚栓可采用符合现行国家标准《碳素结构钢》</w:t>
      </w:r>
      <w:r>
        <w:rPr>
          <w:rFonts w:hint="eastAsia" w:ascii="Times New Roman" w:hAnsi="Times New Roman" w:eastAsia="宋体" w:cs="Times New Roman"/>
          <w:snapToGrid/>
          <w:color w:val="auto"/>
          <w:kern w:val="2"/>
          <w:lang w:eastAsia="zh-CN"/>
        </w:rPr>
        <w:t>GB/T 700</w:t>
      </w:r>
      <w:r>
        <w:rPr>
          <w:rFonts w:hint="eastAsia" w:ascii="宋体" w:hAnsi="宋体" w:eastAsia="宋体" w:cs="宋体"/>
          <w:spacing w:val="-2"/>
          <w:lang w:eastAsia="zh-CN"/>
        </w:rPr>
        <w:t>、《低合金高强度结构钢》</w:t>
      </w:r>
      <w:r>
        <w:rPr>
          <w:rFonts w:hint="eastAsia" w:ascii="Times New Roman" w:hAnsi="Times New Roman" w:eastAsia="宋体" w:cs="Times New Roman"/>
          <w:snapToGrid/>
          <w:color w:val="auto"/>
          <w:kern w:val="2"/>
          <w:lang w:eastAsia="zh-CN"/>
        </w:rPr>
        <w:t>GB/T 1591</w:t>
      </w:r>
      <w:r>
        <w:rPr>
          <w:rFonts w:hint="eastAsia" w:ascii="宋体" w:hAnsi="宋体" w:eastAsia="宋体" w:cs="宋体"/>
          <w:spacing w:val="-2"/>
          <w:lang w:eastAsia="zh-CN"/>
        </w:rPr>
        <w:t>规定的</w:t>
      </w:r>
      <w:r>
        <w:rPr>
          <w:rFonts w:hint="eastAsia" w:ascii="Times New Roman" w:hAnsi="Times New Roman" w:eastAsia="宋体" w:cs="Times New Roman"/>
          <w:snapToGrid/>
          <w:color w:val="auto"/>
          <w:kern w:val="2"/>
          <w:lang w:eastAsia="zh-CN"/>
        </w:rPr>
        <w:t>Q235</w:t>
      </w:r>
      <w:r>
        <w:rPr>
          <w:rFonts w:hint="eastAsia" w:ascii="宋体" w:hAnsi="宋体" w:eastAsia="宋体" w:cs="宋体"/>
          <w:spacing w:val="-2"/>
          <w:lang w:eastAsia="zh-CN"/>
        </w:rPr>
        <w:t>钢、</w:t>
      </w:r>
      <w:r>
        <w:rPr>
          <w:rFonts w:hint="eastAsia" w:ascii="Times New Roman" w:hAnsi="Times New Roman" w:eastAsia="宋体" w:cs="Times New Roman"/>
          <w:snapToGrid/>
          <w:color w:val="auto"/>
          <w:kern w:val="2"/>
          <w:lang w:eastAsia="zh-CN"/>
        </w:rPr>
        <w:t>Q355</w:t>
      </w:r>
      <w:r>
        <w:rPr>
          <w:rFonts w:hint="eastAsia" w:ascii="宋体" w:hAnsi="宋体" w:eastAsia="宋体" w:cs="宋体"/>
          <w:spacing w:val="-2"/>
          <w:lang w:eastAsia="zh-CN"/>
        </w:rPr>
        <w:t>钢。</w:t>
      </w:r>
    </w:p>
    <w:p w14:paraId="04821741">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23" w:name="_Toc23182"/>
      <w:r>
        <w:rPr>
          <w:rFonts w:ascii="Times New Roman" w:hAnsi="Times New Roman" w:eastAsia="宋体" w:cs="Times New Roman"/>
          <w:snapToGrid/>
          <w:color w:val="auto"/>
          <w:kern w:val="36"/>
          <w:sz w:val="21"/>
          <w:szCs w:val="21"/>
          <w:lang w:eastAsia="zh-CN"/>
        </w:rPr>
        <w:t xml:space="preserve">4.4  </w:t>
      </w:r>
      <w:r>
        <w:rPr>
          <w:rFonts w:ascii="宋体" w:hAnsi="宋体" w:eastAsia="宋体" w:cs="宋体"/>
          <w:snapToGrid/>
          <w:color w:val="auto"/>
          <w:kern w:val="2"/>
          <w:sz w:val="21"/>
          <w:szCs w:val="21"/>
          <w:lang w:eastAsia="zh-CN"/>
        </w:rPr>
        <w:t>混凝土</w:t>
      </w:r>
      <w:bookmarkEnd w:id="23"/>
    </w:p>
    <w:p w14:paraId="36CAE9C2">
      <w:pPr>
        <w:spacing w:line="360" w:lineRule="auto"/>
        <w:ind w:firstLine="2"/>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4.4.1</w:t>
      </w:r>
      <w:r>
        <w:rPr>
          <w:rFonts w:ascii="宋体" w:hAnsi="宋体" w:eastAsia="宋体" w:cs="宋体"/>
          <w:spacing w:val="8"/>
          <w:lang w:eastAsia="zh-CN"/>
        </w:rPr>
        <w:t xml:space="preserve">  </w:t>
      </w:r>
      <w:r>
        <w:rPr>
          <w:rFonts w:hint="eastAsia" w:ascii="宋体" w:hAnsi="宋体" w:eastAsia="宋体" w:cs="宋体"/>
          <w:spacing w:val="5"/>
          <w:lang w:eastAsia="zh-CN"/>
        </w:rPr>
        <w:t>钢-混凝土组合结构的混凝土性能应根据设计要求和所选择的浇筑方法进行试配确定。</w:t>
      </w:r>
    </w:p>
    <w:p w14:paraId="072BFA95">
      <w:pPr>
        <w:spacing w:line="360" w:lineRule="auto"/>
        <w:ind w:firstLine="3"/>
        <w:jc w:val="both"/>
        <w:rPr>
          <w:rFonts w:ascii="宋体" w:hAnsi="宋体" w:eastAsia="宋体" w:cs="宋体"/>
          <w:b/>
          <w:bCs/>
          <w:spacing w:val="-6"/>
          <w:lang w:eastAsia="zh-CN"/>
        </w:rPr>
      </w:pPr>
      <w:r>
        <w:rPr>
          <w:rFonts w:hint="eastAsia" w:ascii="Times New Roman" w:hAnsi="Times New Roman" w:eastAsia="宋体" w:cs="Times New Roman"/>
          <w:b/>
          <w:bCs/>
          <w:snapToGrid/>
          <w:color w:val="auto"/>
          <w:kern w:val="2"/>
          <w:lang w:eastAsia="zh-CN"/>
        </w:rPr>
        <w:t>4.4.2</w:t>
      </w:r>
      <w:r>
        <w:rPr>
          <w:rFonts w:hint="eastAsia" w:ascii="宋体" w:hAnsi="宋体" w:eastAsia="宋体" w:cs="宋体"/>
          <w:b/>
          <w:bCs/>
          <w:spacing w:val="-6"/>
          <w:lang w:eastAsia="zh-CN"/>
        </w:rPr>
        <w:t xml:space="preserve">  </w:t>
      </w:r>
      <w:r>
        <w:rPr>
          <w:rFonts w:hint="eastAsia" w:ascii="宋体" w:hAnsi="宋体" w:eastAsia="宋体" w:cs="宋体"/>
          <w:spacing w:val="-1"/>
          <w:lang w:eastAsia="zh-CN"/>
        </w:rPr>
        <w:t>型钢混凝土组合结构构件的混凝土最大骨料直径宜小于型钢外侧混凝土保护层厚度的</w:t>
      </w:r>
      <w:r>
        <w:rPr>
          <w:rFonts w:hint="eastAsia" w:ascii="Times New Roman" w:hAnsi="Times New Roman" w:eastAsia="宋体" w:cs="Times New Roman"/>
          <w:snapToGrid/>
          <w:color w:val="auto"/>
          <w:kern w:val="2"/>
          <w:lang w:eastAsia="zh-CN"/>
        </w:rPr>
        <w:t>1/3</w:t>
      </w:r>
      <w:r>
        <w:rPr>
          <w:rFonts w:hint="eastAsia" w:ascii="宋体" w:hAnsi="宋体" w:eastAsia="宋体" w:cs="宋体"/>
          <w:spacing w:val="-1"/>
          <w:lang w:eastAsia="zh-CN"/>
        </w:rPr>
        <w:t>，且不宜大于</w:t>
      </w:r>
      <w:r>
        <w:rPr>
          <w:rFonts w:hint="eastAsia" w:ascii="Times New Roman" w:hAnsi="Times New Roman" w:eastAsia="宋体" w:cs="Times New Roman"/>
          <w:snapToGrid/>
          <w:color w:val="auto"/>
          <w:kern w:val="2"/>
          <w:lang w:eastAsia="zh-CN"/>
        </w:rPr>
        <w:t>25mm</w:t>
      </w:r>
      <w:r>
        <w:rPr>
          <w:rFonts w:hint="eastAsia" w:ascii="宋体" w:hAnsi="宋体" w:eastAsia="宋体" w:cs="宋体"/>
          <w:spacing w:val="-1"/>
          <w:lang w:eastAsia="zh-CN"/>
        </w:rPr>
        <w:t>。对浇筑难度较大或复杂节点部位，宜采用骨料更小，流动性更强的高性能混凝土。钢管混凝土构件中混凝土最大骨料直径不宜大于</w:t>
      </w:r>
      <w:r>
        <w:rPr>
          <w:rFonts w:hint="eastAsia" w:ascii="Times New Roman" w:hAnsi="Times New Roman" w:eastAsia="宋体" w:cs="Times New Roman"/>
          <w:snapToGrid/>
          <w:color w:val="auto"/>
          <w:kern w:val="2"/>
          <w:lang w:eastAsia="zh-CN"/>
        </w:rPr>
        <w:t>25mm</w:t>
      </w:r>
      <w:r>
        <w:rPr>
          <w:rFonts w:hint="eastAsia" w:ascii="宋体" w:hAnsi="宋体" w:eastAsia="宋体" w:cs="宋体"/>
          <w:spacing w:val="-1"/>
          <w:lang w:eastAsia="zh-CN"/>
        </w:rPr>
        <w:t>。</w:t>
      </w:r>
    </w:p>
    <w:p w14:paraId="5DDE073B">
      <w:pPr>
        <w:spacing w:line="360" w:lineRule="auto"/>
        <w:jc w:val="both"/>
        <w:rPr>
          <w:rFonts w:ascii="宋体" w:hAnsi="宋体" w:eastAsia="宋体" w:cs="宋体"/>
          <w:lang w:eastAsia="zh-CN"/>
        </w:rPr>
      </w:pPr>
      <w:r>
        <w:rPr>
          <w:rFonts w:ascii="Times New Roman" w:hAnsi="Times New Roman" w:eastAsia="Times New Roman" w:cs="Times New Roman"/>
          <w:b/>
          <w:bCs/>
          <w:spacing w:val="-3"/>
          <w:lang w:eastAsia="zh-CN"/>
        </w:rPr>
        <w:t>4.4.3</w:t>
      </w:r>
      <w:r>
        <w:rPr>
          <w:rFonts w:hint="eastAsia" w:asciiTheme="minorEastAsia" w:hAnsiTheme="minorEastAsia" w:eastAsiaTheme="minorEastAsia" w:cstheme="minorEastAsia"/>
          <w:spacing w:val="-3"/>
          <w:lang w:eastAsia="zh-CN"/>
        </w:rPr>
        <w:t xml:space="preserve">  </w:t>
      </w:r>
      <w:r>
        <w:rPr>
          <w:rFonts w:ascii="宋体" w:hAnsi="宋体" w:eastAsia="宋体" w:cs="宋体"/>
          <w:spacing w:val="-3"/>
          <w:lang w:eastAsia="zh-CN"/>
        </w:rPr>
        <w:t>泵送混凝土坍落度宜控制在</w:t>
      </w:r>
      <w:r>
        <w:rPr>
          <w:rFonts w:hint="eastAsia" w:ascii="Times New Roman" w:hAnsi="Times New Roman" w:eastAsia="宋体" w:cs="Times New Roman"/>
          <w:snapToGrid/>
          <w:color w:val="auto"/>
          <w:kern w:val="2"/>
          <w:lang w:eastAsia="zh-CN"/>
        </w:rPr>
        <w:t>160mm～200mm</w:t>
      </w:r>
      <w:r>
        <w:rPr>
          <w:rFonts w:hint="eastAsia" w:ascii="Times New Roman" w:hAnsi="Times New Roman" w:eastAsia="宋体" w:cs="Times New Roman"/>
          <w:spacing w:val="-3"/>
          <w:lang w:eastAsia="zh-CN"/>
        </w:rPr>
        <w:t>，</w:t>
      </w:r>
      <w:r>
        <w:rPr>
          <w:rFonts w:ascii="宋体" w:hAnsi="宋体" w:eastAsia="宋体" w:cs="宋体"/>
          <w:spacing w:val="-3"/>
          <w:lang w:eastAsia="zh-CN"/>
        </w:rPr>
        <w:t>其扩展度</w:t>
      </w:r>
      <w:r>
        <w:rPr>
          <w:rFonts w:ascii="宋体" w:hAnsi="宋体" w:eastAsia="宋体" w:cs="宋体"/>
          <w:spacing w:val="2"/>
          <w:lang w:eastAsia="zh-CN"/>
        </w:rPr>
        <w:t>大于或等于</w:t>
      </w:r>
      <w:r>
        <w:rPr>
          <w:rFonts w:hint="eastAsia" w:ascii="Times New Roman" w:hAnsi="Times New Roman" w:eastAsia="宋体" w:cs="Times New Roman"/>
          <w:snapToGrid/>
          <w:color w:val="auto"/>
          <w:kern w:val="2"/>
          <w:lang w:eastAsia="zh-CN"/>
        </w:rPr>
        <w:t>500mm</w:t>
      </w:r>
      <w:r>
        <w:rPr>
          <w:rFonts w:hint="eastAsia" w:ascii="Times New Roman" w:hAnsi="Times New Roman" w:eastAsia="宋体" w:cs="Times New Roman"/>
          <w:lang w:eastAsia="zh-CN"/>
        </w:rPr>
        <w:t>，</w:t>
      </w:r>
      <w:r>
        <w:rPr>
          <w:rFonts w:ascii="宋体" w:hAnsi="宋体" w:eastAsia="宋体" w:cs="宋体"/>
          <w:spacing w:val="2"/>
          <w:lang w:eastAsia="zh-CN"/>
        </w:rPr>
        <w:t>水胶比宜控制在</w:t>
      </w:r>
      <w:r>
        <w:rPr>
          <w:rFonts w:hint="eastAsia" w:ascii="Times New Roman" w:hAnsi="Times New Roman" w:eastAsia="宋体" w:cs="Times New Roman"/>
          <w:snapToGrid/>
          <w:color w:val="auto"/>
          <w:kern w:val="2"/>
          <w:lang w:eastAsia="zh-CN"/>
        </w:rPr>
        <w:t>0.40～0.45</w:t>
      </w:r>
      <w:r>
        <w:rPr>
          <w:rFonts w:hint="eastAsia" w:ascii="宋体" w:hAnsi="宋体" w:eastAsia="宋体" w:cs="宋体"/>
          <w:spacing w:val="2"/>
          <w:lang w:eastAsia="zh-CN"/>
        </w:rPr>
        <w:t>，</w:t>
      </w:r>
      <w:r>
        <w:rPr>
          <w:rFonts w:ascii="宋体" w:hAnsi="宋体" w:eastAsia="宋体" w:cs="宋体"/>
          <w:spacing w:val="2"/>
          <w:lang w:eastAsia="zh-CN"/>
        </w:rPr>
        <w:t>且应避免混</w:t>
      </w:r>
      <w:r>
        <w:rPr>
          <w:rFonts w:ascii="宋体" w:hAnsi="宋体" w:eastAsia="宋体" w:cs="宋体"/>
          <w:spacing w:val="5"/>
          <w:lang w:eastAsia="zh-CN"/>
        </w:rPr>
        <w:t>凝土拌合物泌水、离析。</w:t>
      </w:r>
    </w:p>
    <w:p w14:paraId="1DB47BC6">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24" w:name="_Toc18345"/>
      <w:r>
        <w:rPr>
          <w:rFonts w:ascii="Times New Roman" w:hAnsi="Times New Roman" w:eastAsia="宋体" w:cs="Times New Roman"/>
          <w:snapToGrid/>
          <w:color w:val="auto"/>
          <w:kern w:val="36"/>
          <w:sz w:val="21"/>
          <w:szCs w:val="21"/>
          <w:lang w:eastAsia="zh-CN"/>
        </w:rPr>
        <w:t xml:space="preserve">4.5 </w:t>
      </w:r>
      <w:r>
        <w:rPr>
          <w:rFonts w:hint="eastAsia" w:ascii="Times New Roman" w:hAnsi="Times New Roman" w:eastAsia="宋体" w:cs="Times New Roman"/>
          <w:snapToGrid/>
          <w:color w:val="auto"/>
          <w:kern w:val="36"/>
          <w:sz w:val="21"/>
          <w:szCs w:val="21"/>
          <w:lang w:eastAsia="zh-CN"/>
        </w:rPr>
        <w:t xml:space="preserve"> </w:t>
      </w:r>
      <w:r>
        <w:rPr>
          <w:rFonts w:ascii="宋体" w:hAnsi="宋体" w:eastAsia="宋体" w:cs="宋体"/>
          <w:snapToGrid/>
          <w:color w:val="auto"/>
          <w:kern w:val="2"/>
          <w:sz w:val="21"/>
          <w:szCs w:val="21"/>
          <w:lang w:eastAsia="zh-CN"/>
        </w:rPr>
        <w:t>构件</w:t>
      </w:r>
      <w:bookmarkEnd w:id="24"/>
    </w:p>
    <w:p w14:paraId="520F5D6E">
      <w:pPr>
        <w:spacing w:line="360" w:lineRule="auto"/>
        <w:ind w:firstLine="2"/>
        <w:jc w:val="both"/>
        <w:rPr>
          <w:rFonts w:ascii="宋体" w:hAnsi="宋体" w:eastAsia="宋体" w:cs="宋体"/>
          <w:spacing w:val="6"/>
          <w:lang w:eastAsia="zh-CN"/>
        </w:rPr>
      </w:pPr>
      <w:r>
        <w:rPr>
          <w:rFonts w:hint="eastAsia" w:ascii="Times New Roman" w:hAnsi="Times New Roman" w:eastAsia="宋体" w:cs="Times New Roman"/>
          <w:b/>
          <w:bCs/>
          <w:snapToGrid/>
          <w:color w:val="auto"/>
          <w:kern w:val="2"/>
          <w:lang w:eastAsia="zh-CN"/>
        </w:rPr>
        <w:t>4.5.1</w:t>
      </w:r>
      <w:r>
        <w:rPr>
          <w:rFonts w:ascii="宋体" w:hAnsi="宋体" w:eastAsia="宋体" w:cs="宋体"/>
          <w:spacing w:val="11"/>
          <w:lang w:eastAsia="zh-CN"/>
        </w:rPr>
        <w:t xml:space="preserve">  构件</w:t>
      </w:r>
      <w:r>
        <w:rPr>
          <w:rFonts w:hint="eastAsia" w:ascii="宋体" w:hAnsi="宋体" w:eastAsia="宋体" w:cs="宋体"/>
          <w:spacing w:val="11"/>
          <w:lang w:eastAsia="zh-CN"/>
        </w:rPr>
        <w:t>应</w:t>
      </w:r>
      <w:r>
        <w:rPr>
          <w:rFonts w:ascii="宋体" w:hAnsi="宋体" w:eastAsia="宋体" w:cs="宋体"/>
          <w:spacing w:val="11"/>
          <w:lang w:eastAsia="zh-CN"/>
        </w:rPr>
        <w:t>经制作工厂验收合格，并应出具出厂合</w:t>
      </w:r>
      <w:r>
        <w:rPr>
          <w:rFonts w:ascii="宋体" w:hAnsi="宋体" w:eastAsia="宋体" w:cs="宋体"/>
          <w:spacing w:val="6"/>
          <w:lang w:eastAsia="zh-CN"/>
        </w:rPr>
        <w:t>格证、构件清单后方可进场。</w:t>
      </w:r>
    </w:p>
    <w:p w14:paraId="346E423A">
      <w:pPr>
        <w:spacing w:line="360" w:lineRule="auto"/>
        <w:ind w:firstLine="2"/>
        <w:jc w:val="both"/>
        <w:rPr>
          <w:rFonts w:ascii="宋体" w:hAnsi="宋体" w:eastAsia="宋体" w:cs="宋体"/>
          <w:b/>
          <w:bCs/>
          <w:spacing w:val="6"/>
          <w:lang w:eastAsia="zh-CN"/>
        </w:rPr>
      </w:pPr>
      <w:r>
        <w:rPr>
          <w:rFonts w:hint="eastAsia" w:ascii="Times New Roman" w:hAnsi="Times New Roman" w:eastAsia="宋体" w:cs="Times New Roman"/>
          <w:b/>
          <w:bCs/>
          <w:snapToGrid/>
          <w:color w:val="auto"/>
          <w:kern w:val="2"/>
          <w:lang w:eastAsia="zh-CN"/>
        </w:rPr>
        <w:t>4.5.2</w:t>
      </w:r>
      <w:r>
        <w:rPr>
          <w:rFonts w:hint="eastAsia" w:ascii="宋体" w:hAnsi="宋体" w:eastAsia="宋体" w:cs="宋体"/>
          <w:spacing w:val="6"/>
          <w:lang w:eastAsia="zh-CN"/>
        </w:rPr>
        <w:t xml:space="preserve">  构件工厂加工制作应采用机械化与自动化等工业化方式，并应采用信息化管理。可采用二维码识别等信息化技术，对构件信息进行标识和跟踪管理。</w:t>
      </w:r>
    </w:p>
    <w:p w14:paraId="33BEE4D4">
      <w:pPr>
        <w:spacing w:line="360" w:lineRule="auto"/>
        <w:jc w:val="both"/>
        <w:rPr>
          <w:rFonts w:ascii="宋体" w:hAnsi="宋体" w:eastAsia="宋体" w:cs="宋体"/>
          <w:spacing w:val="12"/>
          <w:lang w:eastAsia="zh-CN"/>
        </w:rPr>
      </w:pPr>
      <w:r>
        <w:rPr>
          <w:rFonts w:hint="eastAsia" w:ascii="Times New Roman" w:hAnsi="Times New Roman" w:eastAsia="宋体" w:cs="Times New Roman"/>
          <w:b/>
          <w:bCs/>
          <w:snapToGrid/>
          <w:color w:val="auto"/>
          <w:kern w:val="2"/>
          <w:lang w:eastAsia="zh-CN"/>
        </w:rPr>
        <w:t>4.5.3</w:t>
      </w:r>
      <w:r>
        <w:rPr>
          <w:rFonts w:hint="eastAsia" w:ascii="宋体" w:hAnsi="宋体" w:eastAsia="宋体" w:cs="宋体"/>
          <w:b/>
          <w:bCs/>
          <w:spacing w:val="12"/>
          <w:lang w:eastAsia="zh-CN"/>
        </w:rPr>
        <w:t xml:space="preserve">  </w:t>
      </w:r>
      <w:r>
        <w:rPr>
          <w:rFonts w:hint="eastAsia" w:ascii="宋体" w:hAnsi="宋体" w:eastAsia="宋体" w:cs="宋体"/>
          <w:spacing w:val="12"/>
          <w:lang w:eastAsia="zh-CN"/>
        </w:rPr>
        <w:t>构件运输到安装工地后，总承包单位应组织进行构件变形、损伤等观感质量及构件标识、主要尺寸等的复核验收。当有变形和损伤，应矫正、修复合格并通过验收后方可进行安装。</w:t>
      </w:r>
    </w:p>
    <w:p w14:paraId="4B343561">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4.5.4</w:t>
      </w:r>
      <w:r>
        <w:rPr>
          <w:rFonts w:ascii="宋体" w:hAnsi="宋体" w:eastAsia="宋体" w:cs="宋体"/>
          <w:b/>
          <w:bCs/>
          <w:spacing w:val="-1"/>
          <w:lang w:eastAsia="zh-CN"/>
        </w:rPr>
        <w:t xml:space="preserve"> </w:t>
      </w:r>
      <w:r>
        <w:rPr>
          <w:rFonts w:hint="eastAsia" w:ascii="宋体" w:hAnsi="宋体" w:eastAsia="宋体" w:cs="宋体"/>
          <w:b/>
          <w:bCs/>
          <w:spacing w:val="-1"/>
          <w:lang w:eastAsia="zh-CN"/>
        </w:rPr>
        <w:t xml:space="preserve"> </w:t>
      </w:r>
      <w:r>
        <w:rPr>
          <w:rFonts w:ascii="宋体" w:hAnsi="宋体" w:eastAsia="宋体" w:cs="宋体"/>
          <w:spacing w:val="-1"/>
          <w:lang w:eastAsia="zh-CN"/>
        </w:rPr>
        <w:t>构件宜按安装顺序、进度计划配套加工、运输、进场。</w:t>
      </w:r>
    </w:p>
    <w:p w14:paraId="457984CF">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4.5.5</w:t>
      </w:r>
      <w:r>
        <w:rPr>
          <w:rFonts w:hint="eastAsia" w:ascii="宋体" w:hAnsi="宋体" w:eastAsia="宋体" w:cs="宋体"/>
          <w:spacing w:val="3"/>
          <w:lang w:eastAsia="zh-CN"/>
        </w:rPr>
        <w:t xml:space="preserve">  </w:t>
      </w:r>
      <w:r>
        <w:rPr>
          <w:rFonts w:ascii="宋体" w:hAnsi="宋体" w:eastAsia="宋体" w:cs="宋体"/>
          <w:spacing w:val="3"/>
          <w:lang w:eastAsia="zh-CN"/>
        </w:rPr>
        <w:t>运输到安装工地的构件，应按施工组织设计的平面布</w:t>
      </w:r>
      <w:r>
        <w:rPr>
          <w:rFonts w:ascii="宋体" w:hAnsi="宋体" w:eastAsia="宋体" w:cs="宋体"/>
          <w:spacing w:val="-2"/>
          <w:lang w:eastAsia="zh-CN"/>
        </w:rPr>
        <w:t>置进行有效码放，高度和堆载限量应符合要求。</w:t>
      </w:r>
    </w:p>
    <w:p w14:paraId="3B0E70BE">
      <w:pPr>
        <w:spacing w:line="360" w:lineRule="auto"/>
        <w:jc w:val="both"/>
        <w:rPr>
          <w:rFonts w:ascii="宋体" w:hAnsi="宋体" w:eastAsia="宋体" w:cs="宋体"/>
          <w:b/>
          <w:bCs/>
          <w:color w:val="auto"/>
          <w:spacing w:val="3"/>
          <w:lang w:eastAsia="zh-CN"/>
        </w:rPr>
      </w:pPr>
      <w:r>
        <w:rPr>
          <w:rFonts w:hint="eastAsia" w:ascii="Times New Roman" w:hAnsi="Times New Roman" w:eastAsia="宋体" w:cs="Times New Roman"/>
          <w:b/>
          <w:bCs/>
          <w:snapToGrid/>
          <w:color w:val="auto"/>
          <w:kern w:val="2"/>
          <w:lang w:eastAsia="zh-CN"/>
        </w:rPr>
        <w:t>4.5.6</w:t>
      </w:r>
      <w:r>
        <w:rPr>
          <w:rFonts w:hint="eastAsia" w:ascii="宋体" w:hAnsi="宋体" w:eastAsia="宋体" w:cs="宋体"/>
          <w:color w:val="auto"/>
          <w:lang w:eastAsia="zh-CN" w:bidi="ar"/>
        </w:rPr>
        <w:t xml:space="preserve">  </w:t>
      </w:r>
      <w:r>
        <w:rPr>
          <w:rFonts w:ascii="宋体" w:hAnsi="宋体" w:eastAsia="宋体" w:cs="宋体"/>
          <w:color w:val="auto"/>
          <w:lang w:eastAsia="zh-CN" w:bidi="ar"/>
        </w:rPr>
        <w:t>构件的运输和存放过程中应做好成品保护</w:t>
      </w:r>
      <w:r>
        <w:rPr>
          <w:rFonts w:hint="eastAsia" w:ascii="宋体" w:hAnsi="宋体" w:eastAsia="宋体" w:cs="宋体"/>
          <w:color w:val="auto"/>
          <w:spacing w:val="3"/>
          <w:lang w:eastAsia="zh-CN"/>
        </w:rPr>
        <w:t>。</w:t>
      </w:r>
    </w:p>
    <w:p w14:paraId="457FEF6C">
      <w:pPr>
        <w:spacing w:line="360" w:lineRule="auto"/>
        <w:jc w:val="both"/>
        <w:rPr>
          <w:rFonts w:ascii="宋体" w:hAnsi="宋体" w:eastAsia="宋体" w:cs="宋体"/>
          <w:color w:val="auto"/>
          <w:spacing w:val="3"/>
          <w:lang w:eastAsia="zh-CN"/>
        </w:rPr>
      </w:pPr>
      <w:r>
        <w:rPr>
          <w:rFonts w:hint="eastAsia" w:ascii="Times New Roman" w:hAnsi="Times New Roman" w:eastAsia="宋体" w:cs="Times New Roman"/>
          <w:b/>
          <w:bCs/>
          <w:snapToGrid/>
          <w:color w:val="auto"/>
          <w:kern w:val="2"/>
          <w:lang w:eastAsia="zh-CN"/>
        </w:rPr>
        <w:t>4.5.7</w:t>
      </w:r>
      <w:r>
        <w:rPr>
          <w:rFonts w:hint="eastAsia" w:ascii="宋体" w:hAnsi="宋体" w:eastAsia="宋体" w:cs="宋体"/>
          <w:color w:val="auto"/>
          <w:lang w:eastAsia="zh-CN" w:bidi="ar"/>
        </w:rPr>
        <w:t xml:space="preserve">  </w:t>
      </w:r>
      <w:r>
        <w:rPr>
          <w:rFonts w:ascii="宋体" w:hAnsi="宋体" w:eastAsia="宋体" w:cs="宋体"/>
          <w:color w:val="auto"/>
          <w:lang w:eastAsia="zh-CN" w:bidi="ar"/>
        </w:rPr>
        <w:t>构件</w:t>
      </w:r>
      <w:r>
        <w:rPr>
          <w:rFonts w:hint="eastAsia" w:ascii="宋体" w:hAnsi="宋体" w:eastAsia="宋体" w:cs="宋体"/>
          <w:color w:val="auto"/>
          <w:lang w:eastAsia="zh-CN" w:bidi="ar"/>
        </w:rPr>
        <w:t>上的栓钉应采取保护措施，防止碰撞，施工时不应随意敲击栓钉</w:t>
      </w:r>
      <w:r>
        <w:rPr>
          <w:rFonts w:hint="eastAsia" w:ascii="宋体" w:hAnsi="宋体" w:eastAsia="宋体" w:cs="宋体"/>
          <w:color w:val="auto"/>
          <w:spacing w:val="3"/>
          <w:lang w:eastAsia="zh-CN"/>
        </w:rPr>
        <w:t>。</w:t>
      </w:r>
    </w:p>
    <w:p w14:paraId="7BFD39EB">
      <w:pPr>
        <w:spacing w:line="360" w:lineRule="auto"/>
        <w:ind w:firstLine="2"/>
        <w:jc w:val="both"/>
        <w:rPr>
          <w:rFonts w:ascii="宋体" w:hAnsi="宋体" w:eastAsia="宋体" w:cs="宋体"/>
          <w:color w:val="FF0000"/>
          <w:spacing w:val="11"/>
          <w:sz w:val="20"/>
          <w:szCs w:val="20"/>
          <w:lang w:eastAsia="zh-CN"/>
        </w:rPr>
      </w:pPr>
    </w:p>
    <w:p w14:paraId="384986F7">
      <w:pPr>
        <w:spacing w:line="360" w:lineRule="auto"/>
        <w:ind w:firstLine="2"/>
        <w:jc w:val="both"/>
        <w:rPr>
          <w:rFonts w:ascii="宋体" w:hAnsi="宋体" w:eastAsia="宋体" w:cs="宋体"/>
          <w:color w:val="FF0000"/>
          <w:spacing w:val="11"/>
          <w:sz w:val="20"/>
          <w:szCs w:val="20"/>
          <w:lang w:eastAsia="zh-CN"/>
        </w:rPr>
        <w:sectPr>
          <w:footerReference r:id="rId12" w:type="default"/>
          <w:pgSz w:w="11906" w:h="16838"/>
          <w:pgMar w:top="1440" w:right="1587" w:bottom="1440" w:left="1587" w:header="0" w:footer="435" w:gutter="0"/>
          <w:cols w:space="720" w:num="1"/>
        </w:sectPr>
      </w:pPr>
    </w:p>
    <w:p w14:paraId="7013A860">
      <w:pPr>
        <w:pStyle w:val="2"/>
        <w:numPr>
          <w:ilvl w:val="0"/>
          <w:numId w:val="0"/>
        </w:numPr>
        <w:kinsoku/>
        <w:autoSpaceDE/>
        <w:autoSpaceDN/>
        <w:adjustRightInd/>
        <w:snapToGrid/>
        <w:jc w:val="center"/>
        <w:textAlignment w:val="auto"/>
        <w:rPr>
          <w:rFonts w:eastAsia="宋体"/>
          <w:spacing w:val="-18"/>
          <w:sz w:val="28"/>
          <w:szCs w:val="28"/>
          <w:lang w:eastAsia="zh-CN"/>
        </w:rPr>
      </w:pPr>
      <w:bookmarkStart w:id="25" w:name="bookmark16"/>
      <w:bookmarkEnd w:id="25"/>
      <w:bookmarkStart w:id="26" w:name="bookmark82"/>
      <w:bookmarkEnd w:id="26"/>
      <w:bookmarkStart w:id="27" w:name="_Toc21206"/>
      <w:r>
        <w:rPr>
          <w:rFonts w:ascii="Times New Roman" w:hAnsi="Times New Roman" w:eastAsia="宋体" w:cs="Times New Roman"/>
          <w:snapToGrid/>
          <w:color w:val="auto"/>
          <w:sz w:val="24"/>
          <w:szCs w:val="24"/>
          <w:lang w:eastAsia="zh-CN"/>
        </w:rPr>
        <w:t xml:space="preserve">5  </w:t>
      </w:r>
      <w:r>
        <w:rPr>
          <w:rFonts w:eastAsia="宋体"/>
          <w:snapToGrid/>
          <w:color w:val="auto"/>
          <w:sz w:val="24"/>
          <w:szCs w:val="24"/>
          <w:lang w:eastAsia="zh-CN"/>
        </w:rPr>
        <w:t>钢管混凝土柱</w:t>
      </w:r>
      <w:bookmarkEnd w:id="27"/>
    </w:p>
    <w:p w14:paraId="48174701">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28" w:name="bookmark17"/>
      <w:bookmarkEnd w:id="28"/>
      <w:bookmarkStart w:id="29" w:name="_Toc24831"/>
      <w:r>
        <w:rPr>
          <w:rFonts w:ascii="Times New Roman" w:hAnsi="Times New Roman" w:eastAsia="宋体" w:cs="Times New Roman"/>
          <w:snapToGrid/>
          <w:color w:val="auto"/>
          <w:kern w:val="36"/>
          <w:sz w:val="21"/>
          <w:szCs w:val="21"/>
          <w:lang w:eastAsia="zh-CN"/>
        </w:rPr>
        <w:t xml:space="preserve">5.1  </w:t>
      </w:r>
      <w:r>
        <w:rPr>
          <w:rFonts w:ascii="宋体" w:hAnsi="宋体" w:eastAsia="宋体" w:cs="宋体"/>
          <w:snapToGrid/>
          <w:color w:val="auto"/>
          <w:kern w:val="2"/>
          <w:sz w:val="21"/>
          <w:szCs w:val="21"/>
          <w:lang w:eastAsia="zh-CN"/>
        </w:rPr>
        <w:t>一般规定</w:t>
      </w:r>
      <w:bookmarkEnd w:id="29"/>
    </w:p>
    <w:p w14:paraId="2508D9B4">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5.1.1</w:t>
      </w:r>
      <w:r>
        <w:rPr>
          <w:rFonts w:ascii="宋体" w:hAnsi="宋体" w:eastAsia="宋体" w:cs="宋体"/>
          <w:b/>
          <w:bCs/>
          <w:spacing w:val="-2"/>
          <w:lang w:eastAsia="zh-CN"/>
        </w:rPr>
        <w:t xml:space="preserve"> </w:t>
      </w:r>
      <w:r>
        <w:rPr>
          <w:rFonts w:ascii="宋体" w:hAnsi="宋体" w:eastAsia="宋体" w:cs="宋体"/>
          <w:spacing w:val="-2"/>
          <w:lang w:eastAsia="zh-CN"/>
        </w:rPr>
        <w:t xml:space="preserve"> 本章适用于圆形和矩形钢管混凝土柱的施工。</w:t>
      </w:r>
    </w:p>
    <w:p w14:paraId="024DA9AA">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5.1.2</w:t>
      </w:r>
      <w:r>
        <w:rPr>
          <w:rFonts w:ascii="宋体" w:hAnsi="宋体" w:eastAsia="宋体" w:cs="宋体"/>
          <w:spacing w:val="-2"/>
          <w:lang w:eastAsia="zh-CN"/>
        </w:rPr>
        <w:t xml:space="preserve">  钢管柱应按设计的要求进行防腐、防火涂装。</w:t>
      </w:r>
    </w:p>
    <w:p w14:paraId="04E090C4">
      <w:pPr>
        <w:spacing w:line="360" w:lineRule="auto"/>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5.1.3</w:t>
      </w:r>
      <w:r>
        <w:rPr>
          <w:rFonts w:ascii="宋体" w:hAnsi="宋体" w:eastAsia="宋体" w:cs="宋体"/>
          <w:spacing w:val="3"/>
          <w:lang w:eastAsia="zh-CN"/>
        </w:rPr>
        <w:t xml:space="preserve">  钢管混凝土柱工艺流程宜为：钢管混凝土柱的钢管加工</w:t>
      </w:r>
      <w:r>
        <w:rPr>
          <w:rFonts w:ascii="宋体" w:hAnsi="宋体" w:eastAsia="宋体" w:cs="宋体"/>
          <w:spacing w:val="-1"/>
          <w:lang w:eastAsia="zh-CN"/>
        </w:rPr>
        <w:t>制作</w:t>
      </w:r>
      <w:r>
        <w:rPr>
          <w:rFonts w:hint="eastAsia" w:ascii="宋体" w:hAnsi="宋体" w:eastAsia="宋体" w:cs="宋体"/>
          <w:spacing w:val="-1"/>
          <w:lang w:eastAsia="zh-CN"/>
        </w:rPr>
        <w:t>及防腐涂装</w:t>
      </w:r>
      <w:r>
        <w:rPr>
          <w:rFonts w:ascii="宋体" w:hAnsi="宋体" w:eastAsia="宋体" w:cs="宋体"/>
          <w:spacing w:val="-1"/>
          <w:lang w:eastAsia="zh-CN"/>
        </w:rPr>
        <w:t>→钢管柱安装→管芯混凝土浇筑→混凝土养护→钢管外壁</w:t>
      </w:r>
      <w:r>
        <w:rPr>
          <w:rFonts w:hint="eastAsia" w:ascii="宋体" w:hAnsi="宋体" w:eastAsia="宋体" w:cs="宋体"/>
          <w:spacing w:val="-8"/>
          <w:lang w:eastAsia="zh-CN"/>
        </w:rPr>
        <w:t>防火</w:t>
      </w:r>
      <w:r>
        <w:rPr>
          <w:rFonts w:ascii="宋体" w:hAnsi="宋体" w:eastAsia="宋体" w:cs="宋体"/>
          <w:spacing w:val="-8"/>
          <w:lang w:eastAsia="zh-CN"/>
        </w:rPr>
        <w:t>涂</w:t>
      </w:r>
      <w:r>
        <w:rPr>
          <w:rFonts w:hint="eastAsia" w:ascii="宋体" w:hAnsi="宋体" w:eastAsia="宋体" w:cs="宋体"/>
          <w:spacing w:val="-8"/>
          <w:lang w:eastAsia="zh-CN"/>
        </w:rPr>
        <w:t>装</w:t>
      </w:r>
      <w:r>
        <w:rPr>
          <w:rFonts w:ascii="宋体" w:hAnsi="宋体" w:eastAsia="宋体" w:cs="宋体"/>
          <w:spacing w:val="-8"/>
          <w:lang w:eastAsia="zh-CN"/>
        </w:rPr>
        <w:t>。</w:t>
      </w:r>
    </w:p>
    <w:p w14:paraId="20769AFC">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5.1.4</w:t>
      </w:r>
      <w:r>
        <w:rPr>
          <w:rFonts w:ascii="宋体" w:hAnsi="宋体" w:eastAsia="宋体" w:cs="宋体"/>
          <w:b/>
          <w:bCs/>
          <w:spacing w:val="-2"/>
          <w:lang w:eastAsia="zh-CN"/>
        </w:rPr>
        <w:t xml:space="preserve"> </w:t>
      </w:r>
      <w:r>
        <w:rPr>
          <w:rFonts w:ascii="宋体" w:hAnsi="宋体" w:eastAsia="宋体" w:cs="宋体"/>
          <w:spacing w:val="3"/>
          <w:lang w:eastAsia="zh-CN"/>
        </w:rPr>
        <w:t xml:space="preserve"> 钢管柱混凝土施工时应进行相关验算；矩形钢管混凝土</w:t>
      </w:r>
      <w:r>
        <w:rPr>
          <w:rFonts w:ascii="宋体" w:hAnsi="宋体" w:eastAsia="宋体" w:cs="宋体"/>
          <w:lang w:eastAsia="zh-CN"/>
        </w:rPr>
        <w:t>施工应对矩形钢管柱的钢板和角部焊缝进行</w:t>
      </w:r>
      <w:r>
        <w:rPr>
          <w:rFonts w:ascii="宋体" w:hAnsi="宋体" w:eastAsia="宋体" w:cs="宋体"/>
          <w:spacing w:val="-1"/>
          <w:lang w:eastAsia="zh-CN"/>
        </w:rPr>
        <w:t>混凝土浇筑工况的强</w:t>
      </w:r>
      <w:r>
        <w:rPr>
          <w:rFonts w:ascii="宋体" w:hAnsi="宋体" w:eastAsia="宋体" w:cs="宋体"/>
          <w:spacing w:val="-2"/>
          <w:lang w:eastAsia="zh-CN"/>
        </w:rPr>
        <w:t>度和变形验算。不满足要求时，应采取加固措施。</w:t>
      </w:r>
    </w:p>
    <w:p w14:paraId="2344EBE9">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30" w:name="bookmark18"/>
      <w:bookmarkEnd w:id="30"/>
      <w:bookmarkStart w:id="31" w:name="_Toc29157"/>
      <w:r>
        <w:rPr>
          <w:rFonts w:ascii="Times New Roman" w:hAnsi="Times New Roman" w:eastAsia="宋体" w:cs="Times New Roman"/>
          <w:snapToGrid/>
          <w:color w:val="auto"/>
          <w:kern w:val="36"/>
          <w:sz w:val="21"/>
          <w:szCs w:val="21"/>
          <w:lang w:eastAsia="zh-CN"/>
        </w:rPr>
        <w:t xml:space="preserve">5.2  </w:t>
      </w:r>
      <w:r>
        <w:rPr>
          <w:rFonts w:ascii="宋体" w:hAnsi="宋体" w:eastAsia="宋体" w:cs="宋体"/>
          <w:snapToGrid/>
          <w:color w:val="auto"/>
          <w:kern w:val="2"/>
          <w:sz w:val="21"/>
          <w:szCs w:val="21"/>
          <w:lang w:eastAsia="zh-CN"/>
        </w:rPr>
        <w:t>施工要点</w:t>
      </w:r>
      <w:bookmarkEnd w:id="31"/>
    </w:p>
    <w:p w14:paraId="64F67BF6">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5.2.1</w:t>
      </w:r>
      <w:r>
        <w:rPr>
          <w:rFonts w:ascii="宋体" w:hAnsi="宋体" w:eastAsia="宋体" w:cs="宋体"/>
          <w:b/>
          <w:bCs/>
          <w:spacing w:val="-2"/>
          <w:lang w:eastAsia="zh-CN"/>
        </w:rPr>
        <w:t xml:space="preserve"> </w:t>
      </w:r>
      <w:r>
        <w:rPr>
          <w:rFonts w:ascii="宋体" w:hAnsi="宋体" w:eastAsia="宋体" w:cs="宋体"/>
          <w:spacing w:val="-3"/>
          <w:lang w:eastAsia="zh-CN"/>
        </w:rPr>
        <w:t xml:space="preserve"> 钢管混凝土柱的钢管制作应符合下列规定：</w:t>
      </w:r>
    </w:p>
    <w:p w14:paraId="7E3D6A1A">
      <w:pPr>
        <w:spacing w:line="360" w:lineRule="auto"/>
        <w:ind w:firstLine="41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3"/>
          <w:lang w:eastAsia="zh-CN"/>
        </w:rPr>
        <w:t xml:space="preserve"> 圆钢管可采用直焊缝钢管；当管径较</w:t>
      </w:r>
      <w:r>
        <w:rPr>
          <w:rFonts w:ascii="宋体" w:hAnsi="宋体" w:eastAsia="宋体" w:cs="宋体"/>
          <w:spacing w:val="-2"/>
          <w:lang w:eastAsia="zh-CN"/>
        </w:rPr>
        <w:t>小无法卷制时，可采用无缝钢管，并应满足设计要求；</w:t>
      </w:r>
    </w:p>
    <w:p w14:paraId="531FF4A3">
      <w:pPr>
        <w:spacing w:line="360" w:lineRule="auto"/>
        <w:ind w:firstLine="41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b/>
          <w:bCs/>
          <w:spacing w:val="3"/>
          <w:lang w:eastAsia="zh-CN"/>
        </w:rPr>
        <w:t xml:space="preserve"> </w:t>
      </w:r>
      <w:r>
        <w:rPr>
          <w:rFonts w:ascii="宋体" w:hAnsi="宋体" w:eastAsia="宋体" w:cs="宋体"/>
          <w:spacing w:val="3"/>
          <w:lang w:eastAsia="zh-CN"/>
        </w:rPr>
        <w:t>采用常温卷管时，</w:t>
      </w:r>
      <w:r>
        <w:rPr>
          <w:rFonts w:ascii="Times New Roman" w:hAnsi="Times New Roman" w:eastAsia="Times New Roman" w:cs="Times New Roman"/>
          <w:spacing w:val="3"/>
          <w:lang w:eastAsia="zh-CN"/>
        </w:rPr>
        <w:t>Q235</w:t>
      </w:r>
      <w:r>
        <w:rPr>
          <w:rFonts w:ascii="宋体" w:hAnsi="宋体" w:eastAsia="宋体" w:cs="宋体"/>
          <w:spacing w:val="3"/>
          <w:lang w:eastAsia="zh-CN"/>
        </w:rPr>
        <w:t>的最小卷管内径不应小于钢板厚度的</w:t>
      </w:r>
      <w:r>
        <w:rPr>
          <w:rFonts w:ascii="Times New Roman" w:hAnsi="Times New Roman" w:eastAsia="宋体" w:cs="Times New Roman"/>
          <w:spacing w:val="3"/>
          <w:lang w:eastAsia="zh-CN"/>
        </w:rPr>
        <w:t>35</w:t>
      </w:r>
      <w:r>
        <w:rPr>
          <w:rFonts w:ascii="宋体" w:hAnsi="宋体" w:eastAsia="宋体" w:cs="宋体"/>
          <w:spacing w:val="3"/>
          <w:lang w:eastAsia="zh-CN"/>
        </w:rPr>
        <w:t>倍，</w:t>
      </w:r>
      <w:r>
        <w:rPr>
          <w:rFonts w:ascii="Times New Roman" w:hAnsi="Times New Roman" w:eastAsia="Times New Roman" w:cs="Times New Roman"/>
          <w:spacing w:val="3"/>
          <w:lang w:eastAsia="zh-CN"/>
        </w:rPr>
        <w:t>Q3</w:t>
      </w:r>
      <w:r>
        <w:rPr>
          <w:rFonts w:hint="eastAsia" w:ascii="Times New Roman" w:hAnsi="Times New Roman" w:eastAsia="宋体" w:cs="Times New Roman"/>
          <w:spacing w:val="3"/>
          <w:lang w:eastAsia="zh-CN"/>
        </w:rPr>
        <w:t>5</w:t>
      </w:r>
      <w:r>
        <w:rPr>
          <w:rFonts w:ascii="Times New Roman" w:hAnsi="Times New Roman" w:eastAsia="Times New Roman" w:cs="Times New Roman"/>
          <w:spacing w:val="3"/>
          <w:lang w:eastAsia="zh-CN"/>
        </w:rPr>
        <w:t>5</w:t>
      </w:r>
      <w:r>
        <w:rPr>
          <w:rFonts w:ascii="宋体" w:hAnsi="宋体" w:eastAsia="宋体" w:cs="宋体"/>
          <w:spacing w:val="3"/>
          <w:lang w:eastAsia="zh-CN"/>
        </w:rPr>
        <w:t>的最小卷管内径不应小于钢板</w:t>
      </w:r>
      <w:r>
        <w:rPr>
          <w:rFonts w:ascii="宋体" w:hAnsi="宋体" w:eastAsia="宋体" w:cs="宋体"/>
          <w:spacing w:val="2"/>
          <w:lang w:eastAsia="zh-CN"/>
        </w:rPr>
        <w:t>厚度的</w:t>
      </w:r>
      <w:r>
        <w:rPr>
          <w:rFonts w:ascii="Times New Roman" w:hAnsi="Times New Roman" w:eastAsia="Times New Roman" w:cs="Times New Roman"/>
          <w:spacing w:val="3"/>
          <w:lang w:eastAsia="zh-CN"/>
        </w:rPr>
        <w:t>40</w:t>
      </w:r>
      <w:r>
        <w:rPr>
          <w:rFonts w:ascii="宋体" w:hAnsi="宋体" w:eastAsia="宋体" w:cs="宋体"/>
          <w:spacing w:val="2"/>
          <w:lang w:eastAsia="zh-CN"/>
        </w:rPr>
        <w:t>倍，</w:t>
      </w:r>
      <w:r>
        <w:rPr>
          <w:rFonts w:ascii="Times New Roman" w:hAnsi="Times New Roman" w:eastAsia="Times New Roman" w:cs="Times New Roman"/>
          <w:spacing w:val="3"/>
          <w:lang w:eastAsia="zh-CN"/>
        </w:rPr>
        <w:t>Q390</w:t>
      </w:r>
      <w:r>
        <w:rPr>
          <w:rFonts w:ascii="宋体" w:hAnsi="宋体" w:eastAsia="宋体" w:cs="宋体"/>
          <w:spacing w:val="3"/>
          <w:lang w:eastAsia="zh-CN"/>
        </w:rPr>
        <w:t>或以上的最小卷管内径不应小于钢板厚度的</w:t>
      </w:r>
      <w:r>
        <w:rPr>
          <w:rFonts w:ascii="Times New Roman" w:hAnsi="Times New Roman" w:eastAsia="Times New Roman" w:cs="Times New Roman"/>
          <w:spacing w:val="3"/>
          <w:lang w:eastAsia="zh-CN"/>
        </w:rPr>
        <w:t>45</w:t>
      </w:r>
      <w:r>
        <w:rPr>
          <w:rFonts w:ascii="宋体" w:hAnsi="宋体" w:eastAsia="宋体" w:cs="宋体"/>
          <w:spacing w:val="3"/>
          <w:lang w:eastAsia="zh-CN"/>
        </w:rPr>
        <w:t>倍；</w:t>
      </w:r>
    </w:p>
    <w:p w14:paraId="6F6546E5">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103"/>
          <w:lang w:eastAsia="zh-CN"/>
        </w:rPr>
        <w:t xml:space="preserve"> </w:t>
      </w:r>
      <w:r>
        <w:rPr>
          <w:rFonts w:ascii="宋体" w:hAnsi="宋体" w:eastAsia="宋体" w:cs="宋体"/>
          <w:spacing w:val="4"/>
          <w:lang w:eastAsia="zh-CN"/>
        </w:rPr>
        <w:t>直缝焊接钢管应在卷板机上进行弯管，在弯曲前钢板两</w:t>
      </w:r>
      <w:r>
        <w:rPr>
          <w:rFonts w:ascii="宋体" w:hAnsi="宋体" w:eastAsia="宋体" w:cs="宋体"/>
          <w:lang w:eastAsia="zh-CN"/>
        </w:rPr>
        <w:t xml:space="preserve"> </w:t>
      </w:r>
      <w:r>
        <w:rPr>
          <w:rFonts w:ascii="宋体" w:hAnsi="宋体" w:eastAsia="宋体" w:cs="宋体"/>
          <w:spacing w:val="-2"/>
          <w:lang w:eastAsia="zh-CN"/>
        </w:rPr>
        <w:t>端应先进行压头处理；螺旋焊钢管应由专业生产厂加</w:t>
      </w:r>
      <w:r>
        <w:rPr>
          <w:rFonts w:ascii="宋体" w:hAnsi="宋体" w:eastAsia="宋体" w:cs="宋体"/>
          <w:spacing w:val="-3"/>
          <w:lang w:eastAsia="zh-CN"/>
        </w:rPr>
        <w:t>工制造；</w:t>
      </w:r>
    </w:p>
    <w:p w14:paraId="565F4A28">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ascii="宋体" w:hAnsi="宋体" w:eastAsia="宋体" w:cs="宋体"/>
          <w:spacing w:val="-2"/>
          <w:lang w:eastAsia="zh-CN"/>
        </w:rPr>
        <w:t xml:space="preserve">  钢板宜选择定尺采购，每节圆管不宜超过一条纵向焊缝；</w:t>
      </w:r>
    </w:p>
    <w:p w14:paraId="42FB52E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w:t>
      </w:r>
      <w:r>
        <w:rPr>
          <w:rFonts w:ascii="宋体" w:hAnsi="宋体" w:eastAsia="宋体" w:cs="宋体"/>
          <w:spacing w:val="4"/>
          <w:lang w:eastAsia="zh-CN"/>
        </w:rPr>
        <w:t xml:space="preserve">  焊接成型的矩形钢管纵向焊缝应设在</w:t>
      </w:r>
      <w:r>
        <w:rPr>
          <w:rFonts w:ascii="宋体" w:hAnsi="宋体" w:eastAsia="宋体" w:cs="宋体"/>
          <w:spacing w:val="3"/>
          <w:lang w:eastAsia="zh-CN"/>
        </w:rPr>
        <w:t>角部，焊缝数量不</w:t>
      </w:r>
      <w:r>
        <w:rPr>
          <w:rFonts w:ascii="宋体" w:hAnsi="宋体" w:eastAsia="宋体" w:cs="宋体"/>
          <w:spacing w:val="8"/>
          <w:lang w:eastAsia="zh-CN"/>
        </w:rPr>
        <w:t>宜超过</w:t>
      </w:r>
      <w:r>
        <w:rPr>
          <w:rFonts w:ascii="Times New Roman" w:hAnsi="Times New Roman" w:eastAsia="Times New Roman" w:cs="Times New Roman"/>
          <w:spacing w:val="3"/>
          <w:lang w:eastAsia="zh-CN"/>
        </w:rPr>
        <w:t>4</w:t>
      </w:r>
      <w:r>
        <w:rPr>
          <w:rFonts w:ascii="宋体" w:hAnsi="宋体" w:eastAsia="宋体" w:cs="宋体"/>
          <w:spacing w:val="8"/>
          <w:lang w:eastAsia="zh-CN"/>
        </w:rPr>
        <w:t>条；</w:t>
      </w:r>
    </w:p>
    <w:p w14:paraId="3D5AE34D">
      <w:pPr>
        <w:spacing w:line="360" w:lineRule="auto"/>
        <w:ind w:firstLine="422" w:firstLineChars="200"/>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6</w:t>
      </w:r>
      <w:r>
        <w:rPr>
          <w:rFonts w:ascii="宋体" w:hAnsi="宋体" w:eastAsia="宋体" w:cs="宋体"/>
          <w:spacing w:val="3"/>
          <w:lang w:eastAsia="zh-CN"/>
        </w:rPr>
        <w:t xml:space="preserve">  钢管混凝土柱加工时应根据不同的混凝土浇筑方法留置</w:t>
      </w:r>
      <w:r>
        <w:rPr>
          <w:rFonts w:ascii="宋体" w:hAnsi="宋体" w:eastAsia="宋体" w:cs="宋体"/>
          <w:spacing w:val="-4"/>
          <w:lang w:eastAsia="zh-CN"/>
        </w:rPr>
        <w:t>浇灌孔、排气孔及观察孔。</w:t>
      </w:r>
      <w:r>
        <w:rPr>
          <w:rFonts w:hint="eastAsia" w:ascii="宋体" w:hAnsi="宋体" w:eastAsia="宋体" w:cs="宋体"/>
          <w:spacing w:val="-4"/>
          <w:lang w:eastAsia="zh-CN"/>
        </w:rPr>
        <w:t>当楼层高度超过</w:t>
      </w:r>
      <w:r>
        <w:rPr>
          <w:rFonts w:hint="eastAsia" w:ascii="Times New Roman" w:hAnsi="Times New Roman" w:eastAsia="Times New Roman" w:cs="Times New Roman"/>
          <w:spacing w:val="3"/>
          <w:lang w:eastAsia="zh-CN"/>
        </w:rPr>
        <w:t>6m</w:t>
      </w:r>
      <w:r>
        <w:rPr>
          <w:rFonts w:hint="eastAsia" w:ascii="宋体" w:hAnsi="宋体" w:eastAsia="宋体" w:cs="宋体"/>
          <w:spacing w:val="-4"/>
          <w:lang w:eastAsia="zh-CN"/>
        </w:rPr>
        <w:t>时，应在两个楼层中间增设排气孔。</w:t>
      </w:r>
    </w:p>
    <w:p w14:paraId="2F807854">
      <w:pPr>
        <w:spacing w:line="360" w:lineRule="auto"/>
        <w:ind w:firstLine="40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5.2.2</w:t>
      </w:r>
      <w:r>
        <w:rPr>
          <w:rFonts w:ascii="宋体" w:hAnsi="宋体" w:eastAsia="宋体" w:cs="宋体"/>
          <w:spacing w:val="-3"/>
          <w:lang w:eastAsia="zh-CN"/>
        </w:rPr>
        <w:t xml:space="preserve">  钢管柱拼装应符合下列规定：</w:t>
      </w:r>
    </w:p>
    <w:p w14:paraId="36748D4A">
      <w:pPr>
        <w:spacing w:line="360" w:lineRule="auto"/>
        <w:ind w:firstLine="4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3"/>
          <w:lang w:eastAsia="zh-CN"/>
        </w:rPr>
        <w:t xml:space="preserve"> 对由若干管段组成的焊接钢管柱，应先组对、矫正、焊</w:t>
      </w:r>
      <w:r>
        <w:rPr>
          <w:rFonts w:ascii="宋体" w:hAnsi="宋体" w:eastAsia="宋体" w:cs="宋体"/>
          <w:spacing w:val="9"/>
          <w:lang w:eastAsia="zh-CN"/>
        </w:rPr>
        <w:t>接纵向焊缝形成单元管段，然后焊接钢管内的加强环肋板，最后组对、矫正、焊接环向焊缝形成钢管柱安装的单元柱段；相邻两</w:t>
      </w:r>
      <w:r>
        <w:rPr>
          <w:rFonts w:ascii="宋体" w:hAnsi="宋体" w:eastAsia="宋体" w:cs="宋体"/>
          <w:spacing w:val="8"/>
          <w:lang w:eastAsia="zh-CN"/>
        </w:rPr>
        <w:t>管段的纵缝应相互错开</w:t>
      </w:r>
      <w:r>
        <w:rPr>
          <w:rFonts w:hint="eastAsia" w:ascii="宋体" w:hAnsi="宋体" w:eastAsia="宋体" w:cs="宋体"/>
          <w:spacing w:val="8"/>
          <w:lang w:eastAsia="zh-CN"/>
        </w:rPr>
        <w:t>，沿弧长方向错开的最小距离不应小于</w:t>
      </w:r>
      <w:r>
        <w:rPr>
          <w:rFonts w:hint="eastAsia" w:ascii="Times New Roman" w:hAnsi="Times New Roman" w:eastAsia="Times New Roman" w:cs="Times New Roman"/>
          <w:spacing w:val="3"/>
          <w:lang w:eastAsia="zh-CN"/>
        </w:rPr>
        <w:t>5</w:t>
      </w:r>
      <w:r>
        <w:rPr>
          <w:rFonts w:hint="eastAsia" w:ascii="宋体" w:hAnsi="宋体" w:eastAsia="宋体" w:cs="宋体"/>
          <w:spacing w:val="8"/>
          <w:lang w:eastAsia="zh-CN"/>
        </w:rPr>
        <w:t>倍的钢管壁厚且不应小于</w:t>
      </w:r>
      <w:r>
        <w:rPr>
          <w:rFonts w:ascii="Times New Roman" w:hAnsi="Times New Roman" w:eastAsia="Times New Roman" w:cs="Times New Roman"/>
          <w:spacing w:val="3"/>
          <w:lang w:eastAsia="zh-CN"/>
        </w:rPr>
        <w:t>300mm</w:t>
      </w:r>
      <w:r>
        <w:rPr>
          <w:rFonts w:ascii="宋体" w:hAnsi="宋体" w:eastAsia="宋体" w:cs="宋体"/>
          <w:spacing w:val="8"/>
          <w:lang w:eastAsia="zh-CN"/>
        </w:rPr>
        <w:t>；</w:t>
      </w:r>
    </w:p>
    <w:p w14:paraId="4C5F0344">
      <w:pPr>
        <w:spacing w:line="360" w:lineRule="auto"/>
        <w:ind w:firstLine="4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3"/>
          <w:lang w:eastAsia="zh-CN"/>
        </w:rPr>
        <w:t xml:space="preserve"> 钢管柱单元柱段的管口处，应有加强环板或者法兰等零</w:t>
      </w:r>
      <w:r>
        <w:rPr>
          <w:rFonts w:ascii="宋体" w:hAnsi="宋体" w:eastAsia="宋体" w:cs="宋体"/>
          <w:spacing w:val="7"/>
          <w:lang w:eastAsia="zh-CN"/>
        </w:rPr>
        <w:t>件，没有法兰或加强环板的管口应加临时支撑；</w:t>
      </w:r>
    </w:p>
    <w:p w14:paraId="736C7FA0">
      <w:pPr>
        <w:spacing w:line="360" w:lineRule="auto"/>
        <w:ind w:firstLine="40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3"/>
          <w:lang w:eastAsia="zh-CN"/>
        </w:rPr>
        <w:t xml:space="preserve"> 钢管柱单元柱段在出厂前宜进行工厂预拼装，预拼装检</w:t>
      </w:r>
      <w:r>
        <w:rPr>
          <w:rFonts w:ascii="宋体" w:hAnsi="宋体" w:eastAsia="宋体" w:cs="宋体"/>
          <w:spacing w:val="9"/>
          <w:lang w:eastAsia="zh-CN"/>
        </w:rPr>
        <w:t>查合格后，宜标注中心线、控制基准线等标记，必要时应设置定</w:t>
      </w:r>
      <w:r>
        <w:rPr>
          <w:rFonts w:ascii="宋体" w:hAnsi="宋体" w:eastAsia="宋体" w:cs="宋体"/>
          <w:spacing w:val="3"/>
          <w:lang w:eastAsia="zh-CN"/>
        </w:rPr>
        <w:t>位器。</w:t>
      </w:r>
    </w:p>
    <w:p w14:paraId="3ADF4D51">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5.2.3</w:t>
      </w:r>
      <w:r>
        <w:rPr>
          <w:rFonts w:ascii="宋体" w:hAnsi="宋体" w:eastAsia="宋体" w:cs="宋体"/>
          <w:spacing w:val="5"/>
          <w:lang w:eastAsia="zh-CN"/>
        </w:rPr>
        <w:t xml:space="preserve">  钢管柱焊接应符合下列规定：</w:t>
      </w:r>
    </w:p>
    <w:p w14:paraId="02CD5259">
      <w:pPr>
        <w:spacing w:line="360" w:lineRule="auto"/>
        <w:ind w:firstLine="402"/>
        <w:jc w:val="both"/>
        <w:rPr>
          <w:rFonts w:ascii="宋体" w:hAnsi="宋体" w:eastAsia="宋体" w:cs="宋体"/>
          <w:color w:val="auto"/>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color w:val="auto"/>
          <w:lang w:eastAsia="zh-CN"/>
        </w:rPr>
        <w:t xml:space="preserve"> 矩形钢管混凝土柱与梁刚接，且钢管为四块钢板焊接时，钢管角部的拼接焊缝在节点区以及框架梁上、下不小于</w:t>
      </w:r>
      <w:r>
        <w:rPr>
          <w:rFonts w:hint="eastAsia" w:ascii="Times New Roman" w:hAnsi="Times New Roman" w:eastAsia="Times New Roman" w:cs="Times New Roman"/>
          <w:spacing w:val="3"/>
          <w:lang w:eastAsia="zh-CN"/>
        </w:rPr>
        <w:t>600mm</w:t>
      </w:r>
      <w:r>
        <w:rPr>
          <w:rFonts w:hint="eastAsia" w:ascii="宋体" w:hAnsi="宋体" w:eastAsia="宋体" w:cs="宋体"/>
          <w:color w:val="auto"/>
          <w:lang w:eastAsia="zh-CN"/>
        </w:rPr>
        <w:t>以及底层柱柱根以上</w:t>
      </w:r>
      <w:r>
        <w:rPr>
          <w:rFonts w:hint="eastAsia" w:ascii="Times New Roman" w:hAnsi="Times New Roman" w:eastAsia="Times New Roman" w:cs="Times New Roman"/>
          <w:spacing w:val="3"/>
          <w:lang w:eastAsia="zh-CN"/>
        </w:rPr>
        <w:t>1/3</w:t>
      </w:r>
      <w:r>
        <w:rPr>
          <w:rFonts w:hint="eastAsia" w:ascii="宋体" w:hAnsi="宋体" w:eastAsia="宋体" w:cs="宋体"/>
          <w:color w:val="auto"/>
          <w:lang w:eastAsia="zh-CN"/>
        </w:rPr>
        <w:t>柱净高范围内应采用全透焊缝，其余部位可采用部分熔透焊缝。钢梁的上、下翼缘与牛腿隔板或柱焊接时，应采用全熔透坡口焊缝，且应在梁上、下翼缘的底面设置焊接衬板。矩形钢管混凝土柱短边尺寸不小于</w:t>
      </w:r>
      <w:r>
        <w:rPr>
          <w:rFonts w:hint="eastAsia" w:ascii="Times New Roman" w:hAnsi="Times New Roman" w:eastAsia="Times New Roman" w:cs="Times New Roman"/>
          <w:spacing w:val="3"/>
          <w:lang w:eastAsia="zh-CN"/>
        </w:rPr>
        <w:t>1500mm</w:t>
      </w:r>
      <w:r>
        <w:rPr>
          <w:rFonts w:hint="eastAsia" w:ascii="宋体" w:hAnsi="宋体" w:eastAsia="宋体" w:cs="宋体"/>
          <w:color w:val="auto"/>
          <w:lang w:eastAsia="zh-CN"/>
        </w:rPr>
        <w:t>时，钢管角部拼接焊缝应沿柱全高采用全熔透焊缝。</w:t>
      </w:r>
    </w:p>
    <w:p w14:paraId="5403A626">
      <w:pPr>
        <w:spacing w:line="360" w:lineRule="auto"/>
        <w:ind w:firstLine="402"/>
        <w:jc w:val="both"/>
        <w:rPr>
          <w:rFonts w:ascii="宋体" w:hAnsi="宋体" w:eastAsia="宋体" w:cs="宋体"/>
          <w:b/>
          <w:bCs/>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3"/>
          <w:lang w:eastAsia="zh-CN"/>
        </w:rPr>
        <w:t xml:space="preserve"> 圆钢管构件纵向直焊缝应选择全熔透一级焊缝，横向环</w:t>
      </w:r>
      <w:r>
        <w:rPr>
          <w:rFonts w:ascii="宋体" w:hAnsi="宋体" w:eastAsia="宋体" w:cs="宋体"/>
          <w:spacing w:val="9"/>
          <w:lang w:eastAsia="zh-CN"/>
        </w:rPr>
        <w:t>焊缝可选择全熔透一级或二级焊缝。矩形钢管构件纵向的角部组装焊缝</w:t>
      </w:r>
      <w:r>
        <w:rPr>
          <w:rFonts w:hint="eastAsia" w:ascii="宋体" w:hAnsi="宋体" w:eastAsia="宋体" w:cs="宋体"/>
          <w:spacing w:val="9"/>
          <w:lang w:eastAsia="zh-CN"/>
        </w:rPr>
        <w:t>宜</w:t>
      </w:r>
      <w:r>
        <w:rPr>
          <w:rFonts w:ascii="宋体" w:hAnsi="宋体" w:eastAsia="宋体" w:cs="宋体"/>
          <w:spacing w:val="9"/>
          <w:lang w:eastAsia="zh-CN"/>
        </w:rPr>
        <w:t>采用全熔透一级焊缝</w:t>
      </w:r>
      <w:r>
        <w:rPr>
          <w:rFonts w:hint="eastAsia" w:ascii="宋体" w:hAnsi="宋体" w:eastAsia="宋体" w:cs="宋体"/>
          <w:spacing w:val="9"/>
          <w:lang w:eastAsia="zh-CN"/>
        </w:rPr>
        <w:t>，当焊缝位置不在第</w:t>
      </w:r>
      <w:r>
        <w:rPr>
          <w:rFonts w:hint="eastAsia" w:ascii="Times New Roman" w:hAnsi="Times New Roman" w:eastAsia="Times New Roman" w:cs="Times New Roman"/>
          <w:spacing w:val="3"/>
          <w:lang w:eastAsia="zh-CN"/>
        </w:rPr>
        <w:t>1</w:t>
      </w:r>
      <w:r>
        <w:rPr>
          <w:rFonts w:hint="eastAsia" w:ascii="宋体" w:hAnsi="宋体" w:eastAsia="宋体" w:cs="宋体"/>
          <w:spacing w:val="9"/>
          <w:lang w:eastAsia="zh-CN"/>
        </w:rPr>
        <w:t>款所述位置时，可采用部分熔透焊缝</w:t>
      </w:r>
      <w:r>
        <w:rPr>
          <w:rFonts w:ascii="宋体" w:hAnsi="宋体" w:eastAsia="宋体" w:cs="宋体"/>
          <w:spacing w:val="9"/>
          <w:lang w:eastAsia="zh-CN"/>
        </w:rPr>
        <w:t>。横向焊缝可选择全熔透一级或二级焊缝。圆钢管的内外加强环板与钢管壁应采用全熔透一级或二</w:t>
      </w:r>
      <w:r>
        <w:rPr>
          <w:rFonts w:ascii="宋体" w:hAnsi="宋体" w:eastAsia="宋体" w:cs="宋体"/>
          <w:lang w:eastAsia="zh-CN"/>
        </w:rPr>
        <w:t>级焊缝。</w:t>
      </w:r>
    </w:p>
    <w:p w14:paraId="4AE9BC33">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5.2.4</w:t>
      </w:r>
      <w:r>
        <w:rPr>
          <w:rFonts w:ascii="宋体" w:hAnsi="宋体" w:eastAsia="宋体" w:cs="宋体"/>
          <w:spacing w:val="5"/>
          <w:lang w:eastAsia="zh-CN"/>
        </w:rPr>
        <w:t xml:space="preserve">  钢管柱安装应符合下列规定：</w:t>
      </w:r>
    </w:p>
    <w:p w14:paraId="0EC7F4E7">
      <w:pPr>
        <w:spacing w:line="360" w:lineRule="auto"/>
        <w:ind w:firstLine="4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3"/>
          <w:lang w:eastAsia="zh-CN"/>
        </w:rPr>
        <w:t xml:space="preserve"> 钢管柱吊装时，管上口应临时加盖或包封。钢管柱吊装</w:t>
      </w:r>
      <w:r>
        <w:rPr>
          <w:rFonts w:ascii="宋体" w:hAnsi="宋体" w:eastAsia="宋体" w:cs="宋体"/>
          <w:spacing w:val="6"/>
          <w:lang w:eastAsia="zh-CN"/>
        </w:rPr>
        <w:t>就位后，应进行校正，并应采取固定措施。</w:t>
      </w:r>
    </w:p>
    <w:p w14:paraId="3D0C3E32">
      <w:pPr>
        <w:spacing w:line="360" w:lineRule="auto"/>
        <w:ind w:firstLine="4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2"/>
          <w:lang w:eastAsia="zh-CN"/>
        </w:rPr>
        <w:t xml:space="preserve"> 由钢管混凝土柱-钢框架梁构成的多层和高层框架结构，</w:t>
      </w:r>
      <w:r>
        <w:rPr>
          <w:rFonts w:ascii="宋体" w:hAnsi="宋体" w:eastAsia="宋体" w:cs="宋体"/>
          <w:spacing w:val="9"/>
          <w:lang w:eastAsia="zh-CN"/>
        </w:rPr>
        <w:t>应在一个竖向安装段的全部构件安装、校正和固定完毕，并应经</w:t>
      </w:r>
      <w:r>
        <w:rPr>
          <w:rFonts w:ascii="宋体" w:hAnsi="宋体" w:eastAsia="宋体" w:cs="宋体"/>
          <w:spacing w:val="7"/>
          <w:lang w:eastAsia="zh-CN"/>
        </w:rPr>
        <w:t>测量检验合格后，方可浇筑管芯混凝土。</w:t>
      </w:r>
    </w:p>
    <w:p w14:paraId="4F02B768">
      <w:pPr>
        <w:spacing w:line="360" w:lineRule="auto"/>
        <w:ind w:firstLine="400"/>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9"/>
          <w:lang w:eastAsia="zh-CN"/>
        </w:rPr>
        <w:t xml:space="preserve"> </w:t>
      </w:r>
      <w:r>
        <w:rPr>
          <w:rFonts w:hint="eastAsia" w:ascii="宋体" w:hAnsi="宋体" w:eastAsia="宋体" w:cs="宋体"/>
          <w:color w:val="auto"/>
          <w:lang w:eastAsia="zh-CN"/>
        </w:rPr>
        <w:t>由钢管混凝土柱-钢筋混凝土框架梁构成的多层或高层框架结构，竖向安装柱段不宜超过</w:t>
      </w:r>
      <w:r>
        <w:rPr>
          <w:rFonts w:hint="eastAsia" w:ascii="Times New Roman" w:hAnsi="Times New Roman" w:eastAsia="Times New Roman" w:cs="Times New Roman"/>
          <w:spacing w:val="3"/>
          <w:lang w:eastAsia="zh-CN"/>
        </w:rPr>
        <w:t>3</w:t>
      </w:r>
      <w:r>
        <w:rPr>
          <w:rFonts w:hint="eastAsia" w:ascii="宋体" w:hAnsi="宋体" w:eastAsia="宋体" w:cs="宋体"/>
          <w:color w:val="auto"/>
          <w:lang w:eastAsia="zh-CN"/>
        </w:rPr>
        <w:t>层且高度不超过</w:t>
      </w:r>
      <w:r>
        <w:rPr>
          <w:rFonts w:hint="eastAsia" w:ascii="Times New Roman" w:hAnsi="Times New Roman" w:eastAsia="Times New Roman" w:cs="Times New Roman"/>
          <w:spacing w:val="3"/>
          <w:lang w:eastAsia="zh-CN"/>
        </w:rPr>
        <w:t>12m</w:t>
      </w:r>
      <w:r>
        <w:rPr>
          <w:rFonts w:hint="eastAsia" w:ascii="宋体" w:hAnsi="宋体" w:eastAsia="宋体" w:cs="宋体"/>
          <w:color w:val="auto"/>
          <w:lang w:eastAsia="zh-CN"/>
        </w:rPr>
        <w:t>。在钢管柱安装、校正并完成上下柱段的焊接后，方可浇筑管芯混凝土和施工楼层的钢筋混凝土梁板</w:t>
      </w:r>
      <w:r>
        <w:rPr>
          <w:rFonts w:hint="eastAsia" w:ascii="宋体" w:hAnsi="宋体" w:eastAsia="宋体" w:cs="宋体"/>
          <w:spacing w:val="4"/>
          <w:lang w:eastAsia="zh-CN"/>
        </w:rPr>
        <w:t>。</w:t>
      </w:r>
    </w:p>
    <w:p w14:paraId="4BFDC58B">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5.2.5</w:t>
      </w:r>
      <w:r>
        <w:rPr>
          <w:rFonts w:ascii="宋体" w:hAnsi="宋体" w:eastAsia="宋体" w:cs="宋体"/>
          <w:spacing w:val="-2"/>
          <w:lang w:eastAsia="zh-CN"/>
        </w:rPr>
        <w:t xml:space="preserve">  混凝土施工应符合下列规定：</w:t>
      </w:r>
    </w:p>
    <w:p w14:paraId="6F520E12">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4"/>
          <w:lang w:eastAsia="zh-CN"/>
        </w:rPr>
        <w:t xml:space="preserve"> 钢管安装前应对柱芯混凝土施工缝进行处理，安装完成</w:t>
      </w:r>
      <w:r>
        <w:rPr>
          <w:rFonts w:ascii="宋体" w:hAnsi="宋体" w:eastAsia="宋体" w:cs="宋体"/>
          <w:spacing w:val="-3"/>
          <w:lang w:eastAsia="zh-CN"/>
        </w:rPr>
        <w:t>后应对钢柱顶部采取相应措施进行临时覆盖封闭；</w:t>
      </w:r>
    </w:p>
    <w:p w14:paraId="5E01F9BA">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3"/>
          <w:lang w:eastAsia="zh-CN"/>
        </w:rPr>
        <w:t xml:space="preserve"> 钢管内混凝土运输、浇筑及间歇的全部时间不应超过混</w:t>
      </w:r>
      <w:r>
        <w:rPr>
          <w:rFonts w:ascii="宋体" w:hAnsi="宋体" w:eastAsia="宋体" w:cs="宋体"/>
          <w:spacing w:val="-2"/>
          <w:lang w:eastAsia="zh-CN"/>
        </w:rPr>
        <w:t>凝土的初凝时间，同一施工段钢管内混凝土应</w:t>
      </w:r>
      <w:r>
        <w:rPr>
          <w:rFonts w:ascii="宋体" w:hAnsi="宋体" w:eastAsia="宋体" w:cs="宋体"/>
          <w:spacing w:val="-3"/>
          <w:lang w:eastAsia="zh-CN"/>
        </w:rPr>
        <w:t>连续浇筑；</w:t>
      </w:r>
    </w:p>
    <w:p w14:paraId="56516C32">
      <w:pPr>
        <w:spacing w:line="360" w:lineRule="auto"/>
        <w:ind w:firstLine="419"/>
        <w:jc w:val="both"/>
        <w:rPr>
          <w:color w:val="auto"/>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6"/>
          <w:lang w:eastAsia="zh-CN"/>
        </w:rPr>
        <w:t xml:space="preserve"> </w:t>
      </w:r>
      <w:r>
        <w:rPr>
          <w:rFonts w:hint="eastAsia" w:ascii="宋体" w:hAnsi="宋体" w:eastAsia="宋体" w:cs="宋体"/>
          <w:color w:val="auto"/>
          <w:lang w:eastAsia="zh-CN"/>
        </w:rPr>
        <w:t>钢管混凝土柱内的水平加劲板均应设置直径不小于</w:t>
      </w:r>
      <w:r>
        <w:rPr>
          <w:rFonts w:hint="eastAsia" w:ascii="Times New Roman" w:hAnsi="Times New Roman" w:eastAsia="Times New Roman" w:cs="Times New Roman"/>
          <w:spacing w:val="3"/>
          <w:lang w:eastAsia="zh-CN"/>
        </w:rPr>
        <w:t>150mm</w:t>
      </w:r>
      <w:r>
        <w:rPr>
          <w:rFonts w:hint="eastAsia" w:ascii="宋体" w:hAnsi="宋体" w:eastAsia="宋体" w:cs="宋体"/>
          <w:color w:val="auto"/>
          <w:lang w:eastAsia="zh-CN"/>
        </w:rPr>
        <w:t>的混凝土浇灌孔和直径不小于</w:t>
      </w:r>
      <w:r>
        <w:rPr>
          <w:rFonts w:hint="eastAsia" w:ascii="Times New Roman" w:hAnsi="Times New Roman" w:eastAsia="Times New Roman" w:cs="Times New Roman"/>
          <w:spacing w:val="3"/>
          <w:lang w:eastAsia="zh-CN"/>
        </w:rPr>
        <w:t>20mm</w:t>
      </w:r>
      <w:r>
        <w:rPr>
          <w:rFonts w:hint="eastAsia" w:ascii="宋体" w:hAnsi="宋体" w:eastAsia="宋体" w:cs="宋体"/>
          <w:color w:val="auto"/>
          <w:lang w:eastAsia="zh-CN"/>
        </w:rPr>
        <w:t>的排气孔；当采用泵送顶升法浇筑混凝土时，钢管壁应设置直径为</w:t>
      </w:r>
      <w:r>
        <w:rPr>
          <w:rFonts w:hint="eastAsia" w:ascii="Times New Roman" w:hAnsi="Times New Roman" w:eastAsia="Times New Roman" w:cs="Times New Roman"/>
          <w:spacing w:val="3"/>
          <w:lang w:eastAsia="zh-CN"/>
        </w:rPr>
        <w:t>20mm</w:t>
      </w:r>
      <w:r>
        <w:rPr>
          <w:rFonts w:hint="eastAsia" w:ascii="宋体" w:hAnsi="宋体" w:eastAsia="宋体" w:cs="宋体"/>
          <w:color w:val="auto"/>
          <w:lang w:eastAsia="zh-CN"/>
        </w:rPr>
        <w:t>的观察排气孔；</w:t>
      </w:r>
    </w:p>
    <w:p w14:paraId="4CBF8A83">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ascii="宋体" w:hAnsi="宋体" w:eastAsia="宋体" w:cs="宋体"/>
          <w:spacing w:val="-2"/>
          <w:lang w:eastAsia="zh-CN"/>
        </w:rPr>
        <w:t xml:space="preserve"> </w:t>
      </w:r>
      <w:r>
        <w:rPr>
          <w:rFonts w:ascii="宋体" w:hAnsi="宋体" w:eastAsia="宋体" w:cs="宋体"/>
          <w:spacing w:val="4"/>
          <w:lang w:eastAsia="zh-CN"/>
        </w:rPr>
        <w:t>管内混凝土可采用常规浇捣法、泵送顶升浇筑法或自密</w:t>
      </w:r>
      <w:r>
        <w:rPr>
          <w:rFonts w:ascii="宋体" w:hAnsi="宋体" w:eastAsia="宋体" w:cs="宋体"/>
          <w:spacing w:val="-1"/>
          <w:lang w:eastAsia="zh-CN"/>
        </w:rPr>
        <w:t>实免振捣法施工；当采用泵送顶升浇筑法或自密实免振捣法浇筑</w:t>
      </w:r>
      <w:r>
        <w:rPr>
          <w:rFonts w:ascii="宋体" w:hAnsi="宋体" w:eastAsia="宋体" w:cs="宋体"/>
          <w:spacing w:val="-3"/>
          <w:lang w:eastAsia="zh-CN"/>
        </w:rPr>
        <w:t>混凝土时，宜加强浇筑过程管理，确保混凝土浇筑质量；</w:t>
      </w:r>
    </w:p>
    <w:p w14:paraId="6DB0063E">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w:t>
      </w:r>
      <w:r>
        <w:rPr>
          <w:rFonts w:ascii="宋体" w:hAnsi="宋体" w:eastAsia="宋体" w:cs="宋体"/>
          <w:spacing w:val="-2"/>
          <w:lang w:eastAsia="zh-CN"/>
        </w:rPr>
        <w:t xml:space="preserve"> 当采用泵送顶升浇筑法或自密实免振捣法浇筑混凝土时，</w:t>
      </w:r>
      <w:r>
        <w:rPr>
          <w:rFonts w:ascii="宋体" w:hAnsi="宋体" w:eastAsia="宋体" w:cs="宋体"/>
          <w:spacing w:val="3"/>
          <w:lang w:eastAsia="zh-CN"/>
        </w:rPr>
        <w:t>浇筑前应进行混凝土的试配和编制混凝土浇筑工艺，并经过</w:t>
      </w:r>
      <w:r>
        <w:rPr>
          <w:rFonts w:ascii="Times New Roman" w:hAnsi="Times New Roman" w:eastAsia="Times New Roman" w:cs="Times New Roman"/>
          <w:spacing w:val="3"/>
          <w:lang w:eastAsia="zh-CN"/>
        </w:rPr>
        <w:t>1:1</w:t>
      </w:r>
      <w:r>
        <w:rPr>
          <w:rFonts w:ascii="宋体" w:hAnsi="宋体" w:eastAsia="宋体" w:cs="宋体"/>
          <w:spacing w:val="-1"/>
          <w:lang w:eastAsia="zh-CN"/>
        </w:rPr>
        <w:t>的模拟试验，进行浇筑质量检验，形成浇筑工艺标准后，方可在</w:t>
      </w:r>
      <w:r>
        <w:rPr>
          <w:rFonts w:ascii="宋体" w:hAnsi="宋体" w:eastAsia="宋体" w:cs="宋体"/>
          <w:spacing w:val="-9"/>
          <w:lang w:eastAsia="zh-CN"/>
        </w:rPr>
        <w:t>工程中应用；</w:t>
      </w:r>
    </w:p>
    <w:p w14:paraId="47A2363A">
      <w:pPr>
        <w:spacing w:line="360" w:lineRule="auto"/>
        <w:ind w:firstLine="419"/>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6</w:t>
      </w:r>
      <w:r>
        <w:rPr>
          <w:rFonts w:ascii="宋体" w:hAnsi="宋体" w:eastAsia="宋体" w:cs="宋体"/>
          <w:spacing w:val="-1"/>
          <w:lang w:eastAsia="zh-CN"/>
        </w:rPr>
        <w:t xml:space="preserve"> </w:t>
      </w:r>
      <w:r>
        <w:rPr>
          <w:rFonts w:hint="eastAsia" w:ascii="宋体" w:hAnsi="宋体" w:eastAsia="宋体" w:cs="宋体"/>
          <w:color w:val="auto"/>
          <w:lang w:eastAsia="zh-CN"/>
        </w:rPr>
        <w:t>管内混凝土达到设计强度的</w:t>
      </w:r>
      <w:r>
        <w:rPr>
          <w:rFonts w:hint="eastAsia" w:ascii="Times New Roman" w:hAnsi="Times New Roman" w:eastAsia="Times New Roman" w:cs="Times New Roman"/>
          <w:spacing w:val="3"/>
          <w:lang w:eastAsia="zh-CN"/>
        </w:rPr>
        <w:t>50%</w:t>
      </w:r>
      <w:r>
        <w:rPr>
          <w:rFonts w:hint="eastAsia" w:ascii="宋体" w:hAnsi="宋体" w:eastAsia="宋体" w:cs="宋体"/>
          <w:color w:val="auto"/>
          <w:lang w:eastAsia="zh-CN"/>
        </w:rPr>
        <w:t>后，应对管壁上的浇灌孔进行等强封补，表面应平整，并应进行防腐处理；</w:t>
      </w:r>
    </w:p>
    <w:p w14:paraId="7C2C7B5E">
      <w:pPr>
        <w:spacing w:line="360" w:lineRule="auto"/>
        <w:ind w:firstLine="419"/>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7</w:t>
      </w:r>
      <w:r>
        <w:rPr>
          <w:rFonts w:ascii="宋体" w:hAnsi="宋体" w:eastAsia="宋体" w:cs="宋体"/>
          <w:spacing w:val="3"/>
          <w:lang w:eastAsia="zh-CN"/>
        </w:rPr>
        <w:t xml:space="preserve"> </w:t>
      </w:r>
      <w:r>
        <w:rPr>
          <w:rFonts w:hint="eastAsia" w:ascii="宋体" w:hAnsi="宋体" w:eastAsia="宋体" w:cs="宋体"/>
          <w:color w:val="auto"/>
          <w:lang w:eastAsia="zh-CN"/>
        </w:rPr>
        <w:t>钢管混凝土柱可采用敲击钢管或超声波的方法来检验混凝土浇筑后的密实度；对有疑问的部位可采取钻取芯样混凝土进行检测，对混凝土不密实的部位应采取措施进行处理</w:t>
      </w:r>
      <w:r>
        <w:rPr>
          <w:rFonts w:hint="eastAsia" w:ascii="宋体" w:hAnsi="宋体" w:eastAsia="宋体" w:cs="宋体"/>
          <w:spacing w:val="-2"/>
          <w:lang w:eastAsia="zh-CN"/>
        </w:rPr>
        <w:t>；</w:t>
      </w:r>
    </w:p>
    <w:p w14:paraId="3D4B0D50">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8</w:t>
      </w:r>
      <w:r>
        <w:rPr>
          <w:rFonts w:ascii="宋体" w:hAnsi="宋体" w:eastAsia="宋体" w:cs="宋体"/>
          <w:spacing w:val="-1"/>
          <w:lang w:eastAsia="zh-CN"/>
        </w:rPr>
        <w:t xml:space="preserve"> 钢管混凝土宜采用管口封水养护。</w:t>
      </w:r>
    </w:p>
    <w:p w14:paraId="731C908D">
      <w:pPr>
        <w:spacing w:line="360" w:lineRule="auto"/>
        <w:ind w:firstLine="422" w:firstLineChars="200"/>
        <w:jc w:val="both"/>
        <w:rPr>
          <w:rFonts w:ascii="宋体" w:hAnsi="宋体" w:eastAsia="宋体" w:cs="宋体"/>
          <w:b/>
          <w:bCs/>
          <w:spacing w:val="-1"/>
          <w:lang w:eastAsia="zh-CN"/>
        </w:rPr>
      </w:pPr>
      <w:r>
        <w:rPr>
          <w:rFonts w:hint="eastAsia" w:ascii="Times New Roman" w:hAnsi="Times New Roman" w:eastAsia="宋体" w:cs="Times New Roman"/>
          <w:b/>
          <w:bCs/>
          <w:snapToGrid/>
          <w:color w:val="auto"/>
          <w:kern w:val="2"/>
          <w:lang w:eastAsia="zh-CN"/>
        </w:rPr>
        <w:t>9</w:t>
      </w:r>
      <w:r>
        <w:rPr>
          <w:rFonts w:hint="eastAsia" w:ascii="宋体" w:hAnsi="宋体" w:eastAsia="宋体" w:cs="宋体"/>
          <w:spacing w:val="-1"/>
          <w:lang w:eastAsia="zh-CN"/>
        </w:rPr>
        <w:t xml:space="preserve"> 冬季施工应做好保温、防雨雪措施。</w:t>
      </w:r>
    </w:p>
    <w:p w14:paraId="0CA0FB36">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5.2.6</w:t>
      </w:r>
      <w:r>
        <w:rPr>
          <w:rFonts w:hint="eastAsia" w:ascii="宋体" w:hAnsi="宋体" w:eastAsia="宋体" w:cs="宋体"/>
          <w:spacing w:val="-2"/>
          <w:lang w:eastAsia="zh-CN"/>
        </w:rPr>
        <w:t xml:space="preserve"> 钢管混凝土巨型柱可采用多腔体柱和单腔体柱，当采用多腔体柱时应符合下列规定：</w:t>
      </w:r>
    </w:p>
    <w:p w14:paraId="108A36DB">
      <w:pPr>
        <w:spacing w:line="360" w:lineRule="auto"/>
        <w:ind w:firstLine="422" w:firstLineChars="200"/>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2"/>
          <w:lang w:eastAsia="zh-CN"/>
        </w:rPr>
        <w:t xml:space="preserve"> 钢管柱内存在焊接作业时，宜对焊烟采取集中收集措施；</w:t>
      </w:r>
    </w:p>
    <w:p w14:paraId="3EF759DF">
      <w:pPr>
        <w:spacing w:line="360" w:lineRule="auto"/>
        <w:ind w:firstLine="422" w:firstLineChars="200"/>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2"/>
          <w:lang w:eastAsia="zh-CN"/>
        </w:rPr>
        <w:t xml:space="preserve"> 钢管柱内钢筋笼宜在钢管柱吊装前安装到位；</w:t>
      </w:r>
    </w:p>
    <w:p w14:paraId="4A3DF195">
      <w:pPr>
        <w:spacing w:line="360" w:lineRule="auto"/>
        <w:ind w:firstLine="422" w:firstLineChars="200"/>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2"/>
          <w:lang w:eastAsia="zh-CN"/>
        </w:rPr>
        <w:t xml:space="preserve"> 钢管柱内作业应符合有限空间内作业的相关规定；</w:t>
      </w:r>
    </w:p>
    <w:p w14:paraId="2F70DBEC">
      <w:pPr>
        <w:spacing w:line="360" w:lineRule="auto"/>
        <w:ind w:firstLine="422" w:firstLineChars="200"/>
        <w:jc w:val="both"/>
        <w:rPr>
          <w:rFonts w:ascii="宋体" w:hAnsi="宋体" w:eastAsia="宋体" w:cs="宋体"/>
          <w:color w:val="FF0000"/>
          <w:spacing w:val="11"/>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spacing w:val="-2"/>
          <w:lang w:eastAsia="zh-CN"/>
        </w:rPr>
        <w:t xml:space="preserve"> 混凝土的浇筑应根据腔体内分隔板的受力性能确定每个腔内的一次浇筑高度，如果分隔板受力不允许，应各腔分别均匀浇筑。</w:t>
      </w:r>
    </w:p>
    <w:p w14:paraId="4CCB4231">
      <w:pPr>
        <w:shd w:val="clear" w:color="auto" w:fill="FFFFFF" w:themeFill="background1"/>
        <w:spacing w:before="173" w:line="291" w:lineRule="auto"/>
        <w:ind w:right="86"/>
        <w:rPr>
          <w:rFonts w:ascii="宋体" w:hAnsi="宋体" w:eastAsia="宋体" w:cs="宋体"/>
          <w:color w:val="FF0000"/>
          <w:spacing w:val="11"/>
          <w:sz w:val="20"/>
          <w:szCs w:val="20"/>
          <w:lang w:eastAsia="zh-CN"/>
        </w:rPr>
      </w:pPr>
    </w:p>
    <w:p w14:paraId="76AE3812">
      <w:pPr>
        <w:shd w:val="clear" w:color="auto" w:fill="FFFFFF" w:themeFill="background1"/>
        <w:spacing w:before="173" w:line="291" w:lineRule="auto"/>
        <w:ind w:right="86"/>
        <w:rPr>
          <w:rFonts w:ascii="宋体" w:hAnsi="宋体" w:eastAsia="宋体" w:cs="宋体"/>
          <w:color w:val="FF0000"/>
          <w:spacing w:val="11"/>
          <w:sz w:val="20"/>
          <w:szCs w:val="20"/>
          <w:lang w:eastAsia="zh-CN"/>
        </w:rPr>
        <w:sectPr>
          <w:footerReference r:id="rId13" w:type="default"/>
          <w:pgSz w:w="11906" w:h="16838"/>
          <w:pgMar w:top="1440" w:right="1587" w:bottom="1440" w:left="1587" w:header="0" w:footer="477" w:gutter="0"/>
          <w:cols w:space="720" w:num="1"/>
        </w:sectPr>
      </w:pPr>
    </w:p>
    <w:p w14:paraId="0E8ED5F1">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32" w:name="bookmark19"/>
      <w:bookmarkEnd w:id="32"/>
      <w:bookmarkStart w:id="33" w:name="bookmark83"/>
      <w:bookmarkEnd w:id="33"/>
      <w:bookmarkStart w:id="34" w:name="_Toc28097"/>
      <w:r>
        <w:rPr>
          <w:rFonts w:ascii="Times New Roman" w:hAnsi="Times New Roman" w:eastAsia="宋体" w:cs="Times New Roman"/>
          <w:snapToGrid/>
          <w:color w:val="auto"/>
          <w:sz w:val="24"/>
          <w:szCs w:val="24"/>
          <w:lang w:eastAsia="zh-CN"/>
        </w:rPr>
        <w:t xml:space="preserve">6  </w:t>
      </w:r>
      <w:r>
        <w:rPr>
          <w:rFonts w:eastAsia="宋体"/>
          <w:snapToGrid/>
          <w:color w:val="auto"/>
          <w:sz w:val="24"/>
          <w:szCs w:val="24"/>
          <w:lang w:eastAsia="zh-CN"/>
        </w:rPr>
        <w:t>型钢混凝土柱</w:t>
      </w:r>
      <w:bookmarkEnd w:id="34"/>
    </w:p>
    <w:p w14:paraId="0524211F">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35" w:name="_Toc3187"/>
      <w:r>
        <w:rPr>
          <w:rFonts w:ascii="Times New Roman" w:hAnsi="Times New Roman" w:eastAsia="宋体" w:cs="Times New Roman"/>
          <w:snapToGrid/>
          <w:color w:val="auto"/>
          <w:kern w:val="36"/>
          <w:sz w:val="21"/>
          <w:szCs w:val="21"/>
          <w:lang w:eastAsia="zh-CN"/>
        </w:rPr>
        <w:t xml:space="preserve">6.1 </w:t>
      </w:r>
      <w:r>
        <w:rPr>
          <w:rFonts w:hint="eastAsia" w:ascii="Times New Roman" w:hAnsi="Times New Roman" w:eastAsia="宋体" w:cs="Times New Roman"/>
          <w:snapToGrid/>
          <w:color w:val="auto"/>
          <w:kern w:val="36"/>
          <w:sz w:val="21"/>
          <w:szCs w:val="21"/>
          <w:lang w:eastAsia="zh-CN"/>
        </w:rPr>
        <w:t xml:space="preserve"> </w:t>
      </w:r>
      <w:r>
        <w:rPr>
          <w:rFonts w:ascii="宋体" w:hAnsi="宋体" w:eastAsia="宋体" w:cs="宋体"/>
          <w:snapToGrid/>
          <w:color w:val="auto"/>
          <w:kern w:val="2"/>
          <w:sz w:val="21"/>
          <w:szCs w:val="21"/>
          <w:lang w:eastAsia="zh-CN"/>
        </w:rPr>
        <w:t>一般规定</w:t>
      </w:r>
      <w:bookmarkEnd w:id="35"/>
    </w:p>
    <w:p w14:paraId="22FD575B">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6.1.1</w:t>
      </w:r>
      <w:r>
        <w:rPr>
          <w:rFonts w:hint="eastAsia" w:ascii="宋体" w:hAnsi="宋体" w:eastAsia="宋体" w:cs="宋体"/>
          <w:b/>
          <w:bCs/>
          <w:spacing w:val="-1"/>
          <w:lang w:eastAsia="zh-CN"/>
        </w:rPr>
        <w:t xml:space="preserve">  </w:t>
      </w:r>
      <w:r>
        <w:rPr>
          <w:rFonts w:ascii="宋体" w:hAnsi="宋体" w:eastAsia="宋体" w:cs="宋体"/>
          <w:spacing w:val="-1"/>
          <w:lang w:eastAsia="zh-CN"/>
        </w:rPr>
        <w:t>本章适用于简单截面和复合断面型钢</w:t>
      </w:r>
      <w:r>
        <w:rPr>
          <w:rFonts w:ascii="宋体" w:hAnsi="宋体" w:eastAsia="宋体" w:cs="宋体"/>
          <w:spacing w:val="-2"/>
          <w:lang w:eastAsia="zh-CN"/>
        </w:rPr>
        <w:t>混凝土柱的施工。</w:t>
      </w:r>
    </w:p>
    <w:p w14:paraId="69D3923A">
      <w:pPr>
        <w:spacing w:line="360" w:lineRule="auto"/>
        <w:ind w:firstLine="3"/>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6.1.2</w:t>
      </w:r>
      <w:r>
        <w:rPr>
          <w:rFonts w:hint="eastAsia" w:ascii="宋体" w:hAnsi="宋体" w:eastAsia="宋体" w:cs="宋体"/>
          <w:b/>
          <w:bCs/>
          <w:spacing w:val="-1"/>
          <w:lang w:eastAsia="zh-CN"/>
        </w:rPr>
        <w:t xml:space="preserve">  </w:t>
      </w:r>
      <w:r>
        <w:rPr>
          <w:rFonts w:ascii="宋体" w:hAnsi="宋体" w:eastAsia="宋体" w:cs="宋体"/>
          <w:spacing w:val="3"/>
          <w:lang w:eastAsia="zh-CN"/>
        </w:rPr>
        <w:t>内灌或外包混凝土施工前，应完成柱内型钢的焊缝、螺</w:t>
      </w:r>
      <w:r>
        <w:rPr>
          <w:rFonts w:ascii="宋体" w:hAnsi="宋体" w:eastAsia="宋体" w:cs="宋体"/>
          <w:spacing w:val="-4"/>
          <w:lang w:eastAsia="zh-CN"/>
        </w:rPr>
        <w:t>栓和栓钉的质量验收。</w:t>
      </w:r>
    </w:p>
    <w:p w14:paraId="2E4D5408">
      <w:pPr>
        <w:spacing w:line="360" w:lineRule="auto"/>
        <w:ind w:firstLine="3"/>
        <w:jc w:val="both"/>
        <w:rPr>
          <w:rFonts w:ascii="宋体" w:hAnsi="宋体" w:eastAsia="宋体" w:cs="宋体"/>
          <w:spacing w:val="-32"/>
          <w:lang w:eastAsia="zh-CN"/>
        </w:rPr>
      </w:pPr>
      <w:r>
        <w:rPr>
          <w:rFonts w:hint="eastAsia" w:ascii="Times New Roman" w:hAnsi="Times New Roman" w:eastAsia="宋体" w:cs="Times New Roman"/>
          <w:b/>
          <w:bCs/>
          <w:snapToGrid/>
          <w:color w:val="auto"/>
          <w:kern w:val="2"/>
          <w:lang w:eastAsia="zh-CN"/>
        </w:rPr>
        <w:t>6.1.3</w:t>
      </w:r>
      <w:r>
        <w:rPr>
          <w:rFonts w:hint="eastAsia" w:ascii="宋体" w:hAnsi="宋体" w:eastAsia="宋体" w:cs="宋体"/>
          <w:b/>
          <w:bCs/>
          <w:spacing w:val="-1"/>
          <w:lang w:eastAsia="zh-CN"/>
        </w:rPr>
        <w:t xml:space="preserve">  </w:t>
      </w:r>
      <w:r>
        <w:rPr>
          <w:rFonts w:hint="eastAsia" w:ascii="宋体" w:hAnsi="宋体" w:eastAsia="宋体" w:cs="宋体"/>
          <w:spacing w:val="34"/>
          <w:lang w:eastAsia="zh-CN"/>
        </w:rPr>
        <w:t>柱内型钢外侧混凝土保护层厚度不宜小于</w:t>
      </w:r>
      <w:r>
        <w:rPr>
          <w:rFonts w:hint="eastAsia" w:ascii="Times New Roman" w:hAnsi="Times New Roman" w:eastAsia="Times New Roman" w:cs="Times New Roman"/>
          <w:spacing w:val="3"/>
          <w:lang w:eastAsia="zh-CN"/>
        </w:rPr>
        <w:t>200mm</w:t>
      </w:r>
      <w:r>
        <w:rPr>
          <w:rFonts w:hint="eastAsia" w:ascii="宋体" w:hAnsi="宋体" w:eastAsia="宋体" w:cs="宋体"/>
          <w:spacing w:val="34"/>
          <w:lang w:eastAsia="zh-CN"/>
        </w:rPr>
        <w:t>。</w:t>
      </w:r>
    </w:p>
    <w:p w14:paraId="702D5AAD">
      <w:pPr>
        <w:spacing w:line="360" w:lineRule="auto"/>
        <w:ind w:firstLine="3"/>
        <w:jc w:val="both"/>
        <w:rPr>
          <w:rFonts w:ascii="Times New Roman" w:hAnsi="Times New Roman" w:cs="Times New Roman"/>
          <w:color w:val="FF0000"/>
          <w:lang w:eastAsia="zh-CN"/>
        </w:rPr>
      </w:pPr>
      <w:r>
        <w:rPr>
          <w:rFonts w:hint="eastAsia" w:ascii="Times New Roman" w:hAnsi="Times New Roman" w:eastAsia="宋体" w:cs="Times New Roman"/>
          <w:b/>
          <w:bCs/>
          <w:snapToGrid/>
          <w:color w:val="auto"/>
          <w:kern w:val="2"/>
          <w:lang w:eastAsia="zh-CN"/>
        </w:rPr>
        <w:t>6.1.4</w:t>
      </w:r>
      <w:r>
        <w:rPr>
          <w:rFonts w:ascii="宋体" w:hAnsi="宋体" w:eastAsia="宋体" w:cs="宋体"/>
          <w:spacing w:val="18"/>
          <w:lang w:eastAsia="zh-CN"/>
        </w:rPr>
        <w:t xml:space="preserve">  </w:t>
      </w:r>
      <w:r>
        <w:rPr>
          <w:rFonts w:hint="eastAsia" w:ascii="宋体" w:hAnsi="宋体" w:eastAsia="宋体" w:cs="宋体"/>
          <w:spacing w:val="18"/>
          <w:lang w:eastAsia="zh-CN"/>
        </w:rPr>
        <w:t>柱内纵向钢筋的净距不宜小于</w:t>
      </w:r>
      <w:r>
        <w:rPr>
          <w:rFonts w:hint="eastAsia" w:ascii="Times New Roman" w:hAnsi="Times New Roman" w:eastAsia="Times New Roman" w:cs="Times New Roman"/>
          <w:spacing w:val="3"/>
          <w:lang w:eastAsia="zh-CN"/>
        </w:rPr>
        <w:t>50mm</w:t>
      </w:r>
      <w:r>
        <w:rPr>
          <w:rFonts w:hint="eastAsia" w:ascii="宋体" w:hAnsi="宋体" w:eastAsia="宋体" w:cs="宋体"/>
          <w:spacing w:val="18"/>
          <w:lang w:eastAsia="zh-CN"/>
        </w:rPr>
        <w:t>，且不宜大于</w:t>
      </w:r>
      <w:r>
        <w:rPr>
          <w:rFonts w:hint="eastAsia" w:ascii="Times New Roman" w:hAnsi="Times New Roman" w:eastAsia="Times New Roman" w:cs="Times New Roman"/>
          <w:spacing w:val="3"/>
          <w:lang w:eastAsia="zh-CN"/>
        </w:rPr>
        <w:t>250mm</w:t>
      </w:r>
      <w:r>
        <w:rPr>
          <w:rFonts w:hint="eastAsia" w:ascii="宋体" w:hAnsi="宋体" w:eastAsia="宋体" w:cs="宋体"/>
          <w:spacing w:val="18"/>
          <w:lang w:eastAsia="zh-CN"/>
        </w:rPr>
        <w:t>；纵向钢筋与型钢的最小净距不应小于</w:t>
      </w:r>
      <w:r>
        <w:rPr>
          <w:rFonts w:hint="eastAsia" w:ascii="Times New Roman" w:hAnsi="Times New Roman" w:eastAsia="Times New Roman" w:cs="Times New Roman"/>
          <w:spacing w:val="3"/>
          <w:lang w:eastAsia="zh-CN"/>
        </w:rPr>
        <w:t>30mm</w:t>
      </w:r>
      <w:r>
        <w:rPr>
          <w:rFonts w:hint="eastAsia" w:ascii="宋体" w:hAnsi="宋体" w:eastAsia="宋体" w:cs="宋体"/>
          <w:spacing w:val="18"/>
          <w:lang w:eastAsia="zh-CN"/>
        </w:rPr>
        <w:t>。</w:t>
      </w:r>
    </w:p>
    <w:p w14:paraId="1A2CC3D3">
      <w:pPr>
        <w:spacing w:line="360" w:lineRule="auto"/>
        <w:ind w:firstLine="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6.1.5</w:t>
      </w:r>
      <w:r>
        <w:rPr>
          <w:rFonts w:ascii="宋体" w:hAnsi="宋体" w:eastAsia="宋体" w:cs="宋体"/>
          <w:spacing w:val="18"/>
          <w:lang w:eastAsia="zh-CN"/>
        </w:rPr>
        <w:t xml:space="preserve">  </w:t>
      </w:r>
      <w:r>
        <w:rPr>
          <w:rFonts w:ascii="宋体" w:hAnsi="宋体" w:eastAsia="宋体" w:cs="宋体"/>
          <w:spacing w:val="3"/>
          <w:lang w:eastAsia="zh-CN"/>
        </w:rPr>
        <w:t>普通截面型钢混凝土柱工艺流程宜为：钢柱加工制作→钢柱安装</w:t>
      </w:r>
      <w:r>
        <w:rPr>
          <w:rFonts w:ascii="宋体" w:hAnsi="宋体" w:eastAsia="宋体" w:cs="宋体"/>
          <w:spacing w:val="-81"/>
          <w:lang w:eastAsia="zh-CN"/>
        </w:rPr>
        <w:t xml:space="preserve"> </w:t>
      </w:r>
      <w:r>
        <w:rPr>
          <w:rFonts w:ascii="宋体" w:hAnsi="宋体" w:eastAsia="宋体" w:cs="宋体"/>
          <w:spacing w:val="3"/>
          <w:lang w:eastAsia="zh-CN"/>
        </w:rPr>
        <w:t>→柱钢筋绑扎</w:t>
      </w:r>
      <w:r>
        <w:rPr>
          <w:rFonts w:ascii="宋体" w:hAnsi="宋体" w:eastAsia="宋体" w:cs="宋体"/>
          <w:spacing w:val="-81"/>
          <w:lang w:eastAsia="zh-CN"/>
        </w:rPr>
        <w:t xml:space="preserve"> </w:t>
      </w:r>
      <w:r>
        <w:rPr>
          <w:rFonts w:ascii="宋体" w:hAnsi="宋体" w:eastAsia="宋体" w:cs="宋体"/>
          <w:spacing w:val="3"/>
          <w:lang w:eastAsia="zh-CN"/>
        </w:rPr>
        <w:t>→柱模板支设</w:t>
      </w:r>
      <w:r>
        <w:rPr>
          <w:rFonts w:ascii="宋体" w:hAnsi="宋体" w:eastAsia="宋体" w:cs="宋体"/>
          <w:spacing w:val="-80"/>
          <w:lang w:eastAsia="zh-CN"/>
        </w:rPr>
        <w:t xml:space="preserve"> </w:t>
      </w:r>
      <w:r>
        <w:rPr>
          <w:rFonts w:ascii="宋体" w:hAnsi="宋体" w:eastAsia="宋体" w:cs="宋体"/>
          <w:spacing w:val="3"/>
          <w:lang w:eastAsia="zh-CN"/>
        </w:rPr>
        <w:t>→柱混凝土浇筑</w:t>
      </w:r>
      <w:r>
        <w:rPr>
          <w:rFonts w:ascii="宋体" w:hAnsi="宋体" w:eastAsia="宋体" w:cs="宋体"/>
          <w:spacing w:val="-81"/>
          <w:lang w:eastAsia="zh-CN"/>
        </w:rPr>
        <w:t xml:space="preserve"> </w:t>
      </w:r>
      <w:r>
        <w:rPr>
          <w:rFonts w:ascii="宋体" w:hAnsi="宋体" w:eastAsia="宋体" w:cs="宋体"/>
          <w:spacing w:val="3"/>
          <w:lang w:eastAsia="zh-CN"/>
        </w:rPr>
        <w:t>→混凝土</w:t>
      </w:r>
      <w:r>
        <w:rPr>
          <w:rFonts w:ascii="宋体" w:hAnsi="宋体" w:eastAsia="宋体" w:cs="宋体"/>
          <w:spacing w:val="-9"/>
          <w:lang w:eastAsia="zh-CN"/>
        </w:rPr>
        <w:t>养护。</w:t>
      </w:r>
    </w:p>
    <w:p w14:paraId="76440DDD">
      <w:pPr>
        <w:spacing w:line="360" w:lineRule="auto"/>
        <w:ind w:firstLine="3"/>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6.1.6</w:t>
      </w:r>
      <w:r>
        <w:rPr>
          <w:rFonts w:ascii="宋体" w:hAnsi="宋体" w:eastAsia="宋体" w:cs="宋体"/>
          <w:spacing w:val="18"/>
          <w:lang w:eastAsia="zh-CN"/>
        </w:rPr>
        <w:t xml:space="preserve">  </w:t>
      </w:r>
      <w:r>
        <w:rPr>
          <w:rFonts w:ascii="宋体" w:hAnsi="宋体" w:eastAsia="宋体" w:cs="宋体"/>
          <w:spacing w:val="3"/>
          <w:lang w:eastAsia="zh-CN"/>
        </w:rPr>
        <w:t>箱形或圆形截面型钢混凝土柱工艺流</w:t>
      </w:r>
      <w:r>
        <w:rPr>
          <w:rFonts w:ascii="宋体" w:hAnsi="宋体" w:eastAsia="宋体" w:cs="宋体"/>
          <w:spacing w:val="2"/>
          <w:lang w:eastAsia="zh-CN"/>
        </w:rPr>
        <w:t>程宜为：钢柱加工</w:t>
      </w:r>
      <w:r>
        <w:rPr>
          <w:rFonts w:ascii="宋体" w:hAnsi="宋体" w:eastAsia="宋体" w:cs="宋体"/>
          <w:spacing w:val="-2"/>
          <w:lang w:eastAsia="zh-CN"/>
        </w:rPr>
        <w:t>制作→钢柱安装→内灌混凝土浇筑→柱外侧钢筋绑扎→柱模板支</w:t>
      </w:r>
      <w:r>
        <w:rPr>
          <w:rFonts w:ascii="宋体" w:hAnsi="宋体" w:eastAsia="宋体" w:cs="宋体"/>
          <w:spacing w:val="-4"/>
          <w:lang w:eastAsia="zh-CN"/>
        </w:rPr>
        <w:t>设→柱混凝土浇筑→混凝土养护。</w:t>
      </w:r>
    </w:p>
    <w:p w14:paraId="3F239FC2">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36" w:name="_Toc24513"/>
      <w:r>
        <w:rPr>
          <w:rFonts w:ascii="Times New Roman" w:hAnsi="Times New Roman" w:eastAsia="宋体" w:cs="Times New Roman"/>
          <w:snapToGrid/>
          <w:color w:val="auto"/>
          <w:kern w:val="36"/>
          <w:sz w:val="21"/>
          <w:szCs w:val="21"/>
          <w:lang w:eastAsia="zh-CN"/>
        </w:rPr>
        <w:t xml:space="preserve">6.2  </w:t>
      </w:r>
      <w:r>
        <w:rPr>
          <w:rFonts w:ascii="宋体" w:hAnsi="宋体" w:eastAsia="宋体" w:cs="宋体"/>
          <w:snapToGrid/>
          <w:color w:val="auto"/>
          <w:kern w:val="2"/>
          <w:sz w:val="21"/>
          <w:szCs w:val="21"/>
          <w:lang w:eastAsia="zh-CN"/>
        </w:rPr>
        <w:t>施工要点</w:t>
      </w:r>
      <w:bookmarkEnd w:id="36"/>
    </w:p>
    <w:p w14:paraId="7BEBAC7B">
      <w:pPr>
        <w:spacing w:line="360" w:lineRule="auto"/>
        <w:ind w:firstLine="3"/>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6.2.1</w:t>
      </w:r>
      <w:r>
        <w:rPr>
          <w:rFonts w:ascii="宋体" w:hAnsi="宋体" w:eastAsia="宋体" w:cs="宋体"/>
          <w:spacing w:val="77"/>
          <w:lang w:eastAsia="zh-CN"/>
        </w:rPr>
        <w:t xml:space="preserve"> </w:t>
      </w:r>
      <w:r>
        <w:rPr>
          <w:rFonts w:ascii="宋体" w:hAnsi="宋体" w:eastAsia="宋体" w:cs="宋体"/>
          <w:spacing w:val="4"/>
          <w:lang w:eastAsia="zh-CN"/>
        </w:rPr>
        <w:t>柱钢筋绑扎前应根据型钢形式、</w:t>
      </w:r>
      <w:r>
        <w:rPr>
          <w:rFonts w:ascii="宋体" w:hAnsi="宋体" w:eastAsia="宋体" w:cs="宋体"/>
          <w:spacing w:val="3"/>
          <w:lang w:eastAsia="zh-CN"/>
        </w:rPr>
        <w:t>钢筋间距和位置、栓钉</w:t>
      </w:r>
      <w:r>
        <w:rPr>
          <w:rFonts w:ascii="宋体" w:hAnsi="宋体" w:eastAsia="宋体" w:cs="宋体"/>
          <w:spacing w:val="-4"/>
          <w:lang w:eastAsia="zh-CN"/>
        </w:rPr>
        <w:t>位置等确定绑扎顺序。</w:t>
      </w:r>
    </w:p>
    <w:p w14:paraId="198BBC0F">
      <w:pPr>
        <w:spacing w:line="360" w:lineRule="auto"/>
        <w:ind w:firstLine="3"/>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6.2.2</w:t>
      </w:r>
      <w:r>
        <w:rPr>
          <w:rFonts w:ascii="宋体" w:hAnsi="宋体" w:eastAsia="宋体" w:cs="宋体"/>
          <w:spacing w:val="109"/>
          <w:lang w:eastAsia="zh-CN"/>
        </w:rPr>
        <w:t xml:space="preserve"> </w:t>
      </w:r>
      <w:r>
        <w:rPr>
          <w:rFonts w:hint="eastAsia" w:ascii="宋体" w:hAnsi="宋体" w:eastAsia="宋体" w:cs="宋体"/>
          <w:spacing w:val="-2"/>
          <w:lang w:eastAsia="zh-CN"/>
        </w:rPr>
        <w:t>型钢混凝土柱需进行箍筋拆分及调整截面配箍时，拆分连接做法应经原设计单位确认。箍筋与型钢冲突时可采用腹板穿孔、连接板焊接、开孔连接板连接及构造架立筋绑扎等方式进行处理。</w:t>
      </w:r>
    </w:p>
    <w:p w14:paraId="222736DE">
      <w:pPr>
        <w:spacing w:line="360" w:lineRule="auto"/>
        <w:ind w:firstLine="3"/>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6.2.3</w:t>
      </w:r>
      <w:r>
        <w:rPr>
          <w:rFonts w:ascii="宋体" w:hAnsi="宋体" w:eastAsia="宋体" w:cs="宋体"/>
          <w:spacing w:val="109"/>
          <w:lang w:eastAsia="zh-CN"/>
        </w:rPr>
        <w:t xml:space="preserve"> </w:t>
      </w:r>
      <w:r>
        <w:rPr>
          <w:rFonts w:ascii="宋体" w:hAnsi="宋体" w:eastAsia="宋体" w:cs="宋体"/>
          <w:spacing w:val="-2"/>
          <w:lang w:eastAsia="zh-CN"/>
        </w:rPr>
        <w:t>型钢柱的水平加劲板和短钢梁上下翼缘处应设置排气孔，</w:t>
      </w:r>
      <w:r>
        <w:rPr>
          <w:rFonts w:ascii="宋体" w:hAnsi="宋体" w:eastAsia="宋体" w:cs="宋体"/>
          <w:spacing w:val="2"/>
          <w:lang w:eastAsia="zh-CN"/>
        </w:rPr>
        <w:t>排气孔孔径不宜小于</w:t>
      </w:r>
      <w:r>
        <w:rPr>
          <w:rFonts w:hint="eastAsia" w:ascii="Times New Roman" w:hAnsi="Times New Roman" w:eastAsia="Times New Roman" w:cs="Times New Roman"/>
          <w:spacing w:val="3"/>
          <w:lang w:eastAsia="zh-CN"/>
        </w:rPr>
        <w:t>10mm</w:t>
      </w:r>
      <w:r>
        <w:rPr>
          <w:rFonts w:ascii="宋体" w:hAnsi="宋体" w:eastAsia="宋体" w:cs="宋体"/>
          <w:spacing w:val="2"/>
          <w:lang w:eastAsia="zh-CN"/>
        </w:rPr>
        <w:t>。</w:t>
      </w:r>
    </w:p>
    <w:p w14:paraId="717E9CC9">
      <w:pPr>
        <w:spacing w:line="360" w:lineRule="auto"/>
        <w:ind w:firstLine="3"/>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6.2.4</w:t>
      </w:r>
      <w:r>
        <w:rPr>
          <w:rFonts w:ascii="宋体" w:hAnsi="宋体" w:eastAsia="宋体" w:cs="宋体"/>
          <w:spacing w:val="92"/>
          <w:lang w:eastAsia="zh-CN"/>
        </w:rPr>
        <w:t xml:space="preserve"> </w:t>
      </w:r>
      <w:r>
        <w:rPr>
          <w:rFonts w:ascii="宋体" w:hAnsi="宋体" w:eastAsia="宋体" w:cs="宋体"/>
          <w:spacing w:val="-1"/>
          <w:lang w:eastAsia="zh-CN"/>
        </w:rPr>
        <w:t>安装完成的箱形或圆形截面钢柱顶部应</w:t>
      </w:r>
      <w:r>
        <w:rPr>
          <w:rFonts w:ascii="宋体" w:hAnsi="宋体" w:eastAsia="宋体" w:cs="宋体"/>
          <w:spacing w:val="-2"/>
          <w:lang w:eastAsia="zh-CN"/>
        </w:rPr>
        <w:t>采取相应措施进</w:t>
      </w:r>
      <w:r>
        <w:rPr>
          <w:rFonts w:ascii="宋体" w:hAnsi="宋体" w:eastAsia="宋体" w:cs="宋体"/>
          <w:spacing w:val="-8"/>
          <w:lang w:eastAsia="zh-CN"/>
        </w:rPr>
        <w:t>行临时覆盖封闭。</w:t>
      </w:r>
    </w:p>
    <w:p w14:paraId="41AF69F2">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6.2.5</w:t>
      </w:r>
      <w:r>
        <w:rPr>
          <w:rFonts w:ascii="宋体" w:hAnsi="宋体" w:eastAsia="宋体" w:cs="宋体"/>
          <w:spacing w:val="109"/>
          <w:lang w:eastAsia="zh-CN"/>
        </w:rPr>
        <w:t xml:space="preserve"> </w:t>
      </w:r>
      <w:r>
        <w:rPr>
          <w:rFonts w:ascii="宋体" w:hAnsi="宋体" w:eastAsia="宋体" w:cs="宋体"/>
          <w:spacing w:val="-3"/>
          <w:lang w:eastAsia="zh-CN"/>
        </w:rPr>
        <w:t>支设型钢混凝土柱模板，应符合下列规定：</w:t>
      </w:r>
    </w:p>
    <w:p w14:paraId="0C4AC3CC">
      <w:pPr>
        <w:spacing w:line="360" w:lineRule="auto"/>
        <w:ind w:firstLine="422"/>
        <w:jc w:val="both"/>
        <w:rPr>
          <w:rFonts w:ascii="宋体" w:hAnsi="宋体" w:eastAsia="宋体" w:cs="宋体"/>
          <w:spacing w:val="-7"/>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b/>
          <w:bCs/>
          <w:snapToGrid/>
          <w:color w:val="auto"/>
          <w:kern w:val="2"/>
          <w:lang w:eastAsia="zh-CN"/>
        </w:rPr>
        <w:t xml:space="preserve"> </w:t>
      </w:r>
      <w:r>
        <w:rPr>
          <w:rFonts w:hint="eastAsia" w:ascii="宋体" w:hAnsi="宋体" w:eastAsia="宋体" w:cs="宋体"/>
          <w:spacing w:val="3"/>
          <w:lang w:eastAsia="zh-CN"/>
        </w:rPr>
        <w:t>当</w:t>
      </w:r>
      <w:r>
        <w:rPr>
          <w:rFonts w:ascii="宋体" w:hAnsi="宋体" w:eastAsia="宋体" w:cs="宋体"/>
          <w:spacing w:val="3"/>
          <w:lang w:eastAsia="zh-CN"/>
        </w:rPr>
        <w:t>设置对拉螺栓</w:t>
      </w:r>
      <w:r>
        <w:rPr>
          <w:rFonts w:hint="eastAsia" w:ascii="宋体" w:hAnsi="宋体" w:eastAsia="宋体" w:cs="宋体"/>
          <w:spacing w:val="3"/>
          <w:lang w:eastAsia="zh-CN"/>
        </w:rPr>
        <w:t>时</w:t>
      </w:r>
      <w:r>
        <w:rPr>
          <w:rFonts w:ascii="宋体" w:hAnsi="宋体" w:eastAsia="宋体" w:cs="宋体"/>
          <w:spacing w:val="3"/>
          <w:lang w:eastAsia="zh-CN"/>
        </w:rPr>
        <w:t>，螺杆可在型钢腹板开孔穿过</w:t>
      </w:r>
      <w:r>
        <w:rPr>
          <w:rFonts w:hint="eastAsia" w:ascii="宋体" w:hAnsi="宋体" w:eastAsia="宋体" w:cs="宋体"/>
          <w:spacing w:val="3"/>
          <w:lang w:eastAsia="zh-CN"/>
        </w:rPr>
        <w:t>、</w:t>
      </w:r>
      <w:r>
        <w:rPr>
          <w:rFonts w:ascii="宋体" w:hAnsi="宋体" w:eastAsia="宋体" w:cs="宋体"/>
          <w:spacing w:val="3"/>
          <w:lang w:eastAsia="zh-CN"/>
        </w:rPr>
        <w:t>焊接连</w:t>
      </w:r>
      <w:r>
        <w:rPr>
          <w:rFonts w:ascii="宋体" w:hAnsi="宋体" w:eastAsia="宋体" w:cs="宋体"/>
          <w:spacing w:val="-7"/>
          <w:lang w:eastAsia="zh-CN"/>
        </w:rPr>
        <w:t>接套筒</w:t>
      </w:r>
      <w:r>
        <w:rPr>
          <w:rFonts w:hint="eastAsia" w:ascii="宋体" w:hAnsi="宋体" w:eastAsia="宋体" w:cs="宋体"/>
          <w:spacing w:val="-7"/>
          <w:lang w:eastAsia="zh-CN"/>
        </w:rPr>
        <w:t>或焊接长螺丝帽</w:t>
      </w:r>
      <w:r>
        <w:rPr>
          <w:rFonts w:ascii="宋体" w:hAnsi="宋体" w:eastAsia="宋体" w:cs="宋体"/>
          <w:spacing w:val="-7"/>
          <w:lang w:eastAsia="zh-CN"/>
        </w:rPr>
        <w:t>；</w:t>
      </w:r>
    </w:p>
    <w:p w14:paraId="798BE7EB">
      <w:pPr>
        <w:spacing w:line="360" w:lineRule="auto"/>
        <w:ind w:firstLine="422"/>
        <w:jc w:val="both"/>
        <w:rPr>
          <w:rFonts w:ascii="Times New Roman" w:hAnsi="Times New Roman" w:eastAsia="宋体" w:cs="Times New Roman"/>
          <w:spacing w:val="2"/>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0"/>
          <w:lang w:eastAsia="zh-CN"/>
        </w:rPr>
        <w:t xml:space="preserve"> 当采用焊接对拉螺栓固定模板时，宜采用</w:t>
      </w:r>
      <w:r>
        <w:rPr>
          <w:rFonts w:hint="eastAsia" w:ascii="Times New Roman" w:hAnsi="Times New Roman" w:eastAsia="Times New Roman" w:cs="Times New Roman"/>
          <w:spacing w:val="3"/>
          <w:lang w:eastAsia="zh-CN"/>
        </w:rPr>
        <w:t>T</w:t>
      </w:r>
      <w:r>
        <w:rPr>
          <w:rFonts w:ascii="宋体" w:hAnsi="宋体" w:eastAsia="宋体" w:cs="宋体"/>
          <w:spacing w:val="10"/>
          <w:lang w:eastAsia="zh-CN"/>
        </w:rPr>
        <w:t>形对拉螺</w:t>
      </w:r>
      <w:r>
        <w:rPr>
          <w:rFonts w:ascii="宋体" w:hAnsi="宋体" w:eastAsia="宋体" w:cs="宋体"/>
          <w:spacing w:val="2"/>
          <w:lang w:eastAsia="zh-CN"/>
        </w:rPr>
        <w:t>杆，焊接长度不宜小于</w:t>
      </w:r>
      <w:r>
        <w:rPr>
          <w:rFonts w:hint="eastAsia" w:ascii="Times New Roman" w:hAnsi="Times New Roman" w:eastAsia="Times New Roman" w:cs="Times New Roman"/>
          <w:spacing w:val="3"/>
          <w:lang w:eastAsia="zh-CN"/>
        </w:rPr>
        <w:t>10d</w:t>
      </w:r>
      <w:r>
        <w:rPr>
          <w:rFonts w:hint="eastAsia" w:ascii="Times New Roman" w:hAnsi="Times New Roman" w:eastAsia="宋体" w:cs="Times New Roman"/>
          <w:spacing w:val="2"/>
          <w:lang w:eastAsia="zh-CN"/>
        </w:rPr>
        <w:t>，焊脚尺寸</w:t>
      </w:r>
      <w:r>
        <w:rPr>
          <w:rFonts w:ascii="宋体" w:hAnsi="宋体" w:eastAsia="宋体" w:cs="宋体"/>
          <w:spacing w:val="2"/>
          <w:lang w:eastAsia="zh-CN"/>
        </w:rPr>
        <w:t>不宜小于</w:t>
      </w:r>
      <w:r>
        <w:rPr>
          <w:rFonts w:hint="eastAsia" w:ascii="Times New Roman" w:hAnsi="Times New Roman" w:eastAsia="Times New Roman" w:cs="Times New Roman"/>
          <w:spacing w:val="3"/>
          <w:lang w:eastAsia="zh-CN"/>
        </w:rPr>
        <w:t>d/2</w:t>
      </w:r>
      <w:r>
        <w:rPr>
          <w:rFonts w:hint="eastAsia" w:ascii="Times New Roman" w:hAnsi="Times New Roman" w:eastAsia="宋体" w:cs="Times New Roman"/>
          <w:spacing w:val="2"/>
          <w:lang w:eastAsia="zh-CN"/>
        </w:rPr>
        <w:t>；</w:t>
      </w:r>
    </w:p>
    <w:p w14:paraId="6952590E">
      <w:pPr>
        <w:spacing w:line="360" w:lineRule="auto"/>
        <w:ind w:firstLine="41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13"/>
          <w:lang w:eastAsia="zh-CN"/>
        </w:rPr>
        <w:t xml:space="preserve"> </w:t>
      </w:r>
      <w:r>
        <w:rPr>
          <w:rFonts w:ascii="宋体" w:hAnsi="宋体" w:eastAsia="宋体" w:cs="宋体"/>
          <w:spacing w:val="-3"/>
          <w:lang w:eastAsia="zh-CN"/>
        </w:rPr>
        <w:t>对拉螺栓的变形值不应超过模板的允许偏差；</w:t>
      </w:r>
    </w:p>
    <w:p w14:paraId="7DFAB00B">
      <w:pPr>
        <w:spacing w:line="360" w:lineRule="auto"/>
        <w:ind w:firstLine="41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ascii="宋体" w:hAnsi="宋体" w:eastAsia="宋体" w:cs="宋体"/>
          <w:spacing w:val="96"/>
          <w:lang w:eastAsia="zh-CN"/>
        </w:rPr>
        <w:t xml:space="preserve"> </w:t>
      </w:r>
      <w:r>
        <w:rPr>
          <w:rFonts w:ascii="宋体" w:hAnsi="宋体" w:eastAsia="宋体" w:cs="宋体"/>
          <w:spacing w:val="3"/>
          <w:lang w:eastAsia="zh-CN"/>
        </w:rPr>
        <w:t>当无法设置对拉螺杆时，可采用刚度较大的整体式套框</w:t>
      </w:r>
      <w:r>
        <w:rPr>
          <w:rFonts w:ascii="宋体" w:hAnsi="宋体" w:eastAsia="宋体" w:cs="宋体"/>
          <w:spacing w:val="-3"/>
          <w:lang w:eastAsia="zh-CN"/>
        </w:rPr>
        <w:t>固定，模板支撑体系应进行强度、刚度、变形等验算。</w:t>
      </w:r>
    </w:p>
    <w:p w14:paraId="1532A763">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6.2.6</w:t>
      </w:r>
      <w:r>
        <w:rPr>
          <w:rFonts w:ascii="宋体" w:hAnsi="宋体" w:eastAsia="宋体" w:cs="宋体"/>
          <w:spacing w:val="95"/>
          <w:lang w:eastAsia="zh-CN"/>
        </w:rPr>
        <w:t xml:space="preserve"> </w:t>
      </w:r>
      <w:r>
        <w:rPr>
          <w:rFonts w:ascii="宋体" w:hAnsi="宋体" w:eastAsia="宋体" w:cs="宋体"/>
          <w:spacing w:val="-2"/>
          <w:lang w:eastAsia="zh-CN"/>
        </w:rPr>
        <w:t>混凝土浇筑前，型钢柱的稳定性应满足要求。</w:t>
      </w:r>
    </w:p>
    <w:p w14:paraId="765125DD">
      <w:pPr>
        <w:spacing w:line="360" w:lineRule="auto"/>
        <w:ind w:firstLine="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6.2.7</w:t>
      </w:r>
      <w:r>
        <w:rPr>
          <w:rFonts w:ascii="宋体" w:hAnsi="宋体" w:eastAsia="宋体" w:cs="宋体"/>
          <w:spacing w:val="92"/>
          <w:lang w:eastAsia="zh-CN"/>
        </w:rPr>
        <w:t xml:space="preserve"> </w:t>
      </w:r>
      <w:r>
        <w:rPr>
          <w:rFonts w:ascii="宋体" w:hAnsi="宋体" w:eastAsia="宋体" w:cs="宋体"/>
          <w:spacing w:val="-1"/>
          <w:lang w:eastAsia="zh-CN"/>
        </w:rPr>
        <w:t>混凝土浇筑完毕后，可采取浇水、覆膜或涂</w:t>
      </w:r>
      <w:r>
        <w:rPr>
          <w:rFonts w:ascii="宋体" w:hAnsi="宋体" w:eastAsia="宋体" w:cs="宋体"/>
          <w:spacing w:val="-2"/>
          <w:lang w:eastAsia="zh-CN"/>
        </w:rPr>
        <w:t>刷养护剂的</w:t>
      </w:r>
      <w:r>
        <w:rPr>
          <w:rFonts w:ascii="宋体" w:hAnsi="宋体" w:eastAsia="宋体" w:cs="宋体"/>
          <w:spacing w:val="-5"/>
          <w:lang w:eastAsia="zh-CN"/>
        </w:rPr>
        <w:t>方式进行养护。</w:t>
      </w:r>
    </w:p>
    <w:p w14:paraId="41574E42">
      <w:pPr>
        <w:widowControl w:val="0"/>
        <w:kinsoku/>
        <w:autoSpaceDE/>
        <w:autoSpaceDN/>
        <w:adjustRightInd/>
        <w:snapToGrid/>
        <w:spacing w:line="360" w:lineRule="auto"/>
        <w:jc w:val="both"/>
        <w:textAlignment w:val="auto"/>
        <w:rPr>
          <w:rFonts w:ascii="Times New Roman" w:hAnsi="Times New Roman" w:cs="Times New Roman" w:eastAsiaTheme="minorEastAsia"/>
          <w:snapToGrid/>
          <w:color w:val="auto"/>
          <w:kern w:val="2"/>
          <w:lang w:eastAsia="zh-CN"/>
        </w:rPr>
      </w:pPr>
    </w:p>
    <w:p w14:paraId="2B7A57B7">
      <w:pPr>
        <w:widowControl w:val="0"/>
        <w:kinsoku/>
        <w:autoSpaceDE/>
        <w:autoSpaceDN/>
        <w:adjustRightInd/>
        <w:snapToGrid/>
        <w:spacing w:line="248" w:lineRule="auto"/>
        <w:jc w:val="both"/>
        <w:textAlignment w:val="auto"/>
        <w:rPr>
          <w:rFonts w:ascii="Times New Roman" w:hAnsi="Times New Roman" w:cs="Times New Roman" w:eastAsiaTheme="minorEastAsia"/>
          <w:snapToGrid/>
          <w:color w:val="auto"/>
          <w:kern w:val="2"/>
          <w:lang w:eastAsia="zh-CN"/>
        </w:rPr>
        <w:sectPr>
          <w:footerReference r:id="rId14" w:type="default"/>
          <w:pgSz w:w="11906" w:h="16838"/>
          <w:pgMar w:top="1440" w:right="1134" w:bottom="1440" w:left="1587" w:header="0" w:footer="444" w:gutter="0"/>
          <w:cols w:space="720" w:num="1"/>
        </w:sectPr>
      </w:pPr>
    </w:p>
    <w:p w14:paraId="5A015A40">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37" w:name="bookmark22"/>
      <w:bookmarkEnd w:id="37"/>
      <w:bookmarkStart w:id="38" w:name="_Toc25879"/>
      <w:r>
        <w:rPr>
          <w:rFonts w:ascii="Times New Roman" w:hAnsi="Times New Roman" w:eastAsia="宋体" w:cs="Times New Roman"/>
          <w:snapToGrid/>
          <w:color w:val="auto"/>
          <w:sz w:val="24"/>
          <w:szCs w:val="24"/>
          <w:lang w:eastAsia="zh-CN"/>
        </w:rPr>
        <w:t xml:space="preserve">7  </w:t>
      </w:r>
      <w:r>
        <w:rPr>
          <w:rFonts w:eastAsia="宋体"/>
          <w:snapToGrid/>
          <w:color w:val="auto"/>
          <w:sz w:val="24"/>
          <w:szCs w:val="24"/>
          <w:lang w:eastAsia="zh-CN"/>
        </w:rPr>
        <w:t>型钢混凝土梁</w:t>
      </w:r>
      <w:bookmarkEnd w:id="38"/>
    </w:p>
    <w:p w14:paraId="5FE86BA9">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39" w:name="bookmark23"/>
      <w:bookmarkEnd w:id="39"/>
      <w:bookmarkStart w:id="40" w:name="_Toc28415"/>
      <w:r>
        <w:rPr>
          <w:rFonts w:ascii="Times New Roman" w:hAnsi="Times New Roman" w:eastAsia="宋体" w:cs="Times New Roman"/>
          <w:snapToGrid/>
          <w:color w:val="auto"/>
          <w:kern w:val="36"/>
          <w:sz w:val="21"/>
          <w:szCs w:val="21"/>
          <w:lang w:eastAsia="zh-CN"/>
        </w:rPr>
        <w:t xml:space="preserve">7.1  </w:t>
      </w:r>
      <w:r>
        <w:rPr>
          <w:rFonts w:ascii="宋体" w:hAnsi="宋体" w:eastAsia="宋体" w:cs="宋体"/>
          <w:snapToGrid/>
          <w:color w:val="auto"/>
          <w:kern w:val="2"/>
          <w:sz w:val="21"/>
          <w:szCs w:val="21"/>
          <w:lang w:eastAsia="zh-CN"/>
        </w:rPr>
        <w:t>一般规定</w:t>
      </w:r>
      <w:bookmarkEnd w:id="40"/>
    </w:p>
    <w:p w14:paraId="3C380EF2">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7.1.1</w:t>
      </w:r>
      <w:r>
        <w:rPr>
          <w:rFonts w:ascii="宋体" w:hAnsi="宋体" w:eastAsia="宋体" w:cs="宋体"/>
          <w:spacing w:val="19"/>
          <w:lang w:eastAsia="zh-CN"/>
        </w:rPr>
        <w:t xml:space="preserve">  本章适用于型钢混凝土框架梁和型钢混凝土转换梁的</w:t>
      </w:r>
      <w:r>
        <w:rPr>
          <w:rFonts w:ascii="宋体" w:hAnsi="宋体" w:eastAsia="宋体" w:cs="宋体"/>
          <w:lang w:eastAsia="zh-CN"/>
        </w:rPr>
        <w:t>施工。</w:t>
      </w:r>
    </w:p>
    <w:p w14:paraId="2CAA81EA">
      <w:pPr>
        <w:spacing w:line="360" w:lineRule="auto"/>
        <w:jc w:val="both"/>
        <w:rPr>
          <w:rFonts w:ascii="宋体" w:hAnsi="宋体" w:eastAsia="宋体" w:cs="宋体"/>
          <w:color w:val="FF0000"/>
          <w:lang w:eastAsia="zh-CN"/>
        </w:rPr>
      </w:pPr>
      <w:r>
        <w:rPr>
          <w:rFonts w:hint="eastAsia" w:ascii="Times New Roman" w:hAnsi="Times New Roman" w:eastAsia="宋体" w:cs="Times New Roman"/>
          <w:b/>
          <w:bCs/>
          <w:snapToGrid/>
          <w:color w:val="auto"/>
          <w:kern w:val="2"/>
          <w:lang w:eastAsia="zh-CN"/>
        </w:rPr>
        <w:t>7.1.2</w:t>
      </w:r>
      <w:r>
        <w:rPr>
          <w:rFonts w:ascii="宋体" w:hAnsi="宋体" w:eastAsia="宋体" w:cs="宋体"/>
          <w:spacing w:val="10"/>
          <w:lang w:eastAsia="zh-CN"/>
        </w:rPr>
        <w:t xml:space="preserve">  型钢混凝</w:t>
      </w:r>
      <w:r>
        <w:rPr>
          <w:rFonts w:hint="eastAsia" w:ascii="宋体" w:hAnsi="宋体" w:eastAsia="宋体" w:cs="宋体"/>
          <w:spacing w:val="10"/>
          <w:lang w:eastAsia="zh-CN"/>
        </w:rPr>
        <w:t>土梁混凝土浇筑前，应完成梁内型钢的焊缝、螺栓和栓钉的质量验收。</w:t>
      </w:r>
    </w:p>
    <w:p w14:paraId="67A02F54">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7.1.3</w:t>
      </w:r>
      <w:r>
        <w:rPr>
          <w:rFonts w:ascii="宋体" w:hAnsi="宋体" w:eastAsia="宋体" w:cs="宋体"/>
          <w:spacing w:val="10"/>
          <w:lang w:eastAsia="zh-CN"/>
        </w:rPr>
        <w:t xml:space="preserve">  型钢混凝土梁施工工艺流程宜为：型钢梁加工制作</w:t>
      </w:r>
      <w:r>
        <w:rPr>
          <w:rFonts w:hint="eastAsia" w:ascii="宋体" w:hAnsi="宋体" w:eastAsia="宋体" w:cs="宋体"/>
          <w:spacing w:val="10"/>
          <w:lang w:eastAsia="zh-CN"/>
        </w:rPr>
        <w:t>→</w:t>
      </w:r>
      <w:r>
        <w:rPr>
          <w:rFonts w:ascii="宋体" w:hAnsi="宋体" w:eastAsia="宋体" w:cs="宋体"/>
          <w:spacing w:val="10"/>
          <w:lang w:eastAsia="zh-CN"/>
        </w:rPr>
        <w:t>型</w:t>
      </w:r>
      <w:r>
        <w:rPr>
          <w:rFonts w:ascii="宋体" w:hAnsi="宋体" w:eastAsia="宋体" w:cs="宋体"/>
          <w:spacing w:val="4"/>
          <w:lang w:eastAsia="zh-CN"/>
        </w:rPr>
        <w:t>钢梁安装</w:t>
      </w:r>
      <w:r>
        <w:rPr>
          <w:rFonts w:hint="eastAsia" w:ascii="宋体" w:hAnsi="宋体" w:eastAsia="宋体" w:cs="宋体"/>
          <w:spacing w:val="4"/>
          <w:lang w:eastAsia="zh-CN"/>
        </w:rPr>
        <w:t>→</w:t>
      </w:r>
      <w:r>
        <w:rPr>
          <w:rFonts w:ascii="宋体" w:hAnsi="宋体" w:eastAsia="宋体" w:cs="宋体"/>
          <w:spacing w:val="4"/>
          <w:lang w:eastAsia="zh-CN"/>
        </w:rPr>
        <w:t>钢筋绑扎</w:t>
      </w:r>
      <w:r>
        <w:rPr>
          <w:rFonts w:hint="eastAsia" w:ascii="宋体" w:hAnsi="宋体" w:eastAsia="宋体" w:cs="宋体"/>
          <w:spacing w:val="4"/>
          <w:lang w:eastAsia="zh-CN"/>
        </w:rPr>
        <w:t>→</w:t>
      </w:r>
      <w:r>
        <w:rPr>
          <w:rFonts w:ascii="宋体" w:hAnsi="宋体" w:eastAsia="宋体" w:cs="宋体"/>
          <w:spacing w:val="4"/>
          <w:lang w:eastAsia="zh-CN"/>
        </w:rPr>
        <w:t>模板支设→混凝土浇筑</w:t>
      </w:r>
      <w:r>
        <w:rPr>
          <w:rFonts w:hint="eastAsia" w:ascii="宋体" w:hAnsi="宋体" w:eastAsia="宋体" w:cs="宋体"/>
          <w:spacing w:val="4"/>
          <w:lang w:eastAsia="zh-CN"/>
        </w:rPr>
        <w:t>→</w:t>
      </w:r>
      <w:r>
        <w:rPr>
          <w:rFonts w:ascii="宋体" w:hAnsi="宋体" w:eastAsia="宋体" w:cs="宋体"/>
          <w:spacing w:val="4"/>
          <w:lang w:eastAsia="zh-CN"/>
        </w:rPr>
        <w:t>混凝土</w:t>
      </w:r>
      <w:r>
        <w:rPr>
          <w:rFonts w:ascii="宋体" w:hAnsi="宋体" w:eastAsia="宋体" w:cs="宋体"/>
          <w:spacing w:val="3"/>
          <w:lang w:eastAsia="zh-CN"/>
        </w:rPr>
        <w:t>养护。</w:t>
      </w:r>
    </w:p>
    <w:p w14:paraId="5E6793C7">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41" w:name="bookmark24"/>
      <w:bookmarkEnd w:id="41"/>
      <w:bookmarkStart w:id="42" w:name="_Toc31868"/>
      <w:r>
        <w:rPr>
          <w:rFonts w:ascii="Times New Roman" w:hAnsi="Times New Roman" w:eastAsia="宋体" w:cs="Times New Roman"/>
          <w:snapToGrid/>
          <w:color w:val="auto"/>
          <w:kern w:val="36"/>
          <w:sz w:val="21"/>
          <w:szCs w:val="21"/>
          <w:lang w:eastAsia="zh-CN"/>
        </w:rPr>
        <w:t xml:space="preserve">7.2  </w:t>
      </w:r>
      <w:r>
        <w:rPr>
          <w:rFonts w:ascii="宋体" w:hAnsi="宋体" w:eastAsia="宋体" w:cs="宋体"/>
          <w:snapToGrid/>
          <w:color w:val="auto"/>
          <w:kern w:val="2"/>
          <w:sz w:val="21"/>
          <w:szCs w:val="21"/>
          <w:lang w:eastAsia="zh-CN"/>
        </w:rPr>
        <w:t>施工要点</w:t>
      </w:r>
      <w:bookmarkEnd w:id="42"/>
    </w:p>
    <w:p w14:paraId="23394B75">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7.2.1</w:t>
      </w:r>
      <w:r>
        <w:rPr>
          <w:rFonts w:ascii="宋体" w:hAnsi="宋体" w:eastAsia="宋体" w:cs="宋体"/>
          <w:spacing w:val="27"/>
          <w:lang w:eastAsia="zh-CN"/>
        </w:rPr>
        <w:t xml:space="preserve">  </w:t>
      </w:r>
      <w:r>
        <w:rPr>
          <w:rFonts w:ascii="宋体" w:hAnsi="宋体" w:eastAsia="宋体" w:cs="宋体"/>
          <w:spacing w:val="4"/>
          <w:lang w:eastAsia="zh-CN"/>
        </w:rPr>
        <w:t>钢筋加工和安装应符合下列规定：</w:t>
      </w:r>
    </w:p>
    <w:p w14:paraId="73E0F0D2">
      <w:pPr>
        <w:spacing w:line="360" w:lineRule="auto"/>
        <w:ind w:firstLine="429"/>
        <w:jc w:val="both"/>
        <w:rPr>
          <w:rFonts w:ascii="宋体" w:hAnsi="宋体" w:eastAsia="宋体" w:cs="宋体"/>
          <w:color w:val="auto"/>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2"/>
          <w:lang w:eastAsia="zh-CN"/>
        </w:rPr>
        <w:t xml:space="preserve"> </w:t>
      </w:r>
      <w:r>
        <w:rPr>
          <w:rFonts w:hint="eastAsia" w:ascii="宋体" w:hAnsi="宋体" w:eastAsia="宋体" w:cs="宋体"/>
          <w:color w:val="auto"/>
          <w:lang w:eastAsia="zh-CN"/>
        </w:rPr>
        <w:t>梁与柱节点处钢筋的锚固长度应满足设计要求；不能满足设计要求时，可采用绕开法、穿孔法、连接件法及其组合方法处理。</w:t>
      </w:r>
    </w:p>
    <w:p w14:paraId="23E56928">
      <w:pPr>
        <w:spacing w:line="360" w:lineRule="auto"/>
        <w:ind w:firstLine="42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5"/>
          <w:lang w:eastAsia="zh-CN"/>
        </w:rPr>
        <w:t xml:space="preserve"> </w:t>
      </w:r>
      <w:r>
        <w:rPr>
          <w:rFonts w:ascii="宋体" w:hAnsi="宋体" w:eastAsia="宋体" w:cs="宋体"/>
          <w:spacing w:val="14"/>
          <w:lang w:eastAsia="zh-CN"/>
        </w:rPr>
        <w:t>箍筋套入主梁后绑扎固定，其弯钩锚固长度不能满</w:t>
      </w:r>
      <w:r>
        <w:rPr>
          <w:rFonts w:ascii="宋体" w:hAnsi="宋体" w:eastAsia="宋体" w:cs="宋体"/>
          <w:spacing w:val="13"/>
          <w:lang w:eastAsia="zh-CN"/>
        </w:rPr>
        <w:t>足要</w:t>
      </w:r>
      <w:r>
        <w:rPr>
          <w:rFonts w:ascii="宋体" w:hAnsi="宋体" w:eastAsia="宋体" w:cs="宋体"/>
          <w:spacing w:val="9"/>
          <w:lang w:eastAsia="zh-CN"/>
        </w:rPr>
        <w:t>求时，应进行焊接；梁顶多排纵向钢筋之间可采用短</w:t>
      </w:r>
      <w:r>
        <w:rPr>
          <w:rFonts w:ascii="宋体" w:hAnsi="宋体" w:eastAsia="宋体" w:cs="宋体"/>
          <w:spacing w:val="8"/>
          <w:lang w:eastAsia="zh-CN"/>
        </w:rPr>
        <w:t>钢筋支垫来</w:t>
      </w:r>
      <w:r>
        <w:rPr>
          <w:rFonts w:ascii="宋体" w:hAnsi="宋体" w:eastAsia="宋体" w:cs="宋体"/>
          <w:spacing w:val="2"/>
          <w:lang w:eastAsia="zh-CN"/>
        </w:rPr>
        <w:t>控制排距。</w:t>
      </w:r>
    </w:p>
    <w:p w14:paraId="3543EA76">
      <w:pPr>
        <w:spacing w:line="360" w:lineRule="auto"/>
        <w:ind w:firstLine="42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11"/>
          <w:lang w:eastAsia="zh-CN"/>
        </w:rPr>
        <w:t xml:space="preserve"> </w:t>
      </w:r>
      <w:r>
        <w:rPr>
          <w:rFonts w:hint="eastAsia" w:ascii="宋体" w:hAnsi="宋体" w:eastAsia="宋体" w:cs="宋体"/>
          <w:color w:val="auto"/>
          <w:lang w:eastAsia="zh-CN"/>
        </w:rPr>
        <w:t>梁主筋与型钢柱相交时，应有不小于</w:t>
      </w:r>
      <w:r>
        <w:rPr>
          <w:rFonts w:hint="eastAsia" w:ascii="Times New Roman" w:hAnsi="Times New Roman" w:eastAsia="Times New Roman" w:cs="Times New Roman"/>
          <w:spacing w:val="3"/>
          <w:lang w:eastAsia="zh-CN"/>
        </w:rPr>
        <w:t>50%</w:t>
      </w:r>
      <w:r>
        <w:rPr>
          <w:rFonts w:hint="eastAsia" w:ascii="宋体" w:hAnsi="宋体" w:eastAsia="宋体" w:cs="宋体"/>
          <w:color w:val="auto"/>
          <w:lang w:eastAsia="zh-CN"/>
        </w:rPr>
        <w:t>的主筋通长设置；其余主筋宜采用下列连接方式</w:t>
      </w:r>
      <w:r>
        <w:rPr>
          <w:rFonts w:hint="eastAsia" w:ascii="宋体" w:hAnsi="宋体" w:eastAsia="宋体" w:cs="宋体"/>
          <w:spacing w:val="5"/>
          <w:lang w:eastAsia="zh-CN"/>
        </w:rPr>
        <w:t>：</w:t>
      </w:r>
    </w:p>
    <w:p w14:paraId="112EFF7E">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
          <w:lang w:eastAsia="zh-CN"/>
        </w:rPr>
        <w:t>水平锚固长度满足</w:t>
      </w:r>
      <w:r>
        <w:rPr>
          <w:rFonts w:hint="eastAsia" w:ascii="Times New Roman" w:hAnsi="Times New Roman" w:eastAsia="Times New Roman" w:cs="Times New Roman"/>
          <w:spacing w:val="3"/>
          <w:lang w:eastAsia="zh-CN"/>
        </w:rPr>
        <w:t>0.4LabE</w:t>
      </w:r>
      <w:r>
        <w:rPr>
          <w:rFonts w:ascii="宋体" w:hAnsi="宋体" w:eastAsia="宋体" w:cs="宋体"/>
          <w:spacing w:val="-1"/>
          <w:lang w:eastAsia="zh-CN"/>
        </w:rPr>
        <w:t>时，弯锚在柱头内</w:t>
      </w:r>
      <w:r>
        <w:rPr>
          <w:rFonts w:hint="eastAsia" w:ascii="宋体" w:hAnsi="宋体" w:eastAsia="宋体" w:cs="宋体"/>
          <w:spacing w:val="-1"/>
          <w:lang w:eastAsia="zh-CN"/>
        </w:rPr>
        <w:t>。</w:t>
      </w:r>
    </w:p>
    <w:p w14:paraId="606D72BB">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4"/>
          <w:lang w:eastAsia="zh-CN"/>
        </w:rPr>
        <w:t>水平锚固长度不满足</w:t>
      </w:r>
      <w:r>
        <w:rPr>
          <w:rFonts w:hint="eastAsia" w:ascii="Times New Roman" w:hAnsi="Times New Roman" w:eastAsia="Times New Roman" w:cs="Times New Roman"/>
          <w:spacing w:val="3"/>
          <w:lang w:eastAsia="zh-CN"/>
        </w:rPr>
        <w:t>0.4LabE</w:t>
      </w:r>
      <w:r>
        <w:rPr>
          <w:rFonts w:ascii="宋体" w:hAnsi="宋体" w:eastAsia="宋体" w:cs="宋体"/>
          <w:spacing w:val="-4"/>
          <w:lang w:eastAsia="zh-CN"/>
        </w:rPr>
        <w:t>时，应在弯起端头处双面</w:t>
      </w:r>
      <w:r>
        <w:rPr>
          <w:rFonts w:ascii="宋体" w:hAnsi="宋体" w:eastAsia="宋体" w:cs="宋体"/>
          <w:spacing w:val="-1"/>
          <w:lang w:eastAsia="zh-CN"/>
        </w:rPr>
        <w:t>焊接不少于</w:t>
      </w:r>
      <w:r>
        <w:rPr>
          <w:rFonts w:hint="eastAsia" w:ascii="Times New Roman" w:hAnsi="Times New Roman" w:eastAsia="Times New Roman" w:cs="Times New Roman"/>
          <w:spacing w:val="3"/>
          <w:lang w:eastAsia="zh-CN"/>
        </w:rPr>
        <w:t>5d</w:t>
      </w:r>
      <w:r>
        <w:rPr>
          <w:rFonts w:ascii="宋体" w:hAnsi="宋体" w:eastAsia="宋体" w:cs="宋体"/>
          <w:spacing w:val="-1"/>
          <w:lang w:eastAsia="zh-CN"/>
        </w:rPr>
        <w:t>长度、与主筋直径相同的短钢筋；也</w:t>
      </w:r>
      <w:r>
        <w:rPr>
          <w:rFonts w:ascii="宋体" w:hAnsi="宋体" w:eastAsia="宋体" w:cs="宋体"/>
          <w:spacing w:val="7"/>
          <w:lang w:eastAsia="zh-CN"/>
        </w:rPr>
        <w:t>可采用经设计</w:t>
      </w:r>
      <w:r>
        <w:rPr>
          <w:rFonts w:hint="eastAsia" w:ascii="宋体" w:hAnsi="宋体" w:eastAsia="宋体" w:cs="宋体"/>
          <w:spacing w:val="7"/>
          <w:lang w:eastAsia="zh-CN"/>
        </w:rPr>
        <w:t>确认</w:t>
      </w:r>
      <w:r>
        <w:rPr>
          <w:rFonts w:ascii="宋体" w:hAnsi="宋体" w:eastAsia="宋体" w:cs="宋体"/>
          <w:spacing w:val="7"/>
          <w:lang w:eastAsia="zh-CN"/>
        </w:rPr>
        <w:t>的其他连接方式。</w:t>
      </w:r>
    </w:p>
    <w:p w14:paraId="3A319C94">
      <w:pPr>
        <w:spacing w:line="360" w:lineRule="auto"/>
        <w:ind w:firstLine="429"/>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4</w:t>
      </w:r>
      <w:r>
        <w:rPr>
          <w:rFonts w:ascii="宋体" w:hAnsi="宋体" w:eastAsia="宋体" w:cs="宋体"/>
          <w:spacing w:val="3"/>
          <w:lang w:eastAsia="zh-CN"/>
        </w:rPr>
        <w:t xml:space="preserve"> </w:t>
      </w:r>
      <w:r>
        <w:rPr>
          <w:rFonts w:ascii="宋体" w:hAnsi="宋体" w:eastAsia="宋体" w:cs="宋体"/>
          <w:spacing w:val="8"/>
          <w:lang w:eastAsia="zh-CN"/>
        </w:rPr>
        <w:t>当箍筋在型钢梁翼缘截面尺寸和两侧主纵筋</w:t>
      </w:r>
      <w:r>
        <w:rPr>
          <w:rFonts w:ascii="宋体" w:hAnsi="宋体" w:eastAsia="宋体" w:cs="宋体"/>
          <w:spacing w:val="7"/>
          <w:lang w:eastAsia="zh-CN"/>
        </w:rPr>
        <w:t>定位调整时，</w:t>
      </w:r>
      <w:r>
        <w:rPr>
          <w:rFonts w:ascii="宋体" w:hAnsi="宋体" w:eastAsia="宋体" w:cs="宋体"/>
          <w:spacing w:val="5"/>
          <w:lang w:eastAsia="zh-CN"/>
        </w:rPr>
        <w:t>箍筋弯钩应满足</w:t>
      </w:r>
      <w:r>
        <w:rPr>
          <w:rFonts w:hint="eastAsia" w:ascii="Times New Roman" w:hAnsi="Times New Roman" w:eastAsia="Times New Roman" w:cs="Times New Roman"/>
          <w:spacing w:val="3"/>
          <w:lang w:eastAsia="zh-CN"/>
        </w:rPr>
        <w:t>135°</w:t>
      </w:r>
      <w:r>
        <w:rPr>
          <w:rFonts w:ascii="宋体" w:hAnsi="宋体" w:eastAsia="宋体" w:cs="宋体"/>
          <w:spacing w:val="5"/>
          <w:lang w:eastAsia="zh-CN"/>
        </w:rPr>
        <w:t>的要求，当因特殊情况应做成</w:t>
      </w:r>
      <w:r>
        <w:rPr>
          <w:rFonts w:hint="eastAsia" w:ascii="Times New Roman" w:hAnsi="Times New Roman" w:eastAsia="Times New Roman" w:cs="Times New Roman"/>
          <w:spacing w:val="3"/>
          <w:lang w:eastAsia="zh-CN"/>
        </w:rPr>
        <w:t>90°</w:t>
      </w:r>
      <w:r>
        <w:rPr>
          <w:rFonts w:ascii="宋体" w:hAnsi="宋体" w:eastAsia="宋体" w:cs="宋体"/>
          <w:spacing w:val="5"/>
          <w:lang w:eastAsia="zh-CN"/>
        </w:rPr>
        <w:t>弯钩焊接</w:t>
      </w:r>
      <w:r>
        <w:rPr>
          <w:rFonts w:hint="eastAsia" w:ascii="Times New Roman" w:hAnsi="Times New Roman" w:eastAsia="Times New Roman" w:cs="Times New Roman"/>
          <w:spacing w:val="3"/>
          <w:lang w:eastAsia="zh-CN"/>
        </w:rPr>
        <w:t>10d</w:t>
      </w:r>
      <w:r>
        <w:rPr>
          <w:rFonts w:hint="eastAsia" w:ascii="Times New Roman" w:hAnsi="Times New Roman" w:eastAsia="宋体" w:cs="Times New Roman"/>
          <w:spacing w:val="18"/>
          <w:lang w:eastAsia="zh-CN"/>
        </w:rPr>
        <w:t>，</w:t>
      </w:r>
      <w:r>
        <w:rPr>
          <w:rFonts w:ascii="宋体" w:hAnsi="宋体" w:eastAsia="宋体" w:cs="宋体"/>
          <w:spacing w:val="18"/>
          <w:lang w:eastAsia="zh-CN"/>
        </w:rPr>
        <w:t>应满足现行国家标准《混凝土</w:t>
      </w:r>
      <w:r>
        <w:rPr>
          <w:rFonts w:ascii="宋体" w:hAnsi="宋体" w:eastAsia="宋体" w:cs="宋体"/>
          <w:spacing w:val="17"/>
          <w:lang w:eastAsia="zh-CN"/>
        </w:rPr>
        <w:t>结构工程施工质量验收规</w:t>
      </w:r>
      <w:r>
        <w:rPr>
          <w:rFonts w:ascii="宋体" w:hAnsi="宋体" w:eastAsia="宋体" w:cs="宋体"/>
          <w:spacing w:val="5"/>
          <w:lang w:eastAsia="zh-CN"/>
        </w:rPr>
        <w:t>范》</w:t>
      </w:r>
      <w:r>
        <w:rPr>
          <w:rFonts w:hint="eastAsia" w:ascii="Times New Roman" w:hAnsi="Times New Roman" w:eastAsia="Times New Roman" w:cs="Times New Roman"/>
          <w:spacing w:val="3"/>
          <w:lang w:eastAsia="zh-CN"/>
        </w:rPr>
        <w:t>GB 50204</w:t>
      </w:r>
      <w:r>
        <w:rPr>
          <w:rFonts w:ascii="宋体" w:hAnsi="宋体" w:eastAsia="宋体" w:cs="宋体"/>
          <w:spacing w:val="5"/>
          <w:lang w:eastAsia="zh-CN"/>
        </w:rPr>
        <w:t>的相关规定和结构抗震设计要求。</w:t>
      </w:r>
    </w:p>
    <w:p w14:paraId="5C99F8E2">
      <w:pPr>
        <w:spacing w:line="360" w:lineRule="auto"/>
        <w:jc w:val="both"/>
        <w:rPr>
          <w:rFonts w:ascii="宋体" w:hAnsi="宋体" w:eastAsia="宋体" w:cs="宋体"/>
          <w:color w:val="FF0000"/>
          <w:lang w:eastAsia="zh-CN"/>
        </w:rPr>
      </w:pPr>
      <w:r>
        <w:rPr>
          <w:rFonts w:hint="eastAsia" w:ascii="Times New Roman" w:hAnsi="Times New Roman" w:eastAsia="宋体" w:cs="Times New Roman"/>
          <w:b/>
          <w:bCs/>
          <w:snapToGrid/>
          <w:color w:val="auto"/>
          <w:kern w:val="2"/>
          <w:lang w:eastAsia="zh-CN"/>
        </w:rPr>
        <w:t>7.2.2</w:t>
      </w:r>
      <w:r>
        <w:rPr>
          <w:rFonts w:hint="eastAsia" w:asciiTheme="minorEastAsia" w:hAnsiTheme="minorEastAsia" w:eastAsiaTheme="minorEastAsia" w:cstheme="minorEastAsia"/>
          <w:b/>
          <w:bCs/>
          <w:snapToGrid/>
          <w:color w:val="auto"/>
          <w:kern w:val="2"/>
          <w:lang w:eastAsia="zh-CN"/>
        </w:rPr>
        <w:t xml:space="preserve">  </w:t>
      </w:r>
      <w:r>
        <w:rPr>
          <w:rFonts w:hint="eastAsia" w:asciiTheme="minorEastAsia" w:hAnsiTheme="minorEastAsia" w:eastAsiaTheme="minorEastAsia" w:cstheme="minorEastAsia"/>
          <w:snapToGrid/>
          <w:color w:val="auto"/>
          <w:kern w:val="2"/>
          <w:lang w:eastAsia="zh-CN"/>
        </w:rPr>
        <w:t>型钢混凝土梁拉筋与钢梁腹板冲突时可采用腹板穿孔、钩形栓钉固定、构造架立筋绑扎等方式进行处理。</w:t>
      </w:r>
    </w:p>
    <w:p w14:paraId="21828EFD">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7.2.3</w:t>
      </w:r>
      <w:r>
        <w:rPr>
          <w:rFonts w:ascii="宋体" w:hAnsi="宋体" w:eastAsia="宋体" w:cs="宋体"/>
          <w:spacing w:val="27"/>
          <w:lang w:eastAsia="zh-CN"/>
        </w:rPr>
        <w:t xml:space="preserve">  </w:t>
      </w:r>
      <w:r>
        <w:rPr>
          <w:rFonts w:ascii="宋体" w:hAnsi="宋体" w:eastAsia="宋体" w:cs="宋体"/>
          <w:spacing w:val="3"/>
          <w:lang w:eastAsia="zh-CN"/>
        </w:rPr>
        <w:t>模板支撑应符合下列规定：</w:t>
      </w:r>
    </w:p>
    <w:p w14:paraId="5E2E5E54">
      <w:pPr>
        <w:spacing w:line="360" w:lineRule="auto"/>
        <w:ind w:firstLine="422" w:firstLineChars="200"/>
        <w:jc w:val="both"/>
        <w:rPr>
          <w:rFonts w:ascii="宋体" w:hAnsi="宋体" w:eastAsia="宋体" w:cs="宋体"/>
          <w:spacing w:val="13"/>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3"/>
          <w:lang w:eastAsia="zh-CN"/>
        </w:rPr>
        <w:t xml:space="preserve"> </w:t>
      </w:r>
      <w:r>
        <w:rPr>
          <w:rFonts w:hint="eastAsia" w:ascii="宋体" w:hAnsi="宋体" w:eastAsia="宋体" w:cs="宋体"/>
          <w:spacing w:val="13"/>
          <w:lang w:eastAsia="zh-CN"/>
        </w:rPr>
        <w:t>型钢梁利用模板支撑作为支点安装，且混凝土浇筑前支点不拆除时，梁支撑系统的荷载应计入型钢结构重量；</w:t>
      </w:r>
    </w:p>
    <w:p w14:paraId="6479D66F">
      <w:pPr>
        <w:spacing w:line="360" w:lineRule="auto"/>
        <w:ind w:firstLine="422" w:firstLineChars="200"/>
        <w:jc w:val="both"/>
        <w:rPr>
          <w:rFonts w:ascii="宋体" w:hAnsi="宋体" w:eastAsia="宋体" w:cs="宋体"/>
          <w:spacing w:val="13"/>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13"/>
          <w:lang w:eastAsia="zh-CN"/>
        </w:rPr>
        <w:t xml:space="preserve"> </w:t>
      </w:r>
      <w:r>
        <w:rPr>
          <w:rFonts w:ascii="宋体" w:hAnsi="宋体" w:eastAsia="宋体" w:cs="宋体"/>
          <w:spacing w:val="13"/>
          <w:lang w:eastAsia="zh-CN"/>
        </w:rPr>
        <w:t>侧模板</w:t>
      </w:r>
      <w:r>
        <w:rPr>
          <w:rFonts w:ascii="宋体" w:hAnsi="宋体" w:eastAsia="宋体" w:cs="宋体"/>
          <w:spacing w:val="12"/>
          <w:lang w:eastAsia="zh-CN"/>
        </w:rPr>
        <w:t>可采用</w:t>
      </w:r>
      <w:r>
        <w:rPr>
          <w:rFonts w:ascii="宋体" w:hAnsi="宋体" w:eastAsia="宋体" w:cs="宋体"/>
          <w:spacing w:val="13"/>
          <w:lang w:eastAsia="zh-CN"/>
        </w:rPr>
        <w:t>穿孔对拉螺栓，也可在型钢梁腹板上设置耳板对拉固定(图</w:t>
      </w:r>
      <w:r>
        <w:rPr>
          <w:rFonts w:hint="eastAsia" w:ascii="Times New Roman" w:hAnsi="Times New Roman" w:eastAsia="Times New Roman" w:cs="Times New Roman"/>
          <w:spacing w:val="3"/>
          <w:lang w:eastAsia="zh-CN"/>
        </w:rPr>
        <w:t>7.2.3</w:t>
      </w:r>
      <w:r>
        <w:rPr>
          <w:rFonts w:ascii="宋体" w:hAnsi="宋体" w:eastAsia="宋体" w:cs="宋体"/>
          <w:spacing w:val="13"/>
          <w:lang w:eastAsia="zh-CN"/>
        </w:rPr>
        <w:t>)</w:t>
      </w:r>
      <w:r>
        <w:rPr>
          <w:rFonts w:hint="eastAsia" w:ascii="宋体" w:hAnsi="宋体" w:eastAsia="宋体" w:cs="宋体"/>
          <w:spacing w:val="13"/>
          <w:lang w:eastAsia="zh-CN"/>
        </w:rPr>
        <w:t>；</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8"/>
      </w:tblGrid>
      <w:tr w14:paraId="1C90F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948" w:type="dxa"/>
          </w:tcPr>
          <w:p w14:paraId="66BE89DD">
            <w:pPr>
              <w:widowControl/>
              <w:spacing w:line="360" w:lineRule="auto"/>
              <w:jc w:val="center"/>
              <w:rPr>
                <w:rFonts w:ascii="宋体" w:hAnsi="宋体" w:eastAsia="宋体" w:cs="宋体"/>
                <w:spacing w:val="13"/>
                <w:lang w:eastAsia="zh-CN"/>
              </w:rPr>
            </w:pPr>
            <w:r>
              <w:rPr>
                <w:position w:val="-57"/>
                <w:lang w:eastAsia="zh-CN"/>
              </w:rPr>
              <w:drawing>
                <wp:inline distT="0" distB="0" distL="0" distR="0">
                  <wp:extent cx="2533650" cy="1828165"/>
                  <wp:effectExtent l="0" t="0" r="0" b="63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8"/>
                          <a:stretch>
                            <a:fillRect/>
                          </a:stretch>
                        </pic:blipFill>
                        <pic:spPr>
                          <a:xfrm>
                            <a:off x="0" y="0"/>
                            <a:ext cx="2533655" cy="1828740"/>
                          </a:xfrm>
                          <a:prstGeom prst="rect">
                            <a:avLst/>
                          </a:prstGeom>
                        </pic:spPr>
                      </pic:pic>
                    </a:graphicData>
                  </a:graphic>
                </wp:inline>
              </w:drawing>
            </w:r>
          </w:p>
        </w:tc>
      </w:tr>
      <w:tr w14:paraId="622A5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8" w:type="dxa"/>
          </w:tcPr>
          <w:p w14:paraId="71C7B7F2">
            <w:pPr>
              <w:widowControl/>
              <w:spacing w:line="233" w:lineRule="auto"/>
              <w:jc w:val="center"/>
              <w:rPr>
                <w:rFonts w:ascii="宋体" w:hAnsi="宋体" w:eastAsia="宋体" w:cs="宋体"/>
                <w:spacing w:val="-7"/>
                <w:lang w:eastAsia="zh-CN"/>
              </w:rPr>
            </w:pPr>
            <w:r>
              <w:rPr>
                <w:rFonts w:ascii="宋体" w:hAnsi="宋体" w:eastAsia="宋体" w:cs="宋体"/>
                <w:spacing w:val="-7"/>
                <w:lang w:eastAsia="zh-CN"/>
              </w:rPr>
              <w:t>图</w:t>
            </w:r>
            <w:r>
              <w:rPr>
                <w:rFonts w:hint="eastAsia" w:ascii="Times New Roman" w:hAnsi="Times New Roman" w:eastAsia="Times New Roman" w:cs="Times New Roman"/>
                <w:spacing w:val="3"/>
                <w:lang w:eastAsia="zh-CN"/>
              </w:rPr>
              <w:t>7.2.3</w:t>
            </w:r>
            <w:r>
              <w:rPr>
                <w:rFonts w:ascii="宋体" w:hAnsi="宋体" w:eastAsia="宋体" w:cs="宋体"/>
                <w:spacing w:val="-7"/>
                <w:lang w:eastAsia="zh-CN"/>
              </w:rPr>
              <w:t xml:space="preserve">  型钢梁模板支撑系统</w:t>
            </w:r>
          </w:p>
          <w:p w14:paraId="07F36016">
            <w:pPr>
              <w:widowControl/>
              <w:spacing w:line="233" w:lineRule="auto"/>
              <w:jc w:val="center"/>
              <w:rPr>
                <w:rFonts w:ascii="宋体" w:hAnsi="宋体" w:eastAsia="宋体" w:cs="宋体"/>
                <w:spacing w:val="13"/>
                <w:lang w:eastAsia="zh-CN"/>
              </w:rPr>
            </w:pPr>
            <w:r>
              <w:rPr>
                <w:rFonts w:hint="eastAsia" w:ascii="Times New Roman" w:hAnsi="Times New Roman" w:eastAsia="Times New Roman" w:cs="Times New Roman"/>
                <w:spacing w:val="3"/>
                <w:lang w:eastAsia="zh-CN"/>
              </w:rPr>
              <w:t>1</w:t>
            </w:r>
            <w:r>
              <w:rPr>
                <w:rFonts w:ascii="宋体" w:hAnsi="宋体" w:eastAsia="宋体" w:cs="宋体"/>
                <w:spacing w:val="-7"/>
                <w:lang w:eastAsia="zh-CN"/>
              </w:rPr>
              <w:t>—对拉螺栓；</w:t>
            </w:r>
            <w:r>
              <w:rPr>
                <w:rFonts w:hint="eastAsia" w:ascii="Times New Roman" w:hAnsi="Times New Roman" w:eastAsia="Times New Roman" w:cs="Times New Roman"/>
                <w:spacing w:val="3"/>
                <w:lang w:eastAsia="zh-CN"/>
              </w:rPr>
              <w:t>2</w:t>
            </w:r>
            <w:r>
              <w:rPr>
                <w:rFonts w:ascii="宋体" w:hAnsi="宋体" w:eastAsia="宋体" w:cs="宋体"/>
                <w:spacing w:val="-7"/>
                <w:lang w:eastAsia="zh-CN"/>
              </w:rPr>
              <w:t>—木方</w:t>
            </w:r>
          </w:p>
        </w:tc>
      </w:tr>
    </w:tbl>
    <w:p w14:paraId="1316FCCB">
      <w:pPr>
        <w:spacing w:line="360" w:lineRule="auto"/>
        <w:ind w:firstLine="422"/>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22"/>
          <w:lang w:eastAsia="zh-CN"/>
        </w:rPr>
        <w:t xml:space="preserve"> </w:t>
      </w:r>
      <w:r>
        <w:rPr>
          <w:rFonts w:hint="eastAsia" w:ascii="宋体" w:hAnsi="宋体" w:eastAsia="宋体" w:cs="宋体"/>
          <w:color w:val="auto"/>
          <w:lang w:eastAsia="zh-CN"/>
        </w:rPr>
        <w:t>耳板设置或腹板开孔应经原设计单位确认，并应在加工厂制作完成，腹板开孔后，应根据相关设计规范规定，对需要进行补强的位置采取补强措施</w:t>
      </w:r>
      <w:r>
        <w:rPr>
          <w:rFonts w:hint="eastAsia" w:ascii="宋体" w:hAnsi="宋体" w:eastAsia="宋体" w:cs="宋体"/>
          <w:spacing w:val="8"/>
          <w:lang w:eastAsia="zh-CN"/>
        </w:rPr>
        <w:t>；</w:t>
      </w:r>
    </w:p>
    <w:p w14:paraId="405DDC93">
      <w:pPr>
        <w:spacing w:line="360" w:lineRule="auto"/>
        <w:ind w:firstLine="422"/>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4</w:t>
      </w:r>
      <w:r>
        <w:rPr>
          <w:rFonts w:ascii="宋体" w:hAnsi="宋体" w:eastAsia="宋体" w:cs="宋体"/>
          <w:spacing w:val="45"/>
          <w:lang w:eastAsia="zh-CN"/>
        </w:rPr>
        <w:t xml:space="preserve"> </w:t>
      </w:r>
      <w:r>
        <w:rPr>
          <w:rFonts w:ascii="宋体" w:hAnsi="宋体" w:eastAsia="宋体" w:cs="宋体"/>
          <w:spacing w:val="29"/>
          <w:lang w:eastAsia="zh-CN"/>
        </w:rPr>
        <w:t>当利用型钢梁作为模板的悬挂支撑时，应经</w:t>
      </w:r>
      <w:r>
        <w:rPr>
          <w:rFonts w:hint="eastAsia" w:ascii="宋体" w:hAnsi="宋体" w:eastAsia="宋体" w:cs="宋体"/>
          <w:spacing w:val="29"/>
          <w:lang w:eastAsia="zh-CN"/>
        </w:rPr>
        <w:t>原</w:t>
      </w:r>
      <w:r>
        <w:rPr>
          <w:rFonts w:ascii="宋体" w:hAnsi="宋体" w:eastAsia="宋体" w:cs="宋体"/>
          <w:spacing w:val="29"/>
          <w:lang w:eastAsia="zh-CN"/>
        </w:rPr>
        <w:t>设计单位</w:t>
      </w:r>
      <w:r>
        <w:rPr>
          <w:rFonts w:ascii="宋体" w:hAnsi="宋体" w:eastAsia="宋体" w:cs="宋体"/>
          <w:spacing w:val="4"/>
          <w:lang w:eastAsia="zh-CN"/>
        </w:rPr>
        <w:t>同意。</w:t>
      </w:r>
    </w:p>
    <w:p w14:paraId="2CAF07EF">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7.2.4</w:t>
      </w:r>
      <w:r>
        <w:rPr>
          <w:rFonts w:hint="eastAsia" w:asciiTheme="minorEastAsia" w:hAnsiTheme="minorEastAsia" w:eastAsiaTheme="minorEastAsia" w:cstheme="minorEastAsia"/>
          <w:b/>
          <w:bCs/>
          <w:spacing w:val="3"/>
          <w:lang w:eastAsia="zh-CN"/>
        </w:rPr>
        <w:t xml:space="preserve">  </w:t>
      </w:r>
      <w:r>
        <w:rPr>
          <w:rFonts w:ascii="宋体" w:hAnsi="宋体" w:eastAsia="宋体" w:cs="宋体"/>
          <w:spacing w:val="12"/>
          <w:lang w:eastAsia="zh-CN"/>
        </w:rPr>
        <w:t>混凝土浇筑应符合下列规定：</w:t>
      </w:r>
    </w:p>
    <w:p w14:paraId="683D0759">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22"/>
          <w:lang w:eastAsia="zh-CN"/>
        </w:rPr>
        <w:t xml:space="preserve"> 大跨度型钢混凝土组合梁应分层连续浇筑混凝土，分层</w:t>
      </w:r>
      <w:r>
        <w:rPr>
          <w:rFonts w:ascii="宋体" w:hAnsi="宋体" w:eastAsia="宋体" w:cs="宋体"/>
          <w:spacing w:val="23"/>
          <w:lang w:eastAsia="zh-CN"/>
        </w:rPr>
        <w:t>投料高度控制在</w:t>
      </w:r>
      <w:r>
        <w:rPr>
          <w:rFonts w:hint="eastAsia" w:ascii="Times New Roman" w:hAnsi="Times New Roman" w:eastAsia="Times New Roman" w:cs="Times New Roman"/>
          <w:spacing w:val="3"/>
          <w:lang w:eastAsia="zh-CN"/>
        </w:rPr>
        <w:t>500mm</w:t>
      </w:r>
      <w:r>
        <w:rPr>
          <w:rFonts w:ascii="宋体" w:hAnsi="宋体" w:eastAsia="宋体" w:cs="宋体"/>
          <w:spacing w:val="23"/>
          <w:lang w:eastAsia="zh-CN"/>
        </w:rPr>
        <w:t>以内；对钢筋密集部位，宜采用小直径</w:t>
      </w:r>
      <w:r>
        <w:rPr>
          <w:rFonts w:ascii="宋体" w:hAnsi="宋体" w:eastAsia="宋体" w:cs="宋体"/>
          <w:spacing w:val="18"/>
          <w:lang w:eastAsia="zh-CN"/>
        </w:rPr>
        <w:t>振捣器浇筑混凝土或选用自密实混凝土进行</w:t>
      </w:r>
      <w:r>
        <w:rPr>
          <w:rFonts w:ascii="宋体" w:hAnsi="宋体" w:eastAsia="宋体" w:cs="宋体"/>
          <w:spacing w:val="17"/>
          <w:lang w:eastAsia="zh-CN"/>
        </w:rPr>
        <w:t>浇筑；</w:t>
      </w:r>
    </w:p>
    <w:p w14:paraId="75CE0AB7">
      <w:pPr>
        <w:spacing w:line="360" w:lineRule="auto"/>
        <w:ind w:firstLine="419"/>
        <w:jc w:val="both"/>
        <w:rPr>
          <w:rFonts w:ascii="宋体" w:hAnsi="宋体" w:eastAsia="宋体" w:cs="宋体"/>
          <w:spacing w:val="13"/>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22"/>
          <w:lang w:eastAsia="zh-CN"/>
        </w:rPr>
        <w:t xml:space="preserve"> 在型钢组合转换梁的上部立柱处，宜采用分层赶浆和间</w:t>
      </w:r>
      <w:r>
        <w:rPr>
          <w:rFonts w:ascii="宋体" w:hAnsi="宋体" w:eastAsia="宋体" w:cs="宋体"/>
          <w:spacing w:val="13"/>
          <w:lang w:eastAsia="zh-CN"/>
        </w:rPr>
        <w:t>歇法浇筑混凝土。</w:t>
      </w:r>
    </w:p>
    <w:p w14:paraId="556C886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7.2.5</w:t>
      </w:r>
      <w:r>
        <w:rPr>
          <w:rFonts w:ascii="宋体" w:hAnsi="宋体" w:eastAsia="宋体" w:cs="宋体"/>
          <w:spacing w:val="42"/>
          <w:lang w:eastAsia="zh-CN"/>
        </w:rPr>
        <w:t xml:space="preserve">  </w:t>
      </w:r>
      <w:r>
        <w:rPr>
          <w:rFonts w:ascii="宋体" w:hAnsi="宋体" w:eastAsia="宋体" w:cs="宋体"/>
          <w:spacing w:val="13"/>
          <w:lang w:eastAsia="zh-CN"/>
        </w:rPr>
        <w:t>型钢混凝土转换桁架混凝土浇筑应符合下列规定：</w:t>
      </w:r>
    </w:p>
    <w:p w14:paraId="4E20C35E">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lang w:eastAsia="zh-CN"/>
        </w:rPr>
        <w:t xml:space="preserve"> 型钢混凝土转换桁架混凝土宜采用自密实混凝土浇筑法；</w:t>
      </w:r>
    </w:p>
    <w:p w14:paraId="4B3CE2D7">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lang w:eastAsia="zh-CN"/>
        </w:rPr>
        <w:t xml:space="preserve"> 采用常规混凝土浇筑时，先浇捣柱混凝土，后浇捣梁混凝土；柱混凝土浇筑应从型钢柱四周均匀下料，分层投料高度不应超过</w:t>
      </w:r>
      <w:r>
        <w:rPr>
          <w:rFonts w:hint="eastAsia" w:ascii="Times New Roman" w:hAnsi="Times New Roman" w:eastAsia="Times New Roman" w:cs="Times New Roman"/>
          <w:spacing w:val="3"/>
          <w:lang w:eastAsia="zh-CN"/>
        </w:rPr>
        <w:t>500mm</w:t>
      </w:r>
      <w:r>
        <w:rPr>
          <w:rFonts w:hint="eastAsia" w:asciiTheme="minorEastAsia" w:hAnsiTheme="minorEastAsia" w:eastAsiaTheme="minorEastAsia" w:cstheme="minorEastAsia"/>
          <w:lang w:eastAsia="zh-CN"/>
        </w:rPr>
        <w:t>，采用振捣器对称振捣；</w:t>
      </w:r>
    </w:p>
    <w:p w14:paraId="253B9A5B">
      <w:pPr>
        <w:spacing w:line="360" w:lineRule="auto"/>
        <w:ind w:firstLine="422" w:firstLineChars="200"/>
        <w:jc w:val="both"/>
        <w:rPr>
          <w:rFonts w:asciiTheme="minorEastAsia" w:hAnsiTheme="minorEastAsia" w:eastAsiaTheme="minorEastAsia" w:cstheme="minorEastAsia"/>
          <w:lang w:eastAsia="zh-CN"/>
        </w:rPr>
      </w:pPr>
      <w:bookmarkStart w:id="43" w:name="bookmark84"/>
      <w:bookmarkEnd w:id="43"/>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lang w:eastAsia="zh-CN"/>
        </w:rPr>
        <w:t xml:space="preserve"> 型钢翼缘板处应预留排气孔，在型钢梁柱节点处应预留混凝土浇筑孔；</w:t>
      </w:r>
    </w:p>
    <w:p w14:paraId="5971C605">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lang w:eastAsia="zh-CN"/>
        </w:rPr>
        <w:t xml:space="preserve"> 浇筑型钢梁混凝土时，型钢梁下翼缘板以下混凝土应从钢梁一侧下料；待混凝土高度超过钢梁下翼缘板</w:t>
      </w:r>
      <w:r>
        <w:rPr>
          <w:rFonts w:hint="eastAsia" w:ascii="Times New Roman" w:hAnsi="Times New Roman" w:eastAsia="Times New Roman" w:cs="Times New Roman"/>
          <w:spacing w:val="3"/>
          <w:lang w:eastAsia="zh-CN"/>
        </w:rPr>
        <w:t>100mm</w:t>
      </w:r>
      <w:r>
        <w:rPr>
          <w:rFonts w:hint="eastAsia" w:asciiTheme="minorEastAsia" w:hAnsiTheme="minorEastAsia" w:eastAsiaTheme="minorEastAsia" w:cstheme="minorEastAsia"/>
          <w:lang w:eastAsia="zh-CN"/>
        </w:rPr>
        <w:t>以上时，改为从梁的两侧同时下料、振捣，待浇至距上翼缘板</w:t>
      </w:r>
      <w:r>
        <w:rPr>
          <w:rFonts w:hint="eastAsia" w:ascii="Times New Roman" w:hAnsi="Times New Roman" w:eastAsia="Times New Roman" w:cs="Times New Roman"/>
          <w:spacing w:val="3"/>
          <w:lang w:eastAsia="zh-CN"/>
        </w:rPr>
        <w:t>100mm</w:t>
      </w:r>
      <w:r>
        <w:rPr>
          <w:rFonts w:hint="eastAsia" w:asciiTheme="minorEastAsia" w:hAnsiTheme="minorEastAsia" w:eastAsiaTheme="minorEastAsia" w:cstheme="minorEastAsia"/>
          <w:lang w:eastAsia="zh-CN"/>
        </w:rPr>
        <w:t>时再从梁跨中开始下料浇筑，从梁的中部开始振捣，逐渐向两端延伸浇筑。</w:t>
      </w:r>
    </w:p>
    <w:p w14:paraId="214112D5">
      <w:pPr>
        <w:spacing w:line="265" w:lineRule="auto"/>
        <w:jc w:val="both"/>
        <w:rPr>
          <w:rFonts w:ascii="宋体" w:hAnsi="宋体" w:eastAsia="宋体" w:cs="宋体"/>
          <w:sz w:val="20"/>
          <w:szCs w:val="20"/>
          <w:lang w:eastAsia="zh-CN"/>
        </w:rPr>
        <w:sectPr>
          <w:footerReference r:id="rId15" w:type="default"/>
          <w:pgSz w:w="11906" w:h="16838"/>
          <w:pgMar w:top="1440" w:right="1587" w:bottom="1440" w:left="1587" w:header="0" w:footer="707" w:gutter="0"/>
          <w:cols w:space="720" w:num="1"/>
        </w:sectPr>
      </w:pPr>
    </w:p>
    <w:p w14:paraId="22FD29EF">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44" w:name="bookmark25"/>
      <w:bookmarkEnd w:id="44"/>
      <w:bookmarkStart w:id="45" w:name="_Toc10136"/>
      <w:r>
        <w:rPr>
          <w:rFonts w:ascii="Times New Roman" w:hAnsi="Times New Roman" w:eastAsia="宋体" w:cs="Times New Roman"/>
          <w:snapToGrid/>
          <w:color w:val="auto"/>
          <w:sz w:val="24"/>
          <w:szCs w:val="24"/>
          <w:lang w:eastAsia="zh-CN"/>
        </w:rPr>
        <w:t xml:space="preserve">8  </w:t>
      </w:r>
      <w:r>
        <w:rPr>
          <w:rFonts w:eastAsia="宋体"/>
          <w:snapToGrid/>
          <w:color w:val="auto"/>
          <w:sz w:val="24"/>
          <w:szCs w:val="24"/>
          <w:lang w:eastAsia="zh-CN"/>
        </w:rPr>
        <w:t>钢-混凝土组合剪力墙</w:t>
      </w:r>
      <w:bookmarkEnd w:id="45"/>
    </w:p>
    <w:p w14:paraId="580CA3A9">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46" w:name="bookmark27"/>
      <w:bookmarkEnd w:id="46"/>
      <w:bookmarkStart w:id="47" w:name="_Toc27636"/>
      <w:r>
        <w:rPr>
          <w:rFonts w:ascii="Times New Roman" w:hAnsi="Times New Roman" w:eastAsia="宋体" w:cs="Times New Roman"/>
          <w:snapToGrid/>
          <w:color w:val="auto"/>
          <w:kern w:val="36"/>
          <w:sz w:val="21"/>
          <w:szCs w:val="21"/>
          <w:lang w:eastAsia="zh-CN"/>
        </w:rPr>
        <w:t xml:space="preserve">8.1  </w:t>
      </w:r>
      <w:r>
        <w:rPr>
          <w:rFonts w:ascii="宋体" w:hAnsi="宋体" w:eastAsia="宋体" w:cs="宋体"/>
          <w:snapToGrid/>
          <w:color w:val="auto"/>
          <w:kern w:val="2"/>
          <w:sz w:val="21"/>
          <w:szCs w:val="21"/>
          <w:lang w:eastAsia="zh-CN"/>
        </w:rPr>
        <w:t>一般规定</w:t>
      </w:r>
      <w:bookmarkEnd w:id="47"/>
    </w:p>
    <w:p w14:paraId="0A85B6C0">
      <w:pPr>
        <w:spacing w:line="360" w:lineRule="auto"/>
        <w:ind w:firstLine="3"/>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8.1.1</w:t>
      </w:r>
      <w:r>
        <w:rPr>
          <w:rFonts w:ascii="宋体" w:hAnsi="宋体" w:eastAsia="宋体" w:cs="宋体"/>
          <w:spacing w:val="5"/>
          <w:lang w:eastAsia="zh-CN"/>
        </w:rPr>
        <w:t xml:space="preserve">  </w:t>
      </w:r>
      <w:r>
        <w:rPr>
          <w:rFonts w:hint="eastAsia" w:ascii="宋体" w:hAnsi="宋体" w:eastAsia="宋体" w:cs="宋体"/>
          <w:spacing w:val="-2"/>
          <w:lang w:eastAsia="zh-CN"/>
        </w:rPr>
        <w:t>本章适用于型钢混凝土剪力墙、带钢斜撑型钢混凝土剪力墙、钢板混凝土剪力墙和双钢板混凝土剪力墙的施工。</w:t>
      </w:r>
    </w:p>
    <w:p w14:paraId="52C0A7A8">
      <w:pPr>
        <w:spacing w:line="360" w:lineRule="auto"/>
        <w:ind w:firstLine="3"/>
        <w:jc w:val="both"/>
        <w:rPr>
          <w:rFonts w:ascii="宋体" w:hAnsi="宋体" w:eastAsia="宋体" w:cs="宋体"/>
          <w:spacing w:val="9"/>
          <w:lang w:eastAsia="zh-CN"/>
        </w:rPr>
      </w:pPr>
      <w:r>
        <w:rPr>
          <w:rFonts w:hint="eastAsia" w:ascii="Times New Roman" w:hAnsi="Times New Roman" w:eastAsia="宋体" w:cs="Times New Roman"/>
          <w:b/>
          <w:bCs/>
          <w:snapToGrid/>
          <w:color w:val="auto"/>
          <w:kern w:val="2"/>
          <w:lang w:eastAsia="zh-CN"/>
        </w:rPr>
        <w:t>8.1.2</w:t>
      </w:r>
      <w:r>
        <w:rPr>
          <w:rFonts w:ascii="宋体" w:hAnsi="宋体" w:eastAsia="宋体" w:cs="宋体"/>
          <w:spacing w:val="9"/>
          <w:lang w:eastAsia="zh-CN"/>
        </w:rPr>
        <w:t xml:space="preserve">  </w:t>
      </w:r>
      <w:r>
        <w:rPr>
          <w:rFonts w:hint="eastAsia" w:ascii="宋体" w:hAnsi="宋体" w:eastAsia="宋体" w:cs="宋体"/>
          <w:spacing w:val="2"/>
          <w:lang w:eastAsia="zh-CN"/>
        </w:rPr>
        <w:t>墙体混凝土浇筑前，应完成钢结构焊接、螺栓和栓钉的检测和验收工作。</w:t>
      </w:r>
    </w:p>
    <w:p w14:paraId="51516E76">
      <w:pPr>
        <w:spacing w:line="360" w:lineRule="auto"/>
        <w:ind w:firstLine="3"/>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8.1.3</w:t>
      </w:r>
      <w:r>
        <w:rPr>
          <w:rFonts w:ascii="宋体" w:hAnsi="宋体" w:eastAsia="宋体" w:cs="宋体"/>
          <w:spacing w:val="3"/>
          <w:lang w:eastAsia="zh-CN"/>
        </w:rPr>
        <w:t xml:space="preserve">  型钢混凝土剪力墙工艺流程宜为：钢结构加工制作→型</w:t>
      </w:r>
      <w:r>
        <w:rPr>
          <w:rFonts w:ascii="宋体" w:hAnsi="宋体" w:eastAsia="宋体" w:cs="宋体"/>
          <w:spacing w:val="4"/>
          <w:lang w:eastAsia="zh-CN"/>
        </w:rPr>
        <w:t>钢柱、梁安装</w:t>
      </w:r>
      <w:r>
        <w:rPr>
          <w:rFonts w:hint="eastAsia" w:ascii="宋体" w:hAnsi="宋体" w:eastAsia="宋体" w:cs="宋体"/>
          <w:spacing w:val="4"/>
          <w:lang w:eastAsia="zh-CN"/>
        </w:rPr>
        <w:t>→</w:t>
      </w:r>
      <w:r>
        <w:rPr>
          <w:rFonts w:ascii="宋体" w:hAnsi="宋体" w:eastAsia="宋体" w:cs="宋体"/>
          <w:spacing w:val="4"/>
          <w:lang w:eastAsia="zh-CN"/>
        </w:rPr>
        <w:t>墙体钢筋绑扎→墙体模板支设</w:t>
      </w:r>
      <w:r>
        <w:rPr>
          <w:rFonts w:hint="eastAsia" w:ascii="宋体" w:hAnsi="宋体" w:eastAsia="宋体" w:cs="宋体"/>
          <w:spacing w:val="4"/>
          <w:lang w:eastAsia="zh-CN"/>
        </w:rPr>
        <w:t>→</w:t>
      </w:r>
      <w:r>
        <w:rPr>
          <w:rFonts w:ascii="宋体" w:hAnsi="宋体" w:eastAsia="宋体" w:cs="宋体"/>
          <w:spacing w:val="4"/>
          <w:lang w:eastAsia="zh-CN"/>
        </w:rPr>
        <w:t>墙体混凝土浇</w:t>
      </w:r>
      <w:r>
        <w:rPr>
          <w:rFonts w:ascii="宋体" w:hAnsi="宋体" w:eastAsia="宋体" w:cs="宋体"/>
          <w:spacing w:val="-5"/>
          <w:lang w:eastAsia="zh-CN"/>
        </w:rPr>
        <w:t>筑→混凝土养护。</w:t>
      </w:r>
    </w:p>
    <w:p w14:paraId="1BCCCB81">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8.1.4</w:t>
      </w:r>
      <w:r>
        <w:rPr>
          <w:rFonts w:ascii="宋体" w:hAnsi="宋体" w:eastAsia="宋体" w:cs="宋体"/>
          <w:spacing w:val="7"/>
          <w:lang w:eastAsia="zh-CN"/>
        </w:rPr>
        <w:t xml:space="preserve">  </w:t>
      </w:r>
      <w:r>
        <w:rPr>
          <w:rFonts w:ascii="宋体" w:hAnsi="宋体" w:eastAsia="宋体" w:cs="宋体"/>
          <w:spacing w:val="9"/>
          <w:lang w:eastAsia="zh-CN"/>
        </w:rPr>
        <w:t>带钢斜撑混凝土剪力墙工艺流程宜为：钢结构加工制</w:t>
      </w:r>
      <w:r>
        <w:rPr>
          <w:rFonts w:ascii="宋体" w:hAnsi="宋体" w:eastAsia="宋体" w:cs="宋体"/>
          <w:spacing w:val="-1"/>
          <w:lang w:eastAsia="zh-CN"/>
        </w:rPr>
        <w:t>作→型钢柱、梁安装→钢斜撑安装→墙体钢筋绑扎→墙体模板支</w:t>
      </w:r>
      <w:r>
        <w:rPr>
          <w:rFonts w:ascii="宋体" w:hAnsi="宋体" w:eastAsia="宋体" w:cs="宋体"/>
          <w:spacing w:val="-3"/>
          <w:lang w:eastAsia="zh-CN"/>
        </w:rPr>
        <w:t>设→墙体混凝土浇筑→混凝土养护。</w:t>
      </w:r>
    </w:p>
    <w:p w14:paraId="7E161BE2">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8.1.5</w:t>
      </w:r>
      <w:r>
        <w:rPr>
          <w:rFonts w:ascii="宋体" w:hAnsi="宋体" w:eastAsia="宋体" w:cs="宋体"/>
          <w:spacing w:val="7"/>
          <w:lang w:eastAsia="zh-CN"/>
        </w:rPr>
        <w:t xml:space="preserve">  </w:t>
      </w:r>
      <w:r>
        <w:rPr>
          <w:rFonts w:ascii="宋体" w:hAnsi="宋体" w:eastAsia="宋体" w:cs="宋体"/>
          <w:spacing w:val="2"/>
          <w:lang w:eastAsia="zh-CN"/>
        </w:rPr>
        <w:t>钢板混凝土剪力墙工艺流程宜为：钢结构加工制作→型</w:t>
      </w:r>
      <w:r>
        <w:rPr>
          <w:rFonts w:ascii="宋体" w:hAnsi="宋体" w:eastAsia="宋体" w:cs="宋体"/>
          <w:lang w:eastAsia="zh-CN"/>
        </w:rPr>
        <w:t>钢柱安装→型钢梁及内置钢板安装→墙体钢筋</w:t>
      </w:r>
      <w:r>
        <w:rPr>
          <w:rFonts w:ascii="宋体" w:hAnsi="宋体" w:eastAsia="宋体" w:cs="宋体"/>
          <w:spacing w:val="-1"/>
          <w:lang w:eastAsia="zh-CN"/>
        </w:rPr>
        <w:t>绑扎→墙体模板支</w:t>
      </w:r>
      <w:r>
        <w:rPr>
          <w:rFonts w:ascii="宋体" w:hAnsi="宋体" w:eastAsia="宋体" w:cs="宋体"/>
          <w:spacing w:val="-3"/>
          <w:lang w:eastAsia="zh-CN"/>
        </w:rPr>
        <w:t>设→墙体混凝土浇筑→混凝土养护。</w:t>
      </w:r>
    </w:p>
    <w:p w14:paraId="1F802513">
      <w:pPr>
        <w:spacing w:line="360" w:lineRule="auto"/>
        <w:ind w:firstLine="3"/>
        <w:jc w:val="both"/>
        <w:rPr>
          <w:rFonts w:ascii="宋体" w:hAnsi="宋体" w:eastAsia="宋体" w:cs="宋体"/>
          <w:spacing w:val="-6"/>
          <w:lang w:eastAsia="zh-CN"/>
        </w:rPr>
      </w:pPr>
      <w:r>
        <w:rPr>
          <w:rFonts w:hint="eastAsia" w:ascii="Times New Roman" w:hAnsi="Times New Roman" w:eastAsia="宋体" w:cs="Times New Roman"/>
          <w:b/>
          <w:bCs/>
          <w:snapToGrid/>
          <w:color w:val="auto"/>
          <w:kern w:val="2"/>
          <w:lang w:eastAsia="zh-CN"/>
        </w:rPr>
        <w:t>8.1.6</w:t>
      </w:r>
      <w:r>
        <w:rPr>
          <w:rFonts w:ascii="宋体" w:hAnsi="宋体" w:eastAsia="宋体" w:cs="宋体"/>
          <w:spacing w:val="5"/>
          <w:lang w:eastAsia="zh-CN"/>
        </w:rPr>
        <w:t xml:space="preserve">  </w:t>
      </w:r>
      <w:r>
        <w:rPr>
          <w:rFonts w:ascii="宋体" w:hAnsi="宋体" w:eastAsia="宋体" w:cs="宋体"/>
          <w:spacing w:val="3"/>
          <w:lang w:eastAsia="zh-CN"/>
        </w:rPr>
        <w:t>双钢板混凝土剪力墙工艺流程宜为：钢结构加工制作→</w:t>
      </w:r>
      <w:r>
        <w:rPr>
          <w:rFonts w:ascii="宋体" w:hAnsi="宋体" w:eastAsia="宋体" w:cs="宋体"/>
          <w:spacing w:val="-1"/>
          <w:lang w:eastAsia="zh-CN"/>
        </w:rPr>
        <w:t>型钢柱安装→墙体钢筋网绑扎→双钢板安装→墙体混凝土浇筑→</w:t>
      </w:r>
      <w:r>
        <w:rPr>
          <w:rFonts w:ascii="宋体" w:hAnsi="宋体" w:eastAsia="宋体" w:cs="宋体"/>
          <w:spacing w:val="-6"/>
          <w:lang w:eastAsia="zh-CN"/>
        </w:rPr>
        <w:t>混凝土养护。</w:t>
      </w:r>
    </w:p>
    <w:p w14:paraId="39241217">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48" w:name="_Toc19585"/>
      <w:r>
        <w:rPr>
          <w:rFonts w:ascii="Times New Roman" w:hAnsi="Times New Roman" w:eastAsia="宋体" w:cs="Times New Roman"/>
          <w:snapToGrid/>
          <w:color w:val="auto"/>
          <w:kern w:val="36"/>
          <w:sz w:val="21"/>
          <w:szCs w:val="21"/>
          <w:lang w:eastAsia="zh-CN"/>
        </w:rPr>
        <w:t xml:space="preserve">8.2  </w:t>
      </w:r>
      <w:r>
        <w:rPr>
          <w:rFonts w:ascii="宋体" w:hAnsi="宋体" w:eastAsia="宋体" w:cs="宋体"/>
          <w:snapToGrid/>
          <w:color w:val="auto"/>
          <w:kern w:val="2"/>
          <w:sz w:val="21"/>
          <w:szCs w:val="21"/>
          <w:lang w:eastAsia="zh-CN"/>
        </w:rPr>
        <w:t>施工要点</w:t>
      </w:r>
      <w:bookmarkEnd w:id="48"/>
    </w:p>
    <w:p w14:paraId="2F5DA2B3">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8.2.1</w:t>
      </w:r>
      <w:r>
        <w:rPr>
          <w:rFonts w:ascii="宋体" w:hAnsi="宋体" w:eastAsia="宋体" w:cs="宋体"/>
          <w:spacing w:val="-2"/>
          <w:lang w:eastAsia="zh-CN"/>
        </w:rPr>
        <w:t xml:space="preserve">  墙体钢筋的绑扎与安装应符合下列规定：</w:t>
      </w:r>
    </w:p>
    <w:p w14:paraId="0F4B0DDD">
      <w:pPr>
        <w:spacing w:line="360" w:lineRule="auto"/>
        <w:ind w:firstLine="44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3"/>
          <w:lang w:eastAsia="zh-CN"/>
        </w:rPr>
        <w:t xml:space="preserve"> 墙体钢筋绑扎前，应根据结构特点、钢筋布置形式等因</w:t>
      </w:r>
      <w:r>
        <w:rPr>
          <w:rFonts w:ascii="宋体" w:hAnsi="宋体" w:eastAsia="宋体" w:cs="宋体"/>
          <w:spacing w:val="7"/>
          <w:lang w:eastAsia="zh-CN"/>
        </w:rPr>
        <w:t>素制定钢筋绑扎工艺；绑扎过程中不</w:t>
      </w:r>
      <w:r>
        <w:rPr>
          <w:rFonts w:hint="eastAsia" w:ascii="宋体" w:hAnsi="宋体" w:eastAsia="宋体" w:cs="宋体"/>
          <w:spacing w:val="7"/>
          <w:lang w:eastAsia="zh-CN"/>
        </w:rPr>
        <w:t>应</w:t>
      </w:r>
      <w:r>
        <w:rPr>
          <w:rFonts w:ascii="宋体" w:hAnsi="宋体" w:eastAsia="宋体" w:cs="宋体"/>
          <w:spacing w:val="7"/>
          <w:lang w:eastAsia="zh-CN"/>
        </w:rPr>
        <w:t>对钢构件污染、碰撞和</w:t>
      </w:r>
      <w:r>
        <w:rPr>
          <w:rFonts w:ascii="宋体" w:hAnsi="宋体" w:eastAsia="宋体" w:cs="宋体"/>
          <w:spacing w:val="-5"/>
          <w:lang w:eastAsia="zh-CN"/>
        </w:rPr>
        <w:t>损坏；</w:t>
      </w:r>
    </w:p>
    <w:p w14:paraId="78484AED">
      <w:pPr>
        <w:spacing w:line="360" w:lineRule="auto"/>
        <w:ind w:firstLine="44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3"/>
          <w:lang w:eastAsia="zh-CN"/>
        </w:rPr>
        <w:t xml:space="preserve"> </w:t>
      </w:r>
      <w:r>
        <w:rPr>
          <w:rFonts w:ascii="宋体" w:hAnsi="宋体" w:eastAsia="宋体" w:cs="宋体"/>
          <w:spacing w:val="8"/>
          <w:lang w:eastAsia="zh-CN"/>
        </w:rPr>
        <w:t>墙体纵向受力钢筋与型钢的净间距应大于</w:t>
      </w:r>
      <w:r>
        <w:rPr>
          <w:rFonts w:ascii="Times New Roman" w:hAnsi="Times New Roman" w:eastAsia="Times New Roman" w:cs="Times New Roman"/>
          <w:spacing w:val="-3"/>
          <w:lang w:eastAsia="zh-CN"/>
        </w:rPr>
        <w:t>30mm</w:t>
      </w:r>
      <w:r>
        <w:rPr>
          <w:rFonts w:hint="eastAsia" w:ascii="宋体" w:hAnsi="宋体" w:eastAsia="宋体" w:cs="宋体"/>
          <w:lang w:eastAsia="zh-CN"/>
        </w:rPr>
        <w:t>，</w:t>
      </w:r>
      <w:r>
        <w:rPr>
          <w:rFonts w:ascii="宋体" w:hAnsi="宋体" w:eastAsia="宋体" w:cs="宋体"/>
          <w:spacing w:val="7"/>
          <w:lang w:eastAsia="zh-CN"/>
        </w:rPr>
        <w:t>纵向</w:t>
      </w:r>
      <w:r>
        <w:rPr>
          <w:rFonts w:ascii="宋体" w:hAnsi="宋体" w:eastAsia="宋体" w:cs="宋体"/>
          <w:spacing w:val="-1"/>
          <w:lang w:eastAsia="zh-CN"/>
        </w:rPr>
        <w:t>受力钢筋的锚固长度、搭接长度应符合现行国家标准《混凝土结</w:t>
      </w:r>
      <w:r>
        <w:rPr>
          <w:rFonts w:ascii="宋体" w:hAnsi="宋体" w:eastAsia="宋体" w:cs="宋体"/>
          <w:spacing w:val="-3"/>
          <w:lang w:eastAsia="zh-CN"/>
        </w:rPr>
        <w:t>构设计</w:t>
      </w:r>
      <w:r>
        <w:rPr>
          <w:rFonts w:hint="eastAsia" w:ascii="宋体" w:hAnsi="宋体" w:eastAsia="宋体" w:cs="宋体"/>
          <w:spacing w:val="-3"/>
          <w:lang w:eastAsia="zh-CN"/>
        </w:rPr>
        <w:t>标准</w:t>
      </w:r>
      <w:r>
        <w:rPr>
          <w:rFonts w:ascii="宋体" w:hAnsi="宋体" w:eastAsia="宋体" w:cs="宋体"/>
          <w:spacing w:val="-3"/>
          <w:lang w:eastAsia="zh-CN"/>
        </w:rPr>
        <w:t>》</w:t>
      </w:r>
      <w:r>
        <w:rPr>
          <w:rFonts w:ascii="Times New Roman" w:hAnsi="Times New Roman" w:eastAsia="Times New Roman" w:cs="Times New Roman"/>
          <w:spacing w:val="-3"/>
          <w:lang w:eastAsia="zh-CN"/>
        </w:rPr>
        <w:t>GB</w:t>
      </w:r>
      <w:r>
        <w:rPr>
          <w:rFonts w:hint="eastAsia" w:ascii="Times New Roman" w:hAnsi="Times New Roman" w:eastAsia="宋体" w:cs="Times New Roman"/>
          <w:spacing w:val="-3"/>
          <w:lang w:eastAsia="zh-CN"/>
        </w:rPr>
        <w:t xml:space="preserve">/T </w:t>
      </w:r>
      <w:r>
        <w:rPr>
          <w:rFonts w:ascii="Times New Roman" w:hAnsi="Times New Roman" w:eastAsia="Times New Roman" w:cs="Times New Roman"/>
          <w:spacing w:val="-3"/>
          <w:lang w:eastAsia="zh-CN"/>
        </w:rPr>
        <w:t>50010</w:t>
      </w:r>
      <w:r>
        <w:rPr>
          <w:rFonts w:ascii="宋体" w:hAnsi="宋体" w:eastAsia="宋体" w:cs="宋体"/>
          <w:spacing w:val="-3"/>
          <w:lang w:eastAsia="zh-CN"/>
        </w:rPr>
        <w:t>的要求；</w:t>
      </w:r>
    </w:p>
    <w:p w14:paraId="201FB7E9">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lang w:eastAsia="zh-CN"/>
        </w:rPr>
        <w:t xml:space="preserve"> 剪力墙的水平分布钢筋应绕过或穿过墙端型钢，且应满足钢筋锚固长度要求；</w:t>
      </w:r>
    </w:p>
    <w:p w14:paraId="4D8B0C4C">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lang w:eastAsia="zh-CN"/>
        </w:rPr>
        <w:t xml:space="preserve"> 墙体拉结筋和箍筋的位置、间距和数量应满足设计要求；当设计无具体规定时，应符合相关标准的要求。</w:t>
      </w:r>
    </w:p>
    <w:p w14:paraId="495C4F72">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8.2.2</w:t>
      </w:r>
      <w:r>
        <w:rPr>
          <w:rFonts w:ascii="宋体" w:hAnsi="宋体" w:eastAsia="宋体" w:cs="宋体"/>
          <w:spacing w:val="3"/>
          <w:lang w:eastAsia="zh-CN"/>
        </w:rPr>
        <w:t xml:space="preserve">  </w:t>
      </w:r>
      <w:r>
        <w:rPr>
          <w:rFonts w:ascii="宋体" w:hAnsi="宋体" w:eastAsia="宋体" w:cs="宋体"/>
          <w:spacing w:val="10"/>
          <w:lang w:eastAsia="zh-CN"/>
        </w:rPr>
        <w:t>当钢筋与墙体内型钢采用钢筋绕开法时，宜按不小于</w:t>
      </w:r>
      <w:r>
        <w:rPr>
          <w:rFonts w:ascii="Times New Roman" w:hAnsi="Times New Roman" w:eastAsia="Times New Roman" w:cs="Times New Roman"/>
          <w:spacing w:val="-3"/>
          <w:lang w:eastAsia="zh-CN"/>
        </w:rPr>
        <w:t>1</w:t>
      </w:r>
      <w:r>
        <w:rPr>
          <w:rFonts w:hint="eastAsia" w:ascii="Times New Roman" w:hAnsi="Times New Roman" w:eastAsia="宋体" w:cs="Times New Roman"/>
          <w:spacing w:val="-3"/>
          <w:lang w:eastAsia="zh-CN"/>
        </w:rPr>
        <w:t>:</w:t>
      </w:r>
      <w:r>
        <w:rPr>
          <w:rFonts w:ascii="Times New Roman" w:hAnsi="Times New Roman" w:eastAsia="Times New Roman" w:cs="Times New Roman"/>
          <w:spacing w:val="-3"/>
          <w:lang w:eastAsia="zh-CN"/>
        </w:rPr>
        <w:t>6</w:t>
      </w:r>
      <w:r>
        <w:rPr>
          <w:rFonts w:ascii="宋体" w:hAnsi="宋体" w:eastAsia="宋体" w:cs="宋体"/>
          <w:spacing w:val="3"/>
          <w:lang w:eastAsia="zh-CN"/>
        </w:rPr>
        <w:t>角度折弯绕过型钢。当无法绕过时，</w:t>
      </w:r>
      <w:r>
        <w:rPr>
          <w:rFonts w:hint="eastAsia" w:ascii="宋体" w:hAnsi="宋体" w:eastAsia="宋体" w:cs="宋体"/>
          <w:spacing w:val="3"/>
          <w:lang w:eastAsia="zh-CN"/>
        </w:rPr>
        <w:t>钢筋可伸至型钢后弯锚，并应满足锚固长度及相关设计要求</w:t>
      </w:r>
      <w:r>
        <w:rPr>
          <w:rFonts w:ascii="宋体" w:hAnsi="宋体" w:eastAsia="宋体" w:cs="宋体"/>
          <w:spacing w:val="-3"/>
          <w:lang w:eastAsia="zh-CN"/>
        </w:rPr>
        <w:t>。</w:t>
      </w:r>
    </w:p>
    <w:p w14:paraId="1CE6C004">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8.2.3</w:t>
      </w:r>
      <w:r>
        <w:rPr>
          <w:rFonts w:ascii="宋体" w:hAnsi="宋体" w:eastAsia="宋体" w:cs="宋体"/>
          <w:spacing w:val="-2"/>
          <w:lang w:eastAsia="zh-CN"/>
        </w:rPr>
        <w:t xml:space="preserve">  钢筋与墙体内型钢采用穿孔法时，应符合下列规定：</w:t>
      </w:r>
    </w:p>
    <w:p w14:paraId="4ACC4D51">
      <w:pPr>
        <w:spacing w:line="360" w:lineRule="auto"/>
        <w:ind w:firstLine="41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3"/>
          <w:lang w:eastAsia="zh-CN"/>
        </w:rPr>
        <w:t xml:space="preserve"> 预留钢筋孔的大小、位置应满足设计要求，必要时应采</w:t>
      </w:r>
      <w:r>
        <w:rPr>
          <w:rFonts w:ascii="宋体" w:hAnsi="宋体" w:eastAsia="宋体" w:cs="宋体"/>
          <w:spacing w:val="-6"/>
          <w:lang w:eastAsia="zh-CN"/>
        </w:rPr>
        <w:t>取相应的加强措施；</w:t>
      </w:r>
    </w:p>
    <w:p w14:paraId="0BBBFF31">
      <w:pPr>
        <w:spacing w:line="360" w:lineRule="auto"/>
        <w:ind w:firstLine="41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b/>
          <w:bCs/>
          <w:spacing w:val="3"/>
          <w:lang w:eastAsia="zh-CN"/>
        </w:rPr>
        <w:t xml:space="preserve"> </w:t>
      </w:r>
      <w:r>
        <w:rPr>
          <w:rFonts w:ascii="宋体" w:hAnsi="宋体" w:eastAsia="宋体" w:cs="宋体"/>
          <w:spacing w:val="3"/>
          <w:lang w:eastAsia="zh-CN"/>
        </w:rPr>
        <w:t>钢筋孔的直径宜</w:t>
      </w:r>
      <w:r>
        <w:rPr>
          <w:rFonts w:hint="eastAsia" w:ascii="宋体" w:hAnsi="宋体" w:eastAsia="宋体" w:cs="宋体"/>
          <w:spacing w:val="3"/>
          <w:lang w:eastAsia="zh-CN"/>
        </w:rPr>
        <w:t>按下表取值：</w:t>
      </w:r>
    </w:p>
    <w:p w14:paraId="1EA0E765">
      <w:pPr>
        <w:spacing w:line="360" w:lineRule="auto"/>
        <w:jc w:val="center"/>
        <w:rPr>
          <w:rFonts w:asciiTheme="minorEastAsia" w:hAnsiTheme="minorEastAsia" w:eastAsiaTheme="minorEastAsia" w:cstheme="minorEastAsia"/>
          <w:b/>
          <w:bCs/>
          <w:snapToGrid/>
          <w:color w:val="auto"/>
          <w:kern w:val="2"/>
          <w:lang w:eastAsia="zh-CN"/>
        </w:rPr>
      </w:pPr>
      <w:r>
        <w:rPr>
          <w:rFonts w:hint="eastAsia" w:asciiTheme="minorEastAsia" w:hAnsiTheme="minorEastAsia" w:eastAsiaTheme="minorEastAsia" w:cstheme="minorEastAsia"/>
          <w:snapToGrid/>
          <w:color w:val="auto"/>
          <w:kern w:val="2"/>
          <w:lang w:eastAsia="zh-CN"/>
        </w:rPr>
        <w:t>表</w:t>
      </w:r>
      <w:r>
        <w:rPr>
          <w:rFonts w:ascii="Times New Roman" w:hAnsi="Times New Roman" w:cs="Times New Roman" w:eastAsiaTheme="minorEastAsia"/>
          <w:snapToGrid/>
          <w:color w:val="auto"/>
          <w:kern w:val="2"/>
          <w:lang w:eastAsia="zh-CN"/>
        </w:rPr>
        <w:t>8.2.4</w:t>
      </w:r>
      <w:r>
        <w:rPr>
          <w:rFonts w:hint="eastAsia" w:asciiTheme="minorEastAsia" w:hAnsiTheme="minorEastAsia" w:eastAsiaTheme="minorEastAsia" w:cstheme="minorEastAsia"/>
          <w:snapToGrid/>
          <w:color w:val="auto"/>
          <w:kern w:val="2"/>
          <w:lang w:eastAsia="zh-CN"/>
        </w:rPr>
        <w:t>常用钢筋穿孔的孔径（</w:t>
      </w:r>
      <w:r>
        <w:rPr>
          <w:rFonts w:ascii="Times New Roman" w:hAnsi="Times New Roman" w:cs="Times New Roman" w:eastAsiaTheme="minorEastAsia"/>
          <w:snapToGrid/>
          <w:color w:val="auto"/>
          <w:kern w:val="2"/>
          <w:lang w:eastAsia="zh-CN"/>
        </w:rPr>
        <w:t>mm</w:t>
      </w:r>
      <w:r>
        <w:rPr>
          <w:rFonts w:hint="eastAsia" w:asciiTheme="minorEastAsia" w:hAnsiTheme="minorEastAsia" w:eastAsiaTheme="minorEastAsia" w:cstheme="minorEastAsia"/>
          <w:snapToGrid/>
          <w:color w:val="auto"/>
          <w:kern w:val="2"/>
          <w:lang w:eastAsia="zh-CN"/>
        </w:rPr>
        <w: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06"/>
        <w:gridCol w:w="1156"/>
        <w:gridCol w:w="1156"/>
        <w:gridCol w:w="1156"/>
        <w:gridCol w:w="1156"/>
        <w:gridCol w:w="1156"/>
        <w:gridCol w:w="1156"/>
      </w:tblGrid>
      <w:tr w14:paraId="0720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17E5267C">
            <w:pPr>
              <w:widowControl w:val="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钢筋直径</w:t>
            </w:r>
          </w:p>
        </w:tc>
        <w:tc>
          <w:tcPr>
            <w:tcW w:w="0" w:type="auto"/>
            <w:vAlign w:val="center"/>
          </w:tcPr>
          <w:p w14:paraId="1EFD4E76">
            <w:pPr>
              <w:widowControl w:val="0"/>
              <w:jc w:val="center"/>
              <w:rPr>
                <w:rFonts w:ascii="Times New Roman" w:hAnsi="Times New Roman" w:cs="Times New Roman"/>
                <w:lang w:eastAsia="zh-CN"/>
              </w:rPr>
            </w:pPr>
            <w:r>
              <w:rPr>
                <w:rFonts w:ascii="Times New Roman" w:hAnsi="Times New Roman" w:cs="Times New Roman"/>
                <w:lang w:eastAsia="zh-CN"/>
              </w:rPr>
              <w:t>10</w:t>
            </w:r>
          </w:p>
        </w:tc>
        <w:tc>
          <w:tcPr>
            <w:tcW w:w="0" w:type="auto"/>
            <w:vAlign w:val="center"/>
          </w:tcPr>
          <w:p w14:paraId="20EF53EE">
            <w:pPr>
              <w:widowControl w:val="0"/>
              <w:jc w:val="center"/>
              <w:rPr>
                <w:rFonts w:ascii="Times New Roman" w:hAnsi="Times New Roman" w:cs="Times New Roman"/>
                <w:lang w:eastAsia="zh-CN"/>
              </w:rPr>
            </w:pPr>
            <w:r>
              <w:rPr>
                <w:rFonts w:ascii="Times New Roman" w:hAnsi="Times New Roman" w:cs="Times New Roman"/>
                <w:lang w:eastAsia="zh-CN"/>
              </w:rPr>
              <w:t>12</w:t>
            </w:r>
          </w:p>
        </w:tc>
        <w:tc>
          <w:tcPr>
            <w:tcW w:w="0" w:type="auto"/>
            <w:vAlign w:val="center"/>
          </w:tcPr>
          <w:p w14:paraId="1D594433">
            <w:pPr>
              <w:widowControl w:val="0"/>
              <w:jc w:val="center"/>
              <w:rPr>
                <w:rFonts w:ascii="Times New Roman" w:hAnsi="Times New Roman" w:cs="Times New Roman"/>
                <w:lang w:eastAsia="zh-CN"/>
              </w:rPr>
            </w:pPr>
            <w:r>
              <w:rPr>
                <w:rFonts w:ascii="Times New Roman" w:hAnsi="Times New Roman" w:cs="Times New Roman"/>
                <w:lang w:eastAsia="zh-CN"/>
              </w:rPr>
              <w:t>14</w:t>
            </w:r>
          </w:p>
        </w:tc>
        <w:tc>
          <w:tcPr>
            <w:tcW w:w="0" w:type="auto"/>
            <w:vAlign w:val="center"/>
          </w:tcPr>
          <w:p w14:paraId="5DBDBDD4">
            <w:pPr>
              <w:widowControl w:val="0"/>
              <w:jc w:val="center"/>
              <w:rPr>
                <w:rFonts w:ascii="Times New Roman" w:hAnsi="Times New Roman" w:cs="Times New Roman"/>
                <w:lang w:eastAsia="zh-CN"/>
              </w:rPr>
            </w:pPr>
            <w:r>
              <w:rPr>
                <w:rFonts w:ascii="Times New Roman" w:hAnsi="Times New Roman" w:cs="Times New Roman"/>
                <w:lang w:eastAsia="zh-CN"/>
              </w:rPr>
              <w:t>16</w:t>
            </w:r>
          </w:p>
        </w:tc>
        <w:tc>
          <w:tcPr>
            <w:tcW w:w="0" w:type="auto"/>
            <w:vAlign w:val="center"/>
          </w:tcPr>
          <w:p w14:paraId="6E66239A">
            <w:pPr>
              <w:widowControl w:val="0"/>
              <w:jc w:val="center"/>
              <w:rPr>
                <w:rFonts w:ascii="Times New Roman" w:hAnsi="Times New Roman" w:cs="Times New Roman"/>
                <w:lang w:eastAsia="zh-CN"/>
              </w:rPr>
            </w:pPr>
            <w:r>
              <w:rPr>
                <w:rFonts w:ascii="Times New Roman" w:hAnsi="Times New Roman" w:cs="Times New Roman"/>
                <w:lang w:eastAsia="zh-CN"/>
              </w:rPr>
              <w:t>18</w:t>
            </w:r>
          </w:p>
        </w:tc>
        <w:tc>
          <w:tcPr>
            <w:tcW w:w="0" w:type="auto"/>
            <w:vAlign w:val="center"/>
          </w:tcPr>
          <w:p w14:paraId="686A3E38">
            <w:pPr>
              <w:widowControl w:val="0"/>
              <w:jc w:val="center"/>
              <w:rPr>
                <w:rFonts w:ascii="Times New Roman" w:hAnsi="Times New Roman" w:cs="Times New Roman"/>
                <w:lang w:eastAsia="zh-CN"/>
              </w:rPr>
            </w:pPr>
            <w:r>
              <w:rPr>
                <w:rFonts w:ascii="Times New Roman" w:hAnsi="Times New Roman" w:cs="Times New Roman"/>
                <w:lang w:eastAsia="zh-CN"/>
              </w:rPr>
              <w:t>20</w:t>
            </w:r>
          </w:p>
        </w:tc>
      </w:tr>
      <w:tr w14:paraId="4EB5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6C64F28E">
            <w:pPr>
              <w:widowControl w:val="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穿孔孔径</w:t>
            </w:r>
          </w:p>
        </w:tc>
        <w:tc>
          <w:tcPr>
            <w:tcW w:w="0" w:type="auto"/>
            <w:vAlign w:val="center"/>
          </w:tcPr>
          <w:p w14:paraId="77D6CB8B">
            <w:pPr>
              <w:widowControl w:val="0"/>
              <w:jc w:val="center"/>
              <w:rPr>
                <w:rFonts w:ascii="Times New Roman" w:hAnsi="Times New Roman" w:cs="Times New Roman"/>
                <w:lang w:eastAsia="zh-CN"/>
              </w:rPr>
            </w:pPr>
            <w:r>
              <w:rPr>
                <w:rFonts w:ascii="Times New Roman" w:hAnsi="Times New Roman" w:cs="Times New Roman"/>
                <w:lang w:eastAsia="zh-CN"/>
              </w:rPr>
              <w:t>15</w:t>
            </w:r>
          </w:p>
        </w:tc>
        <w:tc>
          <w:tcPr>
            <w:tcW w:w="0" w:type="auto"/>
            <w:vAlign w:val="center"/>
          </w:tcPr>
          <w:p w14:paraId="42326707">
            <w:pPr>
              <w:widowControl w:val="0"/>
              <w:jc w:val="center"/>
              <w:rPr>
                <w:rFonts w:ascii="Times New Roman" w:hAnsi="Times New Roman" w:cs="Times New Roman"/>
                <w:lang w:eastAsia="zh-CN"/>
              </w:rPr>
            </w:pPr>
            <w:r>
              <w:rPr>
                <w:rFonts w:ascii="Times New Roman" w:hAnsi="Times New Roman" w:cs="Times New Roman"/>
                <w:lang w:eastAsia="zh-CN"/>
              </w:rPr>
              <w:t>18</w:t>
            </w:r>
          </w:p>
        </w:tc>
        <w:tc>
          <w:tcPr>
            <w:tcW w:w="0" w:type="auto"/>
            <w:vAlign w:val="center"/>
          </w:tcPr>
          <w:p w14:paraId="036A948F">
            <w:pPr>
              <w:widowControl w:val="0"/>
              <w:jc w:val="center"/>
              <w:rPr>
                <w:rFonts w:ascii="Times New Roman" w:hAnsi="Times New Roman" w:cs="Times New Roman"/>
                <w:lang w:eastAsia="zh-CN"/>
              </w:rPr>
            </w:pPr>
            <w:r>
              <w:rPr>
                <w:rFonts w:ascii="Times New Roman" w:hAnsi="Times New Roman" w:cs="Times New Roman"/>
                <w:lang w:eastAsia="zh-CN"/>
              </w:rPr>
              <w:t>20~22</w:t>
            </w:r>
          </w:p>
        </w:tc>
        <w:tc>
          <w:tcPr>
            <w:tcW w:w="0" w:type="auto"/>
            <w:vAlign w:val="center"/>
          </w:tcPr>
          <w:p w14:paraId="325CDC7B">
            <w:pPr>
              <w:widowControl w:val="0"/>
              <w:jc w:val="center"/>
              <w:rPr>
                <w:rFonts w:ascii="Times New Roman" w:hAnsi="Times New Roman" w:cs="Times New Roman"/>
                <w:lang w:eastAsia="zh-CN"/>
              </w:rPr>
            </w:pPr>
            <w:r>
              <w:rPr>
                <w:rFonts w:ascii="Times New Roman" w:hAnsi="Times New Roman" w:cs="Times New Roman"/>
                <w:lang w:eastAsia="zh-CN"/>
              </w:rPr>
              <w:t>20~24</w:t>
            </w:r>
          </w:p>
        </w:tc>
        <w:tc>
          <w:tcPr>
            <w:tcW w:w="0" w:type="auto"/>
            <w:vAlign w:val="center"/>
          </w:tcPr>
          <w:p w14:paraId="3F37AAB9">
            <w:pPr>
              <w:widowControl w:val="0"/>
              <w:jc w:val="center"/>
              <w:rPr>
                <w:rFonts w:ascii="Times New Roman" w:hAnsi="Times New Roman" w:cs="Times New Roman"/>
                <w:lang w:eastAsia="zh-CN"/>
              </w:rPr>
            </w:pPr>
            <w:r>
              <w:rPr>
                <w:rFonts w:ascii="Times New Roman" w:hAnsi="Times New Roman" w:cs="Times New Roman"/>
                <w:lang w:eastAsia="zh-CN"/>
              </w:rPr>
              <w:t>22~26</w:t>
            </w:r>
          </w:p>
        </w:tc>
        <w:tc>
          <w:tcPr>
            <w:tcW w:w="0" w:type="auto"/>
            <w:vAlign w:val="center"/>
          </w:tcPr>
          <w:p w14:paraId="4D36A349">
            <w:pPr>
              <w:widowControl w:val="0"/>
              <w:jc w:val="center"/>
              <w:rPr>
                <w:rFonts w:ascii="Times New Roman" w:hAnsi="Times New Roman" w:cs="Times New Roman"/>
                <w:lang w:eastAsia="zh-CN"/>
              </w:rPr>
            </w:pPr>
            <w:r>
              <w:rPr>
                <w:rFonts w:ascii="Times New Roman" w:hAnsi="Times New Roman" w:cs="Times New Roman"/>
                <w:lang w:eastAsia="zh-CN"/>
              </w:rPr>
              <w:t>25~28</w:t>
            </w:r>
          </w:p>
        </w:tc>
      </w:tr>
      <w:tr w14:paraId="2D27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656A3059">
            <w:pPr>
              <w:widowControl w:val="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钢筋直径</w:t>
            </w:r>
          </w:p>
        </w:tc>
        <w:tc>
          <w:tcPr>
            <w:tcW w:w="0" w:type="auto"/>
            <w:vAlign w:val="center"/>
          </w:tcPr>
          <w:p w14:paraId="21F8C8A1">
            <w:pPr>
              <w:widowControl w:val="0"/>
              <w:jc w:val="center"/>
              <w:rPr>
                <w:rFonts w:ascii="Times New Roman" w:hAnsi="Times New Roman" w:cs="Times New Roman"/>
                <w:lang w:eastAsia="zh-CN"/>
              </w:rPr>
            </w:pPr>
            <w:r>
              <w:rPr>
                <w:rFonts w:ascii="Times New Roman" w:hAnsi="Times New Roman" w:cs="Times New Roman"/>
                <w:lang w:eastAsia="zh-CN"/>
              </w:rPr>
              <w:t>22</w:t>
            </w:r>
          </w:p>
        </w:tc>
        <w:tc>
          <w:tcPr>
            <w:tcW w:w="0" w:type="auto"/>
            <w:vAlign w:val="center"/>
          </w:tcPr>
          <w:p w14:paraId="37B92433">
            <w:pPr>
              <w:widowControl w:val="0"/>
              <w:jc w:val="center"/>
              <w:rPr>
                <w:rFonts w:ascii="Times New Roman" w:hAnsi="Times New Roman" w:cs="Times New Roman"/>
                <w:lang w:eastAsia="zh-CN"/>
              </w:rPr>
            </w:pPr>
            <w:r>
              <w:rPr>
                <w:rFonts w:ascii="Times New Roman" w:hAnsi="Times New Roman" w:cs="Times New Roman"/>
                <w:lang w:eastAsia="zh-CN"/>
              </w:rPr>
              <w:t>25</w:t>
            </w:r>
          </w:p>
        </w:tc>
        <w:tc>
          <w:tcPr>
            <w:tcW w:w="0" w:type="auto"/>
            <w:vAlign w:val="center"/>
          </w:tcPr>
          <w:p w14:paraId="73E646DA">
            <w:pPr>
              <w:widowControl w:val="0"/>
              <w:jc w:val="center"/>
              <w:rPr>
                <w:rFonts w:ascii="Times New Roman" w:hAnsi="Times New Roman" w:cs="Times New Roman"/>
                <w:lang w:eastAsia="zh-CN"/>
              </w:rPr>
            </w:pPr>
            <w:r>
              <w:rPr>
                <w:rFonts w:ascii="Times New Roman" w:hAnsi="Times New Roman" w:cs="Times New Roman"/>
                <w:lang w:eastAsia="zh-CN"/>
              </w:rPr>
              <w:t>28</w:t>
            </w:r>
          </w:p>
        </w:tc>
        <w:tc>
          <w:tcPr>
            <w:tcW w:w="0" w:type="auto"/>
            <w:vAlign w:val="center"/>
          </w:tcPr>
          <w:p w14:paraId="4CEEB56B">
            <w:pPr>
              <w:widowControl w:val="0"/>
              <w:jc w:val="center"/>
              <w:rPr>
                <w:rFonts w:ascii="Times New Roman" w:hAnsi="Times New Roman" w:cs="Times New Roman"/>
                <w:lang w:eastAsia="zh-CN"/>
              </w:rPr>
            </w:pPr>
            <w:r>
              <w:rPr>
                <w:rFonts w:ascii="Times New Roman" w:hAnsi="Times New Roman" w:cs="Times New Roman"/>
                <w:lang w:eastAsia="zh-CN"/>
              </w:rPr>
              <w:t>32</w:t>
            </w:r>
          </w:p>
        </w:tc>
        <w:tc>
          <w:tcPr>
            <w:tcW w:w="0" w:type="auto"/>
            <w:vAlign w:val="center"/>
          </w:tcPr>
          <w:p w14:paraId="2AB41048">
            <w:pPr>
              <w:widowControl w:val="0"/>
              <w:jc w:val="center"/>
              <w:rPr>
                <w:rFonts w:ascii="Times New Roman" w:hAnsi="Times New Roman" w:cs="Times New Roman"/>
                <w:lang w:eastAsia="zh-CN"/>
              </w:rPr>
            </w:pPr>
            <w:r>
              <w:rPr>
                <w:rFonts w:ascii="Times New Roman" w:hAnsi="Times New Roman" w:cs="Times New Roman"/>
                <w:lang w:eastAsia="zh-CN"/>
              </w:rPr>
              <w:t>36</w:t>
            </w:r>
          </w:p>
        </w:tc>
        <w:tc>
          <w:tcPr>
            <w:tcW w:w="0" w:type="auto"/>
            <w:vAlign w:val="center"/>
          </w:tcPr>
          <w:p w14:paraId="511085D6">
            <w:pPr>
              <w:widowControl w:val="0"/>
              <w:jc w:val="center"/>
              <w:rPr>
                <w:rFonts w:ascii="Times New Roman" w:hAnsi="Times New Roman" w:cs="Times New Roman"/>
                <w:lang w:eastAsia="zh-CN"/>
              </w:rPr>
            </w:pPr>
            <w:r>
              <w:rPr>
                <w:rFonts w:ascii="Times New Roman" w:hAnsi="Times New Roman" w:cs="Times New Roman"/>
                <w:lang w:eastAsia="zh-CN"/>
              </w:rPr>
              <w:t>40</w:t>
            </w:r>
          </w:p>
        </w:tc>
      </w:tr>
      <w:tr w14:paraId="187A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14:paraId="69B42D4A">
            <w:pPr>
              <w:widowControl w:val="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穿孔孔径</w:t>
            </w:r>
          </w:p>
        </w:tc>
        <w:tc>
          <w:tcPr>
            <w:tcW w:w="0" w:type="auto"/>
            <w:vAlign w:val="center"/>
          </w:tcPr>
          <w:p w14:paraId="5136247B">
            <w:pPr>
              <w:widowControl w:val="0"/>
              <w:jc w:val="center"/>
              <w:rPr>
                <w:rFonts w:ascii="Times New Roman" w:hAnsi="Times New Roman" w:cs="Times New Roman"/>
                <w:lang w:eastAsia="zh-CN"/>
              </w:rPr>
            </w:pPr>
            <w:r>
              <w:rPr>
                <w:rFonts w:ascii="Times New Roman" w:hAnsi="Times New Roman" w:cs="Times New Roman"/>
                <w:lang w:eastAsia="zh-CN"/>
              </w:rPr>
              <w:t>26~30</w:t>
            </w:r>
          </w:p>
        </w:tc>
        <w:tc>
          <w:tcPr>
            <w:tcW w:w="0" w:type="auto"/>
            <w:vAlign w:val="center"/>
          </w:tcPr>
          <w:p w14:paraId="23033D28">
            <w:pPr>
              <w:widowControl w:val="0"/>
              <w:jc w:val="center"/>
              <w:rPr>
                <w:rFonts w:ascii="Times New Roman" w:hAnsi="Times New Roman" w:cs="Times New Roman"/>
                <w:lang w:eastAsia="zh-CN"/>
              </w:rPr>
            </w:pPr>
            <w:r>
              <w:rPr>
                <w:rFonts w:ascii="Times New Roman" w:hAnsi="Times New Roman" w:cs="Times New Roman"/>
                <w:lang w:eastAsia="zh-CN"/>
              </w:rPr>
              <w:t>30~32</w:t>
            </w:r>
          </w:p>
        </w:tc>
        <w:tc>
          <w:tcPr>
            <w:tcW w:w="0" w:type="auto"/>
            <w:vAlign w:val="center"/>
          </w:tcPr>
          <w:p w14:paraId="4F0D439A">
            <w:pPr>
              <w:widowControl w:val="0"/>
              <w:jc w:val="center"/>
              <w:rPr>
                <w:rFonts w:ascii="Times New Roman" w:hAnsi="Times New Roman" w:cs="Times New Roman"/>
                <w:lang w:eastAsia="zh-CN"/>
              </w:rPr>
            </w:pPr>
            <w:r>
              <w:rPr>
                <w:rFonts w:ascii="Times New Roman" w:hAnsi="Times New Roman" w:cs="Times New Roman"/>
                <w:lang w:eastAsia="zh-CN"/>
              </w:rPr>
              <w:t>36</w:t>
            </w:r>
          </w:p>
        </w:tc>
        <w:tc>
          <w:tcPr>
            <w:tcW w:w="0" w:type="auto"/>
            <w:vAlign w:val="center"/>
          </w:tcPr>
          <w:p w14:paraId="291083AA">
            <w:pPr>
              <w:widowControl w:val="0"/>
              <w:jc w:val="center"/>
              <w:rPr>
                <w:rFonts w:ascii="Times New Roman" w:hAnsi="Times New Roman" w:cs="Times New Roman"/>
                <w:lang w:eastAsia="zh-CN"/>
              </w:rPr>
            </w:pPr>
            <w:r>
              <w:rPr>
                <w:rFonts w:ascii="Times New Roman" w:hAnsi="Times New Roman" w:cs="Times New Roman"/>
                <w:lang w:eastAsia="zh-CN"/>
              </w:rPr>
              <w:t>40</w:t>
            </w:r>
          </w:p>
        </w:tc>
        <w:tc>
          <w:tcPr>
            <w:tcW w:w="0" w:type="auto"/>
            <w:vAlign w:val="center"/>
          </w:tcPr>
          <w:p w14:paraId="2275D60E">
            <w:pPr>
              <w:widowControl w:val="0"/>
              <w:jc w:val="center"/>
              <w:rPr>
                <w:rFonts w:ascii="Times New Roman" w:hAnsi="Times New Roman" w:cs="Times New Roman"/>
                <w:lang w:eastAsia="zh-CN"/>
              </w:rPr>
            </w:pPr>
            <w:r>
              <w:rPr>
                <w:rFonts w:ascii="Times New Roman" w:hAnsi="Times New Roman" w:cs="Times New Roman"/>
                <w:lang w:eastAsia="zh-CN"/>
              </w:rPr>
              <w:t>44</w:t>
            </w:r>
          </w:p>
        </w:tc>
        <w:tc>
          <w:tcPr>
            <w:tcW w:w="0" w:type="auto"/>
            <w:vAlign w:val="center"/>
          </w:tcPr>
          <w:p w14:paraId="4C3B2493">
            <w:pPr>
              <w:widowControl w:val="0"/>
              <w:jc w:val="center"/>
              <w:rPr>
                <w:rFonts w:ascii="Times New Roman" w:hAnsi="Times New Roman" w:cs="Times New Roman"/>
                <w:lang w:eastAsia="zh-CN"/>
              </w:rPr>
            </w:pPr>
            <w:r>
              <w:rPr>
                <w:rFonts w:ascii="Times New Roman" w:hAnsi="Times New Roman" w:cs="Times New Roman"/>
                <w:lang w:eastAsia="zh-CN"/>
              </w:rPr>
              <w:t>48</w:t>
            </w:r>
          </w:p>
        </w:tc>
      </w:tr>
    </w:tbl>
    <w:p w14:paraId="169C5BFA">
      <w:pPr>
        <w:spacing w:line="360" w:lineRule="auto"/>
        <w:ind w:firstLine="41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3"/>
          <w:lang w:eastAsia="zh-CN"/>
        </w:rPr>
        <w:t xml:space="preserve"> 型钢翼缘上设置钢筋孔时，应采取补强措施。型钢腹板</w:t>
      </w:r>
      <w:r>
        <w:rPr>
          <w:rFonts w:ascii="宋体" w:hAnsi="宋体" w:eastAsia="宋体" w:cs="宋体"/>
          <w:spacing w:val="14"/>
          <w:lang w:eastAsia="zh-CN"/>
        </w:rPr>
        <w:t>上预留钢筋孔时，其腹板截面损失率宜小于腹板面积</w:t>
      </w:r>
      <w:r>
        <w:rPr>
          <w:rFonts w:ascii="Times New Roman" w:hAnsi="Times New Roman" w:cs="Times New Roman"/>
          <w:lang w:eastAsia="zh-CN"/>
        </w:rPr>
        <w:t>25%</w:t>
      </w:r>
      <w:r>
        <w:rPr>
          <w:rFonts w:ascii="宋体" w:hAnsi="宋体" w:eastAsia="宋体" w:cs="宋体"/>
          <w:spacing w:val="14"/>
          <w:lang w:eastAsia="zh-CN"/>
        </w:rPr>
        <w:t>,且</w:t>
      </w:r>
      <w:r>
        <w:rPr>
          <w:rFonts w:ascii="宋体" w:hAnsi="宋体" w:eastAsia="宋体" w:cs="宋体"/>
          <w:spacing w:val="-7"/>
          <w:lang w:eastAsia="zh-CN"/>
        </w:rPr>
        <w:t>应满足设计要求；</w:t>
      </w:r>
    </w:p>
    <w:p w14:paraId="7E749796">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8.2.4</w:t>
      </w:r>
      <w:r>
        <w:rPr>
          <w:rFonts w:ascii="宋体" w:hAnsi="宋体" w:eastAsia="宋体" w:cs="宋体"/>
          <w:spacing w:val="-2"/>
          <w:lang w:eastAsia="zh-CN"/>
        </w:rPr>
        <w:t xml:space="preserve">  </w:t>
      </w:r>
      <w:r>
        <w:rPr>
          <w:rFonts w:hint="eastAsia" w:ascii="宋体" w:hAnsi="宋体" w:eastAsia="宋体" w:cs="宋体"/>
          <w:spacing w:val="-2"/>
          <w:lang w:eastAsia="zh-CN"/>
        </w:rPr>
        <w:t>钢-混凝土组合剪力墙暗柱部位的箍筋施工应满足本标准第</w:t>
      </w:r>
      <w:r>
        <w:rPr>
          <w:rFonts w:hint="eastAsia" w:ascii="Times New Roman" w:hAnsi="Times New Roman" w:cs="Times New Roman"/>
          <w:lang w:eastAsia="zh-CN"/>
        </w:rPr>
        <w:t>6</w:t>
      </w:r>
      <w:r>
        <w:rPr>
          <w:rFonts w:hint="eastAsia" w:ascii="宋体" w:hAnsi="宋体" w:eastAsia="宋体" w:cs="宋体"/>
          <w:spacing w:val="-2"/>
          <w:lang w:eastAsia="zh-CN"/>
        </w:rPr>
        <w:t>章型钢混凝土柱的规定。剪力墙拉筋与钢板的连接可采用钢板穿孔、钩形栓钉连接、构造架立筋绑扎等方式进行处理。</w:t>
      </w:r>
    </w:p>
    <w:p w14:paraId="32119C8D">
      <w:pPr>
        <w:spacing w:line="360" w:lineRule="auto"/>
        <w:ind w:firstLine="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8.2.5</w:t>
      </w:r>
      <w:r>
        <w:rPr>
          <w:rFonts w:ascii="宋体" w:hAnsi="宋体" w:eastAsia="宋体" w:cs="宋体"/>
          <w:spacing w:val="-1"/>
          <w:lang w:eastAsia="zh-CN"/>
        </w:rPr>
        <w:t xml:space="preserve">  钢-混凝土组合剪力墙中型钢或钢板上设置的混凝土灌浆</w:t>
      </w:r>
      <w:r>
        <w:rPr>
          <w:rFonts w:ascii="宋体" w:hAnsi="宋体" w:eastAsia="宋体" w:cs="宋体"/>
          <w:spacing w:val="7"/>
          <w:lang w:eastAsia="zh-CN"/>
        </w:rPr>
        <w:t>孔、流淌孔、排气孔和排水孔(图</w:t>
      </w:r>
      <w:r>
        <w:rPr>
          <w:rFonts w:ascii="Times New Roman" w:hAnsi="Times New Roman" w:cs="Times New Roman"/>
          <w:lang w:eastAsia="zh-CN"/>
        </w:rPr>
        <w:t>8.2.</w:t>
      </w:r>
      <w:r>
        <w:rPr>
          <w:rFonts w:hint="eastAsia" w:ascii="Times New Roman" w:hAnsi="Times New Roman" w:cs="Times New Roman"/>
          <w:lang w:eastAsia="zh-CN"/>
        </w:rPr>
        <w:t>5</w:t>
      </w:r>
      <w:r>
        <w:rPr>
          <w:rFonts w:ascii="宋体" w:hAnsi="宋体" w:eastAsia="宋体" w:cs="宋体"/>
          <w:spacing w:val="7"/>
          <w:lang w:eastAsia="zh-CN"/>
        </w:rPr>
        <w:t>)等应符合下列规定：</w:t>
      </w:r>
    </w:p>
    <w:p w14:paraId="22FBBD31">
      <w:pPr>
        <w:spacing w:line="360" w:lineRule="auto"/>
        <w:ind w:firstLine="41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spacing w:val="14"/>
          <w:lang w:eastAsia="zh-CN"/>
        </w:rPr>
        <w:t xml:space="preserve"> </w:t>
      </w:r>
      <w:r>
        <w:rPr>
          <w:rFonts w:ascii="宋体" w:hAnsi="宋体" w:eastAsia="宋体" w:cs="宋体"/>
          <w:spacing w:val="4"/>
          <w:lang w:eastAsia="zh-CN"/>
        </w:rPr>
        <w:t>孔的尺寸和位置应在施工深化设计阶段完成，并应征得</w:t>
      </w:r>
      <w:r>
        <w:rPr>
          <w:rFonts w:hint="eastAsia" w:ascii="宋体" w:hAnsi="宋体" w:eastAsia="宋体" w:cs="宋体"/>
          <w:spacing w:val="4"/>
          <w:lang w:eastAsia="zh-CN"/>
        </w:rPr>
        <w:t>原</w:t>
      </w:r>
      <w:r>
        <w:rPr>
          <w:rFonts w:ascii="宋体" w:hAnsi="宋体" w:eastAsia="宋体" w:cs="宋体"/>
          <w:spacing w:val="-3"/>
          <w:lang w:eastAsia="zh-CN"/>
        </w:rPr>
        <w:t>设计单位同意，必要时应采取相应的加强措施；</w:t>
      </w:r>
    </w:p>
    <w:p w14:paraId="72FE3B42">
      <w:pPr>
        <w:spacing w:line="360" w:lineRule="auto"/>
        <w:ind w:firstLine="41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spacing w:val="14"/>
          <w:lang w:eastAsia="zh-CN"/>
        </w:rPr>
        <w:t xml:space="preserve"> </w:t>
      </w:r>
      <w:r>
        <w:rPr>
          <w:rFonts w:ascii="宋体" w:hAnsi="宋体" w:eastAsia="宋体" w:cs="宋体"/>
          <w:spacing w:val="4"/>
          <w:lang w:eastAsia="zh-CN"/>
        </w:rPr>
        <w:t>对型钢混凝土剪力墙和带钢斜撑混凝土剪力墙，内置型</w:t>
      </w:r>
      <w:r>
        <w:rPr>
          <w:rFonts w:ascii="宋体" w:hAnsi="宋体" w:eastAsia="宋体" w:cs="宋体"/>
          <w:spacing w:val="-3"/>
          <w:lang w:eastAsia="zh-CN"/>
        </w:rPr>
        <w:t>钢的水平隔板上应开设混凝土灌浆孔和排气孔；</w:t>
      </w:r>
    </w:p>
    <w:p w14:paraId="1E2A96A6">
      <w:pPr>
        <w:spacing w:line="360" w:lineRule="auto"/>
        <w:ind w:firstLine="413"/>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spacing w:val="14"/>
          <w:lang w:eastAsia="zh-CN"/>
        </w:rPr>
        <w:t xml:space="preserve"> </w:t>
      </w:r>
      <w:r>
        <w:rPr>
          <w:rFonts w:ascii="宋体" w:hAnsi="宋体" w:eastAsia="宋体" w:cs="宋体"/>
          <w:spacing w:val="-1"/>
          <w:lang w:eastAsia="zh-CN"/>
        </w:rPr>
        <w:t>对单层钢板混凝土剪力墙，当两侧混凝土不同步浇筑时，</w:t>
      </w:r>
      <w:r>
        <w:rPr>
          <w:rFonts w:ascii="宋体" w:hAnsi="宋体" w:eastAsia="宋体" w:cs="宋体"/>
          <w:spacing w:val="16"/>
          <w:lang w:eastAsia="zh-CN"/>
        </w:rPr>
        <w:t>可在内置钢板上开设流淌孔，必要时应在开</w:t>
      </w:r>
      <w:r>
        <w:rPr>
          <w:rFonts w:ascii="宋体" w:hAnsi="宋体" w:eastAsia="宋体" w:cs="宋体"/>
          <w:spacing w:val="15"/>
          <w:lang w:eastAsia="zh-CN"/>
        </w:rPr>
        <w:t>孔部位采取加强</w:t>
      </w:r>
      <w:r>
        <w:rPr>
          <w:rFonts w:ascii="宋体" w:hAnsi="宋体" w:eastAsia="宋体" w:cs="宋体"/>
          <w:spacing w:val="-4"/>
          <w:lang w:eastAsia="zh-CN"/>
        </w:rPr>
        <w:t>措施；</w:t>
      </w:r>
      <w:bookmarkStart w:id="49" w:name="bookmark85"/>
      <w:bookmarkEnd w:id="49"/>
    </w:p>
    <w:p w14:paraId="5928A416">
      <w:pPr>
        <w:spacing w:line="360" w:lineRule="auto"/>
        <w:ind w:firstLine="41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spacing w:val="14"/>
          <w:lang w:eastAsia="zh-CN"/>
        </w:rPr>
        <w:t xml:space="preserve"> </w:t>
      </w:r>
      <w:r>
        <w:rPr>
          <w:rFonts w:ascii="宋体" w:hAnsi="宋体" w:eastAsia="宋体" w:cs="宋体"/>
          <w:spacing w:val="-7"/>
          <w:lang w:eastAsia="zh-CN"/>
        </w:rPr>
        <w:t>对双层钢板混凝土剪力墙，双层钢板之间的水平隔板应</w:t>
      </w:r>
      <w:r>
        <w:rPr>
          <w:rFonts w:ascii="宋体" w:hAnsi="宋体" w:eastAsia="宋体" w:cs="宋体"/>
          <w:spacing w:val="-4"/>
          <w:lang w:eastAsia="zh-CN"/>
        </w:rPr>
        <w:t>开设灌浆孔，并宜在双层钢板的侧面适当位置开设排气孔和排</w:t>
      </w:r>
      <w:r>
        <w:rPr>
          <w:rFonts w:ascii="宋体" w:hAnsi="宋体" w:eastAsia="宋体" w:cs="宋体"/>
          <w:spacing w:val="12"/>
          <w:lang w:eastAsia="zh-CN"/>
        </w:rPr>
        <w:t>水孔；</w:t>
      </w:r>
    </w:p>
    <w:p w14:paraId="045A1115">
      <w:pPr>
        <w:spacing w:line="360" w:lineRule="auto"/>
        <w:ind w:firstLine="409"/>
        <w:jc w:val="both"/>
        <w:rPr>
          <w:rFonts w:ascii="宋体" w:hAnsi="宋体" w:eastAsia="宋体" w:cs="宋体"/>
          <w:spacing w:val="-4"/>
          <w:lang w:eastAsia="zh-CN"/>
        </w:rPr>
      </w:pPr>
      <w:r>
        <w:rPr>
          <w:rFonts w:hint="eastAsia" w:ascii="Times New Roman" w:hAnsi="Times New Roman" w:eastAsia="宋体" w:cs="Times New Roman"/>
          <w:b/>
          <w:bCs/>
          <w:snapToGrid/>
          <w:color w:val="auto"/>
          <w:kern w:val="2"/>
          <w:lang w:eastAsia="zh-CN"/>
        </w:rPr>
        <w:t>5</w:t>
      </w:r>
      <w:r>
        <w:rPr>
          <w:rFonts w:hint="eastAsia" w:asciiTheme="minorEastAsia" w:hAnsiTheme="minorEastAsia" w:eastAsiaTheme="minorEastAsia" w:cstheme="minorEastAsia"/>
          <w:spacing w:val="14"/>
          <w:lang w:eastAsia="zh-CN"/>
        </w:rPr>
        <w:t xml:space="preserve"> </w:t>
      </w:r>
      <w:r>
        <w:rPr>
          <w:rFonts w:ascii="宋体" w:hAnsi="宋体" w:eastAsia="宋体" w:cs="宋体"/>
          <w:spacing w:val="-5"/>
          <w:lang w:eastAsia="zh-CN"/>
        </w:rPr>
        <w:t>灌浆孔的孔径不宜小于</w:t>
      </w:r>
      <w:r>
        <w:rPr>
          <w:rFonts w:ascii="Times New Roman" w:hAnsi="Times New Roman" w:cs="Times New Roman"/>
          <w:lang w:eastAsia="zh-CN"/>
        </w:rPr>
        <w:t>150mm</w:t>
      </w:r>
      <w:r>
        <w:rPr>
          <w:rFonts w:hint="eastAsia" w:ascii="Times New Roman" w:hAnsi="Times New Roman" w:eastAsia="宋体" w:cs="Times New Roman"/>
          <w:spacing w:val="-5"/>
          <w:lang w:eastAsia="zh-CN"/>
        </w:rPr>
        <w:t>，</w:t>
      </w:r>
      <w:r>
        <w:rPr>
          <w:rFonts w:ascii="宋体" w:hAnsi="宋体" w:eastAsia="宋体" w:cs="宋体"/>
          <w:spacing w:val="-5"/>
          <w:lang w:eastAsia="zh-CN"/>
        </w:rPr>
        <w:t>流淌孔的孔径</w:t>
      </w:r>
      <w:r>
        <w:rPr>
          <w:rFonts w:ascii="宋体" w:hAnsi="宋体" w:eastAsia="宋体" w:cs="宋体"/>
          <w:spacing w:val="-6"/>
          <w:lang w:eastAsia="zh-CN"/>
        </w:rPr>
        <w:t>不宜小于</w:t>
      </w:r>
      <w:r>
        <w:rPr>
          <w:rFonts w:ascii="Times New Roman" w:hAnsi="Times New Roman" w:cs="Times New Roman"/>
          <w:lang w:eastAsia="zh-CN"/>
        </w:rPr>
        <w:t>200mm</w:t>
      </w:r>
      <w:r>
        <w:rPr>
          <w:rFonts w:hint="eastAsia" w:ascii="宋体" w:hAnsi="宋体" w:eastAsia="宋体" w:cs="宋体"/>
          <w:spacing w:val="-4"/>
          <w:lang w:eastAsia="zh-CN"/>
        </w:rPr>
        <w:t>，</w:t>
      </w:r>
      <w:r>
        <w:rPr>
          <w:rFonts w:ascii="宋体" w:hAnsi="宋体" w:eastAsia="宋体" w:cs="宋体"/>
          <w:spacing w:val="-4"/>
          <w:lang w:eastAsia="zh-CN"/>
        </w:rPr>
        <w:t>排气孔及排水孔的孔径不宜小于</w:t>
      </w:r>
      <w:r>
        <w:rPr>
          <w:rFonts w:ascii="Times New Roman" w:hAnsi="Times New Roman" w:cs="Times New Roman"/>
          <w:lang w:eastAsia="zh-CN"/>
        </w:rPr>
        <w:t>10mm</w:t>
      </w:r>
      <w:r>
        <w:rPr>
          <w:rFonts w:hint="eastAsia" w:ascii="宋体" w:hAnsi="宋体" w:eastAsia="宋体" w:cs="宋体"/>
          <w:spacing w:val="-4"/>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3096"/>
        <w:gridCol w:w="2856"/>
      </w:tblGrid>
      <w:tr w14:paraId="526E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vAlign w:val="center"/>
          </w:tcPr>
          <w:p w14:paraId="74D77E9A">
            <w:pPr>
              <w:widowControl w:val="0"/>
              <w:spacing w:line="360" w:lineRule="auto"/>
              <w:jc w:val="center"/>
              <w:rPr>
                <w:rFonts w:ascii="宋体" w:hAnsi="宋体" w:eastAsia="宋体" w:cs="宋体"/>
                <w:spacing w:val="-4"/>
                <w:lang w:eastAsia="zh-CN"/>
              </w:rPr>
            </w:pPr>
            <w:r>
              <w:rPr>
                <w:sz w:val="24"/>
              </w:rPr>
              <w:object>
                <v:shape id="_x0000_i1026" o:spt="75" type="#_x0000_t75" style="height:138.3pt;width:139pt;" o:ole="t" filled="f" o:preferrelative="t" stroked="f" coordsize="21600,21600">
                  <v:path/>
                  <v:fill on="f" focussize="0,0"/>
                  <v:stroke on="f" joinstyle="miter"/>
                  <v:imagedata r:id="rId30" cropleft="32797f" croptop="10455f" cropright="15486f" cropbottom="26961f" o:title=""/>
                  <o:lock v:ext="edit" aspectratio="t"/>
                  <w10:wrap type="none"/>
                  <w10:anchorlock/>
                </v:shape>
                <o:OLEObject Type="Embed" ProgID="AutoCAD.Drawing.17" ShapeID="_x0000_i1026" DrawAspect="Content" ObjectID="_1468075727" r:id="rId29">
                  <o:LockedField>false</o:LockedField>
                </o:OLEObject>
              </w:object>
            </w:r>
          </w:p>
        </w:tc>
        <w:tc>
          <w:tcPr>
            <w:tcW w:w="2983" w:type="dxa"/>
            <w:vAlign w:val="center"/>
          </w:tcPr>
          <w:p w14:paraId="2E5CAEEB">
            <w:pPr>
              <w:widowControl w:val="0"/>
              <w:spacing w:line="360" w:lineRule="auto"/>
              <w:jc w:val="center"/>
              <w:rPr>
                <w:rFonts w:ascii="宋体" w:hAnsi="宋体" w:eastAsia="宋体" w:cs="宋体"/>
                <w:spacing w:val="-4"/>
                <w:lang w:eastAsia="zh-CN"/>
              </w:rPr>
            </w:pPr>
            <w:r>
              <w:rPr>
                <w:sz w:val="24"/>
              </w:rPr>
              <w:object>
                <v:shape id="_x0000_i1027" o:spt="75" type="#_x0000_t75" style="height:69.85pt;width:144pt;" o:ole="t" filled="f" o:preferrelative="t" stroked="f" coordsize="21600,21600">
                  <v:path/>
                  <v:fill on="f" focussize="0,0"/>
                  <v:stroke on="f" joinstyle="miter"/>
                  <v:imagedata r:id="rId32" cropleft="25704f" croptop="29200f" cropright="29550f" cropbottom="28247f" o:title=""/>
                  <o:lock v:ext="edit" aspectratio="t"/>
                  <w10:wrap type="none"/>
                  <w10:anchorlock/>
                </v:shape>
                <o:OLEObject Type="Embed" ProgID="AutoCAD.Drawing.17" ShapeID="_x0000_i1027" DrawAspect="Content" ObjectID="_1468075728" r:id="rId31">
                  <o:LockedField>false</o:LockedField>
                </o:OLEObject>
              </w:object>
            </w:r>
          </w:p>
        </w:tc>
        <w:tc>
          <w:tcPr>
            <w:tcW w:w="2983" w:type="dxa"/>
            <w:vAlign w:val="center"/>
          </w:tcPr>
          <w:p w14:paraId="65E3F596">
            <w:pPr>
              <w:widowControl w:val="0"/>
              <w:spacing w:line="360" w:lineRule="auto"/>
              <w:jc w:val="center"/>
              <w:rPr>
                <w:rFonts w:ascii="宋体" w:hAnsi="宋体" w:eastAsia="宋体" w:cs="宋体"/>
                <w:spacing w:val="-4"/>
                <w:lang w:eastAsia="zh-CN"/>
              </w:rPr>
            </w:pPr>
            <w:r>
              <w:rPr>
                <w:sz w:val="24"/>
              </w:rPr>
              <w:object>
                <v:shape id="_x0000_i1028" o:spt="75" type="#_x0000_t75" style="height:159.7pt;width:90.55pt;" o:ole="t" filled="f" o:preferrelative="t" stroked="f" coordsize="21600,21600">
                  <v:path/>
                  <v:fill on="f" focussize="0,0"/>
                  <v:stroke on="f" joinstyle="miter"/>
                  <v:imagedata r:id="rId34" cropleft="20102f" croptop="8195f" cropright="35126f" cropbottom="26256f" o:title=""/>
                  <o:lock v:ext="edit" aspectratio="t"/>
                  <w10:wrap type="none"/>
                  <w10:anchorlock/>
                </v:shape>
                <o:OLEObject Type="Embed" ProgID="AutoCAD.Drawing.17" ShapeID="_x0000_i1028" DrawAspect="Content" ObjectID="_1468075729" r:id="rId33">
                  <o:LockedField>false</o:LockedField>
                </o:OLEObject>
              </w:object>
            </w:r>
          </w:p>
        </w:tc>
      </w:tr>
      <w:tr w14:paraId="158D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vAlign w:val="center"/>
          </w:tcPr>
          <w:p w14:paraId="4D2A8133">
            <w:pPr>
              <w:widowControl w:val="0"/>
              <w:spacing w:line="360" w:lineRule="auto"/>
              <w:jc w:val="center"/>
              <w:rPr>
                <w:rFonts w:ascii="宋体" w:hAnsi="宋体" w:eastAsia="宋体" w:cs="宋体"/>
                <w:spacing w:val="-4"/>
                <w:lang w:eastAsia="zh-CN"/>
              </w:rPr>
            </w:pPr>
            <w:r>
              <w:rPr>
                <w:rFonts w:ascii="Times New Roman" w:hAnsi="Times New Roman" w:cs="Times New Roman"/>
                <w:lang w:eastAsia="zh-CN"/>
              </w:rPr>
              <w:t>(a)</w:t>
            </w:r>
            <w:r>
              <w:rPr>
                <w:rFonts w:ascii="宋体" w:hAnsi="宋体" w:eastAsia="宋体" w:cs="宋体"/>
                <w:spacing w:val="-8"/>
                <w:position w:val="-1"/>
              </w:rPr>
              <w:t>钢板剪力墙立面</w:t>
            </w:r>
          </w:p>
        </w:tc>
        <w:tc>
          <w:tcPr>
            <w:tcW w:w="2983" w:type="dxa"/>
            <w:vAlign w:val="center"/>
          </w:tcPr>
          <w:p w14:paraId="328A88D1">
            <w:pPr>
              <w:widowControl w:val="0"/>
              <w:spacing w:line="360" w:lineRule="auto"/>
              <w:jc w:val="center"/>
              <w:rPr>
                <w:rFonts w:ascii="宋体" w:hAnsi="宋体" w:eastAsia="宋体" w:cs="宋体"/>
                <w:spacing w:val="-4"/>
                <w:lang w:eastAsia="zh-CN"/>
              </w:rPr>
            </w:pPr>
            <w:r>
              <w:rPr>
                <w:rFonts w:ascii="Times New Roman" w:hAnsi="Times New Roman" w:cs="Times New Roman"/>
                <w:lang w:eastAsia="zh-CN"/>
              </w:rPr>
              <w:t>(b)</w:t>
            </w:r>
            <w:r>
              <w:rPr>
                <w:rFonts w:ascii="Times New Roman" w:hAnsi="Times New Roman" w:eastAsia="Times New Roman" w:cs="Times New Roman"/>
                <w:spacing w:val="-8"/>
              </w:rPr>
              <w:t>A-A</w:t>
            </w:r>
          </w:p>
        </w:tc>
        <w:tc>
          <w:tcPr>
            <w:tcW w:w="2983" w:type="dxa"/>
            <w:vAlign w:val="center"/>
          </w:tcPr>
          <w:p w14:paraId="1FAC5547">
            <w:pPr>
              <w:widowControl w:val="0"/>
              <w:spacing w:line="360" w:lineRule="auto"/>
              <w:jc w:val="center"/>
              <w:rPr>
                <w:rFonts w:ascii="宋体" w:hAnsi="宋体" w:eastAsia="宋体" w:cs="宋体"/>
                <w:spacing w:val="-4"/>
                <w:lang w:eastAsia="zh-CN"/>
              </w:rPr>
            </w:pPr>
            <w:r>
              <w:rPr>
                <w:rFonts w:ascii="Times New Roman" w:hAnsi="Times New Roman" w:cs="Times New Roman"/>
                <w:lang w:eastAsia="zh-CN"/>
              </w:rPr>
              <w:t>(c)</w:t>
            </w:r>
            <w:r>
              <w:rPr>
                <w:rFonts w:ascii="Times New Roman" w:hAnsi="Times New Roman" w:eastAsia="Times New Roman" w:cs="Times New Roman"/>
                <w:spacing w:val="-9"/>
                <w:position w:val="1"/>
              </w:rPr>
              <w:t>B-B</w:t>
            </w:r>
          </w:p>
        </w:tc>
      </w:tr>
    </w:tbl>
    <w:p w14:paraId="7A353765">
      <w:pPr>
        <w:spacing w:before="59" w:line="219" w:lineRule="auto"/>
        <w:jc w:val="center"/>
        <w:rPr>
          <w:rFonts w:ascii="宋体" w:hAnsi="宋体" w:eastAsia="宋体" w:cs="宋体"/>
          <w:lang w:eastAsia="zh-CN"/>
        </w:rPr>
      </w:pPr>
      <w:r>
        <w:rPr>
          <w:rFonts w:ascii="宋体" w:hAnsi="宋体" w:eastAsia="宋体" w:cs="宋体"/>
          <w:spacing w:val="1"/>
          <w:lang w:eastAsia="zh-CN"/>
        </w:rPr>
        <w:t>图</w:t>
      </w:r>
      <w:r>
        <w:rPr>
          <w:rFonts w:ascii="Times New Roman" w:hAnsi="Times New Roman" w:cs="Times New Roman"/>
          <w:lang w:eastAsia="zh-CN"/>
        </w:rPr>
        <w:t>8.2.</w:t>
      </w:r>
      <w:r>
        <w:rPr>
          <w:rFonts w:hint="eastAsia" w:ascii="Times New Roman" w:hAnsi="Times New Roman" w:cs="Times New Roman"/>
          <w:lang w:eastAsia="zh-CN"/>
        </w:rPr>
        <w:t>5</w:t>
      </w:r>
      <w:r>
        <w:rPr>
          <w:rFonts w:ascii="宋体" w:hAnsi="宋体" w:eastAsia="宋体" w:cs="宋体"/>
          <w:spacing w:val="9"/>
          <w:lang w:eastAsia="zh-CN"/>
        </w:rPr>
        <w:t xml:space="preserve"> </w:t>
      </w:r>
      <w:r>
        <w:rPr>
          <w:rFonts w:ascii="宋体" w:hAnsi="宋体" w:eastAsia="宋体" w:cs="宋体"/>
          <w:spacing w:val="1"/>
          <w:lang w:eastAsia="zh-CN"/>
        </w:rPr>
        <w:t>混凝土灌浆孔、流淌孔、排气孔和排水孔设置</w:t>
      </w:r>
    </w:p>
    <w:p w14:paraId="7876F2C9">
      <w:pPr>
        <w:spacing w:before="56" w:line="219" w:lineRule="auto"/>
        <w:jc w:val="center"/>
        <w:rPr>
          <w:rFonts w:ascii="宋体" w:hAnsi="宋体" w:eastAsia="宋体" w:cs="宋体"/>
          <w:lang w:eastAsia="zh-CN"/>
        </w:rPr>
      </w:pPr>
      <w:r>
        <w:rPr>
          <w:rFonts w:ascii="Times New Roman" w:hAnsi="Times New Roman" w:cs="Times New Roman"/>
          <w:lang w:eastAsia="zh-CN"/>
        </w:rPr>
        <w:t>1</w:t>
      </w:r>
      <w:r>
        <w:rPr>
          <w:rFonts w:ascii="宋体" w:hAnsi="宋体" w:eastAsia="宋体" w:cs="宋体"/>
          <w:spacing w:val="-15"/>
          <w:lang w:eastAsia="zh-CN"/>
        </w:rPr>
        <w:t>—灌浆孔；</w:t>
      </w:r>
      <w:r>
        <w:rPr>
          <w:rFonts w:ascii="Times New Roman" w:hAnsi="Times New Roman" w:cs="Times New Roman"/>
          <w:lang w:eastAsia="zh-CN"/>
        </w:rPr>
        <w:t>2</w:t>
      </w:r>
      <w:r>
        <w:rPr>
          <w:rFonts w:ascii="宋体" w:hAnsi="宋体" w:eastAsia="宋体" w:cs="宋体"/>
          <w:spacing w:val="-15"/>
          <w:lang w:eastAsia="zh-CN"/>
        </w:rPr>
        <w:t>—流淌孔；</w:t>
      </w:r>
      <w:r>
        <w:rPr>
          <w:rFonts w:ascii="Times New Roman" w:hAnsi="Times New Roman" w:cs="Times New Roman"/>
          <w:lang w:eastAsia="zh-CN"/>
        </w:rPr>
        <w:t>3</w:t>
      </w:r>
      <w:r>
        <w:rPr>
          <w:rFonts w:ascii="宋体" w:hAnsi="宋体" w:eastAsia="宋体" w:cs="宋体"/>
          <w:spacing w:val="-15"/>
          <w:lang w:eastAsia="zh-CN"/>
        </w:rPr>
        <w:t>—加强环板；</w:t>
      </w:r>
      <w:r>
        <w:rPr>
          <w:rFonts w:ascii="Times New Roman" w:hAnsi="Times New Roman" w:cs="Times New Roman"/>
          <w:lang w:eastAsia="zh-CN"/>
        </w:rPr>
        <w:t>4</w:t>
      </w:r>
      <w:r>
        <w:rPr>
          <w:rFonts w:ascii="宋体" w:hAnsi="宋体" w:eastAsia="宋体" w:cs="宋体"/>
          <w:spacing w:val="-15"/>
          <w:lang w:eastAsia="zh-CN"/>
        </w:rPr>
        <w:t>-排</w:t>
      </w:r>
      <w:r>
        <w:rPr>
          <w:rFonts w:ascii="宋体" w:hAnsi="宋体" w:eastAsia="宋体" w:cs="宋体"/>
          <w:spacing w:val="-16"/>
          <w:lang w:eastAsia="zh-CN"/>
        </w:rPr>
        <w:t>气孔；</w:t>
      </w:r>
    </w:p>
    <w:p w14:paraId="4487C1E5">
      <w:pPr>
        <w:spacing w:before="46" w:line="219" w:lineRule="auto"/>
        <w:jc w:val="center"/>
        <w:rPr>
          <w:rFonts w:ascii="宋体" w:hAnsi="宋体" w:eastAsia="宋体" w:cs="宋体"/>
          <w:lang w:eastAsia="zh-CN"/>
        </w:rPr>
      </w:pPr>
      <w:r>
        <w:rPr>
          <w:rFonts w:ascii="Times New Roman" w:hAnsi="Times New Roman" w:cs="Times New Roman"/>
          <w:lang w:eastAsia="zh-CN"/>
        </w:rPr>
        <w:t>5</w:t>
      </w:r>
      <w:r>
        <w:rPr>
          <w:rFonts w:ascii="宋体" w:hAnsi="宋体" w:eastAsia="宋体" w:cs="宋体"/>
          <w:spacing w:val="-20"/>
          <w:lang w:eastAsia="zh-CN"/>
        </w:rPr>
        <w:t>—横向隔板；</w:t>
      </w:r>
      <w:r>
        <w:rPr>
          <w:rFonts w:ascii="Times New Roman" w:hAnsi="Times New Roman" w:cs="Times New Roman"/>
          <w:lang w:eastAsia="zh-CN"/>
        </w:rPr>
        <w:t>6</w:t>
      </w:r>
      <w:r>
        <w:rPr>
          <w:rFonts w:ascii="宋体" w:hAnsi="宋体" w:eastAsia="宋体" w:cs="宋体"/>
          <w:spacing w:val="-20"/>
          <w:lang w:eastAsia="zh-CN"/>
        </w:rPr>
        <w:t>—排水孔；</w:t>
      </w:r>
      <w:r>
        <w:rPr>
          <w:rFonts w:ascii="Times New Roman" w:hAnsi="Times New Roman" w:cs="Times New Roman"/>
          <w:lang w:eastAsia="zh-CN"/>
        </w:rPr>
        <w:t>7</w:t>
      </w:r>
      <w:r>
        <w:rPr>
          <w:rFonts w:ascii="宋体" w:hAnsi="宋体" w:eastAsia="宋体" w:cs="宋体"/>
          <w:spacing w:val="-20"/>
          <w:lang w:eastAsia="zh-CN"/>
        </w:rPr>
        <w:t>—混凝土浇筑面</w:t>
      </w:r>
    </w:p>
    <w:p w14:paraId="72914060">
      <w:pPr>
        <w:spacing w:before="180" w:line="360" w:lineRule="auto"/>
        <w:jc w:val="both"/>
        <w:rPr>
          <w:rFonts w:ascii="宋体" w:hAnsi="宋体" w:eastAsia="宋体" w:cs="宋体"/>
          <w:spacing w:val="22"/>
          <w:lang w:eastAsia="zh-CN"/>
        </w:rPr>
      </w:pPr>
      <w:r>
        <w:rPr>
          <w:rFonts w:hint="eastAsia" w:ascii="Times New Roman" w:hAnsi="Times New Roman" w:eastAsia="宋体" w:cs="Times New Roman"/>
          <w:b/>
          <w:bCs/>
          <w:snapToGrid/>
          <w:color w:val="auto"/>
          <w:kern w:val="2"/>
          <w:lang w:eastAsia="zh-CN"/>
        </w:rPr>
        <w:t>8.2.6</w:t>
      </w:r>
      <w:r>
        <w:rPr>
          <w:rFonts w:ascii="宋体" w:hAnsi="宋体" w:eastAsia="宋体" w:cs="宋体"/>
          <w:spacing w:val="69"/>
          <w:lang w:eastAsia="zh-CN"/>
        </w:rPr>
        <w:t xml:space="preserve"> </w:t>
      </w:r>
      <w:r>
        <w:rPr>
          <w:rFonts w:ascii="宋体" w:hAnsi="宋体" w:eastAsia="宋体" w:cs="宋体"/>
          <w:spacing w:val="-5"/>
          <w:lang w:eastAsia="zh-CN"/>
        </w:rPr>
        <w:t>安装完成的箱形型钢柱和双钢板墙顶部应采取相应措施进行覆盖封闭</w:t>
      </w:r>
      <w:r>
        <w:rPr>
          <w:rFonts w:ascii="宋体" w:hAnsi="宋体" w:eastAsia="宋体" w:cs="宋体"/>
          <w:spacing w:val="22"/>
          <w:lang w:eastAsia="zh-CN"/>
        </w:rPr>
        <w:t>。</w:t>
      </w:r>
    </w:p>
    <w:p w14:paraId="37ED0873">
      <w:pPr>
        <w:spacing w:before="55" w:line="360" w:lineRule="auto"/>
        <w:ind w:right="100" w:firstLine="3"/>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8.2.7</w:t>
      </w:r>
      <w:r>
        <w:rPr>
          <w:rFonts w:ascii="宋体" w:hAnsi="宋体" w:eastAsia="宋体" w:cs="宋体"/>
          <w:spacing w:val="83"/>
          <w:lang w:eastAsia="zh-CN"/>
        </w:rPr>
        <w:t xml:space="preserve"> </w:t>
      </w:r>
      <w:r>
        <w:rPr>
          <w:rFonts w:hint="eastAsia" w:ascii="宋体" w:hAnsi="宋体" w:eastAsia="宋体" w:cs="宋体"/>
          <w:spacing w:val="-5"/>
          <w:lang w:eastAsia="zh-CN"/>
        </w:rPr>
        <w:t>钢-混凝土组合剪力墙的墙体混凝土宜采用骨料较小、流动性较好的混凝土，且应分层浇筑。</w:t>
      </w:r>
    </w:p>
    <w:p w14:paraId="0FCC3494">
      <w:pPr>
        <w:spacing w:before="57" w:line="360" w:lineRule="auto"/>
        <w:ind w:right="101" w:firstLine="3"/>
        <w:jc w:val="both"/>
        <w:rPr>
          <w:rFonts w:ascii="宋体" w:hAnsi="宋体" w:eastAsia="宋体" w:cs="宋体"/>
          <w:color w:val="FF0000"/>
          <w:spacing w:val="-5"/>
          <w:lang w:eastAsia="zh-CN"/>
        </w:rPr>
      </w:pPr>
      <w:r>
        <w:rPr>
          <w:rFonts w:hint="eastAsia" w:ascii="Times New Roman" w:hAnsi="Times New Roman" w:eastAsia="宋体" w:cs="Times New Roman"/>
          <w:b/>
          <w:bCs/>
          <w:snapToGrid/>
          <w:color w:val="auto"/>
          <w:kern w:val="2"/>
          <w:lang w:eastAsia="zh-CN"/>
        </w:rPr>
        <w:t>8.2.8</w:t>
      </w:r>
      <w:r>
        <w:rPr>
          <w:rFonts w:ascii="宋体" w:hAnsi="宋体" w:eastAsia="宋体" w:cs="宋体"/>
          <w:spacing w:val="66"/>
          <w:lang w:eastAsia="zh-CN"/>
        </w:rPr>
        <w:t xml:space="preserve"> </w:t>
      </w:r>
      <w:r>
        <w:rPr>
          <w:rFonts w:hint="eastAsia" w:ascii="宋体" w:hAnsi="宋体" w:eastAsia="宋体" w:cs="宋体"/>
          <w:spacing w:val="-5"/>
          <w:lang w:eastAsia="zh-CN"/>
        </w:rPr>
        <w:t>墙体混凝土浇筑完毕后，可采取浇水或涂刷养护剂的方式进行养护。</w:t>
      </w:r>
    </w:p>
    <w:p w14:paraId="093AD5D7">
      <w:pPr>
        <w:spacing w:line="360" w:lineRule="auto"/>
        <w:jc w:val="center"/>
        <w:rPr>
          <w:rFonts w:ascii="Times New Roman" w:hAnsi="Times New Roman" w:eastAsia="Times New Roman" w:cs="Times New Roman"/>
          <w:spacing w:val="18"/>
          <w:lang w:eastAsia="zh-CN"/>
        </w:rPr>
      </w:pPr>
    </w:p>
    <w:p w14:paraId="38D4306F">
      <w:pPr>
        <w:spacing w:line="360" w:lineRule="auto"/>
        <w:jc w:val="center"/>
        <w:rPr>
          <w:rFonts w:ascii="Times New Roman" w:hAnsi="Times New Roman" w:eastAsia="Times New Roman" w:cs="Times New Roman"/>
          <w:spacing w:val="18"/>
          <w:lang w:eastAsia="zh-CN"/>
        </w:rPr>
      </w:pPr>
    </w:p>
    <w:p w14:paraId="780DF059">
      <w:pPr>
        <w:spacing w:line="360" w:lineRule="auto"/>
        <w:jc w:val="center"/>
        <w:rPr>
          <w:rFonts w:ascii="仿宋" w:hAnsi="仿宋" w:eastAsia="仿宋" w:cs="仿宋"/>
          <w:lang w:eastAsia="zh-CN"/>
        </w:rPr>
      </w:pPr>
      <w:r>
        <w:rPr>
          <w:rFonts w:ascii="Times New Roman" w:hAnsi="Times New Roman" w:eastAsia="Times New Roman" w:cs="Times New Roman"/>
          <w:spacing w:val="18"/>
          <w:lang w:eastAsia="zh-CN"/>
        </w:rPr>
        <w:t xml:space="preserve">I  </w:t>
      </w:r>
      <w:r>
        <w:rPr>
          <w:rFonts w:ascii="仿宋" w:hAnsi="仿宋" w:eastAsia="仿宋" w:cs="仿宋"/>
          <w:spacing w:val="18"/>
          <w:lang w:eastAsia="zh-CN"/>
        </w:rPr>
        <w:t>型钢混凝土剪力墙</w:t>
      </w:r>
    </w:p>
    <w:p w14:paraId="5F243D68">
      <w:pPr>
        <w:spacing w:line="360" w:lineRule="auto"/>
        <w:ind w:firstLine="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8.2.9</w:t>
      </w:r>
      <w:r>
        <w:rPr>
          <w:rFonts w:hint="eastAsia" w:asciiTheme="minorEastAsia" w:hAnsiTheme="minorEastAsia" w:eastAsiaTheme="minorEastAsia" w:cstheme="minorEastAsia"/>
          <w:snapToGrid/>
          <w:color w:val="auto"/>
          <w:kern w:val="2"/>
          <w:lang w:eastAsia="zh-CN"/>
        </w:rPr>
        <w:t xml:space="preserve">  </w:t>
      </w:r>
      <w:r>
        <w:rPr>
          <w:rFonts w:ascii="宋体" w:hAnsi="宋体" w:eastAsia="宋体" w:cs="宋体"/>
          <w:spacing w:val="-7"/>
          <w:lang w:eastAsia="zh-CN"/>
        </w:rPr>
        <w:t>墙体混凝土浇筑前，内部的型</w:t>
      </w:r>
      <w:r>
        <w:rPr>
          <w:rFonts w:ascii="宋体" w:hAnsi="宋体" w:eastAsia="宋体" w:cs="宋体"/>
          <w:spacing w:val="-8"/>
          <w:lang w:eastAsia="zh-CN"/>
        </w:rPr>
        <w:t>钢柱应形成稳定的框架，</w:t>
      </w:r>
      <w:r>
        <w:rPr>
          <w:rFonts w:ascii="宋体" w:hAnsi="宋体" w:eastAsia="宋体" w:cs="宋体"/>
          <w:spacing w:val="27"/>
          <w:lang w:eastAsia="zh-CN"/>
        </w:rPr>
        <w:t>必要时应增加临时钢梁，混凝土浇筑过程中型钢不</w:t>
      </w:r>
      <w:r>
        <w:rPr>
          <w:rFonts w:hint="eastAsia" w:ascii="宋体" w:hAnsi="宋体" w:eastAsia="宋体" w:cs="宋体"/>
          <w:spacing w:val="27"/>
          <w:lang w:eastAsia="zh-CN"/>
        </w:rPr>
        <w:t>应</w:t>
      </w:r>
      <w:r>
        <w:rPr>
          <w:rFonts w:ascii="宋体" w:hAnsi="宋体" w:eastAsia="宋体" w:cs="宋体"/>
          <w:spacing w:val="27"/>
          <w:lang w:eastAsia="zh-CN"/>
        </w:rPr>
        <w:t>偏位。</w:t>
      </w:r>
    </w:p>
    <w:p w14:paraId="08422834">
      <w:pPr>
        <w:spacing w:line="360" w:lineRule="auto"/>
        <w:jc w:val="both"/>
        <w:rPr>
          <w:rFonts w:ascii="宋体" w:hAnsi="宋体" w:eastAsia="宋体" w:cs="宋体"/>
          <w:spacing w:val="18"/>
          <w:lang w:eastAsia="zh-CN"/>
        </w:rPr>
      </w:pPr>
      <w:r>
        <w:rPr>
          <w:rFonts w:hint="eastAsia" w:ascii="Times New Roman" w:hAnsi="Times New Roman" w:eastAsia="宋体" w:cs="Times New Roman"/>
          <w:b/>
          <w:bCs/>
          <w:snapToGrid/>
          <w:color w:val="auto"/>
          <w:kern w:val="2"/>
          <w:lang w:eastAsia="zh-CN"/>
        </w:rPr>
        <w:t>8.2.10</w:t>
      </w:r>
      <w:r>
        <w:rPr>
          <w:rFonts w:hint="eastAsia" w:asciiTheme="minorEastAsia" w:hAnsiTheme="minorEastAsia" w:eastAsiaTheme="minorEastAsia" w:cstheme="minorEastAsia"/>
          <w:snapToGrid/>
          <w:color w:val="auto"/>
          <w:kern w:val="2"/>
          <w:lang w:eastAsia="zh-CN"/>
        </w:rPr>
        <w:t xml:space="preserve">  </w:t>
      </w:r>
      <w:r>
        <w:rPr>
          <w:rFonts w:ascii="宋体" w:hAnsi="宋体" w:eastAsia="宋体" w:cs="宋体"/>
          <w:lang w:eastAsia="zh-CN"/>
        </w:rPr>
        <w:t>型钢混凝土剪力墙端部或中部型钢柱和周边型钢梁，应</w:t>
      </w:r>
      <w:r>
        <w:rPr>
          <w:rFonts w:ascii="宋体" w:hAnsi="宋体" w:eastAsia="宋体" w:cs="宋体"/>
          <w:spacing w:val="7"/>
          <w:lang w:eastAsia="zh-CN"/>
        </w:rPr>
        <w:t>按</w:t>
      </w:r>
      <w:r>
        <w:rPr>
          <w:rFonts w:hint="eastAsia" w:ascii="宋体" w:hAnsi="宋体" w:eastAsia="宋体" w:cs="宋体"/>
          <w:spacing w:val="7"/>
          <w:lang w:eastAsia="zh-CN"/>
        </w:rPr>
        <w:t>本标准</w:t>
      </w:r>
      <w:r>
        <w:rPr>
          <w:rFonts w:ascii="宋体" w:hAnsi="宋体" w:eastAsia="宋体" w:cs="宋体"/>
          <w:spacing w:val="7"/>
          <w:lang w:eastAsia="zh-CN"/>
        </w:rPr>
        <w:t>中第6章型钢混凝土柱</w:t>
      </w:r>
      <w:r>
        <w:rPr>
          <w:rFonts w:hint="eastAsia" w:ascii="宋体" w:hAnsi="宋体" w:eastAsia="宋体" w:cs="宋体"/>
          <w:spacing w:val="7"/>
          <w:lang w:eastAsia="zh-CN"/>
        </w:rPr>
        <w:t>、</w:t>
      </w:r>
      <w:r>
        <w:rPr>
          <w:rFonts w:ascii="宋体" w:hAnsi="宋体" w:eastAsia="宋体" w:cs="宋体"/>
          <w:spacing w:val="7"/>
          <w:lang w:eastAsia="zh-CN"/>
        </w:rPr>
        <w:t>第</w:t>
      </w:r>
      <w:r>
        <w:rPr>
          <w:rFonts w:ascii="Times New Roman" w:hAnsi="Times New Roman" w:eastAsia="宋体" w:cs="Times New Roman"/>
          <w:spacing w:val="7"/>
          <w:lang w:eastAsia="zh-CN"/>
        </w:rPr>
        <w:t>7</w:t>
      </w:r>
      <w:r>
        <w:rPr>
          <w:rFonts w:ascii="宋体" w:hAnsi="宋体" w:eastAsia="宋体" w:cs="宋体"/>
          <w:spacing w:val="7"/>
          <w:lang w:eastAsia="zh-CN"/>
        </w:rPr>
        <w:t>章型钢</w:t>
      </w:r>
      <w:r>
        <w:rPr>
          <w:rFonts w:ascii="宋体" w:hAnsi="宋体" w:eastAsia="宋体" w:cs="宋体"/>
          <w:spacing w:val="6"/>
          <w:lang w:eastAsia="zh-CN"/>
        </w:rPr>
        <w:t>混凝土梁中的相关</w:t>
      </w:r>
      <w:r>
        <w:rPr>
          <w:rFonts w:ascii="宋体" w:hAnsi="宋体" w:eastAsia="宋体" w:cs="宋体"/>
          <w:spacing w:val="18"/>
          <w:lang w:eastAsia="zh-CN"/>
        </w:rPr>
        <w:t>规定执行。</w:t>
      </w:r>
    </w:p>
    <w:p w14:paraId="65ED3DD5">
      <w:pPr>
        <w:spacing w:line="360" w:lineRule="auto"/>
        <w:jc w:val="center"/>
        <w:rPr>
          <w:rFonts w:ascii="Times New Roman" w:hAnsi="Times New Roman" w:cs="Times New Roman" w:eastAsiaTheme="minorEastAsia"/>
          <w:snapToGrid/>
          <w:color w:val="auto"/>
          <w:kern w:val="2"/>
          <w:lang w:eastAsia="zh-CN"/>
        </w:rPr>
      </w:pPr>
      <w:r>
        <w:rPr>
          <w:rFonts w:ascii="仿宋" w:hAnsi="仿宋" w:eastAsia="仿宋" w:cs="仿宋"/>
          <w:spacing w:val="-4"/>
          <w:lang w:eastAsia="zh-CN"/>
        </w:rPr>
        <w:t>Ⅱ  钢斜撑混凝土剪力墙</w:t>
      </w:r>
    </w:p>
    <w:p w14:paraId="0C3758B5">
      <w:pPr>
        <w:spacing w:line="360" w:lineRule="auto"/>
        <w:jc w:val="both"/>
        <w:rPr>
          <w:rFonts w:ascii="宋体" w:hAnsi="宋体" w:eastAsia="宋体" w:cs="宋体"/>
          <w:spacing w:val="23"/>
          <w:lang w:eastAsia="zh-CN"/>
        </w:rPr>
      </w:pPr>
      <w:r>
        <w:rPr>
          <w:rFonts w:hint="eastAsia" w:ascii="Times New Roman" w:hAnsi="Times New Roman" w:eastAsia="宋体" w:cs="Times New Roman"/>
          <w:b/>
          <w:bCs/>
          <w:snapToGrid/>
          <w:color w:val="auto"/>
          <w:kern w:val="2"/>
          <w:lang w:eastAsia="zh-CN"/>
        </w:rPr>
        <w:t>8.2.11</w:t>
      </w:r>
      <w:r>
        <w:rPr>
          <w:rFonts w:ascii="宋体" w:hAnsi="宋体" w:eastAsia="宋体" w:cs="宋体"/>
          <w:spacing w:val="88"/>
          <w:lang w:eastAsia="zh-CN"/>
        </w:rPr>
        <w:t xml:space="preserve"> </w:t>
      </w:r>
      <w:r>
        <w:rPr>
          <w:rFonts w:ascii="宋体" w:hAnsi="宋体" w:eastAsia="宋体" w:cs="宋体"/>
          <w:spacing w:val="5"/>
          <w:lang w:eastAsia="zh-CN"/>
        </w:rPr>
        <w:t>墙体的拉结钢筋和模</w:t>
      </w:r>
      <w:r>
        <w:rPr>
          <w:rFonts w:ascii="宋体" w:hAnsi="宋体" w:eastAsia="宋体" w:cs="宋体"/>
          <w:spacing w:val="4"/>
          <w:lang w:eastAsia="zh-CN"/>
        </w:rPr>
        <w:t>板使用的穿墙螺杆位置应根据</w:t>
      </w:r>
      <w:r>
        <w:rPr>
          <w:rFonts w:ascii="宋体" w:hAnsi="宋体" w:eastAsia="宋体" w:cs="宋体"/>
          <w:spacing w:val="11"/>
          <w:lang w:eastAsia="zh-CN"/>
        </w:rPr>
        <w:t>墙内钢斜撑的位置进行调整，</w:t>
      </w:r>
      <w:r>
        <w:rPr>
          <w:rFonts w:ascii="宋体" w:hAnsi="宋体" w:eastAsia="宋体" w:cs="宋体"/>
          <w:spacing w:val="4"/>
          <w:lang w:eastAsia="zh-CN"/>
        </w:rPr>
        <w:t>宜避开斜撑型钢。当无法避开时，可采用在斜撑型钢上焊接</w:t>
      </w:r>
      <w:r>
        <w:rPr>
          <w:rFonts w:ascii="宋体" w:hAnsi="宋体" w:eastAsia="宋体" w:cs="宋体"/>
          <w:spacing w:val="23"/>
          <w:lang w:eastAsia="zh-CN"/>
        </w:rPr>
        <w:t>连接套筒的方式连接。</w:t>
      </w:r>
    </w:p>
    <w:p w14:paraId="03A93CBA">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8.2.12</w:t>
      </w:r>
      <w:r>
        <w:rPr>
          <w:rFonts w:ascii="宋体" w:hAnsi="宋体" w:eastAsia="宋体" w:cs="宋体"/>
          <w:spacing w:val="104"/>
          <w:lang w:eastAsia="zh-CN"/>
        </w:rPr>
        <w:t xml:space="preserve"> </w:t>
      </w:r>
      <w:r>
        <w:rPr>
          <w:rFonts w:ascii="宋体" w:hAnsi="宋体" w:eastAsia="宋体" w:cs="宋体"/>
          <w:spacing w:val="4"/>
          <w:lang w:eastAsia="zh-CN"/>
        </w:rPr>
        <w:t>斜撑与墙内暗柱、暗梁相交位置应在横向加劲板上</w:t>
      </w:r>
      <w:r>
        <w:rPr>
          <w:rFonts w:ascii="宋体" w:hAnsi="宋体" w:eastAsia="宋体" w:cs="宋体"/>
          <w:spacing w:val="9"/>
          <w:lang w:eastAsia="zh-CN"/>
        </w:rPr>
        <w:t>留设混凝土灌浆孔和排气孔，</w:t>
      </w:r>
      <w:r>
        <w:rPr>
          <w:rFonts w:ascii="宋体" w:hAnsi="宋体" w:eastAsia="宋体" w:cs="宋体"/>
          <w:spacing w:val="11"/>
          <w:lang w:eastAsia="zh-CN"/>
        </w:rPr>
        <w:t>灌浆孔孔径不宜小于</w:t>
      </w:r>
      <w:r>
        <w:rPr>
          <w:rFonts w:ascii="Times New Roman" w:hAnsi="Times New Roman" w:eastAsia="宋体" w:cs="Times New Roman"/>
          <w:spacing w:val="7"/>
          <w:lang w:eastAsia="zh-CN"/>
        </w:rPr>
        <w:t>150mm</w:t>
      </w:r>
      <w:r>
        <w:rPr>
          <w:rFonts w:hint="eastAsia" w:ascii="Times New Roman" w:hAnsi="Times New Roman" w:eastAsia="宋体" w:cs="Times New Roman"/>
          <w:lang w:eastAsia="zh-CN"/>
        </w:rPr>
        <w:t>，</w:t>
      </w:r>
      <w:r>
        <w:rPr>
          <w:rFonts w:ascii="宋体" w:hAnsi="宋体" w:eastAsia="宋体" w:cs="宋体"/>
          <w:spacing w:val="3"/>
          <w:lang w:eastAsia="zh-CN"/>
        </w:rPr>
        <w:t>排气孔孔径不宜小于</w:t>
      </w:r>
      <w:r>
        <w:rPr>
          <w:rFonts w:ascii="Times New Roman" w:hAnsi="Times New Roman" w:eastAsia="宋体" w:cs="Times New Roman"/>
          <w:spacing w:val="7"/>
          <w:lang w:eastAsia="zh-CN"/>
        </w:rPr>
        <w:t>20mm</w:t>
      </w:r>
      <w:r>
        <w:rPr>
          <w:rFonts w:ascii="宋体" w:hAnsi="宋体" w:eastAsia="宋体" w:cs="宋体"/>
          <w:spacing w:val="3"/>
          <w:lang w:eastAsia="zh-CN"/>
        </w:rPr>
        <w:t>(图</w:t>
      </w:r>
      <w:r>
        <w:rPr>
          <w:rFonts w:ascii="Times New Roman" w:hAnsi="Times New Roman" w:eastAsia="宋体" w:cs="Times New Roman"/>
          <w:spacing w:val="7"/>
          <w:lang w:eastAsia="zh-CN"/>
        </w:rPr>
        <w:t>8.2.1</w:t>
      </w:r>
      <w:r>
        <w:rPr>
          <w:rFonts w:hint="eastAsia" w:ascii="Times New Roman" w:hAnsi="Times New Roman" w:eastAsia="宋体" w:cs="Times New Roman"/>
          <w:spacing w:val="7"/>
          <w:lang w:eastAsia="zh-CN"/>
        </w:rPr>
        <w:t>2</w:t>
      </w:r>
      <w:r>
        <w:rPr>
          <w:rFonts w:ascii="宋体" w:hAnsi="宋体" w:eastAsia="宋体" w:cs="宋体"/>
          <w:spacing w:val="3"/>
          <w:lang w:eastAsia="zh-CN"/>
        </w:rPr>
        <w:t>)。</w:t>
      </w:r>
    </w:p>
    <w:p w14:paraId="7C61938D">
      <w:pPr>
        <w:spacing w:line="360" w:lineRule="auto"/>
        <w:jc w:val="center"/>
      </w:pPr>
      <w:r>
        <w:object>
          <v:shape id="_x0000_i1029" o:spt="75" type="#_x0000_t75" style="height:190.35pt;width:129.05pt;" o:ole="t" filled="f" o:preferrelative="t" stroked="f" coordsize="21600,21600">
            <v:path/>
            <v:fill on="f" focussize="0,0"/>
            <v:stroke on="f" joinstyle="miter"/>
            <v:imagedata r:id="rId36" cropleft="26097f" croptop="19524f" cropright="27133f" cropbottom="14694f" o:title=""/>
            <o:lock v:ext="edit" aspectratio="t"/>
            <w10:wrap type="none"/>
            <w10:anchorlock/>
          </v:shape>
          <o:OLEObject Type="Embed" ProgID="AutoCAD.Drawing.17" ShapeID="_x0000_i1029" DrawAspect="Content" ObjectID="_1468075730" r:id="rId35">
            <o:LockedField>false</o:LockedField>
          </o:OLEObject>
        </w:object>
      </w:r>
    </w:p>
    <w:p w14:paraId="721EC64C">
      <w:pPr>
        <w:spacing w:before="20" w:line="243" w:lineRule="auto"/>
        <w:ind w:left="460" w:right="20" w:hanging="440"/>
        <w:jc w:val="center"/>
        <w:rPr>
          <w:rFonts w:ascii="宋体" w:hAnsi="宋体" w:eastAsia="宋体" w:cs="宋体"/>
          <w:lang w:eastAsia="zh-CN"/>
        </w:rPr>
      </w:pPr>
      <w:r>
        <w:rPr>
          <w:rFonts w:ascii="宋体" w:hAnsi="宋体" w:eastAsia="宋体" w:cs="宋体"/>
          <w:lang w:eastAsia="zh-CN"/>
        </w:rPr>
        <w:t>图</w:t>
      </w:r>
      <w:r>
        <w:rPr>
          <w:rFonts w:ascii="Times New Roman" w:hAnsi="Times New Roman" w:eastAsia="宋体" w:cs="Times New Roman"/>
          <w:spacing w:val="7"/>
          <w:lang w:eastAsia="zh-CN"/>
        </w:rPr>
        <w:t>8.2.1</w:t>
      </w:r>
      <w:r>
        <w:rPr>
          <w:rFonts w:hint="eastAsia" w:ascii="Times New Roman" w:hAnsi="Times New Roman" w:eastAsia="宋体" w:cs="Times New Roman"/>
          <w:spacing w:val="7"/>
          <w:lang w:eastAsia="zh-CN"/>
        </w:rPr>
        <w:t>2</w:t>
      </w:r>
      <w:r>
        <w:rPr>
          <w:rFonts w:ascii="宋体" w:hAnsi="宋体" w:eastAsia="宋体" w:cs="宋体"/>
          <w:spacing w:val="89"/>
          <w:lang w:eastAsia="zh-CN"/>
        </w:rPr>
        <w:t xml:space="preserve"> </w:t>
      </w:r>
      <w:r>
        <w:rPr>
          <w:rFonts w:ascii="宋体" w:hAnsi="宋体" w:eastAsia="宋体" w:cs="宋体"/>
          <w:lang w:eastAsia="zh-CN"/>
        </w:rPr>
        <w:t>灌浆孔和排气孔设置</w:t>
      </w:r>
    </w:p>
    <w:p w14:paraId="5591ECA2">
      <w:pPr>
        <w:spacing w:before="20" w:line="243" w:lineRule="auto"/>
        <w:ind w:left="460" w:right="20" w:hanging="440"/>
        <w:jc w:val="center"/>
        <w:rPr>
          <w:rFonts w:ascii="宋体" w:hAnsi="宋体" w:eastAsia="宋体" w:cs="宋体"/>
          <w:lang w:eastAsia="zh-CN"/>
        </w:rPr>
      </w:pPr>
      <w:r>
        <w:rPr>
          <w:rFonts w:ascii="Times New Roman" w:hAnsi="Times New Roman" w:eastAsia="宋体" w:cs="Times New Roman"/>
          <w:spacing w:val="7"/>
          <w:lang w:eastAsia="zh-CN"/>
        </w:rPr>
        <w:t>1</w:t>
      </w:r>
      <w:r>
        <w:rPr>
          <w:rFonts w:ascii="宋体" w:hAnsi="宋体" w:eastAsia="宋体" w:cs="宋体"/>
          <w:spacing w:val="-20"/>
          <w:lang w:eastAsia="zh-CN"/>
        </w:rPr>
        <w:t>—灌浆孔；</w:t>
      </w:r>
      <w:r>
        <w:rPr>
          <w:rFonts w:ascii="Times New Roman" w:hAnsi="Times New Roman" w:eastAsia="宋体" w:cs="Times New Roman"/>
          <w:spacing w:val="7"/>
          <w:lang w:eastAsia="zh-CN"/>
        </w:rPr>
        <w:t>2</w:t>
      </w:r>
      <w:r>
        <w:rPr>
          <w:rFonts w:ascii="宋体" w:hAnsi="宋体" w:eastAsia="宋体" w:cs="宋体"/>
          <w:spacing w:val="-20"/>
          <w:lang w:eastAsia="zh-CN"/>
        </w:rPr>
        <w:t>—排气孔；</w:t>
      </w:r>
    </w:p>
    <w:p w14:paraId="4C9F16F7">
      <w:pPr>
        <w:spacing w:before="26" w:line="219" w:lineRule="auto"/>
        <w:jc w:val="center"/>
        <w:rPr>
          <w:rFonts w:ascii="宋体" w:hAnsi="宋体" w:eastAsia="宋体" w:cs="宋体"/>
          <w:lang w:eastAsia="zh-CN"/>
        </w:rPr>
      </w:pPr>
      <w:r>
        <w:rPr>
          <w:rFonts w:ascii="Times New Roman" w:hAnsi="Times New Roman" w:eastAsia="宋体" w:cs="Times New Roman"/>
          <w:spacing w:val="7"/>
          <w:lang w:eastAsia="zh-CN"/>
        </w:rPr>
        <w:t>3</w:t>
      </w:r>
      <w:r>
        <w:rPr>
          <w:rFonts w:ascii="宋体" w:hAnsi="宋体" w:eastAsia="宋体" w:cs="宋体"/>
          <w:spacing w:val="-16"/>
          <w:lang w:eastAsia="zh-CN"/>
        </w:rPr>
        <w:t>一斜撑；</w:t>
      </w:r>
      <w:r>
        <w:rPr>
          <w:rFonts w:ascii="Times New Roman" w:hAnsi="Times New Roman" w:eastAsia="宋体" w:cs="Times New Roman"/>
          <w:spacing w:val="7"/>
          <w:lang w:eastAsia="zh-CN"/>
        </w:rPr>
        <w:t>4</w:t>
      </w:r>
      <w:r>
        <w:rPr>
          <w:rFonts w:ascii="宋体" w:hAnsi="宋体" w:eastAsia="宋体" w:cs="宋体"/>
          <w:spacing w:val="-16"/>
          <w:lang w:eastAsia="zh-CN"/>
        </w:rPr>
        <w:t>--型钢暗柱</w:t>
      </w:r>
    </w:p>
    <w:p w14:paraId="4E60EEB4">
      <w:pPr>
        <w:spacing w:line="360" w:lineRule="auto"/>
        <w:jc w:val="center"/>
        <w:rPr>
          <w:lang w:eastAsia="zh-CN"/>
        </w:rPr>
      </w:pPr>
    </w:p>
    <w:p w14:paraId="21DC92D5">
      <w:pPr>
        <w:spacing w:line="360" w:lineRule="auto"/>
        <w:jc w:val="center"/>
        <w:rPr>
          <w:rFonts w:ascii="仿宋" w:hAnsi="仿宋" w:eastAsia="仿宋" w:cs="仿宋"/>
          <w:lang w:eastAsia="zh-CN"/>
        </w:rPr>
      </w:pPr>
      <w:r>
        <w:rPr>
          <w:rFonts w:ascii="仿宋" w:hAnsi="仿宋" w:eastAsia="仿宋" w:cs="仿宋"/>
          <w:spacing w:val="-10"/>
          <w:lang w:eastAsia="zh-CN"/>
        </w:rPr>
        <w:t>Ⅲ</w:t>
      </w:r>
      <w:r>
        <w:rPr>
          <w:rFonts w:ascii="仿宋" w:hAnsi="仿宋" w:eastAsia="仿宋" w:cs="仿宋"/>
          <w:spacing w:val="23"/>
          <w:lang w:eastAsia="zh-CN"/>
        </w:rPr>
        <w:t xml:space="preserve">  </w:t>
      </w:r>
      <w:r>
        <w:rPr>
          <w:rFonts w:ascii="仿宋" w:hAnsi="仿宋" w:eastAsia="仿宋" w:cs="仿宋"/>
          <w:spacing w:val="-10"/>
          <w:lang w:eastAsia="zh-CN"/>
        </w:rPr>
        <w:t>钢板混凝土剪力墙</w:t>
      </w:r>
    </w:p>
    <w:p w14:paraId="7E63F5F0">
      <w:pPr>
        <w:spacing w:line="360" w:lineRule="auto"/>
        <w:ind w:firstLine="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8.2.13</w:t>
      </w:r>
      <w:r>
        <w:rPr>
          <w:rFonts w:ascii="宋体" w:hAnsi="宋体" w:eastAsia="宋体" w:cs="宋体"/>
          <w:spacing w:val="105"/>
          <w:lang w:eastAsia="zh-CN"/>
        </w:rPr>
        <w:t xml:space="preserve"> </w:t>
      </w:r>
      <w:r>
        <w:rPr>
          <w:rFonts w:ascii="宋体" w:hAnsi="宋体" w:eastAsia="宋体" w:cs="宋体"/>
          <w:spacing w:val="-1"/>
          <w:lang w:eastAsia="zh-CN"/>
        </w:rPr>
        <w:t>内置钢板的安装与混凝土工程的交叉施工，应符合下列</w:t>
      </w:r>
      <w:r>
        <w:rPr>
          <w:rFonts w:ascii="宋体" w:hAnsi="宋体" w:eastAsia="宋体" w:cs="宋体"/>
          <w:spacing w:val="-7"/>
          <w:lang w:eastAsia="zh-CN"/>
        </w:rPr>
        <w:t>规定：</w:t>
      </w:r>
    </w:p>
    <w:p w14:paraId="3BD25D63">
      <w:pPr>
        <w:spacing w:line="360" w:lineRule="auto"/>
        <w:ind w:firstLine="422" w:firstLineChars="200"/>
        <w:jc w:val="both"/>
        <w:rPr>
          <w:rFonts w:ascii="宋体" w:hAnsi="宋体" w:eastAsia="宋体" w:cs="宋体"/>
          <w:spacing w:val="25"/>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34"/>
          <w:lang w:eastAsia="zh-CN"/>
        </w:rPr>
        <w:t xml:space="preserve"> </w:t>
      </w:r>
      <w:r>
        <w:rPr>
          <w:rFonts w:ascii="宋体" w:hAnsi="宋体" w:eastAsia="宋体" w:cs="宋体"/>
          <w:spacing w:val="25"/>
          <w:lang w:eastAsia="zh-CN"/>
        </w:rPr>
        <w:t>内置钢板的安装高度应满足稳定性要求；</w:t>
      </w:r>
    </w:p>
    <w:p w14:paraId="41F7535F">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2"/>
          <w:lang w:eastAsia="zh-CN"/>
        </w:rPr>
        <w:t xml:space="preserve"> </w:t>
      </w:r>
      <w:r>
        <w:rPr>
          <w:rFonts w:ascii="宋体" w:hAnsi="宋体" w:eastAsia="宋体" w:cs="宋体"/>
          <w:spacing w:val="13"/>
          <w:lang w:eastAsia="zh-CN"/>
        </w:rPr>
        <w:t>墙体钢筋绑扎后，钢筋顶标高应低于内置钢板拼接处的</w:t>
      </w:r>
      <w:r>
        <w:rPr>
          <w:rFonts w:ascii="宋体" w:hAnsi="宋体" w:eastAsia="宋体" w:cs="宋体"/>
          <w:lang w:eastAsia="zh-CN"/>
        </w:rPr>
        <w:t>横焊缝。</w:t>
      </w:r>
    </w:p>
    <w:p w14:paraId="3195BDE9">
      <w:pPr>
        <w:spacing w:line="360" w:lineRule="auto"/>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8.2.14</w:t>
      </w:r>
      <w:r>
        <w:rPr>
          <w:rFonts w:ascii="宋体" w:hAnsi="宋体" w:eastAsia="宋体" w:cs="宋体"/>
          <w:spacing w:val="24"/>
          <w:lang w:eastAsia="zh-CN"/>
        </w:rPr>
        <w:t xml:space="preserve">  </w:t>
      </w:r>
      <w:r>
        <w:rPr>
          <w:rFonts w:ascii="宋体" w:hAnsi="宋体" w:eastAsia="宋体" w:cs="宋体"/>
          <w:spacing w:val="4"/>
          <w:lang w:eastAsia="zh-CN"/>
        </w:rPr>
        <w:t>内置钢板安装，宜采取下列措施：</w:t>
      </w:r>
    </w:p>
    <w:p w14:paraId="52A32B0C">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8"/>
          <w:lang w:eastAsia="zh-CN"/>
        </w:rPr>
        <w:t xml:space="preserve"> 吊装薄钢板时，可在薄钢板侧面适当布置临时</w:t>
      </w:r>
      <w:r>
        <w:rPr>
          <w:rFonts w:ascii="宋体" w:hAnsi="宋体" w:eastAsia="宋体" w:cs="宋体"/>
          <w:spacing w:val="7"/>
          <w:lang w:eastAsia="zh-CN"/>
        </w:rPr>
        <w:t>加劲措施；</w:t>
      </w:r>
    </w:p>
    <w:p w14:paraId="0B583834">
      <w:pPr>
        <w:spacing w:line="360" w:lineRule="auto"/>
        <w:ind w:firstLine="422" w:firstLineChars="200"/>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8"/>
          <w:lang w:eastAsia="zh-CN"/>
        </w:rPr>
        <w:t xml:space="preserve"> 当内置钢板双面坡口的深度不对称时，宜先焊深坡口侧，</w:t>
      </w:r>
      <w:r>
        <w:rPr>
          <w:rFonts w:ascii="宋体" w:hAnsi="宋体" w:eastAsia="宋体" w:cs="宋体"/>
          <w:spacing w:val="7"/>
          <w:lang w:eastAsia="zh-CN"/>
        </w:rPr>
        <w:t>然后焊满浅坡口侧，最后完成深坡口侧焊缝；</w:t>
      </w:r>
    </w:p>
    <w:p w14:paraId="0801C9B3">
      <w:pPr>
        <w:spacing w:line="360" w:lineRule="auto"/>
        <w:ind w:firstLine="422" w:firstLineChars="200"/>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3"/>
          <w:lang w:eastAsia="zh-CN"/>
        </w:rPr>
        <w:t xml:space="preserve"> 内置钢板的施焊宜双面对称焊接，当条件不允</w:t>
      </w:r>
      <w:r>
        <w:rPr>
          <w:rFonts w:ascii="宋体" w:hAnsi="宋体" w:eastAsia="宋体" w:cs="宋体"/>
          <w:spacing w:val="12"/>
          <w:lang w:eastAsia="zh-CN"/>
        </w:rPr>
        <w:t>许时，可</w:t>
      </w:r>
      <w:r>
        <w:rPr>
          <w:rFonts w:ascii="宋体" w:hAnsi="宋体" w:eastAsia="宋体" w:cs="宋体"/>
          <w:spacing w:val="9"/>
          <w:lang w:eastAsia="zh-CN"/>
        </w:rPr>
        <w:t>采取非对称分段交叉焊接的施焊次序；焊缝较长时，宜采用分段</w:t>
      </w:r>
      <w:r>
        <w:rPr>
          <w:rFonts w:ascii="宋体" w:hAnsi="宋体" w:eastAsia="宋体" w:cs="宋体"/>
          <w:spacing w:val="5"/>
          <w:lang w:eastAsia="zh-CN"/>
        </w:rPr>
        <w:t>退焊法或多人对称焊接法。</w:t>
      </w:r>
    </w:p>
    <w:p w14:paraId="6B78595D">
      <w:pPr>
        <w:spacing w:line="360" w:lineRule="auto"/>
        <w:ind w:firstLine="3"/>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8.2.15</w:t>
      </w:r>
      <w:r>
        <w:rPr>
          <w:rFonts w:ascii="宋体" w:hAnsi="宋体" w:eastAsia="宋体" w:cs="宋体"/>
          <w:spacing w:val="91"/>
          <w:lang w:eastAsia="zh-CN"/>
        </w:rPr>
        <w:t xml:space="preserve"> </w:t>
      </w:r>
      <w:r>
        <w:rPr>
          <w:rFonts w:ascii="宋体" w:hAnsi="宋体" w:eastAsia="宋体" w:cs="宋体"/>
          <w:spacing w:val="-1"/>
          <w:lang w:eastAsia="zh-CN"/>
        </w:rPr>
        <w:t>墙内暗柱或端柱内的箍筋宜穿过钢板，应在钢板上</w:t>
      </w:r>
      <w:r>
        <w:rPr>
          <w:rFonts w:ascii="宋体" w:hAnsi="宋体" w:eastAsia="宋体" w:cs="宋体"/>
          <w:spacing w:val="-2"/>
          <w:lang w:eastAsia="zh-CN"/>
        </w:rPr>
        <w:t>预留孔洞；当柱内箍筋较密时，可采用间隔穿过。</w:t>
      </w:r>
    </w:p>
    <w:p w14:paraId="35DD43D2">
      <w:pPr>
        <w:spacing w:line="360" w:lineRule="auto"/>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8.2.16</w:t>
      </w:r>
      <w:r>
        <w:rPr>
          <w:rFonts w:ascii="宋体" w:hAnsi="宋体" w:eastAsia="宋体" w:cs="宋体"/>
          <w:spacing w:val="104"/>
          <w:lang w:eastAsia="zh-CN"/>
        </w:rPr>
        <w:t xml:space="preserve"> </w:t>
      </w:r>
      <w:r>
        <w:rPr>
          <w:rFonts w:ascii="宋体" w:hAnsi="宋体" w:eastAsia="宋体" w:cs="宋体"/>
          <w:spacing w:val="-1"/>
          <w:lang w:eastAsia="zh-CN"/>
        </w:rPr>
        <w:t>用于墙体模板的穿墙螺杆可开孔穿越钢板或焊接钢筋连</w:t>
      </w:r>
      <w:r>
        <w:rPr>
          <w:rFonts w:ascii="宋体" w:hAnsi="宋体" w:eastAsia="宋体" w:cs="宋体"/>
          <w:spacing w:val="6"/>
          <w:lang w:eastAsia="zh-CN"/>
        </w:rPr>
        <w:t>接套筒(图</w:t>
      </w:r>
      <w:r>
        <w:rPr>
          <w:rFonts w:ascii="Times New Roman" w:hAnsi="Times New Roman" w:eastAsia="宋体" w:cs="Times New Roman"/>
          <w:spacing w:val="7"/>
          <w:lang w:eastAsia="zh-CN"/>
        </w:rPr>
        <w:t>8.2.</w:t>
      </w:r>
      <w:r>
        <w:rPr>
          <w:rFonts w:hint="eastAsia" w:ascii="Times New Roman" w:hAnsi="Times New Roman" w:eastAsia="宋体" w:cs="Times New Roman"/>
          <w:spacing w:val="7"/>
          <w:lang w:eastAsia="zh-CN"/>
        </w:rPr>
        <w:t>16</w:t>
      </w:r>
      <w:r>
        <w:rPr>
          <w:rFonts w:ascii="宋体" w:hAnsi="宋体" w:eastAsia="宋体" w:cs="宋体"/>
          <w:spacing w:val="6"/>
          <w:lang w:eastAsia="zh-CN"/>
        </w:rPr>
        <w:t>)。开孔和钢筋连接套筒的尺寸、位置应在深</w:t>
      </w:r>
      <w:r>
        <w:rPr>
          <w:rFonts w:ascii="宋体" w:hAnsi="宋体" w:eastAsia="宋体" w:cs="宋体"/>
          <w:spacing w:val="-5"/>
          <w:lang w:eastAsia="zh-CN"/>
        </w:rPr>
        <w:t>化设计阶段确定。</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4D92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tcBorders>
              <w:top w:val="nil"/>
              <w:left w:val="nil"/>
              <w:bottom w:val="nil"/>
              <w:right w:val="nil"/>
            </w:tcBorders>
          </w:tcPr>
          <w:p w14:paraId="1E8F854D">
            <w:pPr>
              <w:widowControl w:val="0"/>
              <w:spacing w:line="360" w:lineRule="auto"/>
              <w:jc w:val="center"/>
              <w:rPr>
                <w:rFonts w:ascii="宋体" w:hAnsi="宋体" w:eastAsia="宋体" w:cs="宋体"/>
                <w:spacing w:val="-1"/>
              </w:rPr>
            </w:pPr>
            <w:r>
              <w:object>
                <v:shape id="_x0000_i1030" o:spt="75" type="#_x0000_t75" style="height:139.7pt;width:286.55pt;" o:ole="t" filled="f" o:preferrelative="t" stroked="f" coordsize="21600,21600">
                  <v:path/>
                  <v:fill on="f" focussize="0,0"/>
                  <v:stroke on="f" joinstyle="miter"/>
                  <v:imagedata r:id="rId38" cropleft="11025f" croptop="13317f" cropright="13679f" cropbottom="18049f" o:title=""/>
                  <o:lock v:ext="edit" aspectratio="t"/>
                  <w10:wrap type="none"/>
                  <w10:anchorlock/>
                </v:shape>
                <o:OLEObject Type="Embed" ProgID="AutoCAD.Drawing.17" ShapeID="_x0000_i1030" DrawAspect="Content" ObjectID="_1468075731" r:id="rId37">
                  <o:LockedField>false</o:LockedField>
                </o:OLEObject>
              </w:object>
            </w:r>
          </w:p>
        </w:tc>
      </w:tr>
    </w:tbl>
    <w:p w14:paraId="763E84B0">
      <w:pPr>
        <w:spacing w:before="287" w:line="219" w:lineRule="auto"/>
        <w:jc w:val="center"/>
        <w:rPr>
          <w:rFonts w:ascii="宋体" w:hAnsi="宋体" w:eastAsia="宋体" w:cs="宋体"/>
          <w:lang w:eastAsia="zh-CN"/>
        </w:rPr>
      </w:pPr>
      <w:r>
        <w:rPr>
          <w:rFonts w:ascii="宋体" w:hAnsi="宋体" w:eastAsia="宋体" w:cs="宋体"/>
          <w:spacing w:val="-13"/>
          <w:lang w:eastAsia="zh-CN"/>
        </w:rPr>
        <w:t>图</w:t>
      </w:r>
      <w:r>
        <w:rPr>
          <w:rFonts w:hint="eastAsia" w:ascii="Times New Roman" w:hAnsi="Times New Roman" w:eastAsia="宋体" w:cs="Times New Roman"/>
          <w:spacing w:val="7"/>
          <w:lang w:eastAsia="zh-CN"/>
        </w:rPr>
        <w:t>8.2.16</w:t>
      </w:r>
      <w:r>
        <w:rPr>
          <w:rFonts w:ascii="宋体" w:hAnsi="宋体" w:eastAsia="宋体" w:cs="宋体"/>
          <w:spacing w:val="60"/>
          <w:lang w:eastAsia="zh-CN"/>
        </w:rPr>
        <w:t xml:space="preserve"> </w:t>
      </w:r>
      <w:r>
        <w:rPr>
          <w:rFonts w:ascii="宋体" w:hAnsi="宋体" w:eastAsia="宋体" w:cs="宋体"/>
          <w:spacing w:val="-13"/>
          <w:lang w:eastAsia="zh-CN"/>
        </w:rPr>
        <w:t>穿墙螺杆与钢板墙连接做法</w:t>
      </w:r>
    </w:p>
    <w:p w14:paraId="6AFF1451">
      <w:pPr>
        <w:spacing w:before="62" w:line="344" w:lineRule="auto"/>
        <w:ind w:right="1013"/>
        <w:jc w:val="center"/>
        <w:rPr>
          <w:rFonts w:ascii="宋体" w:hAnsi="宋体" w:eastAsia="宋体" w:cs="宋体"/>
          <w:lang w:eastAsia="zh-CN"/>
        </w:rPr>
      </w:pPr>
      <w:r>
        <w:rPr>
          <w:rFonts w:hint="eastAsia" w:ascii="Times New Roman" w:hAnsi="Times New Roman" w:eastAsia="宋体" w:cs="Times New Roman"/>
          <w:snapToGrid/>
          <w:color w:val="auto"/>
          <w:kern w:val="2"/>
          <w:lang w:eastAsia="zh-CN"/>
        </w:rPr>
        <w:t>1</w:t>
      </w:r>
      <w:r>
        <w:rPr>
          <w:rFonts w:ascii="宋体" w:hAnsi="宋体" w:eastAsia="宋体" w:cs="宋体"/>
          <w:spacing w:val="-1"/>
          <w:lang w:eastAsia="zh-CN"/>
        </w:rPr>
        <w:t>—穿墙螺杆；</w:t>
      </w:r>
      <w:r>
        <w:rPr>
          <w:rFonts w:hint="eastAsia" w:ascii="Times New Roman" w:hAnsi="Times New Roman" w:eastAsia="宋体" w:cs="Times New Roman"/>
          <w:snapToGrid/>
          <w:color w:val="auto"/>
          <w:kern w:val="2"/>
          <w:lang w:eastAsia="zh-CN"/>
        </w:rPr>
        <w:t>2</w:t>
      </w:r>
      <w:r>
        <w:rPr>
          <w:rFonts w:ascii="宋体" w:hAnsi="宋体" w:eastAsia="宋体" w:cs="宋体"/>
          <w:spacing w:val="-1"/>
          <w:lang w:eastAsia="zh-CN"/>
        </w:rPr>
        <w:t>—钢筋连接套筒；</w:t>
      </w:r>
      <w:r>
        <w:rPr>
          <w:rFonts w:hint="eastAsia" w:ascii="Times New Roman" w:hAnsi="Times New Roman" w:eastAsia="宋体" w:cs="Times New Roman"/>
          <w:snapToGrid/>
          <w:color w:val="auto"/>
          <w:kern w:val="2"/>
          <w:lang w:eastAsia="zh-CN"/>
        </w:rPr>
        <w:t>3</w:t>
      </w:r>
      <w:r>
        <w:rPr>
          <w:rFonts w:ascii="宋体" w:hAnsi="宋体" w:eastAsia="宋体" w:cs="宋体"/>
          <w:spacing w:val="-1"/>
          <w:lang w:eastAsia="zh-CN"/>
        </w:rPr>
        <w:t>—加劲肋；</w:t>
      </w:r>
      <w:r>
        <w:rPr>
          <w:rFonts w:hint="eastAsia" w:ascii="Times New Roman" w:hAnsi="Times New Roman" w:eastAsia="宋体" w:cs="Times New Roman"/>
          <w:snapToGrid/>
          <w:color w:val="auto"/>
          <w:kern w:val="2"/>
          <w:lang w:eastAsia="zh-CN"/>
        </w:rPr>
        <w:t>4</w:t>
      </w:r>
      <w:r>
        <w:rPr>
          <w:rFonts w:ascii="宋体" w:hAnsi="宋体" w:eastAsia="宋体" w:cs="宋体"/>
          <w:spacing w:val="-1"/>
          <w:lang w:eastAsia="zh-CN"/>
        </w:rPr>
        <w:t>—模板</w:t>
      </w:r>
    </w:p>
    <w:p w14:paraId="1389B5E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8.2.17</w:t>
      </w:r>
      <w:r>
        <w:rPr>
          <w:rFonts w:ascii="宋体" w:hAnsi="宋体" w:eastAsia="宋体" w:cs="宋体"/>
          <w:spacing w:val="105"/>
          <w:lang w:eastAsia="zh-CN"/>
        </w:rPr>
        <w:t xml:space="preserve"> </w:t>
      </w:r>
      <w:r>
        <w:rPr>
          <w:rFonts w:ascii="宋体" w:hAnsi="宋体" w:eastAsia="宋体" w:cs="宋体"/>
          <w:spacing w:val="-3"/>
          <w:lang w:eastAsia="zh-CN"/>
        </w:rPr>
        <w:t>钢板混凝土剪力墙的墙体混凝土浇筑宜采用下列方式：</w:t>
      </w:r>
    </w:p>
    <w:p w14:paraId="6E4418C7">
      <w:pPr>
        <w:spacing w:line="360" w:lineRule="auto"/>
        <w:ind w:firstLine="422"/>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
          <w:lang w:eastAsia="zh-CN"/>
        </w:rPr>
        <w:t xml:space="preserve"> 单层钢板混凝土剪力墙，钢板两侧的混凝土宜同步浇筑。也可在内置钢板表面焊接连接套筒，并设置单侧螺杆，利用钢板</w:t>
      </w:r>
      <w:r>
        <w:rPr>
          <w:rFonts w:hint="eastAsia" w:ascii="宋体" w:hAnsi="宋体" w:eastAsia="宋体" w:cs="宋体"/>
          <w:spacing w:val="-1"/>
          <w:lang w:eastAsia="zh-CN"/>
        </w:rPr>
        <w:t>作为模板分侧浇筑(图</w:t>
      </w:r>
      <w:r>
        <w:rPr>
          <w:rFonts w:hint="eastAsia" w:ascii="Times New Roman" w:hAnsi="Times New Roman" w:eastAsia="宋体" w:cs="Times New Roman"/>
          <w:spacing w:val="7"/>
          <w:lang w:eastAsia="zh-CN"/>
        </w:rPr>
        <w:t>8.2.17-1</w:t>
      </w:r>
      <w:r>
        <w:rPr>
          <w:rFonts w:hint="eastAsia" w:ascii="宋体" w:hAnsi="宋体" w:eastAsia="宋体" w:cs="宋体"/>
          <w:spacing w:val="-1"/>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4CFA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tcBorders>
              <w:top w:val="nil"/>
              <w:left w:val="nil"/>
              <w:bottom w:val="nil"/>
              <w:right w:val="nil"/>
            </w:tcBorders>
          </w:tcPr>
          <w:p w14:paraId="39F51E70">
            <w:pPr>
              <w:widowControl/>
              <w:spacing w:line="360" w:lineRule="auto"/>
              <w:jc w:val="center"/>
              <w:rPr>
                <w:rFonts w:ascii="宋体" w:hAnsi="宋体" w:eastAsia="宋体" w:cs="宋体"/>
                <w:spacing w:val="9"/>
              </w:rPr>
            </w:pPr>
            <w:r>
              <w:object>
                <v:shape id="_x0000_i1031" o:spt="75" type="#_x0000_t75" style="height:150.4pt;width:280.85pt;" o:ole="t" filled="f" o:preferrelative="t" stroked="f" coordsize="21600,21600">
                  <v:path/>
                  <v:fill on="f" focussize="0,0"/>
                  <v:stroke on="f" joinstyle="miter"/>
                  <v:imagedata r:id="rId40" cropleft="25956f" croptop="14497f" cropright="11516f" cropbottom="25270f" o:title=""/>
                  <o:lock v:ext="edit" aspectratio="t"/>
                  <w10:wrap type="none"/>
                  <w10:anchorlock/>
                </v:shape>
                <o:OLEObject Type="Embed" ProgID="AutoCAD.Drawing.17" ShapeID="_x0000_i1031" DrawAspect="Content" ObjectID="_1468075732" r:id="rId39">
                  <o:LockedField>false</o:LockedField>
                </o:OLEObject>
              </w:object>
            </w:r>
          </w:p>
        </w:tc>
      </w:tr>
    </w:tbl>
    <w:p w14:paraId="261DAD52">
      <w:pPr>
        <w:spacing w:line="360" w:lineRule="auto"/>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spacing w:val="-13"/>
          <w:lang w:eastAsia="zh-CN"/>
        </w:rPr>
        <w:t>图</w:t>
      </w:r>
      <w:r>
        <w:rPr>
          <w:rFonts w:hint="eastAsia" w:ascii="Times New Roman" w:hAnsi="Times New Roman" w:eastAsia="宋体" w:cs="Times New Roman"/>
          <w:spacing w:val="7"/>
          <w:lang w:eastAsia="zh-CN"/>
        </w:rPr>
        <w:t>8.2.17-1</w:t>
      </w:r>
      <w:r>
        <w:rPr>
          <w:rFonts w:hint="eastAsia" w:asciiTheme="minorEastAsia" w:hAnsiTheme="minorEastAsia" w:eastAsiaTheme="minorEastAsia" w:cstheme="minorEastAsia"/>
          <w:spacing w:val="25"/>
          <w:lang w:eastAsia="zh-CN"/>
        </w:rPr>
        <w:t xml:space="preserve">  </w:t>
      </w:r>
      <w:r>
        <w:rPr>
          <w:rFonts w:hint="eastAsia" w:asciiTheme="minorEastAsia" w:hAnsiTheme="minorEastAsia" w:eastAsiaTheme="minorEastAsia" w:cstheme="minorEastAsia"/>
          <w:spacing w:val="-13"/>
          <w:lang w:eastAsia="zh-CN"/>
        </w:rPr>
        <w:t>单</w:t>
      </w:r>
      <w:r>
        <w:rPr>
          <w:rFonts w:hint="eastAsia" w:asciiTheme="minorEastAsia" w:hAnsiTheme="minorEastAsia" w:eastAsiaTheme="minorEastAsia" w:cstheme="minorEastAsia"/>
          <w:lang w:eastAsia="zh-CN"/>
        </w:rPr>
        <w:t>层钢板混凝土剪力墙分侧浇筑示意(浇筑顺序</w:t>
      </w:r>
      <w:r>
        <w:rPr>
          <w:rFonts w:hint="eastAsia" w:ascii="Times New Roman" w:hAnsi="Times New Roman" w:eastAsia="宋体" w:cs="Times New Roman"/>
          <w:spacing w:val="7"/>
          <w:lang w:eastAsia="zh-CN"/>
        </w:rPr>
        <w:t>①→②</w:t>
      </w:r>
      <w:r>
        <w:rPr>
          <w:rFonts w:hint="eastAsia" w:asciiTheme="minorEastAsia" w:hAnsiTheme="minorEastAsia" w:eastAsiaTheme="minorEastAsia" w:cstheme="minorEastAsia"/>
          <w:lang w:eastAsia="zh-CN"/>
        </w:rPr>
        <w:t>)</w:t>
      </w:r>
    </w:p>
    <w:p w14:paraId="50662370">
      <w:pPr>
        <w:spacing w:line="360" w:lineRule="auto"/>
        <w:jc w:val="center"/>
        <w:rPr>
          <w:lang w:eastAsia="zh-CN"/>
        </w:rPr>
      </w:pPr>
      <w:r>
        <w:rPr>
          <w:rFonts w:hint="eastAsia" w:ascii="Times New Roman" w:hAnsi="Times New Roman" w:eastAsia="宋体" w:cs="Times New Roman"/>
          <w:spacing w:val="7"/>
          <w:lang w:eastAsia="zh-CN"/>
        </w:rPr>
        <w:t>1</w:t>
      </w:r>
      <w:r>
        <w:rPr>
          <w:rFonts w:hint="eastAsia" w:asciiTheme="minorEastAsia" w:hAnsiTheme="minorEastAsia" w:eastAsiaTheme="minorEastAsia" w:cstheme="minorEastAsia"/>
          <w:lang w:eastAsia="zh-CN"/>
        </w:rPr>
        <w:t>—连接套筒；</w:t>
      </w:r>
      <w:r>
        <w:rPr>
          <w:rFonts w:hint="eastAsia" w:ascii="Times New Roman" w:hAnsi="Times New Roman" w:eastAsia="宋体" w:cs="Times New Roman"/>
          <w:spacing w:val="7"/>
          <w:lang w:eastAsia="zh-CN"/>
        </w:rPr>
        <w:t>2</w:t>
      </w:r>
      <w:r>
        <w:rPr>
          <w:rFonts w:hint="eastAsia" w:asciiTheme="minorEastAsia" w:hAnsiTheme="minorEastAsia" w:eastAsiaTheme="minorEastAsia" w:cstheme="minorEastAsia"/>
          <w:lang w:eastAsia="zh-CN"/>
        </w:rPr>
        <w:t>—单侧螺杆；</w:t>
      </w:r>
      <w:r>
        <w:rPr>
          <w:rFonts w:hint="eastAsia" w:ascii="Times New Roman" w:hAnsi="Times New Roman" w:eastAsia="宋体" w:cs="Times New Roman"/>
          <w:spacing w:val="7"/>
          <w:lang w:eastAsia="zh-CN"/>
        </w:rPr>
        <w:t>3</w:t>
      </w:r>
      <w:r>
        <w:rPr>
          <w:rFonts w:hint="eastAsia" w:asciiTheme="minorEastAsia" w:hAnsiTheme="minorEastAsia" w:eastAsiaTheme="minorEastAsia" w:cstheme="minorEastAsia"/>
          <w:lang w:eastAsia="zh-CN"/>
        </w:rPr>
        <w:t>—单侧模板</w:t>
      </w:r>
    </w:p>
    <w:p w14:paraId="04C04688">
      <w:pPr>
        <w:spacing w:line="360" w:lineRule="auto"/>
        <w:ind w:firstLine="419"/>
        <w:jc w:val="both"/>
        <w:rPr>
          <w:rFonts w:ascii="宋体" w:hAnsi="宋体" w:eastAsia="宋体" w:cs="宋体"/>
          <w:spacing w:val="11"/>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1"/>
          <w:lang w:eastAsia="zh-CN"/>
        </w:rPr>
        <w:t xml:space="preserve"> </w:t>
      </w:r>
      <w:r>
        <w:rPr>
          <w:rFonts w:ascii="宋体" w:hAnsi="宋体" w:eastAsia="宋体" w:cs="宋体"/>
          <w:spacing w:val="13"/>
          <w:lang w:eastAsia="zh-CN"/>
        </w:rPr>
        <w:t>双层钢板混凝土剪力墙，双钢板内部的混凝土可先行浇</w:t>
      </w:r>
      <w:r>
        <w:rPr>
          <w:rFonts w:ascii="宋体" w:hAnsi="宋体" w:eastAsia="宋体" w:cs="宋体"/>
          <w:spacing w:val="1"/>
          <w:lang w:eastAsia="zh-CN"/>
        </w:rPr>
        <w:t xml:space="preserve"> </w:t>
      </w:r>
      <w:r>
        <w:rPr>
          <w:rFonts w:ascii="宋体" w:hAnsi="宋体" w:eastAsia="宋体" w:cs="宋体"/>
          <w:spacing w:val="9"/>
          <w:lang w:eastAsia="zh-CN"/>
        </w:rPr>
        <w:t>筑，双钢板外部的混凝土可分侧浇筑，浇筑方法可按单钢板混凝</w:t>
      </w:r>
      <w:r>
        <w:rPr>
          <w:rFonts w:ascii="宋体" w:hAnsi="宋体" w:eastAsia="宋体" w:cs="宋体"/>
          <w:spacing w:val="11"/>
          <w:lang w:eastAsia="zh-CN"/>
        </w:rPr>
        <w:t>土剪力墙分侧浇筑的方法(图</w:t>
      </w:r>
      <w:r>
        <w:rPr>
          <w:rFonts w:ascii="Times New Roman" w:hAnsi="Times New Roman" w:eastAsia="宋体" w:cs="Times New Roman"/>
          <w:spacing w:val="7"/>
          <w:lang w:eastAsia="zh-CN"/>
        </w:rPr>
        <w:t>8.2.</w:t>
      </w:r>
      <w:r>
        <w:rPr>
          <w:rFonts w:hint="eastAsia" w:ascii="Times New Roman" w:hAnsi="Times New Roman" w:eastAsia="宋体" w:cs="Times New Roman"/>
          <w:spacing w:val="7"/>
          <w:lang w:eastAsia="zh-CN"/>
        </w:rPr>
        <w:t>17</w:t>
      </w:r>
      <w:r>
        <w:rPr>
          <w:rFonts w:ascii="Times New Roman" w:hAnsi="Times New Roman" w:eastAsia="宋体" w:cs="Times New Roman"/>
          <w:spacing w:val="7"/>
          <w:lang w:eastAsia="zh-CN"/>
        </w:rPr>
        <w:t>-2</w:t>
      </w:r>
      <w:r>
        <w:rPr>
          <w:rFonts w:ascii="宋体" w:hAnsi="宋体" w:eastAsia="宋体" w:cs="宋体"/>
          <w:spacing w:val="11"/>
          <w:lang w:eastAsia="zh-CN"/>
        </w:rPr>
        <w:t>)。</w:t>
      </w:r>
    </w:p>
    <w:p w14:paraId="3197730A">
      <w:pPr>
        <w:spacing w:line="360" w:lineRule="auto"/>
        <w:jc w:val="center"/>
      </w:pPr>
      <w:r>
        <w:object>
          <v:shape id="_x0000_i1032" o:spt="75" type="#_x0000_t75" style="height:91.95pt;width:254.5pt;" o:ole="t" filled="f" o:preferrelative="t" stroked="f" coordsize="21600,21600">
            <v:path/>
            <v:fill on="f" focussize="0,0"/>
            <v:stroke on="f" joinstyle="miter"/>
            <v:imagedata r:id="rId42" cropleft="11331f" croptop="22774f" cropright="21233f" cropbottom="22254f" o:title=""/>
            <o:lock v:ext="edit" aspectratio="t"/>
            <w10:wrap type="none"/>
            <w10:anchorlock/>
          </v:shape>
          <o:OLEObject Type="Embed" ProgID="AutoCAD.Drawing.17" ShapeID="_x0000_i1032" DrawAspect="Content" ObjectID="_1468075733" r:id="rId41">
            <o:LockedField>false</o:LockedField>
          </o:OLEObject>
        </w:object>
      </w:r>
    </w:p>
    <w:p w14:paraId="0DA743B0">
      <w:pPr>
        <w:spacing w:line="360" w:lineRule="auto"/>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图</w:t>
      </w:r>
      <w:r>
        <w:rPr>
          <w:rFonts w:hint="eastAsia" w:ascii="Times New Roman" w:hAnsi="Times New Roman" w:eastAsia="宋体" w:cs="Times New Roman"/>
          <w:snapToGrid/>
          <w:color w:val="auto"/>
          <w:kern w:val="2"/>
          <w:lang w:eastAsia="zh-CN"/>
        </w:rPr>
        <w:t>8.2.17-2</w:t>
      </w:r>
      <w:r>
        <w:rPr>
          <w:rFonts w:hint="eastAsia" w:asciiTheme="minorEastAsia" w:hAnsiTheme="minorEastAsia" w:eastAsiaTheme="minorEastAsia" w:cstheme="minorEastAsia"/>
          <w:lang w:eastAsia="zh-CN"/>
        </w:rPr>
        <w:t xml:space="preserve"> 双层钢板混凝土剪力墙混凝土浇筑示意(浇筑顺序：①→②→③)</w:t>
      </w:r>
    </w:p>
    <w:p w14:paraId="2D178A66">
      <w:pPr>
        <w:spacing w:line="360" w:lineRule="auto"/>
        <w:ind w:firstLine="409"/>
        <w:jc w:val="both"/>
        <w:rPr>
          <w:rFonts w:ascii="宋体" w:hAnsi="宋体" w:eastAsia="宋体" w:cs="宋体"/>
          <w:spacing w:val="9"/>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3"/>
          <w:lang w:eastAsia="zh-CN"/>
        </w:rPr>
        <w:t xml:space="preserve"> 当钢板内部及两侧混凝土无法同步浇筑时，浇筑前应进</w:t>
      </w:r>
      <w:r>
        <w:rPr>
          <w:rFonts w:ascii="宋体" w:hAnsi="宋体" w:eastAsia="宋体" w:cs="宋体"/>
          <w:spacing w:val="10"/>
          <w:lang w:eastAsia="zh-CN"/>
        </w:rPr>
        <w:t>行混凝土侧压力对钢板墙的变形计算和分析，并应</w:t>
      </w:r>
      <w:r>
        <w:rPr>
          <w:rFonts w:ascii="宋体" w:hAnsi="宋体" w:eastAsia="宋体" w:cs="宋体"/>
          <w:spacing w:val="9"/>
          <w:lang w:eastAsia="zh-CN"/>
        </w:rPr>
        <w:t>经设计单位的</w:t>
      </w:r>
      <w:r>
        <w:rPr>
          <w:rFonts w:hint="eastAsia" w:ascii="宋体" w:hAnsi="宋体" w:eastAsia="宋体" w:cs="宋体"/>
          <w:spacing w:val="9"/>
          <w:lang w:eastAsia="zh-CN"/>
        </w:rPr>
        <w:t>同意，必要时应采取相应的加强措施。</w:t>
      </w:r>
    </w:p>
    <w:p w14:paraId="2DBD14B1">
      <w:pPr>
        <w:spacing w:line="360" w:lineRule="auto"/>
        <w:jc w:val="both"/>
        <w:rPr>
          <w:rFonts w:ascii="宋体" w:hAnsi="宋体" w:eastAsia="宋体" w:cs="宋体"/>
          <w:spacing w:val="6"/>
          <w:lang w:eastAsia="zh-CN"/>
        </w:rPr>
      </w:pPr>
      <w:r>
        <w:rPr>
          <w:rFonts w:hint="eastAsia" w:ascii="Times New Roman" w:hAnsi="Times New Roman" w:eastAsia="宋体" w:cs="Times New Roman"/>
          <w:b/>
          <w:bCs/>
          <w:snapToGrid/>
          <w:color w:val="auto"/>
          <w:kern w:val="2"/>
          <w:lang w:eastAsia="zh-CN"/>
        </w:rPr>
        <w:t>8.2.18</w:t>
      </w:r>
      <w:r>
        <w:rPr>
          <w:rFonts w:ascii="宋体" w:hAnsi="宋体" w:eastAsia="宋体" w:cs="宋体"/>
          <w:spacing w:val="8"/>
          <w:lang w:eastAsia="zh-CN"/>
        </w:rPr>
        <w:t xml:space="preserve">  钢板混凝土剪力墙内置钢板安装成型后，其平面外初始</w:t>
      </w:r>
      <w:r>
        <w:rPr>
          <w:rFonts w:ascii="宋体" w:hAnsi="宋体" w:eastAsia="宋体" w:cs="宋体"/>
          <w:spacing w:val="6"/>
          <w:lang w:eastAsia="zh-CN"/>
        </w:rPr>
        <w:t>变形的幅值</w:t>
      </w:r>
      <w:r>
        <w:rPr>
          <w:rFonts w:ascii="Times New Roman" w:hAnsi="Times New Roman" w:eastAsia="宋体" w:cs="Times New Roman"/>
          <w:spacing w:val="6"/>
          <w:lang w:eastAsia="zh-CN"/>
        </w:rPr>
        <w:t>D</w:t>
      </w:r>
      <w:r>
        <w:rPr>
          <w:rFonts w:ascii="宋体" w:hAnsi="宋体" w:eastAsia="宋体" w:cs="宋体"/>
          <w:spacing w:val="6"/>
          <w:lang w:eastAsia="zh-CN"/>
        </w:rPr>
        <w:t>应满足下式的规定：</w:t>
      </w:r>
    </w:p>
    <w:p w14:paraId="7D4B49B7">
      <w:pPr>
        <w:spacing w:before="296" w:line="222" w:lineRule="auto"/>
        <w:jc w:val="center"/>
        <w:rPr>
          <w:rFonts w:ascii="Times New Roman" w:hAnsi="Times New Roman" w:eastAsia="宋体" w:cs="Times New Roman"/>
          <w:spacing w:val="6"/>
          <w:lang w:eastAsia="zh-CN"/>
        </w:rPr>
      </w:pPr>
      <w:r>
        <w:rPr>
          <w:rFonts w:hint="eastAsia" w:ascii="宋体" w:hAnsi="宋体" w:eastAsia="宋体" w:cs="宋体"/>
          <w:spacing w:val="1"/>
          <w:position w:val="-24"/>
          <w:lang w:eastAsia="zh-CN"/>
        </w:rPr>
        <w:object>
          <v:shape id="_x0000_i1033" o:spt="75" type="#_x0000_t75" style="height:30.5pt;width:62pt;" o:ole="t" filled="f" o:preferrelative="t" stroked="f" coordsize="21600,21600">
            <v:path/>
            <v:fill on="f" focussize="0,0"/>
            <v:stroke on="f" joinstyle="miter"/>
            <v:imagedata r:id="rId44" o:title=""/>
            <o:lock v:ext="edit" aspectratio="t"/>
            <w10:wrap type="none"/>
            <w10:anchorlock/>
          </v:shape>
          <o:OLEObject Type="Embed" ProgID="Equation.KSEE3" ShapeID="_x0000_i1033" DrawAspect="Content" ObjectID="_1468075734" r:id="rId43">
            <o:LockedField>false</o:LockedField>
          </o:OLEObject>
        </w:object>
      </w:r>
      <w:r>
        <w:rPr>
          <w:rFonts w:hint="eastAsia" w:hAnsi="Cambria Math" w:eastAsia="宋体" w:cs="Cambria Math"/>
          <w:spacing w:val="6"/>
          <w:lang w:eastAsia="zh-CN"/>
        </w:rPr>
        <w:t xml:space="preserve">                          </w:t>
      </w:r>
      <w:r>
        <w:rPr>
          <w:rFonts w:ascii="Times New Roman" w:hAnsi="Times New Roman" w:eastAsia="宋体" w:cs="Times New Roman"/>
          <w:spacing w:val="6"/>
          <w:lang w:eastAsia="zh-CN"/>
        </w:rPr>
        <w:t>(8.2.</w:t>
      </w:r>
      <w:r>
        <w:rPr>
          <w:rFonts w:hint="eastAsia" w:ascii="Times New Roman" w:hAnsi="Times New Roman" w:eastAsia="宋体" w:cs="Times New Roman"/>
          <w:spacing w:val="6"/>
          <w:lang w:eastAsia="zh-CN"/>
        </w:rPr>
        <w:t>18</w:t>
      </w:r>
      <w:r>
        <w:rPr>
          <w:rFonts w:ascii="Times New Roman" w:hAnsi="Times New Roman" w:eastAsia="宋体" w:cs="Times New Roman"/>
          <w:spacing w:val="6"/>
          <w:lang w:eastAsia="zh-CN"/>
        </w:rPr>
        <w:t>)</w:t>
      </w:r>
    </w:p>
    <w:p w14:paraId="70F7C3F4">
      <w:pPr>
        <w:spacing w:line="360" w:lineRule="auto"/>
        <w:jc w:val="both"/>
        <w:rPr>
          <w:rFonts w:ascii="宋体" w:hAnsi="宋体" w:eastAsia="宋体" w:cs="宋体"/>
          <w:spacing w:val="1"/>
          <w:lang w:eastAsia="zh-CN"/>
        </w:rPr>
      </w:pPr>
      <w:bookmarkStart w:id="50" w:name="bookmark87"/>
      <w:bookmarkEnd w:id="50"/>
      <w:r>
        <w:rPr>
          <w:rFonts w:hint="eastAsia" w:ascii="宋体" w:hAnsi="宋体" w:eastAsia="宋体" w:cs="宋体"/>
          <w:spacing w:val="1"/>
          <w:lang w:eastAsia="zh-CN"/>
        </w:rPr>
        <w:t>式中：</w:t>
      </w:r>
      <w:r>
        <w:rPr>
          <w:rFonts w:hint="eastAsia" w:ascii="Times New Roman" w:hAnsi="Times New Roman" w:eastAsia="宋体" w:cs="Times New Roman"/>
          <w:i/>
          <w:iCs/>
          <w:spacing w:val="6"/>
          <w:lang w:eastAsia="zh-CN"/>
        </w:rPr>
        <w:t>D</w:t>
      </w:r>
      <w:r>
        <w:rPr>
          <w:rFonts w:hint="eastAsia" w:ascii="宋体" w:hAnsi="宋体" w:eastAsia="宋体" w:cs="宋体"/>
          <w:spacing w:val="1"/>
          <w:lang w:eastAsia="zh-CN"/>
        </w:rPr>
        <w:t>——内置钢板面外初始变形幅值，</w:t>
      </w:r>
      <w:r>
        <w:rPr>
          <w:rFonts w:hint="eastAsia" w:ascii="Times New Roman" w:hAnsi="Times New Roman" w:eastAsia="宋体" w:cs="Times New Roman"/>
          <w:spacing w:val="6"/>
          <w:lang w:eastAsia="zh-CN"/>
        </w:rPr>
        <w:t>mm</w:t>
      </w:r>
      <w:r>
        <w:rPr>
          <w:rFonts w:hint="eastAsia" w:ascii="宋体" w:hAnsi="宋体" w:eastAsia="宋体" w:cs="宋体"/>
          <w:lang w:eastAsia="zh-CN"/>
        </w:rPr>
        <w:t>；</w:t>
      </w:r>
    </w:p>
    <w:p w14:paraId="5D4652F6">
      <w:pPr>
        <w:spacing w:line="360" w:lineRule="auto"/>
        <w:ind w:firstLine="666" w:firstLineChars="300"/>
        <w:jc w:val="both"/>
        <w:rPr>
          <w:rFonts w:ascii="宋体" w:hAnsi="宋体" w:eastAsia="宋体" w:cs="宋体"/>
          <w:lang w:eastAsia="zh-CN"/>
        </w:rPr>
      </w:pPr>
      <w:r>
        <w:rPr>
          <w:rFonts w:hint="eastAsia" w:ascii="Times New Roman" w:hAnsi="Times New Roman" w:eastAsia="宋体" w:cs="Times New Roman"/>
          <w:i/>
          <w:iCs/>
          <w:spacing w:val="6"/>
          <w:lang w:eastAsia="zh-CN"/>
        </w:rPr>
        <w:t>L</w:t>
      </w:r>
      <w:r>
        <w:rPr>
          <w:rFonts w:hint="eastAsia" w:ascii="宋体" w:hAnsi="宋体" w:eastAsia="宋体" w:cs="宋体"/>
          <w:spacing w:val="1"/>
          <w:lang w:eastAsia="zh-CN"/>
        </w:rPr>
        <w:t>——</w:t>
      </w:r>
      <w:r>
        <w:rPr>
          <w:rFonts w:hint="eastAsia" w:ascii="宋体" w:hAnsi="宋体" w:eastAsia="宋体" w:cs="宋体"/>
          <w:spacing w:val="8"/>
          <w:lang w:eastAsia="zh-CN"/>
        </w:rPr>
        <w:t>内置钢板两侧柱净距，</w:t>
      </w:r>
      <w:r>
        <w:rPr>
          <w:rFonts w:hint="eastAsia" w:ascii="Times New Roman" w:hAnsi="Times New Roman" w:eastAsia="宋体" w:cs="Times New Roman"/>
          <w:spacing w:val="6"/>
          <w:lang w:eastAsia="zh-CN"/>
        </w:rPr>
        <w:t>mm</w:t>
      </w:r>
      <w:r>
        <w:rPr>
          <w:rFonts w:hint="eastAsia" w:ascii="宋体" w:hAnsi="宋体" w:eastAsia="宋体" w:cs="宋体"/>
          <w:spacing w:val="8"/>
          <w:lang w:eastAsia="zh-CN"/>
        </w:rPr>
        <w:t>；</w:t>
      </w:r>
    </w:p>
    <w:p w14:paraId="38109D1D">
      <w:pPr>
        <w:pStyle w:val="7"/>
        <w:spacing w:line="360" w:lineRule="auto"/>
        <w:ind w:firstLine="666" w:firstLineChars="300"/>
        <w:jc w:val="both"/>
        <w:rPr>
          <w:rFonts w:ascii="宋体" w:hAnsi="宋体" w:eastAsia="宋体" w:cs="宋体"/>
          <w:lang w:eastAsia="zh-CN"/>
        </w:rPr>
      </w:pPr>
      <w:r>
        <w:rPr>
          <w:rFonts w:hint="eastAsia" w:ascii="Times New Roman" w:hAnsi="Times New Roman" w:eastAsia="宋体" w:cs="Times New Roman"/>
          <w:i/>
          <w:iCs/>
          <w:spacing w:val="6"/>
          <w:lang w:eastAsia="zh-CN"/>
        </w:rPr>
        <w:t>h</w:t>
      </w:r>
      <w:r>
        <w:rPr>
          <w:rFonts w:hint="eastAsia" w:ascii="宋体" w:hAnsi="宋体" w:eastAsia="宋体" w:cs="宋体"/>
          <w:spacing w:val="1"/>
          <w:lang w:eastAsia="zh-CN"/>
        </w:rPr>
        <w:t>——</w:t>
      </w:r>
      <w:r>
        <w:rPr>
          <w:rFonts w:hint="eastAsia" w:ascii="宋体" w:hAnsi="宋体" w:eastAsia="宋体" w:cs="宋体"/>
          <w:spacing w:val="2"/>
          <w:lang w:eastAsia="zh-CN"/>
        </w:rPr>
        <w:t>内置钢板上下端钢梁净距，</w:t>
      </w:r>
      <w:r>
        <w:rPr>
          <w:rFonts w:hint="eastAsia" w:ascii="Times New Roman" w:hAnsi="Times New Roman" w:eastAsia="宋体" w:cs="Times New Roman"/>
          <w:spacing w:val="6"/>
          <w:lang w:eastAsia="zh-CN"/>
        </w:rPr>
        <w:t>mm</w:t>
      </w:r>
      <w:r>
        <w:rPr>
          <w:rFonts w:hint="eastAsia" w:ascii="宋体" w:hAnsi="宋体" w:eastAsia="宋体" w:cs="宋体"/>
          <w:spacing w:val="2"/>
          <w:lang w:eastAsia="zh-CN"/>
        </w:rPr>
        <w:t>。</w:t>
      </w:r>
    </w:p>
    <w:p w14:paraId="63DF4DA0">
      <w:pPr>
        <w:widowControl w:val="0"/>
        <w:kinsoku/>
        <w:autoSpaceDE/>
        <w:autoSpaceDN/>
        <w:adjustRightInd/>
        <w:snapToGrid/>
        <w:spacing w:line="264" w:lineRule="auto"/>
        <w:jc w:val="both"/>
        <w:textAlignment w:val="auto"/>
        <w:rPr>
          <w:rFonts w:ascii="Times New Roman" w:hAnsi="Times New Roman" w:cs="Times New Roman" w:eastAsiaTheme="minorEastAsia"/>
          <w:snapToGrid/>
          <w:color w:val="auto"/>
          <w:kern w:val="2"/>
          <w:lang w:eastAsia="zh-CN"/>
        </w:rPr>
      </w:pPr>
    </w:p>
    <w:p w14:paraId="67735111">
      <w:pPr>
        <w:widowControl w:val="0"/>
        <w:kinsoku/>
        <w:autoSpaceDE/>
        <w:autoSpaceDN/>
        <w:adjustRightInd/>
        <w:snapToGrid/>
        <w:spacing w:line="264" w:lineRule="auto"/>
        <w:jc w:val="both"/>
        <w:textAlignment w:val="auto"/>
        <w:rPr>
          <w:rFonts w:ascii="Times New Roman" w:hAnsi="Times New Roman" w:cs="Times New Roman" w:eastAsiaTheme="minorEastAsia"/>
          <w:snapToGrid/>
          <w:color w:val="auto"/>
          <w:kern w:val="2"/>
          <w:lang w:eastAsia="zh-CN"/>
        </w:rPr>
        <w:sectPr>
          <w:footerReference r:id="rId16" w:type="default"/>
          <w:pgSz w:w="11906" w:h="16838"/>
          <w:pgMar w:top="1440" w:right="1587" w:bottom="1440" w:left="1587" w:header="0" w:footer="591" w:gutter="0"/>
          <w:cols w:space="720" w:num="1"/>
        </w:sectPr>
      </w:pPr>
    </w:p>
    <w:p w14:paraId="739680FF">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51" w:name="bookmark29"/>
      <w:bookmarkEnd w:id="51"/>
      <w:bookmarkStart w:id="52" w:name="_Toc26092"/>
      <w:r>
        <w:rPr>
          <w:rFonts w:ascii="Times New Roman" w:hAnsi="Times New Roman" w:eastAsia="宋体" w:cs="Times New Roman"/>
          <w:snapToGrid/>
          <w:color w:val="auto"/>
          <w:sz w:val="24"/>
          <w:szCs w:val="24"/>
          <w:lang w:eastAsia="zh-CN"/>
        </w:rPr>
        <w:t xml:space="preserve">9 </w:t>
      </w:r>
      <w:r>
        <w:rPr>
          <w:rFonts w:hint="eastAsia" w:ascii="Times New Roman" w:hAnsi="Times New Roman" w:eastAsia="宋体" w:cs="Times New Roman"/>
          <w:snapToGrid/>
          <w:color w:val="auto"/>
          <w:sz w:val="24"/>
          <w:szCs w:val="24"/>
          <w:lang w:eastAsia="zh-CN"/>
        </w:rPr>
        <w:t xml:space="preserve"> </w:t>
      </w:r>
      <w:r>
        <w:rPr>
          <w:rFonts w:eastAsia="宋体"/>
          <w:snapToGrid/>
          <w:color w:val="auto"/>
          <w:sz w:val="24"/>
          <w:szCs w:val="24"/>
          <w:lang w:eastAsia="zh-CN"/>
        </w:rPr>
        <w:t>钢-混凝土组合板</w:t>
      </w:r>
      <w:bookmarkEnd w:id="52"/>
    </w:p>
    <w:p w14:paraId="6D14641B">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53" w:name="bookmark30"/>
      <w:bookmarkEnd w:id="53"/>
      <w:bookmarkStart w:id="54" w:name="_Toc23724"/>
      <w:r>
        <w:rPr>
          <w:rFonts w:ascii="Times New Roman" w:hAnsi="Times New Roman" w:eastAsia="宋体" w:cs="Times New Roman"/>
          <w:snapToGrid/>
          <w:color w:val="auto"/>
          <w:kern w:val="36"/>
          <w:sz w:val="21"/>
          <w:szCs w:val="21"/>
          <w:lang w:eastAsia="zh-CN"/>
        </w:rPr>
        <w:t xml:space="preserve">9.1  </w:t>
      </w:r>
      <w:r>
        <w:rPr>
          <w:rFonts w:ascii="宋体" w:hAnsi="宋体" w:eastAsia="宋体" w:cs="宋体"/>
          <w:snapToGrid/>
          <w:color w:val="auto"/>
          <w:kern w:val="2"/>
          <w:sz w:val="21"/>
          <w:szCs w:val="21"/>
          <w:lang w:eastAsia="zh-CN"/>
        </w:rPr>
        <w:t>一般规定</w:t>
      </w:r>
      <w:bookmarkEnd w:id="54"/>
    </w:p>
    <w:p w14:paraId="2C5A592E">
      <w:pPr>
        <w:spacing w:line="360" w:lineRule="auto"/>
        <w:ind w:firstLine="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9.1.1</w:t>
      </w:r>
      <w:r>
        <w:rPr>
          <w:rFonts w:ascii="宋体" w:hAnsi="宋体" w:eastAsia="宋体" w:cs="宋体"/>
          <w:spacing w:val="96"/>
          <w:lang w:eastAsia="zh-CN"/>
        </w:rPr>
        <w:t xml:space="preserve"> </w:t>
      </w:r>
      <w:r>
        <w:rPr>
          <w:rFonts w:hint="eastAsia" w:ascii="宋体" w:hAnsi="宋体" w:eastAsia="宋体" w:cs="宋体"/>
          <w:spacing w:val="3"/>
          <w:lang w:eastAsia="zh-CN"/>
        </w:rPr>
        <w:t>本章适用于压型钢板混凝土板和桁架式钢板混凝土板的施工</w:t>
      </w:r>
      <w:r>
        <w:rPr>
          <w:rFonts w:ascii="宋体" w:hAnsi="宋体" w:eastAsia="宋体" w:cs="宋体"/>
          <w:spacing w:val="-5"/>
          <w:lang w:eastAsia="zh-CN"/>
        </w:rPr>
        <w:t>。</w:t>
      </w:r>
    </w:p>
    <w:p w14:paraId="60F94138">
      <w:pPr>
        <w:spacing w:line="360" w:lineRule="auto"/>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9.1.2</w:t>
      </w:r>
      <w:r>
        <w:rPr>
          <w:rFonts w:ascii="宋体" w:hAnsi="宋体" w:eastAsia="宋体" w:cs="宋体"/>
          <w:spacing w:val="96"/>
          <w:lang w:eastAsia="zh-CN"/>
        </w:rPr>
        <w:t xml:space="preserve"> </w:t>
      </w:r>
      <w:r>
        <w:rPr>
          <w:rFonts w:ascii="宋体" w:hAnsi="宋体" w:eastAsia="宋体" w:cs="宋体"/>
          <w:spacing w:val="-1"/>
          <w:lang w:eastAsia="zh-CN"/>
        </w:rPr>
        <w:t>压型钢板、钢筋桁架板制作、安装时，不</w:t>
      </w:r>
      <w:r>
        <w:rPr>
          <w:rFonts w:hint="eastAsia" w:ascii="宋体" w:hAnsi="宋体" w:eastAsia="宋体" w:cs="宋体"/>
          <w:spacing w:val="-1"/>
          <w:lang w:eastAsia="zh-CN"/>
        </w:rPr>
        <w:t>应</w:t>
      </w:r>
      <w:r>
        <w:rPr>
          <w:rFonts w:ascii="宋体" w:hAnsi="宋体" w:eastAsia="宋体" w:cs="宋体"/>
          <w:spacing w:val="-2"/>
          <w:lang w:eastAsia="zh-CN"/>
        </w:rPr>
        <w:t>用火焰切割。</w:t>
      </w:r>
    </w:p>
    <w:p w14:paraId="0BF2AFAF">
      <w:pPr>
        <w:spacing w:line="360" w:lineRule="auto"/>
        <w:ind w:firstLine="3"/>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9.1.3</w:t>
      </w:r>
      <w:r>
        <w:rPr>
          <w:rFonts w:ascii="宋体" w:hAnsi="宋体" w:eastAsia="宋体" w:cs="宋体"/>
          <w:spacing w:val="98"/>
          <w:lang w:eastAsia="zh-CN"/>
        </w:rPr>
        <w:t xml:space="preserve"> </w:t>
      </w:r>
      <w:r>
        <w:rPr>
          <w:rFonts w:ascii="宋体" w:hAnsi="宋体" w:eastAsia="宋体" w:cs="宋体"/>
          <w:spacing w:val="-1"/>
          <w:lang w:eastAsia="zh-CN"/>
        </w:rPr>
        <w:t>钢-混凝土组合楼板的施工应在楼层柱、梁结构工程质量</w:t>
      </w:r>
      <w:r>
        <w:rPr>
          <w:rFonts w:ascii="宋体" w:hAnsi="宋体" w:eastAsia="宋体" w:cs="宋体"/>
          <w:spacing w:val="-5"/>
          <w:lang w:eastAsia="zh-CN"/>
        </w:rPr>
        <w:t>验收合格后进行。</w:t>
      </w:r>
    </w:p>
    <w:p w14:paraId="7C6E2783">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9.1.4</w:t>
      </w:r>
      <w:r>
        <w:rPr>
          <w:rFonts w:ascii="宋体" w:hAnsi="宋体" w:eastAsia="宋体" w:cs="宋体"/>
          <w:spacing w:val="98"/>
          <w:lang w:eastAsia="zh-CN"/>
        </w:rPr>
        <w:t xml:space="preserve"> </w:t>
      </w:r>
      <w:r>
        <w:rPr>
          <w:rFonts w:ascii="宋体" w:hAnsi="宋体" w:eastAsia="宋体" w:cs="宋体"/>
          <w:spacing w:val="-1"/>
          <w:lang w:eastAsia="zh-CN"/>
        </w:rPr>
        <w:t>钢-混凝土组合楼板宜按楼层或变形缝划分为一个或若干</w:t>
      </w:r>
      <w:r>
        <w:rPr>
          <w:rFonts w:ascii="宋体" w:hAnsi="宋体" w:eastAsia="宋体" w:cs="宋体"/>
          <w:spacing w:val="-3"/>
          <w:lang w:eastAsia="zh-CN"/>
        </w:rPr>
        <w:t>个施工段进行施工和验收。</w:t>
      </w:r>
    </w:p>
    <w:p w14:paraId="24C5AE1A">
      <w:pPr>
        <w:spacing w:line="360" w:lineRule="auto"/>
        <w:ind w:firstLine="3"/>
        <w:jc w:val="both"/>
        <w:rPr>
          <w:rFonts w:ascii="宋体" w:hAnsi="宋体" w:eastAsia="宋体" w:cs="宋体"/>
          <w:spacing w:val="-2"/>
          <w:lang w:eastAsia="zh-CN"/>
        </w:rPr>
      </w:pPr>
      <w:r>
        <w:rPr>
          <w:rFonts w:hint="eastAsia" w:ascii="Times New Roman" w:hAnsi="Times New Roman" w:eastAsia="宋体" w:cs="Times New Roman"/>
          <w:b/>
          <w:bCs/>
          <w:snapToGrid/>
          <w:color w:val="auto"/>
          <w:kern w:val="2"/>
          <w:lang w:eastAsia="zh-CN"/>
        </w:rPr>
        <w:t>9.1.5</w:t>
      </w:r>
      <w:r>
        <w:rPr>
          <w:rFonts w:ascii="宋体" w:hAnsi="宋体" w:eastAsia="宋体" w:cs="宋体"/>
          <w:spacing w:val="96"/>
          <w:lang w:eastAsia="zh-CN"/>
        </w:rPr>
        <w:t xml:space="preserve"> </w:t>
      </w:r>
      <w:r>
        <w:rPr>
          <w:rFonts w:ascii="宋体" w:hAnsi="宋体" w:eastAsia="宋体" w:cs="宋体"/>
          <w:spacing w:val="3"/>
          <w:lang w:eastAsia="zh-CN"/>
        </w:rPr>
        <w:t>压型钢板或钢筋桁架组合楼板的施</w:t>
      </w:r>
      <w:r>
        <w:rPr>
          <w:rFonts w:ascii="宋体" w:hAnsi="宋体" w:eastAsia="宋体" w:cs="宋体"/>
          <w:spacing w:val="2"/>
          <w:lang w:eastAsia="zh-CN"/>
        </w:rPr>
        <w:t>工工艺流程</w:t>
      </w:r>
      <w:r>
        <w:rPr>
          <w:rFonts w:hint="eastAsia" w:ascii="宋体" w:hAnsi="宋体" w:eastAsia="宋体" w:cs="宋体"/>
          <w:spacing w:val="2"/>
          <w:lang w:eastAsia="zh-CN"/>
        </w:rPr>
        <w:t>宜</w:t>
      </w:r>
      <w:r>
        <w:rPr>
          <w:rFonts w:ascii="宋体" w:hAnsi="宋体" w:eastAsia="宋体" w:cs="宋体"/>
          <w:spacing w:val="2"/>
          <w:lang w:eastAsia="zh-CN"/>
        </w:rPr>
        <w:t>为：压</w:t>
      </w:r>
      <w:r>
        <w:rPr>
          <w:rFonts w:ascii="宋体" w:hAnsi="宋体" w:eastAsia="宋体" w:cs="宋体"/>
          <w:spacing w:val="-2"/>
          <w:lang w:eastAsia="zh-CN"/>
        </w:rPr>
        <w:t>型钢板或钢筋桁架板加工制作→压型钢板或钢筋桁架板安装→栓钉焊接→钢筋绑扎→混凝土浇筑→混凝土养护。</w:t>
      </w:r>
    </w:p>
    <w:p w14:paraId="37305433">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55" w:name="_Toc4821"/>
      <w:r>
        <w:rPr>
          <w:rFonts w:ascii="Times New Roman" w:hAnsi="Times New Roman" w:eastAsia="宋体" w:cs="Times New Roman"/>
          <w:snapToGrid/>
          <w:color w:val="auto"/>
          <w:kern w:val="36"/>
          <w:sz w:val="21"/>
          <w:szCs w:val="21"/>
          <w:lang w:eastAsia="zh-CN"/>
        </w:rPr>
        <w:t xml:space="preserve">9.2  </w:t>
      </w:r>
      <w:r>
        <w:rPr>
          <w:rFonts w:ascii="宋体" w:hAnsi="宋体" w:eastAsia="宋体" w:cs="宋体"/>
          <w:snapToGrid/>
          <w:color w:val="auto"/>
          <w:kern w:val="2"/>
          <w:sz w:val="21"/>
          <w:szCs w:val="21"/>
          <w:lang w:eastAsia="zh-CN"/>
        </w:rPr>
        <w:t>施工要点</w:t>
      </w:r>
      <w:bookmarkEnd w:id="55"/>
    </w:p>
    <w:p w14:paraId="3F450F72">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9.2.1</w:t>
      </w:r>
      <w:r>
        <w:rPr>
          <w:rFonts w:ascii="宋体" w:hAnsi="宋体" w:eastAsia="宋体" w:cs="宋体"/>
          <w:spacing w:val="96"/>
          <w:lang w:eastAsia="zh-CN"/>
        </w:rPr>
        <w:t xml:space="preserve"> </w:t>
      </w:r>
      <w:r>
        <w:rPr>
          <w:rFonts w:ascii="宋体" w:hAnsi="宋体" w:eastAsia="宋体" w:cs="宋体"/>
          <w:spacing w:val="-1"/>
          <w:lang w:eastAsia="zh-CN"/>
        </w:rPr>
        <w:t>压型钢板或钢筋桁架板的加工与运输，应符</w:t>
      </w:r>
      <w:r>
        <w:rPr>
          <w:rFonts w:ascii="宋体" w:hAnsi="宋体" w:eastAsia="宋体" w:cs="宋体"/>
          <w:spacing w:val="-2"/>
          <w:lang w:eastAsia="zh-CN"/>
        </w:rPr>
        <w:t>合下列规定：</w:t>
      </w:r>
    </w:p>
    <w:p w14:paraId="3BB47942">
      <w:pPr>
        <w:spacing w:line="360" w:lineRule="auto"/>
        <w:ind w:firstLine="42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3"/>
          <w:lang w:eastAsia="zh-CN"/>
        </w:rPr>
        <w:t xml:space="preserve"> 压型钢板批量加工前，应根据设计要求的外形尺寸</w:t>
      </w:r>
      <w:r>
        <w:rPr>
          <w:rFonts w:ascii="宋体" w:hAnsi="宋体" w:eastAsia="宋体" w:cs="宋体"/>
          <w:spacing w:val="2"/>
          <w:lang w:eastAsia="zh-CN"/>
        </w:rPr>
        <w:t>、波</w:t>
      </w:r>
      <w:r>
        <w:rPr>
          <w:rFonts w:ascii="宋体" w:hAnsi="宋体" w:eastAsia="宋体" w:cs="宋体"/>
          <w:spacing w:val="-7"/>
          <w:lang w:eastAsia="zh-CN"/>
        </w:rPr>
        <w:t>宽、波高等进行试制；</w:t>
      </w:r>
    </w:p>
    <w:p w14:paraId="5933A666">
      <w:pPr>
        <w:spacing w:line="360" w:lineRule="auto"/>
        <w:ind w:firstLine="42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3"/>
          <w:lang w:eastAsia="zh-CN"/>
        </w:rPr>
        <w:t xml:space="preserve"> 钢筋桁架板加工时钢筋桁架节点与底模接触点，均应采</w:t>
      </w:r>
      <w:r>
        <w:rPr>
          <w:rFonts w:ascii="宋体" w:hAnsi="宋体" w:eastAsia="宋体" w:cs="宋体"/>
          <w:spacing w:val="-4"/>
          <w:lang w:eastAsia="zh-CN"/>
        </w:rPr>
        <w:t>用电阻焊，根据试验确定焊接工艺；</w:t>
      </w:r>
    </w:p>
    <w:p w14:paraId="42F69179">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
          <w:lang w:eastAsia="zh-CN"/>
        </w:rPr>
        <w:t xml:space="preserve"> 压型钢板运输过程中，应采取保护措施。</w:t>
      </w:r>
    </w:p>
    <w:p w14:paraId="46EBDBE9">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9.2.2</w:t>
      </w:r>
      <w:r>
        <w:rPr>
          <w:rFonts w:ascii="宋体" w:hAnsi="宋体" w:eastAsia="宋体" w:cs="宋体"/>
          <w:spacing w:val="114"/>
          <w:lang w:eastAsia="zh-CN"/>
        </w:rPr>
        <w:t xml:space="preserve"> </w:t>
      </w:r>
      <w:r>
        <w:rPr>
          <w:rFonts w:ascii="宋体" w:hAnsi="宋体" w:eastAsia="宋体" w:cs="宋体"/>
          <w:spacing w:val="-2"/>
          <w:lang w:eastAsia="zh-CN"/>
        </w:rPr>
        <w:t>压型钢板或钢筋桁架板的安装，应符合下列规定：</w:t>
      </w:r>
    </w:p>
    <w:p w14:paraId="3233D319">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3"/>
          <w:lang w:eastAsia="zh-CN"/>
        </w:rPr>
        <w:t xml:space="preserve"> 安装前，应根据工程特征</w:t>
      </w:r>
      <w:r>
        <w:rPr>
          <w:rFonts w:hint="eastAsia" w:ascii="宋体" w:hAnsi="宋体" w:eastAsia="宋体" w:cs="宋体"/>
          <w:spacing w:val="3"/>
          <w:lang w:eastAsia="zh-CN"/>
        </w:rPr>
        <w:t>编制垂直运输</w:t>
      </w:r>
      <w:r>
        <w:rPr>
          <w:rFonts w:ascii="宋体" w:hAnsi="宋体" w:eastAsia="宋体" w:cs="宋体"/>
          <w:spacing w:val="3"/>
          <w:lang w:eastAsia="zh-CN"/>
        </w:rPr>
        <w:t>、安装施工专项</w:t>
      </w:r>
      <w:r>
        <w:rPr>
          <w:rFonts w:ascii="宋体" w:hAnsi="宋体" w:eastAsia="宋体" w:cs="宋体"/>
          <w:spacing w:val="-5"/>
          <w:lang w:eastAsia="zh-CN"/>
        </w:rPr>
        <w:t>方案；</w:t>
      </w:r>
    </w:p>
    <w:p w14:paraId="28DB7FA5">
      <w:pPr>
        <w:spacing w:line="360" w:lineRule="auto"/>
        <w:ind w:firstLine="422" w:firstLineChars="200"/>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lang w:eastAsia="zh-CN"/>
        </w:rPr>
        <w:t xml:space="preserve"> 安装前，应先按排版图在梁顶测量、划分压型钢板或钢筋桁架板安装线；</w:t>
      </w:r>
    </w:p>
    <w:p w14:paraId="3B8A5E34">
      <w:pPr>
        <w:spacing w:line="360" w:lineRule="auto"/>
        <w:ind w:firstLine="422" w:firstLineChars="200"/>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lang w:eastAsia="zh-CN"/>
        </w:rPr>
        <w:t xml:space="preserve"> 铺设前，应割除影响安装的钢梁吊耳，清扫支承面杂物、</w:t>
      </w:r>
      <w:bookmarkStart w:id="56" w:name="bookmark88"/>
      <w:bookmarkEnd w:id="56"/>
      <w:r>
        <w:rPr>
          <w:rFonts w:hint="eastAsia" w:asciiTheme="minorEastAsia" w:hAnsiTheme="minorEastAsia" w:eastAsiaTheme="minorEastAsia" w:cstheme="minorEastAsia"/>
          <w:lang w:eastAsia="zh-CN"/>
        </w:rPr>
        <w:t>锈皮及油污；</w:t>
      </w:r>
    </w:p>
    <w:p w14:paraId="1924319D">
      <w:pPr>
        <w:spacing w:line="360" w:lineRule="auto"/>
        <w:ind w:firstLine="422" w:firstLineChars="200"/>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lang w:eastAsia="zh-CN"/>
        </w:rPr>
        <w:t xml:space="preserve"> 压型钢板或钢筋桁架板与混凝土墙(柱)应采用预埋件的方式进行连接，不应采用膨胀螺栓固定；当遗漏预埋件时，应采用化学锚栓或植筋的方法进行处理；</w:t>
      </w:r>
    </w:p>
    <w:p w14:paraId="78AA06C8">
      <w:pPr>
        <w:spacing w:line="360" w:lineRule="auto"/>
        <w:ind w:firstLine="422" w:firstLineChars="200"/>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5</w:t>
      </w:r>
      <w:r>
        <w:rPr>
          <w:rFonts w:hint="eastAsia" w:asciiTheme="minorEastAsia" w:hAnsiTheme="minorEastAsia" w:eastAsiaTheme="minorEastAsia" w:cstheme="minorEastAsia"/>
          <w:lang w:eastAsia="zh-CN"/>
        </w:rPr>
        <w:t xml:space="preserve"> 宜先安装、焊接柱梁节点处的支托构件，再安装压型钢板或钢筋桁架板；</w:t>
      </w:r>
    </w:p>
    <w:p w14:paraId="024B994A">
      <w:pPr>
        <w:spacing w:line="360" w:lineRule="auto"/>
        <w:ind w:firstLine="422" w:firstLineChars="200"/>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6</w:t>
      </w:r>
      <w:r>
        <w:rPr>
          <w:rFonts w:hint="eastAsia" w:asciiTheme="minorEastAsia" w:hAnsiTheme="minorEastAsia" w:eastAsiaTheme="minorEastAsia" w:cstheme="minorEastAsia"/>
          <w:lang w:eastAsia="zh-CN"/>
        </w:rPr>
        <w:t xml:space="preserve"> 预留孔洞应在压型钢板或钢筋桁架板锚固后进行切割开孔。</w:t>
      </w:r>
    </w:p>
    <w:p w14:paraId="33174F1A">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9.2.3</w:t>
      </w:r>
      <w:r>
        <w:rPr>
          <w:rFonts w:ascii="宋体" w:hAnsi="宋体" w:eastAsia="宋体" w:cs="宋体"/>
          <w:spacing w:val="86"/>
          <w:lang w:eastAsia="zh-CN"/>
        </w:rPr>
        <w:t xml:space="preserve"> </w:t>
      </w:r>
      <w:r>
        <w:rPr>
          <w:rFonts w:ascii="宋体" w:hAnsi="宋体" w:eastAsia="宋体" w:cs="宋体"/>
          <w:spacing w:val="-1"/>
          <w:lang w:eastAsia="zh-CN"/>
        </w:rPr>
        <w:t>压型钢板或钢筋桁架板的锚固与连接，应</w:t>
      </w:r>
      <w:r>
        <w:rPr>
          <w:rFonts w:ascii="宋体" w:hAnsi="宋体" w:eastAsia="宋体" w:cs="宋体"/>
          <w:spacing w:val="-2"/>
          <w:lang w:eastAsia="zh-CN"/>
        </w:rPr>
        <w:t>符合下列规定：</w:t>
      </w:r>
    </w:p>
    <w:p w14:paraId="5BEC7260">
      <w:pPr>
        <w:spacing w:line="360" w:lineRule="auto"/>
        <w:ind w:firstLine="39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4"/>
          <w:lang w:eastAsia="zh-CN"/>
        </w:rPr>
        <w:t xml:space="preserve"> 穿透压型钢板或钢筋桁架板的栓钉与钢梁</w:t>
      </w:r>
      <w:r>
        <w:rPr>
          <w:rFonts w:ascii="宋体" w:hAnsi="宋体" w:eastAsia="宋体" w:cs="宋体"/>
          <w:spacing w:val="3"/>
          <w:lang w:eastAsia="zh-CN"/>
        </w:rPr>
        <w:t>或混凝土梁上</w:t>
      </w:r>
      <w:r>
        <w:rPr>
          <w:rFonts w:ascii="宋体" w:hAnsi="宋体" w:eastAsia="宋体" w:cs="宋体"/>
          <w:spacing w:val="-1"/>
          <w:lang w:eastAsia="zh-CN"/>
        </w:rPr>
        <w:t>预埋件应采用焊接锚固，压型钢板或钢筋桁架板之间、其端部和</w:t>
      </w:r>
      <w:r>
        <w:rPr>
          <w:rFonts w:ascii="宋体" w:hAnsi="宋体" w:eastAsia="宋体" w:cs="宋体"/>
          <w:spacing w:val="-3"/>
          <w:lang w:eastAsia="zh-CN"/>
        </w:rPr>
        <w:t>边缘与钢梁之间均应采用间断焊或塞焊进行连接固定；</w:t>
      </w:r>
    </w:p>
    <w:p w14:paraId="5789DBA1">
      <w:pPr>
        <w:spacing w:line="360" w:lineRule="auto"/>
        <w:ind w:firstLine="390"/>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1"/>
          <w:lang w:eastAsia="zh-CN"/>
        </w:rPr>
        <w:t xml:space="preserve"> 钢筋桁架板侧向可采用扣接方式，板侧边应设连接拉钩，</w:t>
      </w:r>
      <w:r>
        <w:rPr>
          <w:rFonts w:ascii="宋体" w:hAnsi="宋体" w:eastAsia="宋体" w:cs="宋体"/>
          <w:spacing w:val="3"/>
          <w:lang w:eastAsia="zh-CN"/>
        </w:rPr>
        <w:t>搭接宽度不应小于</w:t>
      </w:r>
      <w:r>
        <w:rPr>
          <w:rFonts w:ascii="Times New Roman" w:hAnsi="Times New Roman" w:eastAsia="宋体" w:cs="Times New Roman"/>
          <w:spacing w:val="3"/>
          <w:lang w:eastAsia="zh-CN"/>
        </w:rPr>
        <w:t>10</w:t>
      </w:r>
      <w:r>
        <w:rPr>
          <w:rFonts w:ascii="Times New Roman" w:hAnsi="Times New Roman" w:eastAsia="Times New Roman" w:cs="Times New Roman"/>
          <w:lang w:eastAsia="zh-CN"/>
        </w:rPr>
        <w:t>mm</w:t>
      </w:r>
      <w:r>
        <w:rPr>
          <w:rFonts w:ascii="宋体" w:hAnsi="宋体" w:eastAsia="宋体" w:cs="宋体"/>
          <w:spacing w:val="3"/>
          <w:lang w:eastAsia="zh-CN"/>
        </w:rPr>
        <w:t>。</w:t>
      </w:r>
    </w:p>
    <w:p w14:paraId="2AC3A286">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9.2.4</w:t>
      </w:r>
      <w:r>
        <w:rPr>
          <w:rFonts w:ascii="宋体" w:hAnsi="宋体" w:eastAsia="宋体" w:cs="宋体"/>
          <w:spacing w:val="93"/>
          <w:lang w:eastAsia="zh-CN"/>
        </w:rPr>
        <w:t xml:space="preserve"> </w:t>
      </w:r>
      <w:r>
        <w:rPr>
          <w:rFonts w:ascii="宋体" w:hAnsi="宋体" w:eastAsia="宋体" w:cs="宋体"/>
          <w:spacing w:val="-3"/>
          <w:lang w:eastAsia="zh-CN"/>
        </w:rPr>
        <w:t>栓钉施工应符合下列规定：</w:t>
      </w:r>
    </w:p>
    <w:p w14:paraId="438C60B7">
      <w:pPr>
        <w:spacing w:line="360" w:lineRule="auto"/>
        <w:ind w:firstLine="393"/>
        <w:jc w:val="both"/>
        <w:rPr>
          <w:rFonts w:ascii="Times New Roman" w:hAnsi="Times New Roman" w:eastAsia="宋体" w:cs="Times New Roman"/>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3"/>
          <w:lang w:eastAsia="zh-CN"/>
        </w:rPr>
        <w:t xml:space="preserve"> 栓钉中心至钢梁上翼缘侧边或预埋件</w:t>
      </w:r>
      <w:r>
        <w:rPr>
          <w:rFonts w:ascii="宋体" w:hAnsi="宋体" w:eastAsia="宋体" w:cs="宋体"/>
          <w:spacing w:val="12"/>
          <w:lang w:eastAsia="zh-CN"/>
        </w:rPr>
        <w:t>的距离不应小于</w:t>
      </w:r>
      <w:r>
        <w:rPr>
          <w:rFonts w:hint="eastAsia" w:ascii="Times New Roman" w:hAnsi="Times New Roman" w:eastAsia="宋体" w:cs="Times New Roman"/>
          <w:spacing w:val="3"/>
          <w:lang w:eastAsia="zh-CN"/>
        </w:rPr>
        <w:t>50</w:t>
      </w:r>
      <w:r>
        <w:rPr>
          <w:rFonts w:ascii="Times New Roman" w:hAnsi="Times New Roman" w:eastAsia="宋体" w:cs="Times New Roman"/>
          <w:spacing w:val="3"/>
          <w:lang w:eastAsia="zh-CN"/>
        </w:rPr>
        <w:t>mm</w:t>
      </w:r>
      <w:r>
        <w:rPr>
          <w:rFonts w:hint="eastAsia" w:ascii="Times New Roman" w:hAnsi="Times New Roman" w:eastAsia="宋体" w:cs="Times New Roman"/>
          <w:spacing w:val="20"/>
          <w:lang w:eastAsia="zh-CN"/>
        </w:rPr>
        <w:t>，</w:t>
      </w:r>
      <w:r>
        <w:rPr>
          <w:rFonts w:ascii="宋体" w:hAnsi="宋体" w:eastAsia="宋体" w:cs="宋体"/>
          <w:spacing w:val="20"/>
          <w:lang w:eastAsia="zh-CN"/>
        </w:rPr>
        <w:t>至设有预埋件的混凝土梁上翼缘侧边的距离不应小</w:t>
      </w:r>
      <w:r>
        <w:rPr>
          <w:rFonts w:ascii="宋体" w:hAnsi="宋体" w:eastAsia="宋体" w:cs="宋体"/>
          <w:spacing w:val="9"/>
          <w:lang w:eastAsia="zh-CN"/>
        </w:rPr>
        <w:t>于</w:t>
      </w:r>
      <w:r>
        <w:rPr>
          <w:rFonts w:hint="eastAsia" w:ascii="Times New Roman" w:hAnsi="Times New Roman" w:eastAsia="宋体" w:cs="Times New Roman"/>
          <w:spacing w:val="3"/>
          <w:lang w:eastAsia="zh-CN"/>
        </w:rPr>
        <w:t>60</w:t>
      </w:r>
      <w:r>
        <w:rPr>
          <w:rFonts w:ascii="Times New Roman" w:hAnsi="Times New Roman" w:eastAsia="宋体" w:cs="Times New Roman"/>
          <w:spacing w:val="3"/>
          <w:lang w:eastAsia="zh-CN"/>
        </w:rPr>
        <w:t>mm</w:t>
      </w:r>
      <w:r>
        <w:rPr>
          <w:rFonts w:hint="eastAsia" w:ascii="Times New Roman" w:hAnsi="Times New Roman" w:eastAsia="宋体" w:cs="Times New Roman"/>
          <w:spacing w:val="9"/>
          <w:lang w:eastAsia="zh-CN"/>
        </w:rPr>
        <w:t>；</w:t>
      </w:r>
    </w:p>
    <w:p w14:paraId="7A2C54D5">
      <w:pPr>
        <w:spacing w:line="360" w:lineRule="auto"/>
        <w:ind w:firstLine="393"/>
        <w:jc w:val="both"/>
        <w:rPr>
          <w:rFonts w:ascii="Times New Roman" w:hAnsi="Times New Roman" w:eastAsia="宋体" w:cs="Times New Roman"/>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7"/>
          <w:lang w:eastAsia="zh-CN"/>
        </w:rPr>
        <w:t xml:space="preserve"> 栓钉顶面混凝土保护层厚度不应小于</w:t>
      </w:r>
      <w:r>
        <w:rPr>
          <w:rFonts w:hint="eastAsia" w:ascii="Times New Roman" w:hAnsi="Times New Roman" w:eastAsia="宋体" w:cs="Times New Roman"/>
          <w:spacing w:val="3"/>
          <w:lang w:eastAsia="zh-CN"/>
        </w:rPr>
        <w:t>15</w:t>
      </w:r>
      <w:r>
        <w:rPr>
          <w:rFonts w:ascii="Times New Roman" w:hAnsi="Times New Roman" w:eastAsia="宋体" w:cs="Times New Roman"/>
          <w:spacing w:val="3"/>
          <w:lang w:eastAsia="zh-CN"/>
        </w:rPr>
        <w:t>mm</w:t>
      </w:r>
      <w:r>
        <w:rPr>
          <w:rFonts w:hint="eastAsia" w:ascii="宋体" w:hAnsi="宋体" w:eastAsia="宋体" w:cs="宋体"/>
          <w:lang w:eastAsia="zh-CN"/>
        </w:rPr>
        <w:t>，</w:t>
      </w:r>
      <w:r>
        <w:rPr>
          <w:rFonts w:ascii="宋体" w:hAnsi="宋体" w:eastAsia="宋体" w:cs="宋体"/>
          <w:spacing w:val="7"/>
          <w:lang w:eastAsia="zh-CN"/>
        </w:rPr>
        <w:t>栓钉钉头</w:t>
      </w:r>
      <w:r>
        <w:rPr>
          <w:rFonts w:ascii="宋体" w:hAnsi="宋体" w:eastAsia="宋体" w:cs="宋体"/>
          <w:spacing w:val="1"/>
          <w:lang w:eastAsia="zh-CN"/>
        </w:rPr>
        <w:t>下表面高出压型钢板底部钢筋顶面</w:t>
      </w:r>
      <w:r>
        <w:rPr>
          <w:rFonts w:ascii="宋体" w:hAnsi="宋体" w:eastAsia="宋体" w:cs="宋体"/>
          <w:color w:val="auto"/>
          <w:spacing w:val="1"/>
          <w:lang w:eastAsia="zh-CN"/>
        </w:rPr>
        <w:t>不</w:t>
      </w:r>
      <w:r>
        <w:rPr>
          <w:rFonts w:hint="eastAsia" w:ascii="宋体" w:hAnsi="宋体" w:eastAsia="宋体" w:cs="宋体"/>
          <w:color w:val="auto"/>
          <w:spacing w:val="1"/>
          <w:lang w:eastAsia="zh-CN"/>
        </w:rPr>
        <w:t>宜</w:t>
      </w:r>
      <w:r>
        <w:rPr>
          <w:rFonts w:ascii="宋体" w:hAnsi="宋体" w:eastAsia="宋体" w:cs="宋体"/>
          <w:spacing w:val="1"/>
          <w:lang w:eastAsia="zh-CN"/>
        </w:rPr>
        <w:t>小于</w:t>
      </w:r>
      <w:r>
        <w:rPr>
          <w:rFonts w:hint="eastAsia" w:ascii="Times New Roman" w:hAnsi="Times New Roman" w:eastAsia="宋体" w:cs="Times New Roman"/>
          <w:spacing w:val="3"/>
          <w:lang w:eastAsia="zh-CN"/>
        </w:rPr>
        <w:t>30</w:t>
      </w:r>
      <w:r>
        <w:rPr>
          <w:rFonts w:ascii="Times New Roman" w:hAnsi="Times New Roman" w:eastAsia="宋体" w:cs="Times New Roman"/>
          <w:spacing w:val="3"/>
          <w:lang w:eastAsia="zh-CN"/>
        </w:rPr>
        <w:t>mm</w:t>
      </w:r>
      <w:r>
        <w:rPr>
          <w:rFonts w:hint="eastAsia" w:ascii="Times New Roman" w:hAnsi="Times New Roman" w:eastAsia="宋体" w:cs="Times New Roman"/>
          <w:lang w:eastAsia="zh-CN"/>
        </w:rPr>
        <w:t>；</w:t>
      </w:r>
    </w:p>
    <w:p w14:paraId="56FAFCAE">
      <w:pPr>
        <w:spacing w:line="360" w:lineRule="auto"/>
        <w:ind w:firstLine="393"/>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3"/>
          <w:lang w:eastAsia="zh-CN"/>
        </w:rPr>
        <w:t xml:space="preserve"> 栓钉应设置在压型钢板凹肋处，穿透压型钢板并将栓钉</w:t>
      </w:r>
      <w:r>
        <w:rPr>
          <w:rFonts w:ascii="宋体" w:hAnsi="宋体" w:eastAsia="宋体" w:cs="宋体"/>
          <w:spacing w:val="-4"/>
          <w:lang w:eastAsia="zh-CN"/>
        </w:rPr>
        <w:t>焊牢于钢梁或混凝土预埋件上；</w:t>
      </w:r>
    </w:p>
    <w:p w14:paraId="4FF73D57">
      <w:pPr>
        <w:spacing w:line="360" w:lineRule="auto"/>
        <w:ind w:firstLine="393"/>
        <w:jc w:val="both"/>
        <w:rPr>
          <w:rFonts w:ascii="Times New Roman" w:hAnsi="Times New Roman" w:eastAsia="宋体" w:cs="Times New Roman"/>
          <w:lang w:eastAsia="zh-CN"/>
        </w:rPr>
      </w:pPr>
      <w:r>
        <w:rPr>
          <w:rFonts w:hint="eastAsia" w:ascii="Times New Roman" w:hAnsi="Times New Roman" w:eastAsia="宋体" w:cs="Times New Roman"/>
          <w:b/>
          <w:bCs/>
          <w:snapToGrid/>
          <w:color w:val="auto"/>
          <w:kern w:val="2"/>
          <w:lang w:eastAsia="zh-CN"/>
        </w:rPr>
        <w:t>4</w:t>
      </w:r>
      <w:r>
        <w:rPr>
          <w:rFonts w:ascii="宋体" w:hAnsi="宋体" w:eastAsia="宋体" w:cs="宋体"/>
          <w:spacing w:val="4"/>
          <w:lang w:eastAsia="zh-CN"/>
        </w:rPr>
        <w:t xml:space="preserve"> 栓钉的焊接宜使用独立的电源；电源</w:t>
      </w:r>
      <w:r>
        <w:rPr>
          <w:rFonts w:ascii="宋体" w:hAnsi="宋体" w:eastAsia="宋体" w:cs="宋体"/>
          <w:spacing w:val="3"/>
          <w:lang w:eastAsia="zh-CN"/>
        </w:rPr>
        <w:t>变压器的容量应在</w:t>
      </w:r>
      <w:r>
        <w:rPr>
          <w:rFonts w:ascii="Times New Roman" w:hAnsi="Times New Roman" w:eastAsia="宋体" w:cs="Times New Roman"/>
          <w:spacing w:val="3"/>
          <w:lang w:eastAsia="zh-CN"/>
        </w:rPr>
        <w:t>100kVA～250kVA</w:t>
      </w:r>
      <w:r>
        <w:rPr>
          <w:rFonts w:hint="eastAsia" w:ascii="Times New Roman" w:hAnsi="Times New Roman" w:eastAsia="宋体" w:cs="Times New Roman"/>
          <w:spacing w:val="-2"/>
          <w:lang w:eastAsia="zh-CN"/>
        </w:rPr>
        <w:t>；</w:t>
      </w:r>
    </w:p>
    <w:p w14:paraId="69EC877E">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w:t>
      </w:r>
      <w:r>
        <w:rPr>
          <w:rFonts w:ascii="宋体" w:hAnsi="宋体" w:eastAsia="宋体" w:cs="宋体"/>
          <w:spacing w:val="-2"/>
          <w:lang w:eastAsia="zh-CN"/>
        </w:rPr>
        <w:t xml:space="preserve"> 栓钉施焊应在压型钢板焊接固定后进行；</w:t>
      </w:r>
    </w:p>
    <w:p w14:paraId="05524194">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6</w:t>
      </w:r>
      <w:r>
        <w:rPr>
          <w:rFonts w:ascii="宋体" w:hAnsi="宋体" w:eastAsia="宋体" w:cs="宋体"/>
          <w:spacing w:val="1"/>
          <w:lang w:eastAsia="zh-CN"/>
        </w:rPr>
        <w:t xml:space="preserve"> 环境温度在</w:t>
      </w:r>
      <w:r>
        <w:rPr>
          <w:rFonts w:ascii="Times New Roman" w:hAnsi="Times New Roman" w:eastAsia="宋体" w:cs="Times New Roman"/>
          <w:spacing w:val="3"/>
          <w:lang w:eastAsia="zh-CN"/>
        </w:rPr>
        <w:t>0℃</w:t>
      </w:r>
      <w:r>
        <w:rPr>
          <w:rFonts w:ascii="宋体" w:hAnsi="宋体" w:eastAsia="宋体" w:cs="宋体"/>
          <w:spacing w:val="1"/>
          <w:lang w:eastAsia="zh-CN"/>
        </w:rPr>
        <w:t>以下时不宜进行栓钉焊接。</w:t>
      </w:r>
    </w:p>
    <w:p w14:paraId="52CD503B">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9.2.5</w:t>
      </w:r>
      <w:r>
        <w:rPr>
          <w:rFonts w:ascii="宋体" w:hAnsi="宋体" w:eastAsia="宋体" w:cs="宋体"/>
          <w:spacing w:val="100"/>
          <w:lang w:eastAsia="zh-CN"/>
        </w:rPr>
        <w:t xml:space="preserve"> </w:t>
      </w:r>
      <w:r>
        <w:rPr>
          <w:rFonts w:ascii="宋体" w:hAnsi="宋体" w:eastAsia="宋体" w:cs="宋体"/>
          <w:spacing w:val="6"/>
          <w:lang w:eastAsia="zh-CN"/>
        </w:rPr>
        <w:t>压型钢板预留孔洞开孔处、组合楼面集中荷载作用处，</w:t>
      </w:r>
      <w:r>
        <w:rPr>
          <w:rFonts w:ascii="宋体" w:hAnsi="宋体" w:eastAsia="宋体" w:cs="宋体"/>
          <w:spacing w:val="-3"/>
          <w:lang w:eastAsia="zh-CN"/>
        </w:rPr>
        <w:t>应按深化设计要求采取措施进行补强。</w:t>
      </w:r>
    </w:p>
    <w:p w14:paraId="677C7C5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9.2.6</w:t>
      </w:r>
      <w:r>
        <w:rPr>
          <w:rFonts w:ascii="宋体" w:hAnsi="宋体" w:eastAsia="宋体" w:cs="宋体"/>
          <w:spacing w:val="89"/>
          <w:lang w:eastAsia="zh-CN"/>
        </w:rPr>
        <w:t xml:space="preserve"> </w:t>
      </w:r>
      <w:r>
        <w:rPr>
          <w:rFonts w:ascii="宋体" w:hAnsi="宋体" w:eastAsia="宋体" w:cs="宋体"/>
          <w:spacing w:val="-2"/>
          <w:lang w:eastAsia="zh-CN"/>
        </w:rPr>
        <w:t>桁架板的钢筋施工应符合下列规定：</w:t>
      </w:r>
    </w:p>
    <w:p w14:paraId="50369827">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4"/>
          <w:lang w:eastAsia="zh-CN"/>
        </w:rPr>
        <w:t xml:space="preserve"> </w:t>
      </w:r>
      <w:r>
        <w:rPr>
          <w:rFonts w:hint="eastAsia" w:ascii="宋体" w:hAnsi="宋体" w:eastAsia="宋体" w:cs="宋体"/>
          <w:spacing w:val="4"/>
          <w:lang w:eastAsia="zh-CN"/>
        </w:rPr>
        <w:t>钢筋桁架板的同一方向的两块压型钢板或钢筋桁架板连接处，应设置上下弦连接钢筋；上部钢筋按计算确定，下部钢筋按构造配置</w:t>
      </w:r>
      <w:r>
        <w:rPr>
          <w:rFonts w:ascii="宋体" w:hAnsi="宋体" w:eastAsia="宋体" w:cs="宋体"/>
          <w:spacing w:val="3"/>
          <w:lang w:eastAsia="zh-CN"/>
        </w:rPr>
        <w:t>；</w:t>
      </w:r>
    </w:p>
    <w:p w14:paraId="5279A330">
      <w:pPr>
        <w:spacing w:line="360" w:lineRule="auto"/>
        <w:ind w:firstLine="422"/>
        <w:jc w:val="both"/>
        <w:rPr>
          <w:rFonts w:ascii="宋体" w:hAnsi="宋体" w:eastAsia="宋体" w:cs="宋体"/>
          <w:spacing w:val="18"/>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6"/>
          <w:lang w:eastAsia="zh-CN"/>
        </w:rPr>
        <w:t xml:space="preserve"> </w:t>
      </w:r>
      <w:r>
        <w:rPr>
          <w:rFonts w:ascii="宋体" w:hAnsi="宋体" w:eastAsia="宋体" w:cs="宋体"/>
          <w:spacing w:val="13"/>
          <w:lang w:eastAsia="zh-CN"/>
        </w:rPr>
        <w:t>钢筋桁架板的下弦钢筋</w:t>
      </w:r>
      <w:r>
        <w:rPr>
          <w:rFonts w:hint="eastAsia" w:ascii="宋体" w:hAnsi="宋体" w:eastAsia="宋体" w:cs="宋体"/>
          <w:spacing w:val="13"/>
          <w:lang w:eastAsia="zh-CN"/>
        </w:rPr>
        <w:t>在梁面的锚固</w:t>
      </w:r>
      <w:r>
        <w:rPr>
          <w:rFonts w:ascii="宋体" w:hAnsi="宋体" w:eastAsia="宋体" w:cs="宋体"/>
          <w:spacing w:val="13"/>
          <w:lang w:eastAsia="zh-CN"/>
        </w:rPr>
        <w:t>长度不应小于钢</w:t>
      </w:r>
      <w:r>
        <w:rPr>
          <w:rFonts w:ascii="宋体" w:hAnsi="宋体" w:eastAsia="宋体" w:cs="宋体"/>
          <w:spacing w:val="18"/>
          <w:lang w:eastAsia="zh-CN"/>
        </w:rPr>
        <w:t>筋直径的</w:t>
      </w:r>
      <w:r>
        <w:rPr>
          <w:rFonts w:ascii="Times New Roman" w:hAnsi="Times New Roman" w:eastAsia="宋体" w:cs="Times New Roman"/>
          <w:spacing w:val="3"/>
          <w:lang w:eastAsia="zh-CN"/>
        </w:rPr>
        <w:t>5</w:t>
      </w:r>
      <w:r>
        <w:rPr>
          <w:rFonts w:ascii="宋体" w:hAnsi="宋体" w:eastAsia="宋体" w:cs="宋体"/>
          <w:spacing w:val="18"/>
          <w:lang w:eastAsia="zh-CN"/>
        </w:rPr>
        <w:t>倍，且不应小于</w:t>
      </w:r>
      <w:r>
        <w:rPr>
          <w:rFonts w:ascii="Times New Roman" w:hAnsi="Times New Roman" w:eastAsia="宋体" w:cs="Times New Roman"/>
          <w:spacing w:val="3"/>
          <w:lang w:eastAsia="zh-CN"/>
        </w:rPr>
        <w:t>50mm</w:t>
      </w:r>
      <w:r>
        <w:rPr>
          <w:rFonts w:ascii="宋体" w:hAnsi="宋体" w:eastAsia="宋体" w:cs="宋体"/>
          <w:spacing w:val="18"/>
          <w:lang w:eastAsia="zh-CN"/>
        </w:rPr>
        <w:t>。</w:t>
      </w:r>
    </w:p>
    <w:p w14:paraId="34D76753">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9.2.7</w:t>
      </w:r>
      <w:r>
        <w:rPr>
          <w:rFonts w:ascii="Times New Roman" w:hAnsi="Times New Roman" w:eastAsia="Times New Roman" w:cs="Times New Roman"/>
          <w:b/>
          <w:bCs/>
          <w:spacing w:val="5"/>
          <w:lang w:eastAsia="zh-CN"/>
        </w:rPr>
        <w:t xml:space="preserve"> </w:t>
      </w:r>
      <w:r>
        <w:rPr>
          <w:rFonts w:hint="eastAsia" w:ascii="Times New Roman" w:hAnsi="Times New Roman" w:eastAsia="宋体" w:cs="Times New Roman"/>
          <w:b/>
          <w:bCs/>
          <w:spacing w:val="5"/>
          <w:lang w:eastAsia="zh-CN"/>
        </w:rPr>
        <w:t xml:space="preserve"> </w:t>
      </w:r>
      <w:r>
        <w:rPr>
          <w:rFonts w:ascii="宋体" w:hAnsi="宋体" w:eastAsia="宋体" w:cs="宋体"/>
          <w:spacing w:val="5"/>
          <w:lang w:eastAsia="zh-CN"/>
        </w:rPr>
        <w:t>临时支撑应符合下列规定：</w:t>
      </w:r>
    </w:p>
    <w:p w14:paraId="57638E1E">
      <w:pPr>
        <w:spacing w:line="360" w:lineRule="auto"/>
        <w:ind w:firstLine="422"/>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12"/>
          <w:lang w:eastAsia="zh-CN"/>
        </w:rPr>
        <w:t xml:space="preserve"> 应验算压型钢板</w:t>
      </w:r>
      <w:r>
        <w:rPr>
          <w:rFonts w:hint="eastAsia" w:ascii="宋体" w:hAnsi="宋体" w:eastAsia="宋体" w:cs="宋体"/>
          <w:spacing w:val="12"/>
          <w:lang w:eastAsia="zh-CN"/>
        </w:rPr>
        <w:t>与钢筋桁架板</w:t>
      </w:r>
      <w:r>
        <w:rPr>
          <w:rFonts w:ascii="宋体" w:hAnsi="宋体" w:eastAsia="宋体" w:cs="宋体"/>
          <w:spacing w:val="12"/>
          <w:lang w:eastAsia="zh-CN"/>
        </w:rPr>
        <w:t>在工程施工阶段的强度和挠度；当不满</w:t>
      </w:r>
      <w:r>
        <w:rPr>
          <w:rFonts w:ascii="宋体" w:hAnsi="宋体" w:eastAsia="宋体" w:cs="宋体"/>
          <w:spacing w:val="9"/>
          <w:lang w:eastAsia="zh-CN"/>
        </w:rPr>
        <w:t>足要求时，应增设临时支撑，并应对临时支撑体系进行安全性</w:t>
      </w:r>
      <w:r>
        <w:rPr>
          <w:rFonts w:ascii="宋体" w:hAnsi="宋体" w:eastAsia="宋体" w:cs="宋体"/>
          <w:spacing w:val="7"/>
          <w:lang w:eastAsia="zh-CN"/>
        </w:rPr>
        <w:t>验算；临时支撑应按施工方案进行搭设；</w:t>
      </w:r>
    </w:p>
    <w:p w14:paraId="5BF99176">
      <w:pPr>
        <w:spacing w:line="360" w:lineRule="auto"/>
        <w:ind w:firstLine="422"/>
        <w:jc w:val="both"/>
        <w:rPr>
          <w:rFonts w:ascii="宋体" w:hAnsi="宋体" w:eastAsia="宋体" w:cs="宋体"/>
          <w:spacing w:val="17"/>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b/>
          <w:bCs/>
          <w:spacing w:val="17"/>
          <w:lang w:eastAsia="zh-CN"/>
        </w:rPr>
        <w:t xml:space="preserve"> </w:t>
      </w:r>
      <w:r>
        <w:rPr>
          <w:rFonts w:hint="eastAsia" w:ascii="宋体" w:hAnsi="宋体" w:eastAsia="宋体" w:cs="宋体"/>
          <w:spacing w:val="17"/>
          <w:lang w:eastAsia="zh-CN"/>
        </w:rPr>
        <w:t>当钢筋桁架板采用临时支撑时，可根据钢筋桁架板的支撑跨度对其规格型号进行调整，并经原设计单位确认；</w:t>
      </w:r>
    </w:p>
    <w:p w14:paraId="795A8F43">
      <w:pPr>
        <w:spacing w:line="360" w:lineRule="auto"/>
        <w:ind w:firstLine="422"/>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11"/>
          <w:lang w:eastAsia="zh-CN"/>
        </w:rPr>
        <w:t xml:space="preserve"> </w:t>
      </w:r>
      <w:r>
        <w:rPr>
          <w:rFonts w:ascii="宋体" w:hAnsi="宋体" w:eastAsia="宋体" w:cs="宋体"/>
          <w:spacing w:val="17"/>
          <w:lang w:eastAsia="zh-CN"/>
        </w:rPr>
        <w:t>临时支撑底部、顶部应设置宽度不小于</w:t>
      </w:r>
      <w:r>
        <w:rPr>
          <w:rFonts w:ascii="Times New Roman" w:hAnsi="Times New Roman" w:eastAsia="宋体" w:cs="Times New Roman"/>
          <w:spacing w:val="3"/>
          <w:lang w:eastAsia="zh-CN"/>
        </w:rPr>
        <w:t>100mm</w:t>
      </w:r>
      <w:r>
        <w:rPr>
          <w:rFonts w:ascii="宋体" w:hAnsi="宋体" w:eastAsia="宋体" w:cs="宋体"/>
          <w:spacing w:val="17"/>
          <w:lang w:eastAsia="zh-CN"/>
        </w:rPr>
        <w:t>的水平</w:t>
      </w:r>
      <w:r>
        <w:rPr>
          <w:rFonts w:ascii="宋体" w:hAnsi="宋体" w:eastAsia="宋体" w:cs="宋体"/>
          <w:spacing w:val="1"/>
          <w:lang w:eastAsia="zh-CN"/>
        </w:rPr>
        <w:t>带状支撑。</w:t>
      </w:r>
    </w:p>
    <w:p w14:paraId="5A0F4977">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9.2.8</w:t>
      </w:r>
      <w:r>
        <w:rPr>
          <w:rFonts w:ascii="宋体" w:hAnsi="宋体" w:eastAsia="宋体" w:cs="宋体"/>
          <w:spacing w:val="5"/>
          <w:lang w:eastAsia="zh-CN"/>
        </w:rPr>
        <w:t xml:space="preserve">  混凝土施工应符合下列规定：</w:t>
      </w:r>
    </w:p>
    <w:p w14:paraId="037D8785">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7"/>
          <w:lang w:eastAsia="zh-CN"/>
        </w:rPr>
        <w:t xml:space="preserve"> 混凝土浇筑应均匀布料，不</w:t>
      </w:r>
      <w:r>
        <w:rPr>
          <w:rFonts w:hint="eastAsia" w:ascii="宋体" w:hAnsi="宋体" w:eastAsia="宋体" w:cs="宋体"/>
          <w:spacing w:val="7"/>
          <w:lang w:eastAsia="zh-CN"/>
        </w:rPr>
        <w:t>应</w:t>
      </w:r>
      <w:r>
        <w:rPr>
          <w:rFonts w:ascii="宋体" w:hAnsi="宋体" w:eastAsia="宋体" w:cs="宋体"/>
          <w:spacing w:val="7"/>
          <w:lang w:eastAsia="zh-CN"/>
        </w:rPr>
        <w:t>过于集中；</w:t>
      </w:r>
    </w:p>
    <w:p w14:paraId="48CF51CD">
      <w:pPr>
        <w:spacing w:line="360" w:lineRule="auto"/>
        <w:ind w:firstLine="419"/>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6"/>
          <w:lang w:eastAsia="zh-CN"/>
        </w:rPr>
        <w:t xml:space="preserve"> </w:t>
      </w:r>
      <w:r>
        <w:rPr>
          <w:rFonts w:ascii="宋体" w:hAnsi="宋体" w:eastAsia="宋体" w:cs="宋体"/>
          <w:spacing w:val="26"/>
          <w:lang w:eastAsia="zh-CN"/>
        </w:rPr>
        <w:t>混凝土不宜在</w:t>
      </w:r>
      <w:r>
        <w:rPr>
          <w:rFonts w:ascii="Times New Roman" w:hAnsi="Times New Roman" w:eastAsia="宋体" w:cs="Times New Roman"/>
          <w:spacing w:val="3"/>
          <w:lang w:eastAsia="zh-CN"/>
        </w:rPr>
        <w:t>0℃</w:t>
      </w:r>
      <w:r>
        <w:rPr>
          <w:rFonts w:ascii="宋体" w:hAnsi="宋体" w:eastAsia="宋体" w:cs="宋体"/>
          <w:spacing w:val="26"/>
          <w:lang w:eastAsia="zh-CN"/>
        </w:rPr>
        <w:t>以下浇筑，当需施工时应采取综合</w:t>
      </w:r>
      <w:r>
        <w:rPr>
          <w:rFonts w:ascii="宋体" w:hAnsi="宋体" w:eastAsia="宋体" w:cs="宋体"/>
          <w:spacing w:val="3"/>
          <w:lang w:eastAsia="zh-CN"/>
        </w:rPr>
        <w:t>措施。</w:t>
      </w:r>
    </w:p>
    <w:p w14:paraId="143ACD7E">
      <w:pPr>
        <w:widowControl w:val="0"/>
        <w:kinsoku/>
        <w:autoSpaceDE/>
        <w:autoSpaceDN/>
        <w:adjustRightInd/>
        <w:snapToGrid/>
        <w:spacing w:line="264" w:lineRule="auto"/>
        <w:jc w:val="both"/>
        <w:textAlignment w:val="auto"/>
        <w:rPr>
          <w:rFonts w:ascii="Times New Roman" w:hAnsi="Times New Roman" w:cs="Times New Roman" w:eastAsiaTheme="minorEastAsia"/>
          <w:snapToGrid/>
          <w:color w:val="auto"/>
          <w:kern w:val="2"/>
          <w:lang w:eastAsia="zh-CN"/>
        </w:rPr>
      </w:pPr>
    </w:p>
    <w:p w14:paraId="28AA33E1">
      <w:pPr>
        <w:widowControl w:val="0"/>
        <w:kinsoku/>
        <w:autoSpaceDE/>
        <w:autoSpaceDN/>
        <w:adjustRightInd/>
        <w:snapToGrid/>
        <w:spacing w:line="264" w:lineRule="auto"/>
        <w:jc w:val="both"/>
        <w:textAlignment w:val="auto"/>
        <w:rPr>
          <w:rFonts w:ascii="Times New Roman" w:hAnsi="Times New Roman" w:cs="Times New Roman" w:eastAsiaTheme="minorEastAsia"/>
          <w:snapToGrid/>
          <w:color w:val="auto"/>
          <w:kern w:val="2"/>
          <w:lang w:eastAsia="zh-CN"/>
        </w:rPr>
        <w:sectPr>
          <w:footerReference r:id="rId17" w:type="default"/>
          <w:pgSz w:w="11906" w:h="16838"/>
          <w:pgMar w:top="1440" w:right="1587" w:bottom="1440" w:left="1587" w:header="0" w:footer="407" w:gutter="0"/>
          <w:cols w:space="720" w:num="1"/>
        </w:sectPr>
      </w:pPr>
    </w:p>
    <w:p w14:paraId="6926E4E1">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57" w:name="bookmark32"/>
      <w:bookmarkEnd w:id="57"/>
      <w:bookmarkStart w:id="58" w:name="bookmark90"/>
      <w:bookmarkEnd w:id="58"/>
      <w:bookmarkStart w:id="59" w:name="_Toc14030"/>
      <w:r>
        <w:rPr>
          <w:rFonts w:ascii="Times New Roman" w:hAnsi="Times New Roman" w:eastAsia="宋体" w:cs="Times New Roman"/>
          <w:snapToGrid/>
          <w:color w:val="auto"/>
          <w:sz w:val="24"/>
          <w:szCs w:val="24"/>
          <w:lang w:eastAsia="zh-CN"/>
        </w:rPr>
        <w:t xml:space="preserve">10 </w:t>
      </w:r>
      <w:r>
        <w:rPr>
          <w:rFonts w:hint="eastAsia" w:ascii="Times New Roman" w:hAnsi="Times New Roman" w:eastAsia="宋体" w:cs="Times New Roman"/>
          <w:snapToGrid/>
          <w:color w:val="auto"/>
          <w:sz w:val="24"/>
          <w:szCs w:val="24"/>
          <w:lang w:eastAsia="zh-CN"/>
        </w:rPr>
        <w:t xml:space="preserve"> </w:t>
      </w:r>
      <w:r>
        <w:rPr>
          <w:rFonts w:hint="eastAsia" w:eastAsia="宋体"/>
          <w:snapToGrid/>
          <w:color w:val="auto"/>
          <w:sz w:val="24"/>
          <w:szCs w:val="24"/>
          <w:lang w:eastAsia="zh-CN"/>
        </w:rPr>
        <w:t>节 点</w:t>
      </w:r>
      <w:bookmarkEnd w:id="59"/>
    </w:p>
    <w:p w14:paraId="7F4A7C22">
      <w:pPr>
        <w:pStyle w:val="3"/>
        <w:widowControl w:val="0"/>
        <w:numPr>
          <w:ilvl w:val="1"/>
          <w:numId w:val="0"/>
        </w:numPr>
        <w:kinsoku/>
        <w:autoSpaceDE/>
        <w:autoSpaceDN/>
        <w:adjustRightInd/>
        <w:snapToGrid/>
        <w:spacing w:line="360" w:lineRule="auto"/>
        <w:jc w:val="center"/>
        <w:textAlignment w:val="auto"/>
        <w:rPr>
          <w:rFonts w:ascii="Times New Roman" w:hAnsi="Times New Roman" w:eastAsia="宋体" w:cs="Times New Roman"/>
          <w:snapToGrid/>
          <w:color w:val="auto"/>
          <w:kern w:val="36"/>
          <w:sz w:val="21"/>
          <w:szCs w:val="21"/>
          <w:lang w:eastAsia="zh-CN"/>
        </w:rPr>
      </w:pPr>
      <w:bookmarkStart w:id="60" w:name="_Toc30330"/>
      <w:r>
        <w:rPr>
          <w:rFonts w:ascii="Times New Roman" w:hAnsi="Times New Roman" w:eastAsia="宋体" w:cs="Times New Roman"/>
          <w:snapToGrid/>
          <w:color w:val="auto"/>
          <w:kern w:val="36"/>
          <w:sz w:val="21"/>
          <w:szCs w:val="21"/>
          <w:lang w:eastAsia="zh-CN"/>
        </w:rPr>
        <w:t>10.1  一般规定</w:t>
      </w:r>
      <w:bookmarkEnd w:id="60"/>
    </w:p>
    <w:p w14:paraId="5C8323C5">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10.1.1</w:t>
      </w:r>
      <w:r>
        <w:rPr>
          <w:rFonts w:ascii="宋体" w:hAnsi="宋体" w:eastAsia="宋体" w:cs="宋体"/>
          <w:spacing w:val="98"/>
          <w:lang w:eastAsia="zh-CN"/>
        </w:rPr>
        <w:t xml:space="preserve"> </w:t>
      </w:r>
      <w:r>
        <w:rPr>
          <w:rFonts w:hint="eastAsia" w:ascii="宋体" w:hAnsi="宋体" w:eastAsia="宋体" w:cs="宋体"/>
          <w:spacing w:val="3"/>
          <w:lang w:eastAsia="zh-CN"/>
        </w:rPr>
        <w:t>本章适用于梁与柱、梁与墙、柱脚和墙脚等节点连接的施工</w:t>
      </w:r>
      <w:r>
        <w:rPr>
          <w:rFonts w:ascii="宋体" w:hAnsi="宋体" w:eastAsia="宋体" w:cs="宋体"/>
          <w:spacing w:val="-3"/>
          <w:lang w:eastAsia="zh-CN"/>
        </w:rPr>
        <w:t>。</w:t>
      </w:r>
    </w:p>
    <w:p w14:paraId="7665CAFC">
      <w:pPr>
        <w:spacing w:line="360" w:lineRule="auto"/>
        <w:ind w:firstLine="3"/>
        <w:jc w:val="both"/>
        <w:rPr>
          <w:rFonts w:ascii="宋体" w:hAnsi="宋体" w:eastAsia="宋体" w:cs="宋体"/>
          <w:spacing w:val="-6"/>
          <w:lang w:eastAsia="zh-CN"/>
        </w:rPr>
      </w:pPr>
      <w:r>
        <w:rPr>
          <w:rFonts w:hint="eastAsia" w:ascii="Times New Roman" w:hAnsi="Times New Roman" w:eastAsia="宋体" w:cs="Times New Roman"/>
          <w:b/>
          <w:bCs/>
          <w:snapToGrid/>
          <w:color w:val="auto"/>
          <w:kern w:val="2"/>
          <w:lang w:eastAsia="zh-CN"/>
        </w:rPr>
        <w:t>10.1.2</w:t>
      </w:r>
      <w:r>
        <w:rPr>
          <w:rFonts w:ascii="宋体" w:hAnsi="宋体" w:eastAsia="宋体" w:cs="宋体"/>
          <w:spacing w:val="103"/>
          <w:lang w:eastAsia="zh-CN"/>
        </w:rPr>
        <w:t xml:space="preserve"> </w:t>
      </w:r>
      <w:r>
        <w:rPr>
          <w:rFonts w:hint="eastAsia" w:ascii="宋体" w:hAnsi="宋体" w:eastAsia="宋体" w:cs="宋体"/>
          <w:spacing w:val="5"/>
          <w:lang w:eastAsia="zh-CN"/>
        </w:rPr>
        <w:t>钢-混凝土组合结构中钢筋与钢构件的连接应根据节点设计情况，可采用钢筋绕开法、穿孔法、连接件法及其组合方法等</w:t>
      </w:r>
      <w:r>
        <w:rPr>
          <w:rFonts w:ascii="宋体" w:hAnsi="宋体" w:eastAsia="宋体" w:cs="宋体"/>
          <w:spacing w:val="-6"/>
          <w:lang w:eastAsia="zh-CN"/>
        </w:rPr>
        <w:t>。</w:t>
      </w:r>
    </w:p>
    <w:p w14:paraId="0CEE3DE9">
      <w:pPr>
        <w:spacing w:line="360" w:lineRule="auto"/>
        <w:ind w:hanging="12"/>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10.1.3</w:t>
      </w:r>
      <w:r>
        <w:rPr>
          <w:rFonts w:ascii="Times New Roman" w:hAnsi="Times New Roman" w:eastAsia="Times New Roman" w:cs="Times New Roman"/>
          <w:b/>
          <w:bCs/>
          <w:spacing w:val="-1"/>
          <w:lang w:eastAsia="zh-CN"/>
        </w:rPr>
        <w:t xml:space="preserve">  </w:t>
      </w:r>
      <w:r>
        <w:rPr>
          <w:rFonts w:hint="eastAsia" w:ascii="宋体" w:hAnsi="宋体" w:eastAsia="宋体" w:cs="宋体"/>
          <w:spacing w:val="-1"/>
          <w:lang w:eastAsia="zh-CN"/>
        </w:rPr>
        <w:t>钢-混凝土组合结构施工中对于重要的复杂节点，施工前宜按</w:t>
      </w:r>
      <w:r>
        <w:rPr>
          <w:rFonts w:hint="eastAsia" w:ascii="Times New Roman" w:hAnsi="Times New Roman" w:eastAsia="宋体" w:cs="Times New Roman"/>
          <w:spacing w:val="3"/>
          <w:lang w:eastAsia="zh-CN"/>
        </w:rPr>
        <w:t>1:1</w:t>
      </w:r>
      <w:r>
        <w:rPr>
          <w:rFonts w:hint="eastAsia" w:ascii="宋体" w:hAnsi="宋体" w:eastAsia="宋体" w:cs="宋体"/>
          <w:spacing w:val="-1"/>
          <w:lang w:eastAsia="zh-CN"/>
        </w:rPr>
        <w:t>的比例进行模拟施工，根据模拟情况进行节点的优化设计，并应进行工艺评定</w:t>
      </w:r>
      <w:r>
        <w:rPr>
          <w:rFonts w:ascii="宋体" w:hAnsi="宋体" w:eastAsia="宋体" w:cs="宋体"/>
          <w:spacing w:val="-3"/>
          <w:lang w:eastAsia="zh-CN"/>
        </w:rPr>
        <w:t>。</w:t>
      </w:r>
    </w:p>
    <w:p w14:paraId="285C7709">
      <w:pPr>
        <w:spacing w:line="360" w:lineRule="auto"/>
        <w:ind w:hanging="12"/>
        <w:jc w:val="both"/>
        <w:rPr>
          <w:rFonts w:ascii="宋体" w:hAnsi="宋体" w:eastAsia="宋体" w:cs="宋体"/>
          <w:spacing w:val="-1"/>
          <w:highlight w:val="yellow"/>
          <w:lang w:eastAsia="zh-CN"/>
        </w:rPr>
      </w:pPr>
      <w:r>
        <w:rPr>
          <w:rFonts w:hint="eastAsia" w:ascii="Times New Roman" w:hAnsi="Times New Roman" w:eastAsia="宋体" w:cs="Times New Roman"/>
          <w:b/>
          <w:bCs/>
          <w:snapToGrid/>
          <w:color w:val="auto"/>
          <w:kern w:val="2"/>
          <w:lang w:eastAsia="zh-CN"/>
        </w:rPr>
        <w:t>10.1.4</w:t>
      </w:r>
      <w:r>
        <w:rPr>
          <w:rFonts w:hint="eastAsia" w:ascii="宋体" w:hAnsi="宋体" w:eastAsia="宋体" w:cs="宋体"/>
          <w:spacing w:val="-2"/>
          <w:lang w:eastAsia="zh-CN"/>
        </w:rPr>
        <w:t xml:space="preserve"> </w:t>
      </w:r>
      <w:r>
        <w:rPr>
          <w:rFonts w:hint="eastAsia" w:ascii="宋体" w:hAnsi="宋体" w:eastAsia="宋体" w:cs="宋体"/>
          <w:spacing w:val="-1"/>
          <w:lang w:eastAsia="zh-CN"/>
        </w:rPr>
        <w:t>施工方案应包括不同节点形式的施工工艺流程。</w:t>
      </w:r>
    </w:p>
    <w:p w14:paraId="4DBEEDE3">
      <w:pPr>
        <w:spacing w:line="360" w:lineRule="auto"/>
        <w:ind w:hanging="12"/>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10.1.5</w:t>
      </w:r>
      <w:r>
        <w:rPr>
          <w:rFonts w:hint="eastAsia" w:ascii="宋体" w:hAnsi="宋体" w:eastAsia="宋体" w:cs="宋体"/>
          <w:spacing w:val="-1"/>
          <w:lang w:eastAsia="zh-CN"/>
        </w:rPr>
        <w:t xml:space="preserve">  钢管混凝土柱或型钢混凝土柱节点位置内置加劲肋间距过小时，宜采取措施保证混凝土浇筑质量。</w:t>
      </w:r>
    </w:p>
    <w:p w14:paraId="14911423">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1" w:name="_Toc30689"/>
      <w:r>
        <w:rPr>
          <w:rFonts w:ascii="Times New Roman" w:hAnsi="Times New Roman" w:eastAsia="宋体" w:cs="Times New Roman"/>
          <w:snapToGrid/>
          <w:color w:val="auto"/>
          <w:kern w:val="36"/>
          <w:sz w:val="21"/>
          <w:szCs w:val="21"/>
          <w:lang w:eastAsia="zh-CN"/>
        </w:rPr>
        <w:t xml:space="preserve">10.2  </w:t>
      </w:r>
      <w:r>
        <w:rPr>
          <w:rFonts w:hint="eastAsia" w:ascii="宋体" w:hAnsi="宋体" w:eastAsia="宋体" w:cs="宋体"/>
          <w:snapToGrid/>
          <w:color w:val="auto"/>
          <w:kern w:val="2"/>
          <w:sz w:val="21"/>
          <w:szCs w:val="21"/>
          <w:lang w:eastAsia="zh-CN"/>
        </w:rPr>
        <w:t>钢管混凝土柱与梁连接节点</w:t>
      </w:r>
      <w:bookmarkEnd w:id="61"/>
    </w:p>
    <w:p w14:paraId="5EEC4F63">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10.2.1</w:t>
      </w:r>
      <w:r>
        <w:rPr>
          <w:rFonts w:hint="eastAsia" w:ascii="宋体" w:hAnsi="宋体" w:eastAsia="宋体" w:cs="宋体"/>
          <w:lang w:eastAsia="zh-CN"/>
        </w:rPr>
        <w:t xml:space="preserve">  钢管混凝土柱与钢筋混凝土梁或型钢混凝土梁连接时，可采用下列连接方式：</w:t>
      </w:r>
    </w:p>
    <w:p w14:paraId="7DDDC1A8">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lang w:eastAsia="zh-CN"/>
        </w:rPr>
        <w:t xml:space="preserve"> 在钢管上直接钻孔，将钢筋直接穿过钢管；</w:t>
      </w:r>
    </w:p>
    <w:p w14:paraId="313EC98B">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lang w:eastAsia="zh-CN"/>
        </w:rPr>
        <w:t xml:space="preserve"> 在钢管外侧设环板，将钢筋直接焊在环板上，在钢管内侧对应位置设置内加劲环板；</w:t>
      </w:r>
    </w:p>
    <w:p w14:paraId="086BB9EE">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lang w:eastAsia="zh-CN"/>
        </w:rPr>
        <w:t xml:space="preserve"> 在钢管外侧焊接钢筋连接件，钢筋通过连接件与钢管柱相连接；</w:t>
      </w:r>
    </w:p>
    <w:p w14:paraId="683A03B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lang w:eastAsia="zh-CN"/>
        </w:rPr>
        <w:t xml:space="preserve"> 在钢管外焊接型钢牛腿，牛腿可根据设计要求采用H形牛腿、T形牛腿和环形牛腿等形式；</w:t>
      </w:r>
    </w:p>
    <w:p w14:paraId="52D46D8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5</w:t>
      </w:r>
      <w:r>
        <w:rPr>
          <w:rFonts w:hint="eastAsia" w:ascii="宋体" w:hAnsi="宋体" w:eastAsia="宋体" w:cs="宋体"/>
          <w:lang w:eastAsia="zh-CN"/>
        </w:rPr>
        <w:t xml:space="preserve"> 在钢管外设置钢筋混凝土环梁，将梁钢筋锚固于环梁内（图</w:t>
      </w:r>
      <w:r>
        <w:rPr>
          <w:rFonts w:ascii="Times New Roman" w:hAnsi="Times New Roman" w:eastAsia="宋体" w:cs="Times New Roman"/>
          <w:lang w:eastAsia="zh-CN"/>
        </w:rPr>
        <w:t>10.2.1-5</w:t>
      </w:r>
      <w:r>
        <w:rPr>
          <w:rFonts w:hint="eastAsia" w:ascii="宋体" w:hAnsi="宋体" w:eastAsia="宋体" w:cs="宋体"/>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42E7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tcBorders>
              <w:top w:val="nil"/>
              <w:left w:val="nil"/>
              <w:bottom w:val="nil"/>
              <w:right w:val="nil"/>
            </w:tcBorders>
          </w:tcPr>
          <w:p w14:paraId="3EB899BA">
            <w:pPr>
              <w:widowControl/>
              <w:spacing w:line="360" w:lineRule="auto"/>
              <w:jc w:val="center"/>
              <w:rPr>
                <w:rFonts w:ascii="宋体" w:hAnsi="宋体" w:eastAsia="宋体" w:cs="宋体"/>
                <w:color w:val="auto"/>
                <w:spacing w:val="-1"/>
                <w:lang w:eastAsia="zh-CN"/>
              </w:rPr>
            </w:pPr>
            <w:r>
              <w:rPr>
                <w:lang w:eastAsia="zh-CN"/>
              </w:rPr>
              <w:drawing>
                <wp:inline distT="0" distB="0" distL="114300" distR="114300">
                  <wp:extent cx="2397125" cy="2037080"/>
                  <wp:effectExtent l="0" t="0" r="10795" b="508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5"/>
                          <a:stretch>
                            <a:fillRect/>
                          </a:stretch>
                        </pic:blipFill>
                        <pic:spPr>
                          <a:xfrm>
                            <a:off x="0" y="0"/>
                            <a:ext cx="2397125" cy="2037080"/>
                          </a:xfrm>
                          <a:prstGeom prst="rect">
                            <a:avLst/>
                          </a:prstGeom>
                          <a:noFill/>
                          <a:ln>
                            <a:noFill/>
                          </a:ln>
                        </pic:spPr>
                      </pic:pic>
                    </a:graphicData>
                  </a:graphic>
                </wp:inline>
              </w:drawing>
            </w:r>
          </w:p>
        </w:tc>
      </w:tr>
      <w:tr w14:paraId="795E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tcBorders>
              <w:top w:val="nil"/>
              <w:left w:val="nil"/>
              <w:bottom w:val="nil"/>
              <w:right w:val="nil"/>
            </w:tcBorders>
          </w:tcPr>
          <w:p w14:paraId="384FB90D">
            <w:pPr>
              <w:widowControl/>
              <w:spacing w:line="360" w:lineRule="auto"/>
              <w:jc w:val="center"/>
              <w:rPr>
                <w:rFonts w:ascii="宋体" w:hAnsi="宋体" w:eastAsia="宋体" w:cs="宋体"/>
                <w:color w:val="auto"/>
                <w:spacing w:val="-1"/>
                <w:lang w:eastAsia="zh-CN"/>
              </w:rPr>
            </w:pPr>
            <w:r>
              <w:rPr>
                <w:rFonts w:hint="eastAsia" w:ascii="宋体" w:hAnsi="宋体" w:eastAsia="宋体" w:cs="宋体"/>
                <w:color w:val="auto"/>
                <w:spacing w:val="-1"/>
                <w:lang w:eastAsia="zh-CN"/>
              </w:rPr>
              <w:t>图</w:t>
            </w:r>
            <w:r>
              <w:rPr>
                <w:rFonts w:ascii="Times New Roman" w:hAnsi="Times New Roman" w:eastAsia="宋体" w:cs="Times New Roman"/>
                <w:color w:val="auto"/>
                <w:spacing w:val="-1"/>
                <w:lang w:eastAsia="zh-CN"/>
              </w:rPr>
              <w:t>10.2.1-5</w:t>
            </w:r>
            <w:r>
              <w:rPr>
                <w:rFonts w:hint="eastAsia" w:ascii="宋体" w:hAnsi="宋体" w:eastAsia="宋体" w:cs="宋体"/>
                <w:color w:val="auto"/>
                <w:spacing w:val="-1"/>
                <w:lang w:eastAsia="zh-CN"/>
              </w:rPr>
              <w:t xml:space="preserve">  钢管外设置钢筋混凝土环梁示意图</w:t>
            </w:r>
          </w:p>
          <w:p w14:paraId="7C749535">
            <w:pPr>
              <w:widowControl/>
              <w:spacing w:line="360" w:lineRule="auto"/>
              <w:jc w:val="center"/>
              <w:rPr>
                <w:rFonts w:ascii="宋体" w:hAnsi="宋体" w:eastAsia="宋体" w:cs="宋体"/>
                <w:color w:val="auto"/>
                <w:spacing w:val="-1"/>
                <w:lang w:eastAsia="zh-CN"/>
              </w:rPr>
            </w:pPr>
            <w:r>
              <w:rPr>
                <w:rFonts w:hint="eastAsia" w:ascii="Times New Roman" w:hAnsi="Times New Roman" w:eastAsia="宋体" w:cs="Times New Roman"/>
                <w:color w:val="auto"/>
                <w:spacing w:val="-1"/>
                <w:lang w:eastAsia="zh-CN"/>
              </w:rPr>
              <w:t>1</w:t>
            </w:r>
            <w:r>
              <w:rPr>
                <w:rFonts w:hint="eastAsia" w:ascii="宋体" w:hAnsi="宋体" w:eastAsia="宋体" w:cs="宋体"/>
                <w:color w:val="auto"/>
                <w:spacing w:val="-1"/>
                <w:lang w:eastAsia="zh-CN"/>
              </w:rPr>
              <w:t>—钢管混凝土柱；</w:t>
            </w:r>
            <w:r>
              <w:rPr>
                <w:rFonts w:hint="eastAsia" w:ascii="Times New Roman" w:hAnsi="Times New Roman" w:eastAsia="宋体" w:cs="Times New Roman"/>
                <w:color w:val="auto"/>
                <w:spacing w:val="-1"/>
                <w:lang w:eastAsia="zh-CN"/>
              </w:rPr>
              <w:t>2</w:t>
            </w:r>
            <w:r>
              <w:rPr>
                <w:rFonts w:hint="eastAsia" w:ascii="宋体" w:hAnsi="宋体" w:eastAsia="宋体" w:cs="宋体"/>
                <w:color w:val="auto"/>
                <w:spacing w:val="-1"/>
                <w:lang w:eastAsia="zh-CN"/>
              </w:rPr>
              <w:t>—抗剪环；</w:t>
            </w:r>
            <w:r>
              <w:rPr>
                <w:rFonts w:hint="eastAsia" w:ascii="Times New Roman" w:hAnsi="Times New Roman" w:eastAsia="宋体" w:cs="Times New Roman"/>
                <w:color w:val="auto"/>
                <w:spacing w:val="-1"/>
                <w:lang w:eastAsia="zh-CN"/>
              </w:rPr>
              <w:t>3</w:t>
            </w:r>
            <w:r>
              <w:rPr>
                <w:rFonts w:hint="eastAsia" w:ascii="宋体" w:hAnsi="宋体" w:eastAsia="宋体" w:cs="宋体"/>
                <w:color w:val="auto"/>
                <w:spacing w:val="-1"/>
                <w:lang w:eastAsia="zh-CN"/>
              </w:rPr>
              <w:t>—钢筋混凝土框架梁；</w:t>
            </w:r>
            <w:r>
              <w:rPr>
                <w:rFonts w:hint="eastAsia" w:ascii="Times New Roman" w:hAnsi="Times New Roman" w:eastAsia="宋体" w:cs="Times New Roman"/>
                <w:color w:val="auto"/>
                <w:spacing w:val="-1"/>
                <w:lang w:eastAsia="zh-CN"/>
              </w:rPr>
              <w:t>4</w:t>
            </w:r>
            <w:r>
              <w:rPr>
                <w:rFonts w:hint="eastAsia" w:ascii="宋体" w:hAnsi="宋体" w:eastAsia="宋体" w:cs="宋体"/>
                <w:color w:val="auto"/>
                <w:spacing w:val="-1"/>
                <w:lang w:eastAsia="zh-CN"/>
              </w:rPr>
              <w:t>-钢筋混凝土环梁；</w:t>
            </w:r>
            <w:r>
              <w:rPr>
                <w:rFonts w:hint="eastAsia" w:ascii="Times New Roman" w:hAnsi="Times New Roman" w:eastAsia="宋体" w:cs="Times New Roman"/>
                <w:color w:val="auto"/>
                <w:spacing w:val="-1"/>
                <w:lang w:eastAsia="zh-CN"/>
              </w:rPr>
              <w:t>5</w:t>
            </w:r>
            <w:r>
              <w:rPr>
                <w:rFonts w:hint="eastAsia" w:ascii="宋体" w:hAnsi="宋体" w:eastAsia="宋体" w:cs="宋体"/>
                <w:color w:val="auto"/>
                <w:spacing w:val="-1"/>
                <w:lang w:eastAsia="zh-CN"/>
              </w:rPr>
              <w:t>-梁主筋</w:t>
            </w:r>
          </w:p>
        </w:tc>
      </w:tr>
    </w:tbl>
    <w:p w14:paraId="357E8B6C">
      <w:pPr>
        <w:spacing w:line="360" w:lineRule="auto"/>
        <w:jc w:val="both"/>
        <w:rPr>
          <w:lang w:eastAsia="zh-CN"/>
        </w:rPr>
      </w:pPr>
    </w:p>
    <w:p w14:paraId="77408893">
      <w:pPr>
        <w:spacing w:line="360" w:lineRule="auto"/>
        <w:ind w:firstLine="5"/>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10.2.2</w:t>
      </w:r>
      <w:r>
        <w:rPr>
          <w:rFonts w:ascii="Times New Roman" w:hAnsi="Times New Roman" w:eastAsia="Times New Roman" w:cs="Times New Roman"/>
          <w:b/>
          <w:bCs/>
          <w:spacing w:val="-1"/>
          <w:lang w:eastAsia="zh-CN"/>
        </w:rPr>
        <w:t xml:space="preserve">  </w:t>
      </w:r>
      <w:r>
        <w:rPr>
          <w:rFonts w:hint="eastAsia" w:ascii="宋体" w:hAnsi="宋体" w:eastAsia="宋体" w:cs="宋体"/>
          <w:spacing w:val="-1"/>
          <w:lang w:eastAsia="zh-CN"/>
        </w:rPr>
        <w:t>钢管混凝土柱与钢筋混凝土梁或型钢混凝土梁连接时，钢筋的连接应符合下列规定:</w:t>
      </w:r>
    </w:p>
    <w:p w14:paraId="0A09428A">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1"/>
          <w:lang w:eastAsia="zh-CN"/>
        </w:rPr>
        <w:t xml:space="preserve"> 穿筋孔的环向净距</w:t>
      </w:r>
      <w:r>
        <w:rPr>
          <w:rFonts w:ascii="Times New Roman" w:hAnsi="Times New Roman" w:eastAsia="宋体" w:cs="Times New Roman"/>
          <w:spacing w:val="-1"/>
          <w:lang w:eastAsia="zh-CN"/>
        </w:rPr>
        <w:t>s</w:t>
      </w:r>
      <w:r>
        <w:rPr>
          <w:rFonts w:hint="eastAsia" w:ascii="宋体" w:hAnsi="宋体" w:eastAsia="宋体" w:cs="宋体"/>
          <w:spacing w:val="-1"/>
          <w:lang w:eastAsia="zh-CN"/>
        </w:rPr>
        <w:t>不应小于孔的长径</w:t>
      </w:r>
      <w:r>
        <w:rPr>
          <w:rFonts w:hint="eastAsia" w:ascii="Times New Roman" w:hAnsi="Times New Roman" w:eastAsia="宋体" w:cs="Times New Roman"/>
          <w:i/>
          <w:iCs/>
          <w:lang w:eastAsia="zh-CN"/>
        </w:rPr>
        <w:t>l</w:t>
      </w:r>
      <w:r>
        <w:rPr>
          <w:rFonts w:hint="eastAsia" w:ascii="宋体" w:hAnsi="宋体" w:eastAsia="宋体" w:cs="宋体"/>
          <w:spacing w:val="-1"/>
          <w:lang w:eastAsia="zh-CN"/>
        </w:rPr>
        <w:t>，钢筋较为密集时宜采用双筋并股穿孔，必要时穿孔与连接件应结合使用（图</w:t>
      </w:r>
      <w:r>
        <w:rPr>
          <w:rFonts w:hint="eastAsia" w:ascii="Times New Roman" w:hAnsi="Times New Roman" w:eastAsia="宋体" w:cs="Times New Roman"/>
          <w:lang w:eastAsia="zh-CN"/>
        </w:rPr>
        <w:t>10.2.2-1</w:t>
      </w:r>
      <w:r>
        <w:rPr>
          <w:rFonts w:hint="eastAsia" w:ascii="宋体" w:hAnsi="宋体" w:eastAsia="宋体" w:cs="宋体"/>
          <w:spacing w:val="-1"/>
          <w:lang w:eastAsia="zh-CN"/>
        </w:rPr>
        <w:t>）；</w:t>
      </w:r>
    </w:p>
    <w:p w14:paraId="3AC96D4E">
      <w:pPr>
        <w:spacing w:before="89" w:line="248" w:lineRule="auto"/>
        <w:ind w:right="60" w:firstLine="5"/>
        <w:jc w:val="center"/>
        <w:rPr>
          <w:lang w:eastAsia="zh-CN"/>
        </w:rPr>
      </w:pPr>
    </w:p>
    <w:p w14:paraId="0053EC74">
      <w:pPr>
        <w:spacing w:before="89" w:line="248" w:lineRule="auto"/>
        <w:ind w:right="60" w:firstLine="5"/>
        <w:jc w:val="center"/>
        <w:rPr>
          <w:rFonts w:eastAsia="宋体"/>
          <w:lang w:eastAsia="zh-CN"/>
        </w:rPr>
      </w:pPr>
      <w:r>
        <w:rPr>
          <w:lang w:eastAsia="zh-CN"/>
        </w:rPr>
        <w:drawing>
          <wp:inline distT="0" distB="0" distL="114300" distR="114300">
            <wp:extent cx="3890645" cy="1945640"/>
            <wp:effectExtent l="0" t="0" r="14605" b="165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6"/>
                    <a:stretch>
                      <a:fillRect/>
                    </a:stretch>
                  </pic:blipFill>
                  <pic:spPr>
                    <a:xfrm>
                      <a:off x="0" y="0"/>
                      <a:ext cx="3890645" cy="1945640"/>
                    </a:xfrm>
                    <a:prstGeom prst="rect">
                      <a:avLst/>
                    </a:prstGeom>
                    <a:noFill/>
                    <a:ln>
                      <a:noFill/>
                    </a:ln>
                  </pic:spPr>
                </pic:pic>
              </a:graphicData>
            </a:graphic>
          </wp:inline>
        </w:drawing>
      </w:r>
    </w:p>
    <w:p w14:paraId="2066EE89">
      <w:pPr>
        <w:spacing w:line="360" w:lineRule="auto"/>
        <w:jc w:val="center"/>
        <w:rPr>
          <w:rFonts w:ascii="宋体" w:hAnsi="宋体" w:eastAsia="宋体" w:cs="宋体"/>
          <w:snapToGrid/>
          <w:color w:val="auto"/>
          <w:kern w:val="2"/>
          <w:lang w:eastAsia="zh-CN"/>
        </w:rPr>
      </w:pPr>
      <w:r>
        <w:rPr>
          <w:rFonts w:hint="eastAsia" w:ascii="宋体" w:hAnsi="宋体" w:eastAsia="宋体" w:cs="宋体"/>
          <w:snapToGrid/>
          <w:color w:val="auto"/>
          <w:kern w:val="2"/>
          <w:lang w:eastAsia="zh-CN"/>
        </w:rPr>
        <w:t>图</w:t>
      </w:r>
      <w:r>
        <w:rPr>
          <w:rFonts w:hint="eastAsia" w:ascii="Times New Roman" w:hAnsi="Times New Roman" w:eastAsia="宋体" w:cs="Times New Roman"/>
          <w:lang w:eastAsia="zh-CN"/>
        </w:rPr>
        <w:t>10.2.2-1</w:t>
      </w:r>
      <w:r>
        <w:rPr>
          <w:rFonts w:hint="eastAsia" w:ascii="宋体" w:hAnsi="宋体" w:eastAsia="宋体" w:cs="宋体"/>
          <w:snapToGrid/>
          <w:color w:val="auto"/>
          <w:kern w:val="2"/>
          <w:lang w:eastAsia="zh-CN"/>
        </w:rPr>
        <w:t xml:space="preserve"> 穿筋孔示意图</w:t>
      </w:r>
    </w:p>
    <w:p w14:paraId="3347BB81">
      <w:pPr>
        <w:spacing w:line="360" w:lineRule="auto"/>
        <w:jc w:val="center"/>
        <w:rPr>
          <w:rFonts w:ascii="宋体" w:hAnsi="宋体" w:eastAsia="宋体" w:cs="宋体"/>
          <w:snapToGrid/>
          <w:color w:val="auto"/>
          <w:kern w:val="2"/>
          <w:lang w:eastAsia="zh-CN"/>
        </w:rPr>
      </w:pPr>
      <w:r>
        <w:rPr>
          <w:rFonts w:hint="eastAsia" w:ascii="宋体" w:hAnsi="宋体" w:eastAsia="宋体" w:cs="宋体"/>
          <w:snapToGrid/>
          <w:color w:val="auto"/>
          <w:kern w:val="2"/>
          <w:lang w:eastAsia="zh-CN"/>
        </w:rPr>
        <w:t>1-双钢筋；2-内衬管段；3-柱钢管；4-双筋并股穿孔</w:t>
      </w:r>
    </w:p>
    <w:p w14:paraId="616454D2">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1"/>
          <w:lang w:eastAsia="zh-CN"/>
        </w:rPr>
        <w:t xml:space="preserve"> 钢筋排布应预留施焊空间，钢筋与型钢牛腿或连接板连接宜避免仰焊；</w:t>
      </w:r>
    </w:p>
    <w:p w14:paraId="1662ABBF">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1"/>
          <w:lang w:eastAsia="zh-CN"/>
        </w:rPr>
        <w:t xml:space="preserve"> 当在钢管上焊接多个钢筋连接套筒时，套筒间净距不应小于</w:t>
      </w:r>
      <w:r>
        <w:rPr>
          <w:rFonts w:hint="eastAsia" w:ascii="Times New Roman" w:hAnsi="Times New Roman" w:eastAsia="宋体" w:cs="Times New Roman"/>
          <w:lang w:eastAsia="zh-CN"/>
        </w:rPr>
        <w:t>30mm</w:t>
      </w:r>
      <w:r>
        <w:rPr>
          <w:rFonts w:hint="eastAsia" w:ascii="宋体" w:hAnsi="宋体" w:eastAsia="宋体" w:cs="宋体"/>
          <w:spacing w:val="-1"/>
          <w:lang w:eastAsia="zh-CN"/>
        </w:rPr>
        <w:t>，且不应小于套筒外直径，现场焊接套筒时套筒间距应能保证施焊空间；</w:t>
      </w:r>
    </w:p>
    <w:p w14:paraId="0B60E3A0">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spacing w:val="-1"/>
          <w:lang w:eastAsia="zh-CN"/>
        </w:rPr>
        <w:t xml:space="preserve"> 环梁主筋可采用焊接或搭接接头，抗剪环应在工厂焊接。当环梁安装采用整体吊装的安装方式时，应做好施工顺序安排。</w:t>
      </w:r>
    </w:p>
    <w:p w14:paraId="5FF6DCE3">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2" w:name="_Toc10460"/>
      <w:r>
        <w:rPr>
          <w:rFonts w:ascii="Times New Roman" w:hAnsi="Times New Roman" w:eastAsia="宋体" w:cs="Times New Roman"/>
          <w:snapToGrid/>
          <w:color w:val="auto"/>
          <w:kern w:val="36"/>
          <w:sz w:val="21"/>
          <w:szCs w:val="21"/>
          <w:lang w:eastAsia="zh-CN"/>
        </w:rPr>
        <w:t xml:space="preserve">10.3  </w:t>
      </w:r>
      <w:r>
        <w:rPr>
          <w:rFonts w:hint="eastAsia" w:ascii="宋体" w:hAnsi="宋体" w:eastAsia="宋体" w:cs="宋体"/>
          <w:snapToGrid/>
          <w:color w:val="auto"/>
          <w:kern w:val="2"/>
          <w:sz w:val="21"/>
          <w:szCs w:val="21"/>
          <w:lang w:eastAsia="zh-CN"/>
        </w:rPr>
        <w:t>型钢混凝土柱与梁连接节点</w:t>
      </w:r>
      <w:bookmarkEnd w:id="62"/>
    </w:p>
    <w:p w14:paraId="487B86D6">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10.3.1</w:t>
      </w:r>
      <w:r>
        <w:rPr>
          <w:rFonts w:ascii="Times New Roman" w:hAnsi="Times New Roman" w:eastAsia="Times New Roman" w:cs="Times New Roman"/>
          <w:b/>
          <w:bCs/>
          <w:spacing w:val="-2"/>
          <w:lang w:eastAsia="zh-CN"/>
        </w:rPr>
        <w:t xml:space="preserve">  </w:t>
      </w:r>
      <w:r>
        <w:rPr>
          <w:rFonts w:hint="eastAsia" w:ascii="宋体" w:hAnsi="宋体" w:eastAsia="宋体" w:cs="宋体"/>
          <w:lang w:eastAsia="zh-CN"/>
        </w:rPr>
        <w:t>型钢混凝土柱与钢筋混凝土梁或型钢混凝土梁连接时，可采用下列连接方式:</w:t>
      </w:r>
    </w:p>
    <w:p w14:paraId="5231A44C">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lang w:eastAsia="zh-CN"/>
        </w:rPr>
        <w:t xml:space="preserve"> 钢筋采用穿孔法穿过型钢；</w:t>
      </w:r>
    </w:p>
    <w:p w14:paraId="45E6830D">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lang w:eastAsia="zh-CN"/>
        </w:rPr>
        <w:t xml:space="preserve"> 在型钢外侧焊接钢筋连接件，钢筋通过连接件与型钢柱相连接；</w:t>
      </w:r>
    </w:p>
    <w:p w14:paraId="0FC792F6">
      <w:pPr>
        <w:spacing w:line="360" w:lineRule="auto"/>
        <w:ind w:firstLine="422" w:firstLineChars="200"/>
        <w:jc w:val="both"/>
        <w:rPr>
          <w:rFonts w:ascii="Times New Roman" w:hAnsi="Times New Roman" w:eastAsia="宋体" w:cs="Times New Roman"/>
          <w:b/>
          <w:bCs/>
          <w:spacing w:val="-5"/>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lang w:eastAsia="zh-CN"/>
        </w:rPr>
        <w:t xml:space="preserve"> 钢筋采用绕开法绕过型钢；</w:t>
      </w:r>
    </w:p>
    <w:p w14:paraId="5CBDD2C9">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lang w:eastAsia="zh-CN"/>
        </w:rPr>
        <w:t xml:space="preserve"> 型钢混凝土梁和型钢混凝土柱连接位置采用变截面梁，将型钢梁翼缘作为梁纵筋焊接位置。</w:t>
      </w:r>
    </w:p>
    <w:p w14:paraId="30443197">
      <w:pPr>
        <w:spacing w:line="360" w:lineRule="auto"/>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10.3.2</w:t>
      </w:r>
      <w:r>
        <w:rPr>
          <w:rFonts w:ascii="Times New Roman" w:hAnsi="Times New Roman" w:eastAsia="Times New Roman" w:cs="Times New Roman"/>
          <w:b/>
          <w:bCs/>
          <w:spacing w:val="-1"/>
          <w:lang w:eastAsia="zh-CN"/>
        </w:rPr>
        <w:t xml:space="preserve">  </w:t>
      </w:r>
      <w:r>
        <w:rPr>
          <w:rFonts w:hint="eastAsia" w:ascii="宋体" w:hAnsi="宋体" w:eastAsia="宋体" w:cs="宋体"/>
          <w:spacing w:val="-1"/>
          <w:lang w:eastAsia="zh-CN"/>
        </w:rPr>
        <w:t>当钢筋与型钢采用钢筋连接套筒连接时，应符合下列规定：</w:t>
      </w:r>
    </w:p>
    <w:p w14:paraId="40051B63">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1"/>
          <w:lang w:eastAsia="zh-CN"/>
        </w:rPr>
        <w:t xml:space="preserve"> 连接接头抗拉强度应等于被连接钢筋的实际拉断强度或不小于</w:t>
      </w:r>
      <w:r>
        <w:rPr>
          <w:rFonts w:hint="eastAsia" w:ascii="Times New Roman" w:hAnsi="Times New Roman" w:eastAsia="宋体" w:cs="Times New Roman"/>
          <w:lang w:eastAsia="zh-CN"/>
        </w:rPr>
        <w:t>1.10</w:t>
      </w:r>
      <w:r>
        <w:rPr>
          <w:rFonts w:hint="eastAsia" w:ascii="宋体" w:hAnsi="宋体" w:eastAsia="宋体" w:cs="宋体"/>
          <w:spacing w:val="-1"/>
          <w:lang w:eastAsia="zh-CN"/>
        </w:rPr>
        <w:t>倍钢筋抗拉强度标准值，残余变形小，并应具有高延性及反复拉压性能。同一区段内焊接于钢构件上的钢筋面积率不宜超过</w:t>
      </w:r>
      <w:r>
        <w:rPr>
          <w:rFonts w:hint="eastAsia" w:ascii="Times New Roman" w:hAnsi="Times New Roman" w:eastAsia="宋体" w:cs="Times New Roman"/>
          <w:lang w:eastAsia="zh-CN"/>
        </w:rPr>
        <w:t>30%</w:t>
      </w:r>
      <w:r>
        <w:rPr>
          <w:rFonts w:hint="eastAsia" w:ascii="宋体" w:hAnsi="宋体" w:eastAsia="宋体" w:cs="宋体"/>
          <w:spacing w:val="-1"/>
          <w:lang w:eastAsia="zh-CN"/>
        </w:rPr>
        <w:t>；</w:t>
      </w:r>
    </w:p>
    <w:p w14:paraId="21197F47">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1"/>
          <w:lang w:eastAsia="zh-CN"/>
        </w:rPr>
        <w:t xml:space="preserve"> 连接套筒接头应在构件制作期间完成焊接，焊缝连接强度不应低于对应钢筋的抗拉强度；</w:t>
      </w:r>
    </w:p>
    <w:p w14:paraId="7A6943A9">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1"/>
          <w:lang w:eastAsia="zh-CN"/>
        </w:rPr>
        <w:t xml:space="preserve"> 钢筋连接套筒与型钢的焊接应采用熔透焊缝与角焊缝的组合焊缝，焊缝计算厚度应按计算确定(图</w:t>
      </w:r>
      <w:r>
        <w:rPr>
          <w:rFonts w:hint="eastAsia" w:ascii="Times New Roman" w:hAnsi="Times New Roman" w:eastAsia="宋体" w:cs="Times New Roman"/>
          <w:lang w:eastAsia="zh-CN"/>
        </w:rPr>
        <w:t>10.3.2-3</w:t>
      </w:r>
      <w:r>
        <w:rPr>
          <w:rFonts w:hint="eastAsia" w:ascii="宋体" w:hAnsi="宋体" w:eastAsia="宋体" w:cs="宋体"/>
          <w:spacing w:val="-1"/>
          <w:lang w:eastAsia="zh-CN"/>
        </w:rPr>
        <w:t>)；</w:t>
      </w:r>
    </w:p>
    <w:p w14:paraId="166D8BB5">
      <w:pPr>
        <w:spacing w:before="88" w:line="219" w:lineRule="auto"/>
        <w:ind w:left="6"/>
        <w:jc w:val="center"/>
        <w:rPr>
          <w:position w:val="-53"/>
        </w:rPr>
      </w:pPr>
      <w:r>
        <w:object>
          <v:shape id="_x0000_i1034" o:spt="75" type="#_x0000_t75" style="height:144pt;width:162.5pt;" o:ole="t" filled="f" o:preferrelative="t" stroked="f" coordsize="21600,21600">
            <v:path/>
            <v:fill on="f" focussize="0,0"/>
            <v:stroke on="f" joinstyle="miter"/>
            <v:imagedata r:id="rId48" cropleft="24265f" croptop="20294f" cropright="24391f" cropbottom="10866f" o:title=""/>
            <o:lock v:ext="edit" aspectratio="t"/>
            <w10:wrap type="none"/>
            <w10:anchorlock/>
          </v:shape>
          <o:OLEObject Type="Embed" ProgID="AutoCAD.Drawing.17" ShapeID="_x0000_i1034" DrawAspect="Content" ObjectID="_1468075735" r:id="rId47">
            <o:LockedField>false</o:LockedField>
          </o:OLEObject>
        </w:object>
      </w:r>
    </w:p>
    <w:p w14:paraId="3116EB9B">
      <w:pPr>
        <w:spacing w:line="360" w:lineRule="auto"/>
        <w:jc w:val="center"/>
        <w:rPr>
          <w:rFonts w:ascii="宋体" w:hAnsi="宋体" w:eastAsia="宋体" w:cs="宋体"/>
          <w:spacing w:val="-1"/>
          <w:lang w:eastAsia="zh-CN"/>
        </w:rPr>
      </w:pPr>
      <w:r>
        <w:rPr>
          <w:rFonts w:hint="eastAsia" w:ascii="宋体" w:hAnsi="宋体" w:eastAsia="宋体" w:cs="宋体"/>
          <w:spacing w:val="-1"/>
          <w:lang w:eastAsia="zh-CN"/>
        </w:rPr>
        <w:t>图</w:t>
      </w:r>
      <w:r>
        <w:rPr>
          <w:rFonts w:hint="eastAsia" w:ascii="Times New Roman" w:hAnsi="Times New Roman" w:eastAsia="宋体" w:cs="Times New Roman"/>
          <w:lang w:eastAsia="zh-CN"/>
        </w:rPr>
        <w:t>10.3.2-3</w:t>
      </w:r>
      <w:r>
        <w:rPr>
          <w:rFonts w:hint="eastAsia" w:ascii="宋体" w:hAnsi="宋体" w:eastAsia="宋体" w:cs="宋体"/>
          <w:spacing w:val="-1"/>
          <w:lang w:eastAsia="zh-CN"/>
        </w:rPr>
        <w:t xml:space="preserve"> 型钢柱与钢筋套筒的连接方式</w:t>
      </w:r>
    </w:p>
    <w:p w14:paraId="2B9E215B">
      <w:pPr>
        <w:spacing w:line="360" w:lineRule="auto"/>
        <w:jc w:val="center"/>
        <w:rPr>
          <w:rFonts w:ascii="宋体" w:hAnsi="宋体" w:eastAsia="宋体" w:cs="宋体"/>
          <w:spacing w:val="-1"/>
          <w:sz w:val="22"/>
          <w:szCs w:val="22"/>
          <w:lang w:eastAsia="zh-CN"/>
        </w:rPr>
      </w:pPr>
      <w:r>
        <w:rPr>
          <w:rFonts w:hint="eastAsia" w:ascii="Times New Roman" w:hAnsi="Times New Roman" w:eastAsia="宋体" w:cs="Times New Roman"/>
          <w:lang w:eastAsia="zh-CN"/>
        </w:rPr>
        <w:t>1</w:t>
      </w:r>
      <w:r>
        <w:rPr>
          <w:rFonts w:hint="eastAsia" w:ascii="宋体" w:hAnsi="宋体" w:eastAsia="宋体" w:cs="宋体"/>
          <w:spacing w:val="-1"/>
          <w:lang w:eastAsia="zh-CN"/>
        </w:rPr>
        <w:t>—柱内型钢；</w:t>
      </w:r>
      <w:r>
        <w:rPr>
          <w:rFonts w:hint="eastAsia" w:ascii="Times New Roman" w:hAnsi="Times New Roman" w:eastAsia="宋体" w:cs="Times New Roman"/>
          <w:lang w:eastAsia="zh-CN"/>
        </w:rPr>
        <w:t>2</w:t>
      </w:r>
      <w:r>
        <w:rPr>
          <w:rFonts w:hint="eastAsia" w:ascii="宋体" w:hAnsi="宋体" w:eastAsia="宋体" w:cs="宋体"/>
          <w:spacing w:val="-1"/>
          <w:lang w:eastAsia="zh-CN"/>
        </w:rPr>
        <w:t>—组合焊缝；</w:t>
      </w:r>
      <w:r>
        <w:rPr>
          <w:rFonts w:hint="eastAsia" w:ascii="Times New Roman" w:hAnsi="Times New Roman" w:eastAsia="宋体" w:cs="Times New Roman"/>
          <w:lang w:eastAsia="zh-CN"/>
        </w:rPr>
        <w:t>3</w:t>
      </w:r>
      <w:r>
        <w:rPr>
          <w:rFonts w:hint="eastAsia" w:ascii="宋体" w:hAnsi="宋体" w:eastAsia="宋体" w:cs="宋体"/>
          <w:spacing w:val="-1"/>
          <w:lang w:eastAsia="zh-CN"/>
        </w:rPr>
        <w:t>—可焊钢筋连接套筒；</w:t>
      </w:r>
      <w:r>
        <w:rPr>
          <w:rFonts w:hint="eastAsia" w:ascii="Times New Roman" w:hAnsi="Times New Roman" w:eastAsia="宋体" w:cs="Times New Roman"/>
          <w:lang w:eastAsia="zh-CN"/>
        </w:rPr>
        <w:t>4</w:t>
      </w:r>
      <w:r>
        <w:rPr>
          <w:rFonts w:hint="eastAsia" w:ascii="宋体" w:hAnsi="宋体" w:eastAsia="宋体" w:cs="宋体"/>
          <w:spacing w:val="-1"/>
          <w:lang w:eastAsia="zh-CN"/>
        </w:rPr>
        <w:t>—辅助加劲板</w:t>
      </w:r>
    </w:p>
    <w:p w14:paraId="5CF96251">
      <w:pPr>
        <w:spacing w:line="360" w:lineRule="auto"/>
        <w:ind w:firstLine="422" w:firstLineChars="200"/>
        <w:jc w:val="both"/>
        <w:rPr>
          <w:rFonts w:ascii="宋体" w:hAnsi="宋体" w:eastAsia="宋体" w:cs="宋体"/>
          <w:color w:val="auto"/>
          <w:spacing w:val="-1"/>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color w:val="auto"/>
          <w:spacing w:val="-1"/>
          <w:lang w:eastAsia="zh-CN"/>
        </w:rPr>
        <w:t xml:space="preserve"> 当钢筋垂直于钢板时，可将钢筋连接套筒直接焊接于钢板表面[图</w:t>
      </w:r>
      <w:r>
        <w:rPr>
          <w:rFonts w:hint="eastAsia" w:ascii="Times New Roman" w:hAnsi="Times New Roman" w:eastAsia="宋体" w:cs="Times New Roman"/>
          <w:lang w:eastAsia="zh-CN"/>
        </w:rPr>
        <w:t>10.3.2-4(a)</w:t>
      </w:r>
      <w:r>
        <w:rPr>
          <w:rFonts w:hint="eastAsia" w:ascii="宋体" w:hAnsi="宋体" w:eastAsia="宋体" w:cs="宋体"/>
          <w:color w:val="auto"/>
          <w:spacing w:val="-1"/>
          <w:lang w:eastAsia="zh-CN"/>
        </w:rPr>
        <w:t>]；当钢筋与钢板成一定角度时，可加工成一定角度的连接板辅助连接[图</w:t>
      </w:r>
      <w:r>
        <w:rPr>
          <w:rFonts w:hint="eastAsia" w:ascii="Times New Roman" w:hAnsi="Times New Roman" w:eastAsia="宋体" w:cs="Times New Roman"/>
          <w:lang w:eastAsia="zh-CN"/>
        </w:rPr>
        <w:t>10.3.2-4(b)</w:t>
      </w:r>
      <w:r>
        <w:rPr>
          <w:rFonts w:hint="eastAsia" w:ascii="宋体" w:hAnsi="宋体" w:eastAsia="宋体" w:cs="宋体"/>
          <w:color w:val="auto"/>
          <w:spacing w:val="-1"/>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14:paraId="327B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gridSpan w:val="2"/>
            <w:tcBorders>
              <w:top w:val="nil"/>
              <w:left w:val="nil"/>
              <w:bottom w:val="nil"/>
              <w:right w:val="nil"/>
            </w:tcBorders>
          </w:tcPr>
          <w:p w14:paraId="17B65C2A">
            <w:pPr>
              <w:widowControl/>
              <w:spacing w:line="360" w:lineRule="auto"/>
              <w:jc w:val="center"/>
              <w:rPr>
                <w:rFonts w:ascii="宋体" w:hAnsi="宋体" w:eastAsia="宋体" w:cs="宋体"/>
                <w:color w:val="auto"/>
                <w:spacing w:val="-1"/>
                <w:lang w:eastAsia="zh-CN"/>
              </w:rPr>
            </w:pPr>
            <w:r>
              <w:object>
                <v:shape id="_x0000_i1035" o:spt="75" type="#_x0000_t75" style="height:155.5pt;width:269.5pt;" o:ole="t" filled="f" o:preferrelative="t" stroked="f" coordsize="21600,21600">
                  <v:path/>
                  <v:fill on="f" focussize="0,0"/>
                  <v:stroke on="f" joinstyle="miter"/>
                  <v:imagedata r:id="rId50" cropleft="23149f" croptop="24295f" cropright="28076f" cropbottom="25068f" o:title=""/>
                  <o:lock v:ext="edit" aspectratio="t"/>
                  <w10:wrap type="none"/>
                  <w10:anchorlock/>
                </v:shape>
                <o:OLEObject Type="Embed" ProgID="AutoCAD.Drawing.17" ShapeID="_x0000_i1035" DrawAspect="Content" ObjectID="_1468075736" r:id="rId49">
                  <o:LockedField>false</o:LockedField>
                </o:OLEObject>
              </w:object>
            </w:r>
          </w:p>
        </w:tc>
      </w:tr>
      <w:tr w14:paraId="644B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Borders>
              <w:top w:val="nil"/>
              <w:left w:val="nil"/>
              <w:bottom w:val="nil"/>
              <w:right w:val="nil"/>
            </w:tcBorders>
          </w:tcPr>
          <w:p w14:paraId="2022FF10">
            <w:pPr>
              <w:widowControl/>
              <w:spacing w:line="360" w:lineRule="auto"/>
              <w:jc w:val="center"/>
              <w:rPr>
                <w:rFonts w:ascii="宋体" w:hAnsi="宋体" w:eastAsia="宋体" w:cs="宋体"/>
                <w:color w:val="auto"/>
                <w:spacing w:val="-1"/>
                <w:lang w:eastAsia="zh-CN"/>
              </w:rPr>
            </w:pPr>
            <w:r>
              <w:rPr>
                <w:rFonts w:hint="eastAsia" w:ascii="Times New Roman" w:hAnsi="Times New Roman" w:eastAsia="宋体" w:cs="Times New Roman"/>
                <w:lang w:eastAsia="zh-CN"/>
              </w:rPr>
              <w:t>(a)</w:t>
            </w:r>
            <w:r>
              <w:rPr>
                <w:rFonts w:hint="eastAsia" w:ascii="宋体" w:hAnsi="宋体" w:eastAsia="宋体" w:cs="宋体"/>
                <w:color w:val="auto"/>
                <w:spacing w:val="-1"/>
              </w:rPr>
              <w:t xml:space="preserve">  钢筋与钢板垂直</w:t>
            </w:r>
          </w:p>
        </w:tc>
        <w:tc>
          <w:tcPr>
            <w:tcW w:w="4474" w:type="dxa"/>
            <w:tcBorders>
              <w:top w:val="nil"/>
              <w:left w:val="nil"/>
              <w:bottom w:val="nil"/>
              <w:right w:val="nil"/>
            </w:tcBorders>
          </w:tcPr>
          <w:p w14:paraId="248F0354">
            <w:pPr>
              <w:widowControl/>
              <w:spacing w:line="360" w:lineRule="auto"/>
              <w:jc w:val="both"/>
              <w:rPr>
                <w:rFonts w:ascii="宋体" w:hAnsi="宋体" w:eastAsia="宋体" w:cs="宋体"/>
                <w:color w:val="auto"/>
                <w:spacing w:val="-1"/>
                <w:lang w:eastAsia="zh-CN"/>
              </w:rPr>
            </w:pPr>
            <w:r>
              <w:rPr>
                <w:rFonts w:hint="eastAsia" w:ascii="Times New Roman" w:hAnsi="Times New Roman" w:eastAsia="宋体" w:cs="Times New Roman"/>
                <w:lang w:eastAsia="zh-CN"/>
              </w:rPr>
              <w:t>(b)</w:t>
            </w:r>
            <w:r>
              <w:rPr>
                <w:rFonts w:hint="eastAsia" w:ascii="宋体" w:hAnsi="宋体" w:eastAsia="宋体" w:cs="宋体"/>
                <w:color w:val="auto"/>
                <w:spacing w:val="-1"/>
              </w:rPr>
              <w:t xml:space="preserve">  钢筋与钢板成角度</w:t>
            </w:r>
          </w:p>
        </w:tc>
      </w:tr>
      <w:tr w14:paraId="59D4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gridSpan w:val="2"/>
            <w:tcBorders>
              <w:top w:val="nil"/>
              <w:left w:val="nil"/>
              <w:bottom w:val="nil"/>
              <w:right w:val="nil"/>
            </w:tcBorders>
          </w:tcPr>
          <w:p w14:paraId="6BB592F2">
            <w:pPr>
              <w:widowControl/>
              <w:spacing w:line="360" w:lineRule="auto"/>
              <w:jc w:val="center"/>
              <w:rPr>
                <w:rFonts w:ascii="宋体" w:hAnsi="宋体" w:eastAsia="宋体" w:cs="宋体"/>
                <w:color w:val="auto"/>
                <w:spacing w:val="-1"/>
                <w:lang w:eastAsia="zh-CN"/>
              </w:rPr>
            </w:pPr>
            <w:r>
              <w:rPr>
                <w:rFonts w:hint="eastAsia" w:ascii="宋体" w:hAnsi="宋体" w:eastAsia="宋体" w:cs="宋体"/>
                <w:color w:val="auto"/>
                <w:spacing w:val="-1"/>
                <w:lang w:eastAsia="zh-CN"/>
              </w:rPr>
              <w:t>图</w:t>
            </w:r>
            <w:r>
              <w:rPr>
                <w:rFonts w:hint="eastAsia" w:ascii="Times New Roman" w:hAnsi="Times New Roman" w:eastAsia="宋体" w:cs="Times New Roman"/>
                <w:lang w:eastAsia="zh-CN"/>
              </w:rPr>
              <w:t>10.3.2-4</w:t>
            </w:r>
            <w:r>
              <w:rPr>
                <w:rFonts w:hint="eastAsia" w:ascii="宋体" w:hAnsi="宋体" w:eastAsia="宋体" w:cs="宋体"/>
                <w:color w:val="auto"/>
                <w:spacing w:val="-1"/>
                <w:lang w:eastAsia="zh-CN"/>
              </w:rPr>
              <w:t xml:space="preserve">  钢筋连接套筒与型钢连接方式</w:t>
            </w:r>
          </w:p>
          <w:p w14:paraId="3D3D246C">
            <w:pPr>
              <w:widowControl/>
              <w:spacing w:line="360" w:lineRule="auto"/>
              <w:jc w:val="center"/>
              <w:rPr>
                <w:rFonts w:ascii="宋体" w:hAnsi="宋体" w:eastAsia="宋体" w:cs="宋体"/>
                <w:color w:val="auto"/>
                <w:spacing w:val="-1"/>
                <w:lang w:eastAsia="zh-CN"/>
              </w:rPr>
            </w:pPr>
            <w:r>
              <w:rPr>
                <w:rFonts w:hint="eastAsia" w:ascii="Times New Roman" w:hAnsi="Times New Roman" w:eastAsia="宋体" w:cs="Times New Roman"/>
                <w:lang w:eastAsia="zh-CN"/>
              </w:rPr>
              <w:t>1</w:t>
            </w:r>
            <w:r>
              <w:rPr>
                <w:rFonts w:hint="eastAsia" w:ascii="宋体" w:hAnsi="宋体" w:eastAsia="宋体" w:cs="宋体"/>
                <w:color w:val="auto"/>
                <w:spacing w:val="-1"/>
                <w:lang w:eastAsia="zh-CN"/>
              </w:rPr>
              <w:t>—柱内型钢；</w:t>
            </w:r>
            <w:r>
              <w:rPr>
                <w:rFonts w:hint="eastAsia" w:ascii="Times New Roman" w:hAnsi="Times New Roman" w:eastAsia="宋体" w:cs="Times New Roman"/>
                <w:lang w:eastAsia="zh-CN"/>
              </w:rPr>
              <w:t>2</w:t>
            </w:r>
            <w:r>
              <w:rPr>
                <w:rFonts w:hint="eastAsia" w:ascii="宋体" w:hAnsi="宋体" w:eastAsia="宋体" w:cs="宋体"/>
                <w:color w:val="auto"/>
                <w:spacing w:val="-1"/>
                <w:lang w:eastAsia="zh-CN"/>
              </w:rPr>
              <w:t>—钢筋</w:t>
            </w:r>
            <w:r>
              <w:rPr>
                <w:rFonts w:hint="eastAsia" w:ascii="Times New Roman" w:hAnsi="Times New Roman" w:eastAsia="宋体" w:cs="Times New Roman"/>
                <w:lang w:eastAsia="zh-CN"/>
              </w:rPr>
              <w:t>；3</w:t>
            </w:r>
            <w:r>
              <w:rPr>
                <w:rFonts w:hint="eastAsia" w:ascii="宋体" w:hAnsi="宋体" w:eastAsia="宋体" w:cs="宋体"/>
                <w:color w:val="auto"/>
                <w:spacing w:val="-1"/>
                <w:lang w:eastAsia="zh-CN"/>
              </w:rPr>
              <w:t>—可焊钢筋连接套筒；</w:t>
            </w:r>
            <w:r>
              <w:rPr>
                <w:rFonts w:hint="eastAsia" w:ascii="Times New Roman" w:hAnsi="Times New Roman" w:eastAsia="宋体" w:cs="Times New Roman"/>
                <w:lang w:eastAsia="zh-CN"/>
              </w:rPr>
              <w:t>4</w:t>
            </w:r>
            <w:r>
              <w:rPr>
                <w:rFonts w:hint="eastAsia" w:ascii="宋体" w:hAnsi="宋体" w:eastAsia="宋体" w:cs="宋体"/>
                <w:color w:val="auto"/>
                <w:spacing w:val="-1"/>
                <w:lang w:eastAsia="zh-CN"/>
              </w:rPr>
              <w:t>-辅助加劲板</w:t>
            </w:r>
          </w:p>
        </w:tc>
      </w:tr>
    </w:tbl>
    <w:p w14:paraId="6B1E0407">
      <w:pPr>
        <w:spacing w:line="360" w:lineRule="auto"/>
        <w:ind w:firstLine="422" w:firstLineChars="200"/>
        <w:jc w:val="both"/>
        <w:rPr>
          <w:rFonts w:ascii="宋体" w:hAnsi="宋体" w:eastAsia="宋体" w:cs="宋体"/>
          <w:color w:val="auto"/>
          <w:spacing w:val="-1"/>
          <w:lang w:eastAsia="zh-CN"/>
        </w:rPr>
      </w:pPr>
      <w:r>
        <w:rPr>
          <w:rFonts w:hint="eastAsia" w:ascii="Times New Roman" w:hAnsi="Times New Roman" w:eastAsia="宋体" w:cs="Times New Roman"/>
          <w:b/>
          <w:bCs/>
          <w:snapToGrid/>
          <w:color w:val="auto"/>
          <w:kern w:val="2"/>
          <w:lang w:eastAsia="zh-CN"/>
        </w:rPr>
        <w:t>5</w:t>
      </w:r>
      <w:r>
        <w:rPr>
          <w:rFonts w:hint="eastAsia" w:ascii="宋体" w:hAnsi="宋体" w:eastAsia="宋体" w:cs="宋体"/>
          <w:color w:val="auto"/>
          <w:spacing w:val="-1"/>
          <w:lang w:eastAsia="zh-CN"/>
        </w:rPr>
        <w:t xml:space="preserve"> 焊接于型钢上的钢筋连接件，应在对应于钢筋接头位置的型钢内设置加劲肋，加劲肋应正对连接件，并应按现行国家标准《钢结构设计标准》</w:t>
      </w:r>
      <w:r>
        <w:rPr>
          <w:rFonts w:ascii="Times New Roman" w:hAnsi="Times New Roman" w:eastAsia="宋体" w:cs="Times New Roman"/>
          <w:color w:val="auto"/>
          <w:spacing w:val="-1"/>
          <w:lang w:eastAsia="zh-CN"/>
        </w:rPr>
        <w:t>GB 50017</w:t>
      </w:r>
      <w:r>
        <w:rPr>
          <w:rFonts w:hint="eastAsia" w:ascii="宋体" w:hAnsi="宋体" w:eastAsia="宋体" w:cs="宋体"/>
          <w:color w:val="auto"/>
          <w:spacing w:val="-1"/>
          <w:lang w:eastAsia="zh-CN"/>
        </w:rPr>
        <w:t>的相关规定验算加劲肋、腹板及焊缝的承载力（图</w:t>
      </w:r>
      <w:r>
        <w:rPr>
          <w:rFonts w:hint="eastAsia" w:ascii="Times New Roman" w:hAnsi="Times New Roman" w:eastAsia="宋体" w:cs="Times New Roman"/>
          <w:color w:val="auto"/>
          <w:spacing w:val="-1"/>
          <w:lang w:eastAsia="zh-CN"/>
        </w:rPr>
        <w:t>10.3.2-5</w:t>
      </w:r>
      <w:r>
        <w:rPr>
          <w:rFonts w:hint="eastAsia" w:ascii="宋体" w:hAnsi="宋体" w:eastAsia="宋体" w:cs="宋体"/>
          <w:color w:val="auto"/>
          <w:spacing w:val="-1"/>
          <w:lang w:eastAsia="zh-CN"/>
        </w:rPr>
        <w:t>）；</w:t>
      </w:r>
    </w:p>
    <w:p w14:paraId="1A635FB5">
      <w:pPr>
        <w:spacing w:before="88" w:line="219" w:lineRule="auto"/>
        <w:ind w:left="6"/>
        <w:jc w:val="center"/>
        <w:rPr>
          <w:position w:val="-53"/>
        </w:rPr>
      </w:pPr>
      <w:r>
        <w:object>
          <v:shape id="_x0000_i1036" o:spt="75" type="#_x0000_t75" style="height:138.5pt;width:314.5pt;" o:ole="t" filled="f" o:preferrelative="t" stroked="f" coordsize="21600,21600">
            <v:path/>
            <v:fill on="f" focussize="0,0"/>
            <v:stroke on="f" joinstyle="miter"/>
            <v:imagedata r:id="rId52" cropleft="4431f" croptop="9519f" cropright="10340f" cropbottom="4081f" o:title=""/>
            <o:lock v:ext="edit" aspectratio="t"/>
            <w10:wrap type="none"/>
            <w10:anchorlock/>
          </v:shape>
          <o:OLEObject Type="Embed" ProgID="AutoCAD.Drawing.17" ShapeID="_x0000_i1036" DrawAspect="Content" ObjectID="_1468075737" r:id="rId51">
            <o:LockedField>false</o:LockedField>
          </o:OLEObject>
        </w:object>
      </w:r>
    </w:p>
    <w:p w14:paraId="2139B79D">
      <w:pPr>
        <w:spacing w:line="360" w:lineRule="auto"/>
        <w:jc w:val="center"/>
        <w:rPr>
          <w:rFonts w:ascii="宋体" w:hAnsi="宋体" w:eastAsia="宋体" w:cs="宋体"/>
          <w:spacing w:val="-1"/>
          <w:lang w:eastAsia="zh-CN"/>
        </w:rPr>
      </w:pPr>
      <w:r>
        <w:rPr>
          <w:rFonts w:hint="eastAsia" w:ascii="宋体" w:hAnsi="宋体" w:eastAsia="宋体" w:cs="宋体"/>
          <w:spacing w:val="-1"/>
          <w:lang w:eastAsia="zh-CN"/>
        </w:rPr>
        <w:t>图</w:t>
      </w:r>
      <w:r>
        <w:rPr>
          <w:rFonts w:hint="eastAsia" w:ascii="Times New Roman" w:hAnsi="Times New Roman" w:eastAsia="宋体" w:cs="Times New Roman"/>
          <w:color w:val="auto"/>
          <w:spacing w:val="-1"/>
          <w:lang w:eastAsia="zh-CN"/>
        </w:rPr>
        <w:t>10.3.2-5</w:t>
      </w:r>
      <w:r>
        <w:rPr>
          <w:rFonts w:hint="eastAsia" w:ascii="宋体" w:hAnsi="宋体" w:eastAsia="宋体" w:cs="宋体"/>
          <w:spacing w:val="-1"/>
          <w:lang w:eastAsia="zh-CN"/>
        </w:rPr>
        <w:t xml:space="preserve"> 钢筋连接件位置加劲肋设置示意图</w:t>
      </w:r>
    </w:p>
    <w:p w14:paraId="3B3A5E5E">
      <w:pPr>
        <w:spacing w:line="360" w:lineRule="auto"/>
        <w:jc w:val="center"/>
        <w:rPr>
          <w:rFonts w:ascii="宋体" w:hAnsi="宋体" w:eastAsia="宋体" w:cs="宋体"/>
          <w:spacing w:val="-1"/>
          <w:lang w:eastAsia="zh-CN"/>
        </w:rPr>
      </w:pPr>
      <w:r>
        <w:rPr>
          <w:rFonts w:hint="eastAsia" w:ascii="Times New Roman" w:hAnsi="Times New Roman" w:eastAsia="宋体" w:cs="Times New Roman"/>
          <w:color w:val="auto"/>
          <w:spacing w:val="-1"/>
          <w:lang w:eastAsia="zh-CN"/>
        </w:rPr>
        <w:t>1</w:t>
      </w:r>
      <w:r>
        <w:rPr>
          <w:rFonts w:hint="eastAsia" w:ascii="宋体" w:hAnsi="宋体" w:eastAsia="宋体" w:cs="宋体"/>
          <w:spacing w:val="-1"/>
          <w:lang w:eastAsia="zh-CN"/>
        </w:rPr>
        <w:t>—连接板；</w:t>
      </w:r>
      <w:r>
        <w:rPr>
          <w:rFonts w:hint="eastAsia" w:ascii="Times New Roman" w:hAnsi="Times New Roman" w:eastAsia="宋体" w:cs="Times New Roman"/>
          <w:color w:val="auto"/>
          <w:spacing w:val="-1"/>
          <w:lang w:eastAsia="zh-CN"/>
        </w:rPr>
        <w:t>2</w:t>
      </w:r>
      <w:r>
        <w:rPr>
          <w:rFonts w:hint="eastAsia" w:ascii="宋体" w:hAnsi="宋体" w:eastAsia="宋体" w:cs="宋体"/>
          <w:spacing w:val="-1"/>
          <w:lang w:eastAsia="zh-CN"/>
        </w:rPr>
        <w:t>—加劲肋；</w:t>
      </w:r>
      <w:r>
        <w:rPr>
          <w:rFonts w:hint="eastAsia" w:ascii="Times New Roman" w:hAnsi="Times New Roman" w:eastAsia="宋体" w:cs="Times New Roman"/>
          <w:color w:val="auto"/>
          <w:spacing w:val="-1"/>
          <w:lang w:eastAsia="zh-CN"/>
        </w:rPr>
        <w:t>3</w:t>
      </w:r>
      <w:r>
        <w:rPr>
          <w:rFonts w:hint="eastAsia" w:ascii="宋体" w:hAnsi="宋体" w:eastAsia="宋体" w:cs="宋体"/>
          <w:spacing w:val="-1"/>
          <w:lang w:eastAsia="zh-CN"/>
        </w:rPr>
        <w:t>—可焊钢筋连接件</w:t>
      </w:r>
    </w:p>
    <w:p w14:paraId="2289AE44">
      <w:pPr>
        <w:spacing w:line="360" w:lineRule="auto"/>
        <w:ind w:firstLine="422" w:firstLineChars="200"/>
        <w:jc w:val="both"/>
        <w:rPr>
          <w:rFonts w:asciiTheme="minorEastAsia" w:hAnsiTheme="minorEastAsia" w:eastAsiaTheme="minorEastAsia" w:cstheme="minorEastAsia"/>
          <w:sz w:val="20"/>
          <w:szCs w:val="20"/>
          <w:lang w:eastAsia="zh-CN"/>
        </w:rPr>
      </w:pPr>
      <w:r>
        <w:rPr>
          <w:rFonts w:hint="eastAsia" w:ascii="Times New Roman" w:hAnsi="Times New Roman" w:eastAsia="宋体" w:cs="Times New Roman"/>
          <w:b/>
          <w:bCs/>
          <w:snapToGrid/>
          <w:color w:val="auto"/>
          <w:kern w:val="2"/>
          <w:lang w:eastAsia="zh-CN"/>
        </w:rPr>
        <w:t>6</w:t>
      </w:r>
      <w:r>
        <w:rPr>
          <w:rFonts w:hint="eastAsia" w:asciiTheme="minorEastAsia" w:hAnsiTheme="minorEastAsia" w:eastAsiaTheme="minorEastAsia" w:cstheme="minorEastAsia"/>
          <w:lang w:eastAsia="zh-CN"/>
        </w:rPr>
        <w:t xml:space="preserve"> 当在型钢上焊接多个钢筋连接套筒时，套筒间净距不应小于</w:t>
      </w:r>
      <w:r>
        <w:rPr>
          <w:rFonts w:hint="eastAsia" w:ascii="Times New Roman" w:hAnsi="Times New Roman" w:eastAsia="宋体" w:cs="Times New Roman"/>
          <w:color w:val="auto"/>
          <w:spacing w:val="-1"/>
          <w:lang w:eastAsia="zh-CN"/>
        </w:rPr>
        <w:t>30mm</w:t>
      </w:r>
      <w:r>
        <w:rPr>
          <w:rFonts w:hint="eastAsia" w:asciiTheme="minorEastAsia" w:hAnsiTheme="minorEastAsia" w:eastAsiaTheme="minorEastAsia" w:cstheme="minorEastAsia"/>
          <w:lang w:eastAsia="zh-CN"/>
        </w:rPr>
        <w:t>,且不应小于套筒外直径。</w:t>
      </w:r>
    </w:p>
    <w:p w14:paraId="18CB5006">
      <w:pPr>
        <w:spacing w:line="360" w:lineRule="auto"/>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10.3.3</w:t>
      </w:r>
      <w:r>
        <w:rPr>
          <w:rFonts w:ascii="Times New Roman" w:hAnsi="Times New Roman" w:eastAsia="Times New Roman" w:cs="Times New Roman"/>
          <w:b/>
          <w:bCs/>
          <w:spacing w:val="-1"/>
          <w:lang w:eastAsia="zh-CN"/>
        </w:rPr>
        <w:t xml:space="preserve">  </w:t>
      </w:r>
      <w:r>
        <w:rPr>
          <w:rFonts w:hint="eastAsia" w:ascii="宋体" w:hAnsi="宋体" w:eastAsia="宋体" w:cs="宋体"/>
          <w:spacing w:val="-1"/>
          <w:lang w:eastAsia="zh-CN"/>
        </w:rPr>
        <w:t>当钢筋与型钢采用连接板焊接连接时，应符合下列规定：</w:t>
      </w:r>
    </w:p>
    <w:p w14:paraId="72253B32">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1"/>
          <w:lang w:eastAsia="zh-CN"/>
        </w:rPr>
        <w:t xml:space="preserve"> 钢筋与钢板焊接时，宜采用双面焊。当不能进行双面焊时，方可采用单面焊。双面焊时，钢筋与钢板的搭接长度不应小于</w:t>
      </w:r>
      <w:r>
        <w:rPr>
          <w:rFonts w:hint="eastAsia" w:ascii="Times New Roman" w:hAnsi="Times New Roman" w:eastAsia="宋体" w:cs="Times New Roman"/>
          <w:color w:val="auto"/>
          <w:spacing w:val="-1"/>
          <w:lang w:eastAsia="zh-CN"/>
        </w:rPr>
        <w:t>5d</w:t>
      </w:r>
      <w:r>
        <w:rPr>
          <w:rFonts w:hint="eastAsia" w:ascii="宋体" w:hAnsi="宋体" w:eastAsia="宋体" w:cs="宋体"/>
          <w:spacing w:val="-1"/>
          <w:lang w:eastAsia="zh-CN"/>
        </w:rPr>
        <w:t>(</w:t>
      </w:r>
      <w:r>
        <w:rPr>
          <w:rFonts w:hint="eastAsia" w:ascii="Times New Roman" w:hAnsi="Times New Roman" w:eastAsia="宋体" w:cs="Times New Roman"/>
          <w:color w:val="auto"/>
          <w:spacing w:val="-1"/>
          <w:lang w:eastAsia="zh-CN"/>
        </w:rPr>
        <w:t>d</w:t>
      </w:r>
      <w:r>
        <w:rPr>
          <w:rFonts w:hint="eastAsia" w:ascii="宋体" w:hAnsi="宋体" w:eastAsia="宋体" w:cs="宋体"/>
          <w:spacing w:val="-1"/>
          <w:lang w:eastAsia="zh-CN"/>
        </w:rPr>
        <w:t>为钢筋直径),单面焊时，搭接长度不应小于</w:t>
      </w:r>
      <w:r>
        <w:rPr>
          <w:rFonts w:hint="eastAsia" w:ascii="Times New Roman" w:hAnsi="Times New Roman" w:eastAsia="宋体" w:cs="Times New Roman"/>
          <w:color w:val="auto"/>
          <w:spacing w:val="-1"/>
          <w:lang w:eastAsia="zh-CN"/>
        </w:rPr>
        <w:t>10d</w:t>
      </w:r>
      <w:r>
        <w:rPr>
          <w:rFonts w:hint="eastAsia" w:ascii="宋体" w:hAnsi="宋体" w:eastAsia="宋体" w:cs="宋体"/>
          <w:spacing w:val="-1"/>
          <w:lang w:eastAsia="zh-CN"/>
        </w:rPr>
        <w:t>(图</w:t>
      </w:r>
      <w:r>
        <w:rPr>
          <w:rFonts w:hint="eastAsia" w:ascii="Times New Roman" w:hAnsi="Times New Roman" w:eastAsia="宋体" w:cs="Times New Roman"/>
          <w:color w:val="auto"/>
          <w:spacing w:val="-1"/>
          <w:lang w:eastAsia="zh-CN"/>
        </w:rPr>
        <w:t>10.3.3-1</w:t>
      </w:r>
      <w:r>
        <w:rPr>
          <w:rFonts w:hint="eastAsia" w:ascii="宋体" w:hAnsi="宋体" w:eastAsia="宋体" w:cs="宋体"/>
          <w:spacing w:val="-1"/>
          <w:lang w:eastAsia="zh-CN"/>
        </w:rPr>
        <w:t>)。</w:t>
      </w:r>
    </w:p>
    <w:p w14:paraId="416EAD78">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1"/>
          <w:lang w:eastAsia="zh-CN"/>
        </w:rPr>
        <w:t xml:space="preserve"> 钢筋与钢板的焊缝宽度不应小于钢筋直径的</w:t>
      </w:r>
      <w:r>
        <w:rPr>
          <w:rFonts w:hint="eastAsia" w:ascii="Times New Roman" w:hAnsi="Times New Roman" w:eastAsia="宋体" w:cs="Times New Roman"/>
          <w:color w:val="auto"/>
          <w:spacing w:val="-1"/>
          <w:lang w:eastAsia="zh-CN"/>
        </w:rPr>
        <w:t>0.60</w:t>
      </w:r>
      <w:r>
        <w:rPr>
          <w:rFonts w:hint="eastAsia" w:ascii="宋体" w:hAnsi="宋体" w:eastAsia="宋体" w:cs="宋体"/>
          <w:spacing w:val="-1"/>
          <w:lang w:eastAsia="zh-CN"/>
        </w:rPr>
        <w:t>倍，焊缝计算厚度不应小于钢筋直径的</w:t>
      </w:r>
      <w:r>
        <w:rPr>
          <w:rFonts w:hint="eastAsia" w:ascii="Times New Roman" w:hAnsi="Times New Roman" w:eastAsia="宋体" w:cs="Times New Roman"/>
          <w:color w:val="auto"/>
          <w:spacing w:val="-1"/>
          <w:lang w:eastAsia="zh-CN"/>
        </w:rPr>
        <w:t>0.35</w:t>
      </w:r>
      <w:r>
        <w:rPr>
          <w:rFonts w:hint="eastAsia" w:ascii="宋体" w:hAnsi="宋体" w:eastAsia="宋体" w:cs="宋体"/>
          <w:spacing w:val="-1"/>
          <w:lang w:eastAsia="zh-CN"/>
        </w:rPr>
        <w:t>倍。</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14:paraId="7E8C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Borders>
              <w:top w:val="nil"/>
              <w:left w:val="nil"/>
              <w:bottom w:val="nil"/>
              <w:right w:val="nil"/>
            </w:tcBorders>
          </w:tcPr>
          <w:p w14:paraId="770C6082">
            <w:pPr>
              <w:widowControl/>
              <w:spacing w:line="360" w:lineRule="auto"/>
              <w:jc w:val="center"/>
              <w:rPr>
                <w:rFonts w:ascii="宋体" w:hAnsi="宋体" w:eastAsia="宋体" w:cs="宋体"/>
                <w:spacing w:val="-1"/>
              </w:rPr>
            </w:pPr>
            <w:r>
              <w:rPr>
                <w:position w:val="-26"/>
                <w:lang w:eastAsia="zh-CN"/>
              </w:rPr>
              <w:drawing>
                <wp:inline distT="0" distB="0" distL="0" distR="0">
                  <wp:extent cx="1301750" cy="843915"/>
                  <wp:effectExtent l="0" t="0" r="12700" b="1333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3"/>
                          <a:stretch>
                            <a:fillRect/>
                          </a:stretch>
                        </pic:blipFill>
                        <pic:spPr>
                          <a:xfrm>
                            <a:off x="0" y="0"/>
                            <a:ext cx="1301768" cy="844521"/>
                          </a:xfrm>
                          <a:prstGeom prst="rect">
                            <a:avLst/>
                          </a:prstGeom>
                        </pic:spPr>
                      </pic:pic>
                    </a:graphicData>
                  </a:graphic>
                </wp:inline>
              </w:drawing>
            </w:r>
          </w:p>
        </w:tc>
        <w:tc>
          <w:tcPr>
            <w:tcW w:w="4474" w:type="dxa"/>
            <w:tcBorders>
              <w:top w:val="nil"/>
              <w:left w:val="nil"/>
              <w:bottom w:val="nil"/>
              <w:right w:val="nil"/>
            </w:tcBorders>
          </w:tcPr>
          <w:p w14:paraId="3F362C89">
            <w:pPr>
              <w:widowControl/>
              <w:spacing w:line="360" w:lineRule="auto"/>
              <w:jc w:val="center"/>
              <w:rPr>
                <w:rFonts w:ascii="宋体" w:hAnsi="宋体" w:eastAsia="宋体" w:cs="宋体"/>
                <w:spacing w:val="-1"/>
              </w:rPr>
            </w:pPr>
            <w:r>
              <w:rPr>
                <w:lang w:eastAsia="zh-CN"/>
              </w:rPr>
              <w:drawing>
                <wp:inline distT="0" distB="0" distL="0" distR="0">
                  <wp:extent cx="965200" cy="908050"/>
                  <wp:effectExtent l="0" t="0" r="6350" b="6350"/>
                  <wp:docPr id="10" name="IM 24"/>
                  <wp:cNvGraphicFramePr/>
                  <a:graphic xmlns:a="http://schemas.openxmlformats.org/drawingml/2006/main">
                    <a:graphicData uri="http://schemas.openxmlformats.org/drawingml/2006/picture">
                      <pic:pic xmlns:pic="http://schemas.openxmlformats.org/drawingml/2006/picture">
                        <pic:nvPicPr>
                          <pic:cNvPr id="10" name="IM 24"/>
                          <pic:cNvPicPr/>
                        </pic:nvPicPr>
                        <pic:blipFill>
                          <a:blip r:embed="rId54"/>
                          <a:stretch>
                            <a:fillRect/>
                          </a:stretch>
                        </pic:blipFill>
                        <pic:spPr>
                          <a:xfrm>
                            <a:off x="0" y="0"/>
                            <a:ext cx="965200" cy="908050"/>
                          </a:xfrm>
                          <a:prstGeom prst="rect">
                            <a:avLst/>
                          </a:prstGeom>
                        </pic:spPr>
                      </pic:pic>
                    </a:graphicData>
                  </a:graphic>
                </wp:inline>
              </w:drawing>
            </w:r>
          </w:p>
        </w:tc>
      </w:tr>
      <w:tr w14:paraId="01BD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gridSpan w:val="2"/>
            <w:tcBorders>
              <w:top w:val="nil"/>
              <w:left w:val="nil"/>
              <w:bottom w:val="nil"/>
              <w:right w:val="nil"/>
            </w:tcBorders>
          </w:tcPr>
          <w:p w14:paraId="56CAA553">
            <w:pPr>
              <w:widowControl w:val="0"/>
              <w:spacing w:before="92" w:line="220" w:lineRule="auto"/>
              <w:ind w:left="6"/>
              <w:jc w:val="center"/>
              <w:rPr>
                <w:rFonts w:ascii="宋体" w:hAnsi="宋体" w:eastAsia="宋体" w:cs="宋体"/>
                <w:spacing w:val="-1"/>
                <w:lang w:eastAsia="zh-CN"/>
              </w:rPr>
            </w:pPr>
            <w:r>
              <w:rPr>
                <w:rFonts w:hint="eastAsia" w:ascii="宋体" w:hAnsi="宋体" w:eastAsia="宋体" w:cs="宋体"/>
                <w:spacing w:val="-1"/>
                <w:lang w:eastAsia="zh-CN"/>
              </w:rPr>
              <w:t>图</w:t>
            </w:r>
            <w:r>
              <w:rPr>
                <w:rFonts w:hint="eastAsia" w:ascii="Times New Roman" w:hAnsi="Times New Roman" w:eastAsia="宋体" w:cs="Times New Roman"/>
                <w:color w:val="auto"/>
                <w:spacing w:val="-1"/>
                <w:lang w:eastAsia="zh-CN"/>
              </w:rPr>
              <w:t>10.3.3-2</w:t>
            </w:r>
            <w:r>
              <w:rPr>
                <w:rFonts w:hint="eastAsia" w:ascii="宋体" w:hAnsi="宋体" w:eastAsia="宋体" w:cs="宋体"/>
                <w:spacing w:val="-1"/>
                <w:lang w:eastAsia="zh-CN"/>
              </w:rPr>
              <w:t xml:space="preserve"> 钢筋与钢板搭接焊接头</w:t>
            </w:r>
          </w:p>
          <w:p w14:paraId="4AAFF325">
            <w:pPr>
              <w:widowControl w:val="0"/>
              <w:spacing w:before="92" w:line="220" w:lineRule="auto"/>
              <w:ind w:left="6"/>
              <w:jc w:val="center"/>
              <w:rPr>
                <w:rFonts w:ascii="宋体" w:hAnsi="宋体" w:eastAsia="宋体" w:cs="宋体"/>
                <w:spacing w:val="-1"/>
                <w:lang w:eastAsia="zh-CN"/>
              </w:rPr>
            </w:pPr>
            <w:r>
              <w:rPr>
                <w:rFonts w:hint="eastAsia" w:ascii="Times New Roman" w:hAnsi="Times New Roman" w:eastAsia="宋体" w:cs="Times New Roman"/>
                <w:color w:val="auto"/>
                <w:spacing w:val="-1"/>
                <w:lang w:eastAsia="zh-CN"/>
              </w:rPr>
              <w:t>l</w:t>
            </w:r>
            <w:r>
              <w:rPr>
                <w:rFonts w:hint="eastAsia" w:ascii="宋体" w:hAnsi="宋体" w:eastAsia="宋体" w:cs="宋体"/>
                <w:spacing w:val="-1"/>
                <w:lang w:eastAsia="zh-CN"/>
              </w:rPr>
              <w:t>—搭接长度；</w:t>
            </w:r>
            <w:r>
              <w:rPr>
                <w:rFonts w:hint="eastAsia" w:ascii="Times New Roman" w:hAnsi="Times New Roman" w:eastAsia="宋体" w:cs="Times New Roman"/>
                <w:color w:val="auto"/>
                <w:spacing w:val="-1"/>
                <w:lang w:eastAsia="zh-CN"/>
              </w:rPr>
              <w:t>d</w:t>
            </w:r>
            <w:r>
              <w:rPr>
                <w:rFonts w:hint="eastAsia" w:ascii="宋体" w:hAnsi="宋体" w:eastAsia="宋体" w:cs="宋体"/>
                <w:spacing w:val="-1"/>
                <w:lang w:eastAsia="zh-CN"/>
              </w:rPr>
              <w:t>—钢筋直径；</w:t>
            </w:r>
            <w:r>
              <w:rPr>
                <w:rFonts w:hint="eastAsia" w:ascii="Times New Roman" w:hAnsi="Times New Roman" w:eastAsia="宋体" w:cs="Times New Roman"/>
                <w:color w:val="auto"/>
                <w:spacing w:val="-1"/>
                <w:lang w:eastAsia="zh-CN"/>
              </w:rPr>
              <w:t>b</w:t>
            </w:r>
            <w:r>
              <w:rPr>
                <w:rFonts w:hint="eastAsia" w:ascii="宋体" w:hAnsi="宋体" w:eastAsia="宋体" w:cs="宋体"/>
                <w:spacing w:val="-1"/>
                <w:lang w:eastAsia="zh-CN"/>
              </w:rPr>
              <w:t>—焊缝宽度；</w:t>
            </w:r>
            <w:r>
              <w:rPr>
                <w:rFonts w:hint="eastAsia" w:ascii="Times New Roman" w:hAnsi="Times New Roman" w:eastAsia="宋体" w:cs="Times New Roman"/>
                <w:color w:val="auto"/>
                <w:spacing w:val="-1"/>
                <w:lang w:eastAsia="zh-CN"/>
              </w:rPr>
              <w:t>s</w:t>
            </w:r>
            <w:r>
              <w:rPr>
                <w:rFonts w:hint="eastAsia" w:ascii="宋体" w:hAnsi="宋体" w:eastAsia="宋体" w:cs="宋体"/>
                <w:spacing w:val="-1"/>
                <w:lang w:eastAsia="zh-CN"/>
              </w:rPr>
              <w:t>—焊缝厚度</w:t>
            </w:r>
          </w:p>
        </w:tc>
      </w:tr>
    </w:tbl>
    <w:p w14:paraId="79A5BBFA">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b/>
          <w:bCs/>
          <w:spacing w:val="-1"/>
          <w:lang w:eastAsia="zh-CN"/>
        </w:rPr>
        <w:t xml:space="preserve"> </w:t>
      </w:r>
      <w:r>
        <w:rPr>
          <w:rFonts w:hint="eastAsia" w:ascii="宋体" w:hAnsi="宋体" w:eastAsia="宋体" w:cs="宋体"/>
          <w:spacing w:val="-1"/>
          <w:lang w:eastAsia="zh-CN"/>
        </w:rPr>
        <w:t>连接板上需开孔穿过柱筋时，宜适当加大连接板长度，增加长度不宜小于</w:t>
      </w:r>
      <w:r>
        <w:rPr>
          <w:rFonts w:hint="eastAsia" w:ascii="Times New Roman" w:hAnsi="Times New Roman" w:eastAsia="宋体" w:cs="Times New Roman"/>
          <w:color w:val="auto"/>
          <w:spacing w:val="-1"/>
          <w:lang w:eastAsia="zh-CN"/>
        </w:rPr>
        <w:t>20mm</w:t>
      </w:r>
      <w:r>
        <w:rPr>
          <w:rFonts w:hint="eastAsia" w:ascii="宋体" w:hAnsi="宋体" w:eastAsia="宋体" w:cs="宋体"/>
          <w:spacing w:val="-1"/>
          <w:lang w:eastAsia="zh-CN"/>
        </w:rPr>
        <w:t>，也可采用双连接板形式（图</w:t>
      </w:r>
      <w:r>
        <w:rPr>
          <w:rFonts w:hint="eastAsia" w:ascii="Times New Roman" w:hAnsi="Times New Roman" w:eastAsia="宋体" w:cs="Times New Roman"/>
          <w:color w:val="auto"/>
          <w:spacing w:val="-1"/>
          <w:lang w:eastAsia="zh-CN"/>
        </w:rPr>
        <w:t>10.3.3-3</w:t>
      </w:r>
      <w:r>
        <w:rPr>
          <w:rFonts w:hint="eastAsia" w:ascii="宋体" w:hAnsi="宋体" w:eastAsia="宋体" w:cs="宋体"/>
          <w:spacing w:val="-1"/>
          <w:lang w:eastAsia="zh-CN"/>
        </w:rPr>
        <w:t>），连接板长度应满足搭接长度要求。</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14:paraId="0E4B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4" w:type="dxa"/>
            <w:tcBorders>
              <w:top w:val="nil"/>
              <w:left w:val="nil"/>
              <w:bottom w:val="nil"/>
              <w:right w:val="nil"/>
            </w:tcBorders>
          </w:tcPr>
          <w:p w14:paraId="7CE8542E">
            <w:pPr>
              <w:widowControl/>
              <w:spacing w:line="360" w:lineRule="auto"/>
              <w:jc w:val="center"/>
              <w:rPr>
                <w:rFonts w:ascii="宋体" w:hAnsi="宋体" w:eastAsia="宋体" w:cs="宋体"/>
                <w:spacing w:val="-1"/>
              </w:rPr>
            </w:pPr>
            <w:r>
              <w:rPr>
                <w:lang w:eastAsia="zh-CN"/>
              </w:rPr>
              <w:drawing>
                <wp:inline distT="0" distB="0" distL="114300" distR="114300">
                  <wp:extent cx="1908175" cy="1722755"/>
                  <wp:effectExtent l="0" t="0" r="12065" b="1460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55"/>
                          <a:stretch>
                            <a:fillRect/>
                          </a:stretch>
                        </pic:blipFill>
                        <pic:spPr>
                          <a:xfrm>
                            <a:off x="0" y="0"/>
                            <a:ext cx="1908175" cy="1722755"/>
                          </a:xfrm>
                          <a:prstGeom prst="rect">
                            <a:avLst/>
                          </a:prstGeom>
                          <a:noFill/>
                          <a:ln>
                            <a:noFill/>
                          </a:ln>
                        </pic:spPr>
                      </pic:pic>
                    </a:graphicData>
                  </a:graphic>
                </wp:inline>
              </w:drawing>
            </w:r>
          </w:p>
        </w:tc>
        <w:tc>
          <w:tcPr>
            <w:tcW w:w="4474" w:type="dxa"/>
            <w:tcBorders>
              <w:top w:val="nil"/>
              <w:left w:val="nil"/>
              <w:bottom w:val="nil"/>
              <w:right w:val="nil"/>
            </w:tcBorders>
            <w:vAlign w:val="center"/>
          </w:tcPr>
          <w:p w14:paraId="0E78855C">
            <w:pPr>
              <w:widowControl/>
              <w:spacing w:line="360" w:lineRule="auto"/>
              <w:jc w:val="center"/>
              <w:rPr>
                <w:rFonts w:ascii="宋体" w:hAnsi="宋体" w:eastAsia="宋体" w:cs="宋体"/>
                <w:spacing w:val="-1"/>
              </w:rPr>
            </w:pPr>
            <w:r>
              <w:rPr>
                <w:lang w:eastAsia="zh-CN"/>
              </w:rPr>
              <w:drawing>
                <wp:inline distT="0" distB="0" distL="114300" distR="114300">
                  <wp:extent cx="1290955" cy="1185545"/>
                  <wp:effectExtent l="0" t="0" r="4445" b="1460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56"/>
                          <a:stretch>
                            <a:fillRect/>
                          </a:stretch>
                        </pic:blipFill>
                        <pic:spPr>
                          <a:xfrm>
                            <a:off x="0" y="0"/>
                            <a:ext cx="1290955" cy="1185545"/>
                          </a:xfrm>
                          <a:prstGeom prst="rect">
                            <a:avLst/>
                          </a:prstGeom>
                          <a:noFill/>
                          <a:ln>
                            <a:noFill/>
                          </a:ln>
                        </pic:spPr>
                      </pic:pic>
                    </a:graphicData>
                  </a:graphic>
                </wp:inline>
              </w:drawing>
            </w:r>
          </w:p>
        </w:tc>
      </w:tr>
      <w:tr w14:paraId="7AD2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gridSpan w:val="2"/>
            <w:tcBorders>
              <w:top w:val="nil"/>
              <w:left w:val="nil"/>
              <w:bottom w:val="nil"/>
              <w:right w:val="nil"/>
            </w:tcBorders>
          </w:tcPr>
          <w:p w14:paraId="2B51072A">
            <w:pPr>
              <w:widowControl w:val="0"/>
              <w:spacing w:before="92" w:line="220" w:lineRule="auto"/>
              <w:ind w:left="6"/>
              <w:jc w:val="center"/>
              <w:rPr>
                <w:rFonts w:ascii="宋体" w:hAnsi="宋体" w:eastAsia="宋体" w:cs="宋体"/>
                <w:spacing w:val="-1"/>
                <w:lang w:eastAsia="zh-CN"/>
              </w:rPr>
            </w:pPr>
            <w:r>
              <w:rPr>
                <w:rFonts w:hint="eastAsia" w:ascii="宋体" w:hAnsi="宋体" w:eastAsia="宋体" w:cs="宋体"/>
                <w:spacing w:val="-1"/>
                <w:lang w:eastAsia="zh-CN"/>
              </w:rPr>
              <w:t>图</w:t>
            </w:r>
            <w:r>
              <w:rPr>
                <w:rFonts w:hint="eastAsia" w:ascii="Times New Roman" w:hAnsi="Times New Roman" w:eastAsia="宋体" w:cs="Times New Roman"/>
                <w:color w:val="auto"/>
                <w:spacing w:val="-1"/>
                <w:lang w:eastAsia="zh-CN"/>
              </w:rPr>
              <w:t>10.3.3-3</w:t>
            </w:r>
            <w:r>
              <w:rPr>
                <w:rFonts w:hint="eastAsia" w:ascii="宋体" w:hAnsi="宋体" w:eastAsia="宋体" w:cs="宋体"/>
                <w:spacing w:val="-1"/>
                <w:lang w:eastAsia="zh-CN"/>
              </w:rPr>
              <w:t xml:space="preserve"> 钢筋与钢柱双连接板连接示意图</w:t>
            </w:r>
          </w:p>
          <w:p w14:paraId="06B81EA2">
            <w:pPr>
              <w:widowControl w:val="0"/>
              <w:spacing w:before="92" w:line="220" w:lineRule="auto"/>
              <w:ind w:left="6"/>
              <w:jc w:val="center"/>
              <w:rPr>
                <w:rFonts w:ascii="宋体" w:hAnsi="宋体" w:eastAsia="宋体" w:cs="宋体"/>
                <w:spacing w:val="-1"/>
                <w:lang w:eastAsia="zh-CN"/>
              </w:rPr>
            </w:pPr>
            <w:r>
              <w:rPr>
                <w:rFonts w:hint="eastAsia" w:ascii="Times New Roman" w:hAnsi="Times New Roman" w:eastAsia="宋体" w:cs="Times New Roman"/>
                <w:color w:val="auto"/>
                <w:spacing w:val="-1"/>
                <w:lang w:eastAsia="zh-CN"/>
              </w:rPr>
              <w:t>l</w:t>
            </w:r>
            <w:r>
              <w:rPr>
                <w:rFonts w:hint="eastAsia" w:ascii="宋体" w:hAnsi="宋体" w:eastAsia="宋体" w:cs="宋体"/>
                <w:spacing w:val="-1"/>
                <w:lang w:eastAsia="zh-CN"/>
              </w:rPr>
              <w:t>—连接板；</w:t>
            </w:r>
            <w:r>
              <w:rPr>
                <w:rFonts w:hint="eastAsia" w:ascii="Times New Roman" w:hAnsi="Times New Roman" w:eastAsia="宋体" w:cs="Times New Roman"/>
                <w:color w:val="auto"/>
                <w:spacing w:val="-1"/>
                <w:lang w:eastAsia="zh-CN"/>
              </w:rPr>
              <w:t>2</w:t>
            </w:r>
            <w:r>
              <w:rPr>
                <w:rFonts w:hint="eastAsia" w:ascii="宋体" w:hAnsi="宋体" w:eastAsia="宋体" w:cs="宋体"/>
                <w:spacing w:val="-1"/>
                <w:lang w:eastAsia="zh-CN"/>
              </w:rPr>
              <w:t>—加劲肋</w:t>
            </w:r>
          </w:p>
        </w:tc>
      </w:tr>
    </w:tbl>
    <w:p w14:paraId="516E263E">
      <w:pPr>
        <w:spacing w:line="360" w:lineRule="auto"/>
        <w:jc w:val="both"/>
        <w:rPr>
          <w:rFonts w:ascii="宋体" w:hAnsi="宋体" w:eastAsia="宋体" w:cs="宋体"/>
          <w:b/>
          <w:bCs/>
          <w:spacing w:val="-1"/>
          <w:lang w:eastAsia="zh-CN"/>
        </w:rPr>
      </w:pPr>
    </w:p>
    <w:p w14:paraId="068F4E9A">
      <w:pPr>
        <w:spacing w:line="360" w:lineRule="auto"/>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10.3.4</w:t>
      </w:r>
      <w:r>
        <w:rPr>
          <w:rFonts w:ascii="Times New Roman" w:hAnsi="Times New Roman" w:eastAsia="Times New Roman" w:cs="Times New Roman"/>
          <w:b/>
          <w:bCs/>
          <w:spacing w:val="-5"/>
          <w:lang w:eastAsia="zh-CN"/>
        </w:rPr>
        <w:t xml:space="preserve">  </w:t>
      </w:r>
      <w:r>
        <w:rPr>
          <w:rFonts w:hint="eastAsia" w:ascii="宋体" w:hAnsi="宋体" w:eastAsia="宋体" w:cs="宋体"/>
          <w:spacing w:val="-5"/>
          <w:lang w:eastAsia="zh-CN"/>
        </w:rPr>
        <w:t>当柱内纵向钢筋与梁内型钢采用钢筋绕开法或连接件法连接时，应符合下列规定：</w:t>
      </w:r>
    </w:p>
    <w:p w14:paraId="31F9EF59">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pacing w:val="-1"/>
          <w:lang w:eastAsia="zh-CN"/>
        </w:rPr>
        <w:t xml:space="preserve"> 当采用钢筋绕开法时，钢筋应按不小于</w:t>
      </w:r>
      <w:r>
        <w:rPr>
          <w:rFonts w:hint="eastAsia" w:ascii="Times New Roman" w:hAnsi="Times New Roman" w:eastAsia="宋体" w:cs="Times New Roman"/>
          <w:color w:val="auto"/>
          <w:spacing w:val="-1"/>
          <w:lang w:eastAsia="zh-CN"/>
        </w:rPr>
        <w:t>1:6</w:t>
      </w:r>
      <w:r>
        <w:rPr>
          <w:rFonts w:hint="eastAsia" w:ascii="宋体" w:hAnsi="宋体" w:eastAsia="宋体" w:cs="宋体"/>
          <w:spacing w:val="-1"/>
          <w:lang w:eastAsia="zh-CN"/>
        </w:rPr>
        <w:t>角度折弯绕过型钢；</w:t>
      </w:r>
    </w:p>
    <w:p w14:paraId="28340A57">
      <w:pPr>
        <w:spacing w:line="360" w:lineRule="auto"/>
        <w:ind w:firstLine="422" w:firstLineChars="200"/>
        <w:jc w:val="both"/>
        <w:rPr>
          <w:rFonts w:ascii="宋体" w:hAnsi="宋体" w:eastAsia="宋体" w:cs="宋体"/>
          <w:spacing w:val="-1"/>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pacing w:val="-1"/>
          <w:lang w:eastAsia="zh-CN"/>
        </w:rPr>
        <w:t xml:space="preserve"> 当采用连接件法时，钢筋下端宜采用</w:t>
      </w:r>
      <w:r>
        <w:rPr>
          <w:rFonts w:ascii="Times New Roman" w:hAnsi="Times New Roman" w:eastAsia="宋体" w:cs="Times New Roman"/>
          <w:color w:val="auto"/>
          <w:lang w:eastAsia="zh-CN"/>
        </w:rPr>
        <w:t>钢筋连接套筒</w:t>
      </w:r>
      <w:r>
        <w:rPr>
          <w:rFonts w:hint="eastAsia" w:ascii="宋体" w:hAnsi="宋体" w:eastAsia="宋体" w:cs="宋体"/>
          <w:spacing w:val="-1"/>
          <w:lang w:eastAsia="zh-CN"/>
        </w:rPr>
        <w:t>连接，上端宜采用连接板连接，并应在梁内型钢相应位置设置加劲肋(图</w:t>
      </w:r>
      <w:r>
        <w:rPr>
          <w:rFonts w:hint="eastAsia" w:ascii="Times New Roman" w:hAnsi="Times New Roman" w:eastAsia="宋体" w:cs="Times New Roman"/>
          <w:color w:val="auto"/>
          <w:spacing w:val="-1"/>
          <w:lang w:eastAsia="zh-CN"/>
        </w:rPr>
        <w:t>10.3.4-2</w:t>
      </w:r>
      <w:r>
        <w:rPr>
          <w:rFonts w:hint="eastAsia" w:ascii="宋体" w:hAnsi="宋体" w:eastAsia="宋体" w:cs="宋体"/>
          <w:spacing w:val="-1"/>
          <w:lang w:eastAsia="zh-CN"/>
        </w:rPr>
        <w:t>)；</w:t>
      </w:r>
    </w:p>
    <w:p w14:paraId="1D57A6C5">
      <w:pPr>
        <w:spacing w:line="360" w:lineRule="auto"/>
        <w:ind w:firstLine="422" w:firstLineChars="200"/>
        <w:jc w:val="both"/>
        <w:rPr>
          <w:rFonts w:ascii="宋体" w:hAnsi="宋体" w:eastAsia="宋体" w:cs="宋体"/>
          <w:spacing w:val="-1"/>
          <w:highlight w:val="yellow"/>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pacing w:val="-1"/>
          <w:lang w:eastAsia="zh-CN"/>
        </w:rPr>
        <w:t xml:space="preserve"> 当纵向钢筋较密时，部分可代换成架立钢筋，伸至梁内型钢后断开，两侧钢筋相应加大，代换钢筋应满足设计要求（图</w:t>
      </w:r>
      <w:r>
        <w:rPr>
          <w:rFonts w:hint="eastAsia" w:ascii="Times New Roman" w:hAnsi="Times New Roman" w:eastAsia="宋体" w:cs="Times New Roman"/>
          <w:color w:val="auto"/>
          <w:spacing w:val="-1"/>
          <w:lang w:eastAsia="zh-CN"/>
        </w:rPr>
        <w:t>10.3.4-3</w:t>
      </w:r>
      <w:r>
        <w:rPr>
          <w:rFonts w:hint="eastAsia" w:ascii="宋体" w:hAnsi="宋体" w:eastAsia="宋体" w:cs="宋体"/>
          <w:spacing w:val="-1"/>
          <w:lang w:eastAsia="zh-CN"/>
        </w:rPr>
        <w:t>）。</w:t>
      </w:r>
    </w:p>
    <w:p w14:paraId="3893B4C0">
      <w:pPr>
        <w:spacing w:before="264" w:line="248" w:lineRule="auto"/>
        <w:ind w:left="6"/>
        <w:jc w:val="center"/>
        <w:rPr>
          <w:position w:val="-49"/>
        </w:rPr>
      </w:pPr>
      <w:r>
        <w:object>
          <v:shape id="_x0000_i1037" o:spt="75" type="#_x0000_t75" style="height:130.5pt;width:184.5pt;" o:ole="t" filled="f" o:preferrelative="t" stroked="f" coordsize="21600,21600">
            <v:path/>
            <v:fill on="f" focussize="0,0"/>
            <v:stroke on="f" joinstyle="miter"/>
            <v:imagedata r:id="rId58" cropleft="10106f" croptop="16997f" cropright="26949f" cropbottom="14018f" o:title=""/>
            <o:lock v:ext="edit" aspectratio="t"/>
            <w10:wrap type="none"/>
            <w10:anchorlock/>
          </v:shape>
          <o:OLEObject Type="Embed" ProgID="AutoCAD.Drawing.17" ShapeID="_x0000_i1037" DrawAspect="Content" ObjectID="_1468075738" r:id="rId57">
            <o:LockedField>false</o:LockedField>
          </o:OLEObject>
        </w:object>
      </w:r>
    </w:p>
    <w:p w14:paraId="00AABEBB">
      <w:pPr>
        <w:spacing w:line="360" w:lineRule="auto"/>
        <w:jc w:val="center"/>
        <w:rPr>
          <w:rFonts w:ascii="宋体" w:hAnsi="宋体" w:eastAsia="宋体" w:cs="宋体"/>
          <w:spacing w:val="-1"/>
          <w:lang w:eastAsia="zh-CN"/>
        </w:rPr>
      </w:pPr>
      <w:r>
        <w:rPr>
          <w:rFonts w:hint="eastAsia" w:ascii="宋体" w:hAnsi="宋体" w:eastAsia="宋体" w:cs="宋体"/>
          <w:spacing w:val="-1"/>
          <w:lang w:eastAsia="zh-CN"/>
        </w:rPr>
        <w:t>图</w:t>
      </w:r>
      <w:r>
        <w:rPr>
          <w:rFonts w:hint="eastAsia" w:ascii="Times New Roman" w:hAnsi="Times New Roman" w:eastAsia="宋体" w:cs="Times New Roman"/>
          <w:color w:val="auto"/>
          <w:spacing w:val="-1"/>
          <w:lang w:eastAsia="zh-CN"/>
        </w:rPr>
        <w:t>10.3.4-3</w:t>
      </w:r>
      <w:r>
        <w:rPr>
          <w:rFonts w:hint="eastAsia" w:ascii="宋体" w:hAnsi="宋体" w:eastAsia="宋体" w:cs="宋体"/>
          <w:spacing w:val="-1"/>
          <w:lang w:eastAsia="zh-CN"/>
        </w:rPr>
        <w:t xml:space="preserve"> 梁柱节点竖向钢筋连接方式</w:t>
      </w:r>
    </w:p>
    <w:p w14:paraId="0757A444">
      <w:pPr>
        <w:spacing w:line="360" w:lineRule="auto"/>
        <w:jc w:val="center"/>
        <w:rPr>
          <w:rFonts w:ascii="宋体" w:hAnsi="宋体" w:eastAsia="宋体" w:cs="宋体"/>
          <w:spacing w:val="-1"/>
          <w:lang w:eastAsia="zh-CN"/>
        </w:rPr>
      </w:pPr>
      <w:r>
        <w:rPr>
          <w:rFonts w:hint="eastAsia" w:ascii="Times New Roman" w:hAnsi="Times New Roman" w:eastAsia="宋体" w:cs="Times New Roman"/>
          <w:color w:val="auto"/>
          <w:spacing w:val="-1"/>
          <w:lang w:eastAsia="zh-CN"/>
        </w:rPr>
        <w:t>1</w:t>
      </w:r>
      <w:r>
        <w:rPr>
          <w:rFonts w:hint="eastAsia" w:ascii="宋体" w:hAnsi="宋体" w:eastAsia="宋体" w:cs="宋体"/>
          <w:spacing w:val="-1"/>
          <w:lang w:eastAsia="zh-CN"/>
        </w:rPr>
        <w:t>—连接板；</w:t>
      </w:r>
      <w:r>
        <w:rPr>
          <w:rFonts w:hint="eastAsia" w:ascii="Times New Roman" w:hAnsi="Times New Roman" w:eastAsia="宋体" w:cs="Times New Roman"/>
          <w:color w:val="auto"/>
          <w:spacing w:val="-1"/>
          <w:lang w:eastAsia="zh-CN"/>
        </w:rPr>
        <w:t>2</w:t>
      </w:r>
      <w:r>
        <w:rPr>
          <w:rFonts w:hint="eastAsia" w:ascii="宋体" w:hAnsi="宋体" w:eastAsia="宋体" w:cs="宋体"/>
          <w:spacing w:val="-1"/>
          <w:lang w:eastAsia="zh-CN"/>
        </w:rPr>
        <w:t>—钢筋连接套筒；</w:t>
      </w:r>
      <w:r>
        <w:rPr>
          <w:rFonts w:hint="eastAsia" w:ascii="Times New Roman" w:hAnsi="Times New Roman" w:eastAsia="宋体" w:cs="Times New Roman"/>
          <w:color w:val="auto"/>
          <w:spacing w:val="-1"/>
          <w:lang w:eastAsia="zh-CN"/>
        </w:rPr>
        <w:t>3</w:t>
      </w:r>
      <w:r>
        <w:rPr>
          <w:rFonts w:hint="eastAsia" w:ascii="宋体" w:hAnsi="宋体" w:eastAsia="宋体" w:cs="宋体"/>
          <w:spacing w:val="-1"/>
          <w:lang w:eastAsia="zh-CN"/>
        </w:rPr>
        <w:t>—加劲肋</w:t>
      </w:r>
    </w:p>
    <w:p w14:paraId="1A50DF1B">
      <w:pPr>
        <w:spacing w:line="360" w:lineRule="auto"/>
        <w:jc w:val="both"/>
        <w:rPr>
          <w:rFonts w:ascii="宋体" w:hAnsi="宋体" w:eastAsia="宋体" w:cs="宋体"/>
          <w:color w:val="auto"/>
          <w:lang w:eastAsia="zh-CN"/>
        </w:rPr>
      </w:pPr>
      <w:r>
        <w:rPr>
          <w:rFonts w:hint="eastAsia" w:ascii="Times New Roman" w:hAnsi="Times New Roman" w:eastAsia="宋体" w:cs="Times New Roman"/>
          <w:b/>
          <w:bCs/>
          <w:snapToGrid/>
          <w:color w:val="auto"/>
          <w:kern w:val="2"/>
          <w:lang w:eastAsia="zh-CN"/>
        </w:rPr>
        <w:t>10.3.5</w:t>
      </w:r>
      <w:r>
        <w:rPr>
          <w:rFonts w:hint="eastAsia" w:ascii="宋体" w:hAnsi="宋体" w:eastAsia="宋体" w:cs="宋体"/>
          <w:color w:val="auto"/>
          <w:lang w:eastAsia="zh-CN"/>
        </w:rPr>
        <w:t xml:space="preserve"> 当型钢混凝土柱两个方向的梁筋在核心区交叉时，两个方向的连接件应根据设计要求错高布置，连接板竖向间距宜为</w:t>
      </w:r>
      <w:r>
        <w:rPr>
          <w:rFonts w:hint="eastAsia" w:ascii="Times New Roman" w:hAnsi="Times New Roman" w:eastAsia="宋体" w:cs="Times New Roman"/>
          <w:color w:val="auto"/>
          <w:spacing w:val="-1"/>
          <w:lang w:eastAsia="zh-CN"/>
        </w:rPr>
        <w:t>d+5mm</w:t>
      </w:r>
      <w:r>
        <w:rPr>
          <w:rFonts w:hint="eastAsia" w:ascii="宋体" w:hAnsi="宋体" w:eastAsia="宋体" w:cs="宋体"/>
          <w:color w:val="auto"/>
          <w:lang w:eastAsia="zh-CN"/>
        </w:rPr>
        <w:t>，</w:t>
      </w:r>
      <w:r>
        <w:rPr>
          <w:rFonts w:hint="eastAsia" w:ascii="Times New Roman" w:hAnsi="Times New Roman" w:eastAsia="宋体" w:cs="Times New Roman"/>
          <w:color w:val="auto"/>
          <w:spacing w:val="-1"/>
          <w:lang w:eastAsia="zh-CN"/>
        </w:rPr>
        <w:t>d</w:t>
      </w:r>
      <w:r>
        <w:rPr>
          <w:rFonts w:hint="eastAsia" w:ascii="宋体" w:hAnsi="宋体" w:eastAsia="宋体" w:cs="宋体"/>
          <w:color w:val="auto"/>
          <w:lang w:eastAsia="zh-CN"/>
        </w:rPr>
        <w:t>为梁筋直径。</w:t>
      </w:r>
    </w:p>
    <w:p w14:paraId="433793D2">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3" w:name="_Toc21260"/>
      <w:r>
        <w:rPr>
          <w:rFonts w:hint="eastAsia" w:ascii="Times New Roman" w:hAnsi="Times New Roman" w:eastAsia="宋体" w:cs="Times New Roman"/>
          <w:snapToGrid/>
          <w:color w:val="auto"/>
          <w:kern w:val="36"/>
          <w:sz w:val="21"/>
          <w:szCs w:val="21"/>
          <w:lang w:eastAsia="zh-CN"/>
        </w:rPr>
        <w:t xml:space="preserve">10.4  </w:t>
      </w:r>
      <w:r>
        <w:rPr>
          <w:rFonts w:hint="eastAsia" w:ascii="宋体" w:hAnsi="宋体" w:eastAsia="宋体" w:cs="宋体"/>
          <w:snapToGrid/>
          <w:color w:val="auto"/>
          <w:kern w:val="2"/>
          <w:sz w:val="21"/>
          <w:szCs w:val="21"/>
          <w:lang w:eastAsia="zh-CN"/>
        </w:rPr>
        <w:t>钢-混凝土组合剪力墙与梁连结节点</w:t>
      </w:r>
      <w:bookmarkEnd w:id="63"/>
    </w:p>
    <w:p w14:paraId="427CC86E">
      <w:pPr>
        <w:widowControl w:val="0"/>
        <w:kinsoku/>
        <w:autoSpaceDE/>
        <w:autoSpaceDN/>
        <w:adjustRightInd/>
        <w:snapToGrid/>
        <w:spacing w:line="360" w:lineRule="auto"/>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10.4.1</w:t>
      </w:r>
      <w:r>
        <w:rPr>
          <w:rFonts w:hint="eastAsia" w:ascii="Times New Roman" w:hAnsi="Times New Roman" w:eastAsia="Times New Roman" w:cs="Times New Roman"/>
          <w:b/>
          <w:bCs/>
          <w:spacing w:val="-5"/>
          <w:lang w:eastAsia="zh-CN"/>
        </w:rPr>
        <w:t xml:space="preserve">  </w:t>
      </w:r>
      <w:r>
        <w:rPr>
          <w:rFonts w:hint="eastAsia" w:ascii="宋体" w:hAnsi="宋体" w:eastAsia="宋体" w:cs="宋体"/>
          <w:snapToGrid/>
          <w:spacing w:val="15"/>
          <w:kern w:val="2"/>
          <w:lang w:eastAsia="zh-CN"/>
        </w:rPr>
        <w:t>组合剪力墙与钢筋混凝土梁、型钢混凝土梁或钢筋混凝土墙连接时，可采用下列连接方式：</w:t>
      </w:r>
    </w:p>
    <w:p w14:paraId="05D44027">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napToGrid/>
          <w:spacing w:val="15"/>
          <w:kern w:val="2"/>
          <w:lang w:eastAsia="zh-CN"/>
        </w:rPr>
        <w:t xml:space="preserve"> 将钢筋延伸至锚固钢板后弯折，且水平段长度不应小于</w:t>
      </w:r>
      <w:r>
        <w:rPr>
          <w:rFonts w:hint="eastAsia" w:ascii="Times New Roman" w:hAnsi="Times New Roman" w:eastAsia="宋体" w:cs="Times New Roman"/>
          <w:color w:val="auto"/>
          <w:spacing w:val="-1"/>
          <w:lang w:eastAsia="zh-CN"/>
        </w:rPr>
        <w:t>0.4LabE</w:t>
      </w:r>
      <w:r>
        <w:rPr>
          <w:rFonts w:hint="eastAsia" w:ascii="宋体" w:hAnsi="宋体" w:eastAsia="宋体" w:cs="宋体"/>
          <w:snapToGrid/>
          <w:spacing w:val="15"/>
          <w:kern w:val="2"/>
          <w:lang w:eastAsia="zh-CN"/>
        </w:rPr>
        <w:t>；</w:t>
      </w:r>
    </w:p>
    <w:p w14:paraId="1822AE87">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napToGrid/>
          <w:spacing w:val="15"/>
          <w:kern w:val="2"/>
          <w:lang w:eastAsia="zh-CN"/>
        </w:rPr>
        <w:t xml:space="preserve"> 钢筋采用钻孔法穿过型钢，穿孔后可采用直锚、弯锚和机械锚固；</w:t>
      </w:r>
    </w:p>
    <w:p w14:paraId="5C5F67BB">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napToGrid/>
          <w:spacing w:val="15"/>
          <w:kern w:val="2"/>
          <w:lang w:eastAsia="zh-CN"/>
        </w:rPr>
        <w:t xml:space="preserve"> 在钢板上焊接钢筋连接件，钢筋通过连接件与钢板连接；</w:t>
      </w:r>
    </w:p>
    <w:p w14:paraId="199135BC">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4</w:t>
      </w:r>
      <w:r>
        <w:rPr>
          <w:rFonts w:hint="eastAsia" w:ascii="宋体" w:hAnsi="宋体" w:eastAsia="宋体" w:cs="宋体"/>
          <w:snapToGrid/>
          <w:spacing w:val="15"/>
          <w:kern w:val="2"/>
          <w:lang w:eastAsia="zh-CN"/>
        </w:rPr>
        <w:t xml:space="preserve"> 钢筋采用绕开法绕过型钢。</w:t>
      </w:r>
    </w:p>
    <w:p w14:paraId="445AA3E7">
      <w:pPr>
        <w:spacing w:line="360" w:lineRule="auto"/>
        <w:jc w:val="both"/>
        <w:rPr>
          <w:rFonts w:ascii="宋体" w:hAnsi="宋体" w:eastAsia="宋体" w:cs="宋体"/>
          <w:b/>
          <w:bCs/>
          <w:snapToGrid/>
          <w:spacing w:val="15"/>
          <w:kern w:val="2"/>
          <w:lang w:eastAsia="zh-CN"/>
        </w:rPr>
      </w:pPr>
      <w:r>
        <w:rPr>
          <w:rFonts w:hint="eastAsia" w:ascii="Times New Roman" w:hAnsi="Times New Roman" w:eastAsia="宋体" w:cs="Times New Roman"/>
          <w:b/>
          <w:bCs/>
          <w:snapToGrid/>
          <w:color w:val="auto"/>
          <w:kern w:val="2"/>
          <w:lang w:eastAsia="zh-CN"/>
        </w:rPr>
        <w:t>10.4.2</w:t>
      </w:r>
      <w:r>
        <w:rPr>
          <w:rFonts w:hint="eastAsia" w:ascii="宋体" w:hAnsi="宋体" w:eastAsia="宋体" w:cs="宋体"/>
          <w:b/>
          <w:bCs/>
          <w:snapToGrid/>
          <w:spacing w:val="15"/>
          <w:kern w:val="2"/>
          <w:lang w:eastAsia="zh-CN"/>
        </w:rPr>
        <w:t xml:space="preserve"> </w:t>
      </w:r>
      <w:r>
        <w:rPr>
          <w:rFonts w:hint="eastAsia" w:ascii="宋体" w:hAnsi="宋体" w:eastAsia="宋体" w:cs="宋体"/>
          <w:snapToGrid/>
          <w:spacing w:val="15"/>
          <w:kern w:val="2"/>
          <w:lang w:eastAsia="zh-CN"/>
        </w:rPr>
        <w:t>钢斜撑混凝土剪力墙，斜撑与墙内暗柱、暗梁相交位置的节点宜按下列方式处理：</w:t>
      </w:r>
    </w:p>
    <w:p w14:paraId="4BD9FF2A">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1</w:t>
      </w:r>
      <w:r>
        <w:rPr>
          <w:rFonts w:hint="eastAsia" w:ascii="宋体" w:hAnsi="宋体" w:eastAsia="宋体" w:cs="宋体"/>
          <w:snapToGrid/>
          <w:spacing w:val="15"/>
          <w:kern w:val="2"/>
          <w:lang w:eastAsia="zh-CN"/>
        </w:rPr>
        <w:t xml:space="preserve"> 当墙体钢筋遇到斜撑型钢无法贯通时，可采用钢筋绕开法；</w:t>
      </w:r>
    </w:p>
    <w:p w14:paraId="7A50B3A1">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2</w:t>
      </w:r>
      <w:r>
        <w:rPr>
          <w:rFonts w:hint="eastAsia" w:ascii="宋体" w:hAnsi="宋体" w:eastAsia="宋体" w:cs="宋体"/>
          <w:snapToGrid/>
          <w:spacing w:val="15"/>
          <w:kern w:val="2"/>
          <w:lang w:eastAsia="zh-CN"/>
        </w:rPr>
        <w:t xml:space="preserve"> 当钢筋无法绕开时，可采用连接件法连接；</w:t>
      </w:r>
    </w:p>
    <w:p w14:paraId="7756ABE3">
      <w:pPr>
        <w:widowControl w:val="0"/>
        <w:kinsoku/>
        <w:autoSpaceDE/>
        <w:autoSpaceDN/>
        <w:adjustRightInd/>
        <w:snapToGrid/>
        <w:spacing w:line="360" w:lineRule="auto"/>
        <w:ind w:firstLine="422" w:firstLineChars="200"/>
        <w:jc w:val="both"/>
        <w:textAlignment w:val="auto"/>
        <w:rPr>
          <w:rFonts w:ascii="宋体" w:hAnsi="宋体" w:eastAsia="宋体" w:cs="宋体"/>
          <w:snapToGrid/>
          <w:spacing w:val="15"/>
          <w:kern w:val="2"/>
          <w:lang w:eastAsia="zh-CN"/>
        </w:rPr>
      </w:pPr>
      <w:r>
        <w:rPr>
          <w:rFonts w:hint="eastAsia" w:ascii="Times New Roman" w:hAnsi="Times New Roman" w:eastAsia="宋体" w:cs="Times New Roman"/>
          <w:b/>
          <w:bCs/>
          <w:snapToGrid/>
          <w:color w:val="auto"/>
          <w:kern w:val="2"/>
          <w:lang w:eastAsia="zh-CN"/>
        </w:rPr>
        <w:t>3</w:t>
      </w:r>
      <w:r>
        <w:rPr>
          <w:rFonts w:hint="eastAsia" w:ascii="宋体" w:hAnsi="宋体" w:eastAsia="宋体" w:cs="宋体"/>
          <w:snapToGrid/>
          <w:spacing w:val="15"/>
          <w:kern w:val="2"/>
          <w:lang w:eastAsia="zh-CN"/>
        </w:rPr>
        <w:t xml:space="preserve"> 箍筋可通过腹板开孔穿过或采用带状连接板焊接。</w:t>
      </w:r>
    </w:p>
    <w:p w14:paraId="3B000629">
      <w:pPr>
        <w:widowControl w:val="0"/>
        <w:kinsoku/>
        <w:autoSpaceDE/>
        <w:autoSpaceDN/>
        <w:adjustRightInd/>
        <w:snapToGrid/>
        <w:spacing w:line="360" w:lineRule="auto"/>
        <w:jc w:val="both"/>
        <w:textAlignment w:val="auto"/>
        <w:rPr>
          <w:rFonts w:ascii="宋体" w:hAnsi="宋体" w:eastAsia="宋体" w:cs="宋体"/>
          <w:b/>
          <w:bCs/>
          <w:snapToGrid/>
          <w:spacing w:val="15"/>
          <w:kern w:val="2"/>
          <w:lang w:eastAsia="zh-CN"/>
        </w:rPr>
      </w:pPr>
      <w:r>
        <w:rPr>
          <w:rFonts w:hint="eastAsia" w:ascii="Times New Roman" w:hAnsi="Times New Roman" w:eastAsia="宋体" w:cs="Times New Roman"/>
          <w:b/>
          <w:bCs/>
          <w:snapToGrid/>
          <w:color w:val="auto"/>
          <w:kern w:val="2"/>
          <w:lang w:eastAsia="zh-CN"/>
        </w:rPr>
        <w:t>10.4.3</w:t>
      </w:r>
      <w:r>
        <w:rPr>
          <w:rFonts w:hint="eastAsia" w:ascii="宋体" w:hAnsi="宋体" w:eastAsia="宋体" w:cs="宋体"/>
          <w:b/>
          <w:bCs/>
          <w:snapToGrid/>
          <w:spacing w:val="15"/>
          <w:kern w:val="2"/>
          <w:lang w:eastAsia="zh-CN"/>
        </w:rPr>
        <w:t xml:space="preserve"> </w:t>
      </w:r>
      <w:r>
        <w:rPr>
          <w:rFonts w:hint="eastAsia" w:ascii="宋体" w:hAnsi="宋体" w:eastAsia="宋体" w:cs="宋体"/>
          <w:snapToGrid/>
          <w:spacing w:val="15"/>
          <w:kern w:val="2"/>
          <w:lang w:eastAsia="zh-CN"/>
        </w:rPr>
        <w:t>当墙体竖向受力钢筋遇到暗梁型钢无法正常通长时，可按</w:t>
      </w:r>
      <w:r>
        <w:rPr>
          <w:rFonts w:hint="eastAsia" w:ascii="Times New Roman" w:hAnsi="Times New Roman" w:eastAsia="宋体" w:cs="Times New Roman"/>
          <w:snapToGrid/>
          <w:color w:val="auto"/>
          <w:kern w:val="2"/>
          <w:lang w:eastAsia="zh-CN"/>
        </w:rPr>
        <w:t>1:6</w:t>
      </w:r>
      <w:r>
        <w:rPr>
          <w:rFonts w:hint="eastAsia" w:ascii="宋体" w:hAnsi="宋体" w:eastAsia="宋体" w:cs="宋体"/>
          <w:snapToGrid/>
          <w:spacing w:val="15"/>
          <w:kern w:val="2"/>
          <w:lang w:eastAsia="zh-CN"/>
        </w:rPr>
        <w:t>的角度绕开钢梁位置(图</w:t>
      </w:r>
      <w:r>
        <w:rPr>
          <w:rFonts w:hint="eastAsia" w:ascii="Times New Roman" w:hAnsi="Times New Roman" w:eastAsia="宋体" w:cs="Times New Roman"/>
          <w:snapToGrid/>
          <w:color w:val="auto"/>
          <w:kern w:val="2"/>
          <w:lang w:eastAsia="zh-CN"/>
        </w:rPr>
        <w:t>10.4.3</w:t>
      </w:r>
      <w:r>
        <w:rPr>
          <w:rFonts w:hint="eastAsia" w:ascii="宋体" w:hAnsi="宋体" w:eastAsia="宋体" w:cs="宋体"/>
          <w:snapToGrid/>
          <w:spacing w:val="15"/>
          <w:kern w:val="2"/>
          <w:lang w:eastAsia="zh-CN"/>
        </w:rPr>
        <w:t>)。</w:t>
      </w:r>
    </w:p>
    <w:p w14:paraId="03E0925D">
      <w:pPr>
        <w:jc w:val="center"/>
      </w:pPr>
      <w:r>
        <w:object>
          <v:shape id="_x0000_i1038" o:spt="75" type="#_x0000_t75" style="height:236pt;width:208pt;" o:ole="t" filled="f" o:preferrelative="t" stroked="f" coordsize="21600,21600">
            <v:path/>
            <v:fill on="f" focussize="0,0"/>
            <v:stroke on="f" joinstyle="miter"/>
            <v:imagedata r:id="rId60" cropleft="21985f" croptop="14432f" cropright="25819f" cropbottom="9249f" o:title=""/>
            <o:lock v:ext="edit" aspectratio="t"/>
            <w10:wrap type="none"/>
            <w10:anchorlock/>
          </v:shape>
          <o:OLEObject Type="Embed" ProgID="AutoCAD.Drawing.17" ShapeID="_x0000_i1038" DrawAspect="Content" ObjectID="_1468075739" r:id="rId59">
            <o:LockedField>false</o:LockedField>
          </o:OLEObject>
        </w:object>
      </w:r>
    </w:p>
    <w:p w14:paraId="6C0BE161">
      <w:pPr>
        <w:spacing w:line="360" w:lineRule="auto"/>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图</w:t>
      </w:r>
      <w:r>
        <w:rPr>
          <w:rFonts w:hint="eastAsia" w:ascii="Times New Roman" w:hAnsi="Times New Roman" w:eastAsia="宋体" w:cs="Times New Roman"/>
          <w:snapToGrid/>
          <w:color w:val="auto"/>
          <w:kern w:val="2"/>
          <w:lang w:eastAsia="zh-CN"/>
        </w:rPr>
        <w:t>10.4.3</w:t>
      </w:r>
      <w:r>
        <w:rPr>
          <w:rFonts w:hint="eastAsia" w:asciiTheme="minorEastAsia" w:hAnsiTheme="minorEastAsia" w:eastAsiaTheme="minorEastAsia" w:cstheme="minorEastAsia"/>
          <w:lang w:eastAsia="zh-CN"/>
        </w:rPr>
        <w:t xml:space="preserve"> 墙体纵向钢筋遇暗梁型钢时做法</w:t>
      </w:r>
    </w:p>
    <w:p w14:paraId="5E9B6AFE">
      <w:pPr>
        <w:spacing w:line="360" w:lineRule="auto"/>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10.4.4</w:t>
      </w:r>
      <w:r>
        <w:rPr>
          <w:rFonts w:hint="eastAsia" w:ascii="宋体" w:hAnsi="宋体" w:eastAsia="宋体" w:cs="宋体"/>
          <w:spacing w:val="8"/>
          <w:lang w:eastAsia="zh-CN"/>
        </w:rPr>
        <w:t xml:space="preserve"> 当墙体竖向受力钢筋遇到型钢混凝土梁无法绕开时，可采用连接件方式连接(图</w:t>
      </w:r>
      <w:r>
        <w:rPr>
          <w:rFonts w:hint="eastAsia" w:ascii="Times New Roman" w:hAnsi="Times New Roman" w:eastAsia="宋体" w:cs="Times New Roman"/>
          <w:snapToGrid/>
          <w:color w:val="auto"/>
          <w:kern w:val="2"/>
          <w:lang w:eastAsia="zh-CN"/>
        </w:rPr>
        <w:t>10.4.4</w:t>
      </w:r>
      <w:r>
        <w:rPr>
          <w:rFonts w:hint="eastAsia" w:ascii="宋体" w:hAnsi="宋体" w:eastAsia="宋体" w:cs="宋体"/>
          <w:spacing w:val="8"/>
          <w:lang w:eastAsia="zh-CN"/>
        </w:rPr>
        <w:t>),并应符合本标准</w:t>
      </w:r>
      <w:r>
        <w:rPr>
          <w:rFonts w:hint="eastAsia" w:ascii="Times New Roman" w:hAnsi="Times New Roman" w:eastAsia="宋体" w:cs="Times New Roman"/>
          <w:snapToGrid/>
          <w:color w:val="auto"/>
          <w:kern w:val="2"/>
          <w:lang w:eastAsia="zh-CN"/>
        </w:rPr>
        <w:t>10.3.2和10.3.3</w:t>
      </w:r>
      <w:r>
        <w:rPr>
          <w:rFonts w:hint="eastAsia" w:ascii="宋体" w:hAnsi="宋体" w:eastAsia="宋体" w:cs="宋体"/>
          <w:spacing w:val="8"/>
          <w:lang w:eastAsia="zh-CN"/>
        </w:rPr>
        <w:t>的规定。</w:t>
      </w:r>
    </w:p>
    <w:p w14:paraId="46B0F1D8">
      <w:pPr>
        <w:jc w:val="center"/>
      </w:pPr>
      <w:r>
        <w:object>
          <v:shape id="_x0000_i1039" o:spt="75" type="#_x0000_t75" style="height:237.5pt;width:149pt;" o:ole="t" filled="f" o:preferrelative="t" stroked="f" coordsize="21600,21600">
            <v:path/>
            <v:fill on="f" focussize="0,0"/>
            <v:stroke on="f" joinstyle="miter"/>
            <v:imagedata r:id="rId62" cropleft="31058f" croptop="14551f" cropright="23340f" cropbottom="13801f" o:title=""/>
            <o:lock v:ext="edit" aspectratio="t"/>
            <w10:wrap type="none"/>
            <w10:anchorlock/>
          </v:shape>
          <o:OLEObject Type="Embed" ProgID="AutoCAD.Drawing.17" ShapeID="_x0000_i1039" DrawAspect="Content" ObjectID="_1468075740" r:id="rId61">
            <o:LockedField>false</o:LockedField>
          </o:OLEObject>
        </w:object>
      </w:r>
    </w:p>
    <w:p w14:paraId="24B1D620">
      <w:pPr>
        <w:spacing w:line="360" w:lineRule="auto"/>
        <w:jc w:val="center"/>
        <w:rPr>
          <w:lang w:eastAsia="zh-CN"/>
        </w:rPr>
      </w:pPr>
      <w:r>
        <w:rPr>
          <w:lang w:eastAsia="zh-CN"/>
        </w:rPr>
        <w:t>图</w:t>
      </w:r>
      <w:r>
        <w:rPr>
          <w:rFonts w:hint="eastAsia" w:ascii="Times New Roman" w:hAnsi="Times New Roman" w:eastAsia="宋体" w:cs="Times New Roman"/>
          <w:snapToGrid/>
          <w:color w:val="auto"/>
          <w:kern w:val="2"/>
          <w:lang w:eastAsia="zh-CN"/>
        </w:rPr>
        <w:t>10.4.4</w:t>
      </w:r>
      <w:r>
        <w:rPr>
          <w:rFonts w:hint="eastAsia"/>
          <w:lang w:eastAsia="zh-CN"/>
        </w:rPr>
        <w:t xml:space="preserve"> </w:t>
      </w:r>
      <w:r>
        <w:rPr>
          <w:lang w:eastAsia="zh-CN"/>
        </w:rPr>
        <w:t>墙体</w:t>
      </w:r>
      <w:r>
        <w:rPr>
          <w:rFonts w:hint="eastAsia"/>
          <w:lang w:eastAsia="zh-CN"/>
        </w:rPr>
        <w:t>纵向</w:t>
      </w:r>
      <w:r>
        <w:rPr>
          <w:lang w:eastAsia="zh-CN"/>
        </w:rPr>
        <w:t>钢筋遇型钢梁的连接做法</w:t>
      </w:r>
    </w:p>
    <w:p w14:paraId="6A5A5427">
      <w:pPr>
        <w:spacing w:line="360" w:lineRule="auto"/>
        <w:jc w:val="center"/>
        <w:rPr>
          <w:rFonts w:ascii="宋体" w:hAnsi="宋体" w:eastAsia="宋体" w:cs="宋体"/>
          <w:spacing w:val="-1"/>
          <w:lang w:eastAsia="zh-CN"/>
        </w:rPr>
      </w:pPr>
      <w:r>
        <w:rPr>
          <w:rFonts w:hint="eastAsia" w:ascii="Times New Roman" w:hAnsi="Times New Roman" w:eastAsia="宋体" w:cs="Times New Roman"/>
          <w:snapToGrid/>
          <w:color w:val="auto"/>
          <w:kern w:val="2"/>
          <w:lang w:eastAsia="zh-CN"/>
        </w:rPr>
        <w:t>1</w:t>
      </w:r>
      <w:r>
        <w:rPr>
          <w:rFonts w:hint="eastAsia" w:ascii="宋体" w:hAnsi="宋体" w:eastAsia="宋体" w:cs="宋体"/>
          <w:spacing w:val="-1"/>
          <w:lang w:eastAsia="zh-CN"/>
        </w:rPr>
        <w:t>—钢筋连接套筒；</w:t>
      </w:r>
      <w:r>
        <w:rPr>
          <w:rFonts w:hint="eastAsia" w:ascii="Times New Roman" w:hAnsi="Times New Roman" w:eastAsia="宋体" w:cs="Times New Roman"/>
          <w:snapToGrid/>
          <w:color w:val="auto"/>
          <w:kern w:val="2"/>
          <w:lang w:eastAsia="zh-CN"/>
        </w:rPr>
        <w:t>2</w:t>
      </w:r>
      <w:r>
        <w:rPr>
          <w:rFonts w:hint="eastAsia" w:ascii="宋体" w:hAnsi="宋体" w:eastAsia="宋体" w:cs="宋体"/>
          <w:spacing w:val="-1"/>
          <w:lang w:eastAsia="zh-CN"/>
        </w:rPr>
        <w:t>—连接板；</w:t>
      </w:r>
      <w:r>
        <w:rPr>
          <w:rFonts w:hint="eastAsia" w:ascii="Times New Roman" w:hAnsi="Times New Roman" w:eastAsia="宋体" w:cs="Times New Roman"/>
          <w:snapToGrid/>
          <w:color w:val="auto"/>
          <w:kern w:val="2"/>
          <w:lang w:eastAsia="zh-CN"/>
        </w:rPr>
        <w:t>3</w:t>
      </w:r>
      <w:r>
        <w:rPr>
          <w:rFonts w:hint="eastAsia" w:ascii="宋体" w:hAnsi="宋体" w:eastAsia="宋体" w:cs="宋体"/>
          <w:spacing w:val="-1"/>
          <w:lang w:eastAsia="zh-CN"/>
        </w:rPr>
        <w:t>—加劲肋</w:t>
      </w:r>
    </w:p>
    <w:p w14:paraId="3039C875">
      <w:pPr>
        <w:spacing w:line="360" w:lineRule="auto"/>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10.4.5</w:t>
      </w:r>
      <w:r>
        <w:rPr>
          <w:rFonts w:hint="eastAsia" w:ascii="宋体" w:hAnsi="宋体" w:eastAsia="宋体" w:cs="宋体"/>
          <w:spacing w:val="8"/>
          <w:lang w:eastAsia="zh-CN"/>
        </w:rPr>
        <w:t xml:space="preserve">  钢板剪力墙的钢板与钢筋连接时，应符合下列规定：</w:t>
      </w:r>
    </w:p>
    <w:p w14:paraId="1B0840FF">
      <w:pPr>
        <w:spacing w:line="360" w:lineRule="auto"/>
        <w:jc w:val="both"/>
        <w:rPr>
          <w:lang w:eastAsia="zh-CN"/>
        </w:rPr>
      </w:pPr>
      <w:r>
        <w:rPr>
          <w:rFonts w:hint="eastAsia" w:ascii="Times New Roman" w:hAnsi="Times New Roman" w:eastAsia="宋体" w:cs="Times New Roman"/>
          <w:b/>
          <w:bCs/>
          <w:snapToGrid/>
          <w:color w:val="auto"/>
          <w:kern w:val="2"/>
          <w:lang w:eastAsia="zh-CN"/>
        </w:rPr>
        <w:t>1</w:t>
      </w:r>
      <w:r>
        <w:rPr>
          <w:rFonts w:hint="eastAsia"/>
          <w:lang w:eastAsia="zh-CN"/>
        </w:rPr>
        <w:t xml:space="preserve"> </w:t>
      </w:r>
      <w:r>
        <w:rPr>
          <w:rFonts w:hint="eastAsia" w:asciiTheme="minorEastAsia" w:hAnsiTheme="minorEastAsia" w:eastAsiaTheme="minorEastAsia" w:cstheme="minorEastAsia"/>
          <w:lang w:eastAsia="zh-CN"/>
        </w:rPr>
        <w:t>当采用机械套筒连接时，钢板应采取防焊接变形措施；</w:t>
      </w:r>
    </w:p>
    <w:p w14:paraId="7501B7DC">
      <w:pPr>
        <w:spacing w:line="360" w:lineRule="auto"/>
        <w:jc w:val="both"/>
        <w:rPr>
          <w:lang w:eastAsia="zh-CN"/>
        </w:rPr>
      </w:pPr>
      <w:r>
        <w:rPr>
          <w:rFonts w:hint="eastAsia" w:ascii="Times New Roman" w:hAnsi="Times New Roman" w:eastAsia="宋体" w:cs="Times New Roman"/>
          <w:b/>
          <w:bCs/>
          <w:snapToGrid/>
          <w:color w:val="auto"/>
          <w:kern w:val="2"/>
          <w:lang w:eastAsia="zh-CN"/>
        </w:rPr>
        <w:t>2</w:t>
      </w:r>
      <w:r>
        <w:rPr>
          <w:rFonts w:hint="eastAsia"/>
          <w:lang w:eastAsia="zh-CN"/>
        </w:rPr>
        <w:t xml:space="preserve"> </w:t>
      </w:r>
      <w:r>
        <w:rPr>
          <w:rFonts w:hint="eastAsia" w:asciiTheme="minorEastAsia" w:hAnsiTheme="minorEastAsia" w:eastAsiaTheme="minorEastAsia" w:cstheme="minorEastAsia"/>
          <w:lang w:eastAsia="zh-CN"/>
        </w:rPr>
        <w:t>栓钉布置与拉筋连接套筒位置冲突时，应优先布置套筒，并适当补充栓钉，栓钉间距不宜大于</w:t>
      </w:r>
      <w:r>
        <w:rPr>
          <w:rFonts w:hint="eastAsia" w:ascii="Times New Roman" w:hAnsi="Times New Roman" w:eastAsia="宋体" w:cs="Times New Roman"/>
          <w:snapToGrid/>
          <w:color w:val="auto"/>
          <w:kern w:val="2"/>
          <w:lang w:eastAsia="zh-CN"/>
        </w:rPr>
        <w:t>300mm</w:t>
      </w:r>
      <w:r>
        <w:rPr>
          <w:rFonts w:hint="eastAsia" w:asciiTheme="minorEastAsia" w:hAnsiTheme="minorEastAsia" w:eastAsiaTheme="minorEastAsia" w:cstheme="minorEastAsia"/>
          <w:lang w:eastAsia="zh-CN"/>
        </w:rPr>
        <w:t>。</w:t>
      </w:r>
    </w:p>
    <w:p w14:paraId="06BED561">
      <w:pPr>
        <w:spacing w:line="360" w:lineRule="auto"/>
        <w:jc w:val="both"/>
        <w:rPr>
          <w:rFonts w:ascii="宋体" w:hAnsi="宋体" w:eastAsia="宋体" w:cs="宋体"/>
          <w:spacing w:val="8"/>
          <w:lang w:eastAsia="zh-CN"/>
        </w:rPr>
      </w:pPr>
      <w:r>
        <w:rPr>
          <w:rFonts w:hint="eastAsia" w:ascii="Times New Roman" w:hAnsi="Times New Roman" w:eastAsia="宋体" w:cs="Times New Roman"/>
          <w:b/>
          <w:bCs/>
          <w:snapToGrid/>
          <w:color w:val="auto"/>
          <w:kern w:val="2"/>
          <w:lang w:eastAsia="zh-CN"/>
        </w:rPr>
        <w:t>10.4.6</w:t>
      </w:r>
      <w:r>
        <w:rPr>
          <w:rFonts w:hint="eastAsia" w:ascii="宋体" w:hAnsi="宋体" w:eastAsia="宋体" w:cs="宋体"/>
          <w:spacing w:val="8"/>
          <w:lang w:eastAsia="zh-CN"/>
        </w:rPr>
        <w:t xml:space="preserve">  型钢混凝土梁与钢板混凝土剪力墙相交部位，梁的纵向钢筋可直接顶到钢板然后弯锚；当梁的纵向钢筋锚固长度不足时，可采用连接件连接；连接件的对应位置应设置加劲肋(图</w:t>
      </w:r>
      <w:r>
        <w:rPr>
          <w:rFonts w:hint="eastAsia" w:ascii="Times New Roman" w:hAnsi="Times New Roman" w:eastAsia="宋体" w:cs="Times New Roman"/>
          <w:snapToGrid/>
          <w:color w:val="auto"/>
          <w:kern w:val="2"/>
          <w:lang w:eastAsia="zh-CN"/>
        </w:rPr>
        <w:t>10.4.6</w:t>
      </w:r>
      <w:r>
        <w:rPr>
          <w:rFonts w:hint="eastAsia" w:ascii="宋体" w:hAnsi="宋体" w:eastAsia="宋体" w:cs="宋体"/>
          <w:spacing w:val="8"/>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65D8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8" w:type="dxa"/>
            <w:tcBorders>
              <w:top w:val="nil"/>
              <w:left w:val="nil"/>
              <w:bottom w:val="nil"/>
              <w:right w:val="nil"/>
            </w:tcBorders>
          </w:tcPr>
          <w:p w14:paraId="15636A0B">
            <w:pPr>
              <w:widowControl w:val="0"/>
              <w:spacing w:line="360" w:lineRule="auto"/>
              <w:jc w:val="center"/>
              <w:rPr>
                <w:rFonts w:ascii="宋体" w:hAnsi="宋体" w:eastAsia="宋体" w:cs="宋体"/>
                <w:spacing w:val="8"/>
                <w:lang w:eastAsia="zh-CN"/>
              </w:rPr>
            </w:pPr>
            <w:r>
              <w:rPr>
                <w:sz w:val="24"/>
              </w:rPr>
              <w:object>
                <v:shape id="_x0000_i1040" o:spt="75" type="#_x0000_t75" style="height:194pt;width:291.5pt;" o:ole="t" filled="f" o:preferrelative="t" stroked="f" coordsize="21600,21600">
                  <v:path/>
                  <v:fill on="f" focussize="0,0"/>
                  <v:stroke on="f" joinstyle="miter"/>
                  <v:imagedata r:id="rId64" cropleft="19752f" croptop="24108f" cropright="19647f" cropbottom="11688f" o:title=""/>
                  <o:lock v:ext="edit" aspectratio="t"/>
                  <w10:wrap type="none"/>
                  <w10:anchorlock/>
                </v:shape>
                <o:OLEObject Type="Embed" ProgID="AutoCAD.Drawing.17" ShapeID="_x0000_i1040" DrawAspect="Content" ObjectID="_1468075741" r:id="rId63">
                  <o:LockedField>false</o:LockedField>
                </o:OLEObject>
              </w:object>
            </w:r>
          </w:p>
        </w:tc>
      </w:tr>
      <w:tr w14:paraId="0716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tcBorders>
              <w:top w:val="nil"/>
              <w:left w:val="nil"/>
              <w:bottom w:val="nil"/>
              <w:right w:val="nil"/>
            </w:tcBorders>
          </w:tcPr>
          <w:p w14:paraId="3AA3483B">
            <w:pPr>
              <w:widowControl/>
              <w:spacing w:line="360" w:lineRule="auto"/>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图</w:t>
            </w:r>
            <w:r>
              <w:rPr>
                <w:rFonts w:ascii="Times New Roman" w:hAnsi="Times New Roman" w:cs="Times New Roman" w:eastAsiaTheme="minorEastAsia"/>
                <w:lang w:eastAsia="zh-CN"/>
              </w:rPr>
              <w:t>10.4.6</w:t>
            </w:r>
            <w:r>
              <w:rPr>
                <w:rFonts w:hint="eastAsia" w:asciiTheme="minorEastAsia" w:hAnsiTheme="minorEastAsia" w:eastAsiaTheme="minorEastAsia" w:cstheme="minorEastAsia"/>
                <w:lang w:eastAsia="zh-CN"/>
              </w:rPr>
              <w:t xml:space="preserve">  梁钢筋与钢板墙的钢筋套筒连接方式</w:t>
            </w:r>
          </w:p>
          <w:p w14:paraId="0D5A70E2">
            <w:pPr>
              <w:widowControl/>
              <w:spacing w:line="360" w:lineRule="auto"/>
              <w:jc w:val="center"/>
              <w:rPr>
                <w:rFonts w:ascii="宋体" w:hAnsi="宋体" w:eastAsia="宋体" w:cs="宋体"/>
                <w:spacing w:val="8"/>
                <w:lang w:eastAsia="zh-CN"/>
              </w:rPr>
            </w:pPr>
            <w:r>
              <w:rPr>
                <w:rFonts w:hint="eastAsia" w:ascii="Times New Roman" w:hAnsi="Times New Roman" w:cs="Times New Roman" w:eastAsiaTheme="minorEastAsia"/>
                <w:lang w:eastAsia="zh-CN"/>
              </w:rPr>
              <w:t>1</w:t>
            </w:r>
            <w:r>
              <w:rPr>
                <w:rFonts w:hint="eastAsia" w:asciiTheme="minorEastAsia" w:hAnsiTheme="minorEastAsia" w:eastAsiaTheme="minorEastAsia" w:cstheme="minorEastAsia"/>
                <w:lang w:eastAsia="zh-CN"/>
              </w:rPr>
              <w:t>—钢筋连接套筒；</w:t>
            </w:r>
            <w:r>
              <w:rPr>
                <w:rFonts w:hint="eastAsia" w:ascii="Times New Roman" w:hAnsi="Times New Roman" w:cs="Times New Roman" w:eastAsiaTheme="minorEastAsia"/>
                <w:lang w:eastAsia="zh-CN"/>
              </w:rPr>
              <w:t>2</w:t>
            </w:r>
            <w:r>
              <w:rPr>
                <w:rFonts w:hint="eastAsia" w:asciiTheme="minorEastAsia" w:hAnsiTheme="minorEastAsia" w:eastAsiaTheme="minorEastAsia" w:cstheme="minorEastAsia"/>
                <w:lang w:eastAsia="zh-CN"/>
              </w:rPr>
              <w:t>—加劲肋</w:t>
            </w:r>
          </w:p>
        </w:tc>
      </w:tr>
    </w:tbl>
    <w:p w14:paraId="2ED4A0D4">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4" w:name="_Toc18181"/>
      <w:r>
        <w:rPr>
          <w:rFonts w:hint="eastAsia" w:ascii="Times New Roman" w:hAnsi="Times New Roman" w:eastAsia="宋体" w:cs="Times New Roman"/>
          <w:snapToGrid/>
          <w:color w:val="auto"/>
          <w:kern w:val="36"/>
          <w:sz w:val="21"/>
          <w:szCs w:val="21"/>
          <w:lang w:eastAsia="zh-CN"/>
        </w:rPr>
        <w:t xml:space="preserve">10.5  </w:t>
      </w:r>
      <w:r>
        <w:rPr>
          <w:rFonts w:hint="eastAsia" w:ascii="宋体" w:hAnsi="宋体" w:eastAsia="宋体" w:cs="宋体"/>
          <w:snapToGrid/>
          <w:color w:val="auto"/>
          <w:kern w:val="2"/>
          <w:sz w:val="21"/>
          <w:szCs w:val="21"/>
          <w:lang w:eastAsia="zh-CN"/>
        </w:rPr>
        <w:t>柱脚、墙脚节点</w:t>
      </w:r>
      <w:bookmarkEnd w:id="64"/>
    </w:p>
    <w:p w14:paraId="40EA3CCE">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10.5.1</w:t>
      </w:r>
      <w:r>
        <w:rPr>
          <w:rFonts w:hint="eastAsia" w:asciiTheme="minorEastAsia" w:hAnsiTheme="minorEastAsia" w:eastAsiaTheme="minorEastAsia" w:cstheme="minorEastAsia"/>
          <w:lang w:eastAsia="zh-CN"/>
        </w:rPr>
        <w:t xml:space="preserve">  钢管混凝土柱柱脚，可采用外露式柱脚、外包式柱脚和埋入式柱脚。型钢混凝土柱柱脚，可采用埋入式柱脚和非埋入式柱脚。组合剪力墙墙角可采用非埋入式墙脚。</w:t>
      </w:r>
    </w:p>
    <w:p w14:paraId="2AAD9043">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10.5.2</w:t>
      </w:r>
      <w:r>
        <w:rPr>
          <w:rFonts w:ascii="宋体" w:hAnsi="宋体" w:eastAsia="宋体" w:cs="宋体"/>
          <w:spacing w:val="80"/>
          <w:lang w:eastAsia="zh-CN"/>
        </w:rPr>
        <w:t xml:space="preserve"> </w:t>
      </w:r>
      <w:r>
        <w:rPr>
          <w:rFonts w:hint="eastAsia" w:ascii="宋体" w:hAnsi="宋体" w:eastAsia="宋体" w:cs="宋体"/>
          <w:spacing w:val="3"/>
          <w:lang w:eastAsia="zh-CN"/>
        </w:rPr>
        <w:t>当型钢混凝土柱采用</w:t>
      </w:r>
      <w:r>
        <w:rPr>
          <w:rFonts w:ascii="宋体" w:hAnsi="宋体" w:eastAsia="宋体" w:cs="宋体"/>
          <w:spacing w:val="3"/>
          <w:lang w:eastAsia="zh-CN"/>
        </w:rPr>
        <w:t>埋入式柱脚</w:t>
      </w:r>
      <w:r>
        <w:rPr>
          <w:rFonts w:hint="eastAsia" w:ascii="宋体" w:hAnsi="宋体" w:eastAsia="宋体" w:cs="宋体"/>
          <w:spacing w:val="3"/>
          <w:lang w:eastAsia="zh-CN"/>
        </w:rPr>
        <w:t>时</w:t>
      </w:r>
      <w:r>
        <w:rPr>
          <w:rFonts w:ascii="宋体" w:hAnsi="宋体" w:eastAsia="宋体" w:cs="宋体"/>
          <w:spacing w:val="3"/>
          <w:lang w:eastAsia="zh-CN"/>
        </w:rPr>
        <w:t>，</w:t>
      </w:r>
      <w:r>
        <w:rPr>
          <w:rFonts w:hint="eastAsia" w:ascii="宋体" w:hAnsi="宋体" w:eastAsia="宋体" w:cs="宋体"/>
          <w:spacing w:val="3"/>
          <w:lang w:eastAsia="zh-CN"/>
        </w:rPr>
        <w:t>伸入基础内型钢外侧的混凝土保护层的最小厚度，中柱不应小于</w:t>
      </w:r>
      <w:r>
        <w:rPr>
          <w:rFonts w:hint="eastAsia" w:ascii="Times New Roman" w:hAnsi="Times New Roman" w:cs="Times New Roman" w:eastAsiaTheme="minorEastAsia"/>
          <w:lang w:eastAsia="zh-CN"/>
        </w:rPr>
        <w:t>180mm</w:t>
      </w:r>
      <w:r>
        <w:rPr>
          <w:rFonts w:hint="eastAsia" w:ascii="宋体" w:hAnsi="宋体" w:eastAsia="宋体" w:cs="宋体"/>
          <w:spacing w:val="3"/>
          <w:lang w:eastAsia="zh-CN"/>
        </w:rPr>
        <w:t>，边柱和角柱不应小于</w:t>
      </w:r>
      <w:r>
        <w:rPr>
          <w:rFonts w:hint="eastAsia" w:ascii="Times New Roman" w:hAnsi="Times New Roman" w:cs="Times New Roman" w:eastAsiaTheme="minorEastAsia"/>
          <w:lang w:eastAsia="zh-CN"/>
        </w:rPr>
        <w:t>250mm</w:t>
      </w:r>
      <w:r>
        <w:rPr>
          <w:rFonts w:hint="eastAsia" w:ascii="宋体" w:hAnsi="宋体" w:eastAsia="宋体" w:cs="宋体"/>
          <w:spacing w:val="3"/>
          <w:lang w:eastAsia="zh-CN"/>
        </w:rPr>
        <w:t>，</w:t>
      </w:r>
      <w:r>
        <w:rPr>
          <w:rFonts w:ascii="宋体" w:hAnsi="宋体" w:eastAsia="宋体" w:cs="宋体"/>
          <w:spacing w:val="7"/>
          <w:lang w:eastAsia="zh-CN"/>
        </w:rPr>
        <w:t>埋入部分型钢翼缘应设置栓钉；柱脚顶面</w:t>
      </w:r>
      <w:r>
        <w:rPr>
          <w:rFonts w:ascii="宋体" w:hAnsi="宋体" w:eastAsia="宋体" w:cs="宋体"/>
          <w:spacing w:val="6"/>
          <w:lang w:eastAsia="zh-CN"/>
        </w:rPr>
        <w:t>的加劲肋应</w:t>
      </w:r>
      <w:r>
        <w:rPr>
          <w:rFonts w:ascii="宋体" w:hAnsi="宋体" w:eastAsia="宋体" w:cs="宋体"/>
          <w:spacing w:val="5"/>
          <w:lang w:eastAsia="zh-CN"/>
        </w:rPr>
        <w:t>设置混凝土灌浆孔和排气孔，灌浆孔孔径不宜小于</w:t>
      </w:r>
      <w:r>
        <w:rPr>
          <w:rFonts w:hint="eastAsia" w:ascii="Times New Roman" w:hAnsi="Times New Roman" w:cs="Times New Roman" w:eastAsiaTheme="minorEastAsia"/>
          <w:lang w:eastAsia="zh-CN"/>
        </w:rPr>
        <w:t>150mm</w:t>
      </w:r>
      <w:r>
        <w:rPr>
          <w:rFonts w:hint="eastAsia" w:ascii="Times New Roman" w:hAnsi="Times New Roman" w:eastAsia="宋体" w:cs="Times New Roman"/>
          <w:spacing w:val="5"/>
          <w:lang w:eastAsia="zh-CN"/>
        </w:rPr>
        <w:t>，</w:t>
      </w:r>
      <w:r>
        <w:rPr>
          <w:rFonts w:ascii="宋体" w:hAnsi="宋体" w:eastAsia="宋体" w:cs="宋体"/>
          <w:spacing w:val="5"/>
          <w:lang w:eastAsia="zh-CN"/>
        </w:rPr>
        <w:t>排</w:t>
      </w:r>
      <w:r>
        <w:rPr>
          <w:rFonts w:ascii="宋体" w:hAnsi="宋体" w:eastAsia="宋体" w:cs="宋体"/>
          <w:spacing w:val="3"/>
          <w:lang w:eastAsia="zh-CN"/>
        </w:rPr>
        <w:t>气孔孔径不宜小于</w:t>
      </w:r>
      <w:r>
        <w:rPr>
          <w:rFonts w:hint="eastAsia" w:ascii="Times New Roman" w:hAnsi="Times New Roman" w:cs="Times New Roman" w:eastAsiaTheme="minorEastAsia"/>
          <w:lang w:eastAsia="zh-CN"/>
        </w:rPr>
        <w:t>20mm</w:t>
      </w:r>
      <w:r>
        <w:rPr>
          <w:rFonts w:ascii="宋体" w:hAnsi="宋体" w:eastAsia="宋体" w:cs="宋体"/>
          <w:spacing w:val="3"/>
          <w:lang w:eastAsia="zh-CN"/>
        </w:rPr>
        <w:t>(图</w:t>
      </w:r>
      <w:r>
        <w:rPr>
          <w:rFonts w:hint="eastAsia" w:ascii="Times New Roman" w:hAnsi="Times New Roman" w:cs="Times New Roman" w:eastAsiaTheme="minorEastAsia"/>
          <w:lang w:eastAsia="zh-CN"/>
        </w:rPr>
        <w:t>10.5.2</w:t>
      </w:r>
      <w:r>
        <w:rPr>
          <w:rFonts w:ascii="宋体" w:hAnsi="宋体" w:eastAsia="宋体" w:cs="宋体"/>
          <w:spacing w:val="3"/>
          <w:lang w:eastAsia="zh-CN"/>
        </w:rPr>
        <w:t>)。</w:t>
      </w:r>
    </w:p>
    <w:p w14:paraId="71889602">
      <w:pPr>
        <w:spacing w:before="26" w:line="360" w:lineRule="auto"/>
        <w:jc w:val="center"/>
      </w:pPr>
      <w:r>
        <w:object>
          <v:shape id="_x0000_i1041" o:spt="75" type="#_x0000_t75" style="height:305pt;width:145.5pt;" o:ole="t" filled="f" o:preferrelative="t" stroked="f" coordsize="21600,21600">
            <v:path/>
            <v:fill on="f" focussize="0,0"/>
            <v:stroke on="f" joinstyle="miter"/>
            <v:imagedata r:id="rId66" cropleft="29324f" croptop="12195f" cropright="27648f" cropbottom="12631f" o:title=""/>
            <o:lock v:ext="edit" aspectratio="t"/>
            <w10:wrap type="none"/>
            <w10:anchorlock/>
          </v:shape>
          <o:OLEObject Type="Embed" ProgID="AutoCADLT.Drawing.18" ShapeID="_x0000_i1041" DrawAspect="Content" ObjectID="_1468075742" r:id="rId65">
            <o:LockedField>false</o:LockedField>
          </o:OLEObject>
        </w:object>
      </w:r>
    </w:p>
    <w:p w14:paraId="52B764E7">
      <w:pPr>
        <w:spacing w:line="288" w:lineRule="auto"/>
      </w:pPr>
    </w:p>
    <w:p w14:paraId="5A26A0EF">
      <w:pPr>
        <w:spacing w:line="360" w:lineRule="auto"/>
        <w:jc w:val="center"/>
        <w:rPr>
          <w:rFonts w:ascii="宋体" w:hAnsi="宋体" w:eastAsia="宋体" w:cs="宋体"/>
          <w:lang w:eastAsia="zh-CN"/>
        </w:rPr>
      </w:pPr>
      <w:r>
        <w:rPr>
          <w:rFonts w:ascii="宋体" w:hAnsi="宋体" w:eastAsia="宋体" w:cs="宋体"/>
          <w:spacing w:val="10"/>
          <w:lang w:eastAsia="zh-CN"/>
        </w:rPr>
        <w:t>图</w:t>
      </w:r>
      <w:r>
        <w:rPr>
          <w:rFonts w:hint="eastAsia" w:ascii="Times New Roman" w:hAnsi="Times New Roman" w:cs="Times New Roman" w:eastAsiaTheme="minorEastAsia"/>
          <w:lang w:eastAsia="zh-CN"/>
        </w:rPr>
        <w:t>10.5.2</w:t>
      </w:r>
      <w:r>
        <w:rPr>
          <w:rFonts w:ascii="宋体" w:hAnsi="宋体" w:eastAsia="宋体" w:cs="宋体"/>
          <w:spacing w:val="95"/>
          <w:lang w:eastAsia="zh-CN"/>
        </w:rPr>
        <w:t xml:space="preserve"> </w:t>
      </w:r>
      <w:r>
        <w:rPr>
          <w:rFonts w:ascii="宋体" w:hAnsi="宋体" w:eastAsia="宋体" w:cs="宋体"/>
          <w:spacing w:val="10"/>
          <w:lang w:eastAsia="zh-CN"/>
        </w:rPr>
        <w:t>埋入式柱脚加劲肋的灌浆孔和排气孔设置</w:t>
      </w:r>
    </w:p>
    <w:p w14:paraId="6993559A">
      <w:pPr>
        <w:spacing w:line="360" w:lineRule="auto"/>
        <w:jc w:val="center"/>
        <w:rPr>
          <w:rFonts w:ascii="宋体" w:hAnsi="宋体" w:eastAsia="宋体" w:cs="宋体"/>
          <w:lang w:eastAsia="zh-CN"/>
        </w:rPr>
      </w:pPr>
      <w:r>
        <w:rPr>
          <w:rFonts w:hint="eastAsia" w:ascii="Times New Roman" w:hAnsi="Times New Roman" w:cs="Times New Roman" w:eastAsiaTheme="minorEastAsia"/>
          <w:lang w:eastAsia="zh-CN"/>
        </w:rPr>
        <w:t>1</w:t>
      </w:r>
      <w:r>
        <w:rPr>
          <w:rFonts w:ascii="宋体" w:hAnsi="宋体" w:eastAsia="宋体" w:cs="宋体"/>
          <w:spacing w:val="-8"/>
          <w:lang w:eastAsia="zh-CN"/>
        </w:rPr>
        <w:t>一埋入式柱脚；</w:t>
      </w:r>
      <w:r>
        <w:rPr>
          <w:rFonts w:hint="eastAsia" w:ascii="Times New Roman" w:hAnsi="Times New Roman" w:cs="Times New Roman" w:eastAsiaTheme="minorEastAsia"/>
          <w:lang w:eastAsia="zh-CN"/>
        </w:rPr>
        <w:t>2</w:t>
      </w:r>
      <w:r>
        <w:rPr>
          <w:rFonts w:ascii="宋体" w:hAnsi="宋体" w:eastAsia="宋体" w:cs="宋体"/>
          <w:spacing w:val="-8"/>
          <w:lang w:eastAsia="zh-CN"/>
        </w:rPr>
        <w:t>—加劲肋；</w:t>
      </w:r>
      <w:r>
        <w:rPr>
          <w:rFonts w:hint="eastAsia" w:ascii="Times New Roman" w:hAnsi="Times New Roman" w:cs="Times New Roman" w:eastAsiaTheme="minorEastAsia"/>
          <w:lang w:eastAsia="zh-CN"/>
        </w:rPr>
        <w:t>3</w:t>
      </w:r>
      <w:r>
        <w:rPr>
          <w:rFonts w:ascii="宋体" w:hAnsi="宋体" w:eastAsia="宋体" w:cs="宋体"/>
          <w:spacing w:val="-8"/>
          <w:lang w:eastAsia="zh-CN"/>
        </w:rPr>
        <w:t>—柱脚板；</w:t>
      </w:r>
      <w:r>
        <w:rPr>
          <w:rFonts w:hint="eastAsia" w:ascii="Times New Roman" w:hAnsi="Times New Roman" w:cs="Times New Roman" w:eastAsiaTheme="minorEastAsia"/>
          <w:lang w:eastAsia="zh-CN"/>
        </w:rPr>
        <w:t>4</w:t>
      </w:r>
      <w:r>
        <w:rPr>
          <w:rFonts w:ascii="宋体" w:hAnsi="宋体" w:eastAsia="宋体" w:cs="宋体"/>
          <w:spacing w:val="-8"/>
          <w:lang w:eastAsia="zh-CN"/>
        </w:rPr>
        <w:t>—排气孔；</w:t>
      </w:r>
      <w:r>
        <w:rPr>
          <w:rFonts w:hint="eastAsia" w:ascii="Times New Roman" w:hAnsi="Times New Roman" w:cs="Times New Roman" w:eastAsiaTheme="minorEastAsia"/>
          <w:lang w:eastAsia="zh-CN"/>
        </w:rPr>
        <w:t>5</w:t>
      </w:r>
      <w:r>
        <w:rPr>
          <w:rFonts w:ascii="宋体" w:hAnsi="宋体" w:eastAsia="宋体" w:cs="宋体"/>
          <w:spacing w:val="-8"/>
          <w:lang w:eastAsia="zh-CN"/>
        </w:rPr>
        <w:t>-灌浆孔</w:t>
      </w:r>
    </w:p>
    <w:p w14:paraId="10818AB9">
      <w:pPr>
        <w:spacing w:line="360" w:lineRule="auto"/>
        <w:ind w:firstLine="3"/>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10.5.3</w:t>
      </w:r>
      <w:r>
        <w:rPr>
          <w:rFonts w:ascii="宋体" w:hAnsi="宋体" w:eastAsia="宋体" w:cs="宋体"/>
          <w:spacing w:val="99"/>
          <w:lang w:eastAsia="zh-CN"/>
        </w:rPr>
        <w:t xml:space="preserve"> </w:t>
      </w:r>
      <w:r>
        <w:rPr>
          <w:rFonts w:hint="eastAsia" w:ascii="宋体" w:hAnsi="宋体" w:eastAsia="宋体" w:cs="宋体"/>
          <w:spacing w:val="3"/>
          <w:lang w:eastAsia="zh-CN"/>
        </w:rPr>
        <w:t>当型钢混凝土柱采用非埋入式柱脚时，型钢外侧纵向钢筋锚入基础的长度不应小于受拉钢筋锚固长度，锚入部分应设置箍筋。</w:t>
      </w:r>
    </w:p>
    <w:p w14:paraId="280A55EF">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10.5.4</w:t>
      </w:r>
      <w:r>
        <w:rPr>
          <w:rFonts w:hint="eastAsia" w:asciiTheme="minorEastAsia" w:hAnsiTheme="minorEastAsia" w:eastAsiaTheme="minorEastAsia" w:cstheme="minorEastAsia"/>
          <w:lang w:eastAsia="zh-CN"/>
        </w:rPr>
        <w:t xml:space="preserve">  埋入式柱脚中地梁钢筋和钢柱的连接，可采用穿孔法、绕开法、连接件法及其组合方法，当采用钢管柱时，可采用外环板连接，外环板的宽度应符合钢筋搭接长度的要求。</w:t>
      </w:r>
    </w:p>
    <w:p w14:paraId="491450F1">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10.5.5</w:t>
      </w:r>
      <w:r>
        <w:rPr>
          <w:rFonts w:hint="eastAsia" w:asciiTheme="minorEastAsia" w:hAnsiTheme="minorEastAsia" w:eastAsiaTheme="minorEastAsia" w:cstheme="minorEastAsia"/>
          <w:lang w:eastAsia="zh-CN"/>
        </w:rPr>
        <w:t xml:space="preserve">  采用埋入式柱脚时，可采用架设钢架施工或分层浇筑施工方法，当采用架设钢架法施工时，应做好设计计算和防倾覆措施。</w:t>
      </w:r>
    </w:p>
    <w:p w14:paraId="3482EE0C">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10.5.6</w:t>
      </w:r>
      <w:r>
        <w:rPr>
          <w:rFonts w:hint="eastAsia" w:asciiTheme="minorEastAsia" w:hAnsiTheme="minorEastAsia" w:eastAsiaTheme="minorEastAsia" w:cstheme="minorEastAsia"/>
          <w:lang w:eastAsia="zh-CN"/>
        </w:rPr>
        <w:t xml:space="preserve">  地脚锚栓安装，宜采用锚栓固定架，准确定位锚栓位置。</w:t>
      </w:r>
    </w:p>
    <w:p w14:paraId="3D142EAE">
      <w:pPr>
        <w:rPr>
          <w:lang w:eastAsia="zh-CN"/>
        </w:rPr>
      </w:pPr>
      <w:r>
        <w:rPr>
          <w:lang w:eastAsia="zh-CN"/>
        </w:rPr>
        <w:br w:type="page"/>
      </w:r>
    </w:p>
    <w:p w14:paraId="7990CFD2">
      <w:pPr>
        <w:pStyle w:val="2"/>
        <w:numPr>
          <w:ilvl w:val="0"/>
          <w:numId w:val="0"/>
        </w:numPr>
        <w:kinsoku/>
        <w:autoSpaceDE/>
        <w:autoSpaceDN/>
        <w:adjustRightInd/>
        <w:snapToGrid/>
        <w:jc w:val="center"/>
        <w:textAlignment w:val="auto"/>
        <w:rPr>
          <w:rFonts w:eastAsia="宋体"/>
          <w:spacing w:val="-18"/>
          <w:sz w:val="28"/>
          <w:szCs w:val="28"/>
          <w:lang w:eastAsia="zh-CN"/>
        </w:rPr>
      </w:pPr>
      <w:bookmarkStart w:id="65" w:name="_Toc21930"/>
      <w:r>
        <w:rPr>
          <w:rFonts w:ascii="Times New Roman" w:hAnsi="Times New Roman" w:eastAsia="宋体" w:cs="Times New Roman"/>
          <w:snapToGrid/>
          <w:color w:val="auto"/>
          <w:sz w:val="24"/>
          <w:szCs w:val="24"/>
          <w:lang w:eastAsia="zh-CN"/>
        </w:rPr>
        <w:t>1</w:t>
      </w:r>
      <w:r>
        <w:rPr>
          <w:rFonts w:hint="eastAsia" w:ascii="Times New Roman" w:hAnsi="Times New Roman" w:eastAsia="宋体" w:cs="Times New Roman"/>
          <w:snapToGrid/>
          <w:color w:val="auto"/>
          <w:sz w:val="24"/>
          <w:szCs w:val="24"/>
          <w:lang w:eastAsia="zh-CN"/>
        </w:rPr>
        <w:t>1</w:t>
      </w:r>
      <w:r>
        <w:rPr>
          <w:rFonts w:ascii="Times New Roman" w:hAnsi="Times New Roman" w:eastAsia="宋体" w:cs="Times New Roman"/>
          <w:snapToGrid/>
          <w:color w:val="auto"/>
          <w:sz w:val="24"/>
          <w:szCs w:val="24"/>
          <w:lang w:eastAsia="zh-CN"/>
        </w:rPr>
        <w:t xml:space="preserve"> </w:t>
      </w:r>
      <w:r>
        <w:rPr>
          <w:rFonts w:hint="eastAsia" w:ascii="Times New Roman" w:hAnsi="Times New Roman" w:eastAsia="宋体" w:cs="Times New Roman"/>
          <w:snapToGrid/>
          <w:color w:val="auto"/>
          <w:sz w:val="24"/>
          <w:szCs w:val="24"/>
          <w:lang w:eastAsia="zh-CN"/>
        </w:rPr>
        <w:t xml:space="preserve"> </w:t>
      </w:r>
      <w:r>
        <w:rPr>
          <w:rFonts w:hint="eastAsia" w:eastAsia="宋体"/>
          <w:snapToGrid/>
          <w:color w:val="auto"/>
          <w:sz w:val="24"/>
          <w:szCs w:val="24"/>
          <w:lang w:eastAsia="zh-CN"/>
        </w:rPr>
        <w:t>施工安全与绿色环保</w:t>
      </w:r>
      <w:bookmarkEnd w:id="65"/>
    </w:p>
    <w:p w14:paraId="05C87FF0">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6" w:name="_Toc25468"/>
      <w:r>
        <w:rPr>
          <w:rFonts w:ascii="Times New Roman" w:hAnsi="Times New Roman" w:eastAsia="宋体" w:cs="Times New Roman"/>
          <w:snapToGrid/>
          <w:color w:val="auto"/>
          <w:kern w:val="36"/>
          <w:sz w:val="21"/>
          <w:szCs w:val="21"/>
          <w:lang w:eastAsia="zh-CN"/>
        </w:rPr>
        <w:t>1</w:t>
      </w:r>
      <w:r>
        <w:rPr>
          <w:rFonts w:hint="eastAsia" w:ascii="Times New Roman" w:hAnsi="Times New Roman" w:eastAsia="宋体" w:cs="Times New Roman"/>
          <w:snapToGrid/>
          <w:color w:val="auto"/>
          <w:kern w:val="36"/>
          <w:sz w:val="21"/>
          <w:szCs w:val="21"/>
          <w:lang w:eastAsia="zh-CN"/>
        </w:rPr>
        <w:t>1</w:t>
      </w:r>
      <w:r>
        <w:rPr>
          <w:rFonts w:ascii="Times New Roman" w:hAnsi="Times New Roman" w:eastAsia="宋体" w:cs="Times New Roman"/>
          <w:snapToGrid/>
          <w:color w:val="auto"/>
          <w:kern w:val="36"/>
          <w:sz w:val="21"/>
          <w:szCs w:val="21"/>
          <w:lang w:eastAsia="zh-CN"/>
        </w:rPr>
        <w:t xml:space="preserve">.1  </w:t>
      </w:r>
      <w:r>
        <w:rPr>
          <w:rFonts w:ascii="宋体" w:hAnsi="宋体" w:eastAsia="宋体" w:cs="宋体"/>
          <w:snapToGrid/>
          <w:color w:val="auto"/>
          <w:kern w:val="2"/>
          <w:sz w:val="21"/>
          <w:szCs w:val="21"/>
          <w:lang w:eastAsia="zh-CN"/>
        </w:rPr>
        <w:t>一般规定</w:t>
      </w:r>
      <w:bookmarkEnd w:id="66"/>
    </w:p>
    <w:p w14:paraId="1AF0CA6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11.1.1</w:t>
      </w:r>
      <w:r>
        <w:rPr>
          <w:rFonts w:ascii="宋体" w:hAnsi="宋体" w:eastAsia="宋体" w:cs="宋体"/>
          <w:spacing w:val="98"/>
          <w:lang w:eastAsia="zh-CN"/>
        </w:rPr>
        <w:t xml:space="preserve"> </w:t>
      </w:r>
      <w:r>
        <w:rPr>
          <w:rFonts w:hint="eastAsia" w:ascii="宋体" w:hAnsi="宋体" w:eastAsia="宋体" w:cs="宋体"/>
          <w:spacing w:val="3"/>
          <w:lang w:eastAsia="zh-CN"/>
        </w:rPr>
        <w:t>本章适用于钢-混凝土组合结构工程的绿色施工与安全环保</w:t>
      </w:r>
      <w:r>
        <w:rPr>
          <w:rFonts w:ascii="宋体" w:hAnsi="宋体" w:eastAsia="宋体" w:cs="宋体"/>
          <w:spacing w:val="-3"/>
          <w:lang w:eastAsia="zh-CN"/>
        </w:rPr>
        <w:t>。</w:t>
      </w:r>
    </w:p>
    <w:p w14:paraId="7BC4ECB1">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11.1.2</w:t>
      </w:r>
      <w:r>
        <w:rPr>
          <w:rFonts w:ascii="宋体" w:hAnsi="宋体" w:eastAsia="宋体" w:cs="宋体"/>
          <w:spacing w:val="98"/>
          <w:lang w:eastAsia="zh-CN"/>
        </w:rPr>
        <w:t xml:space="preserve"> </w:t>
      </w:r>
      <w:r>
        <w:rPr>
          <w:rFonts w:hint="eastAsia" w:ascii="宋体" w:hAnsi="宋体" w:eastAsia="宋体" w:cs="宋体"/>
          <w:spacing w:val="3"/>
          <w:lang w:eastAsia="zh-CN"/>
        </w:rPr>
        <w:t>钢-混凝土组合结构工程的施工组织设计和施工方案应符合绿色施工的要求，并应进行绿色施工教育和培训。</w:t>
      </w:r>
    </w:p>
    <w:p w14:paraId="5B760D83">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11.1.3</w:t>
      </w:r>
      <w:r>
        <w:rPr>
          <w:rFonts w:hint="eastAsia" w:ascii="宋体" w:hAnsi="宋体" w:eastAsia="宋体" w:cs="宋体"/>
          <w:b/>
          <w:bCs/>
          <w:spacing w:val="6"/>
          <w:lang w:eastAsia="zh-CN"/>
        </w:rPr>
        <w:t xml:space="preserve">  </w:t>
      </w:r>
      <w:r>
        <w:rPr>
          <w:rFonts w:hint="eastAsia" w:ascii="宋体" w:hAnsi="宋体" w:eastAsia="宋体" w:cs="宋体"/>
          <w:spacing w:val="3"/>
          <w:lang w:eastAsia="zh-CN"/>
        </w:rPr>
        <w:t>施工前应建立健全的安全管理制度，根据项目工程的实际情况，建立安全生产保证体系，组织编制相应的安保计划、施工组织设计、专项安全施工方案、资源节约和安全保护措施，并配置相应的工器具和措施，负责贯彻落实。</w:t>
      </w:r>
    </w:p>
    <w:p w14:paraId="5455414F">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11.1.4</w:t>
      </w:r>
      <w:r>
        <w:rPr>
          <w:rFonts w:hint="eastAsia" w:ascii="宋体" w:hAnsi="宋体" w:eastAsia="宋体" w:cs="宋体"/>
          <w:lang w:eastAsia="zh-CN"/>
        </w:rPr>
        <w:t xml:space="preserve">  施工过程中，应结合工程施工特点和所处环境，根据建筑施工危险等级实施分级管理，并应综合采用相应的安全技术，使人员、机械、材料、方法、环境等因素均处于受控状态。</w:t>
      </w:r>
    </w:p>
    <w:p w14:paraId="3D629053">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7" w:name="_Toc24692"/>
      <w:r>
        <w:rPr>
          <w:rFonts w:ascii="Times New Roman" w:hAnsi="Times New Roman" w:eastAsia="宋体" w:cs="Times New Roman"/>
          <w:snapToGrid/>
          <w:color w:val="auto"/>
          <w:kern w:val="36"/>
          <w:sz w:val="21"/>
          <w:szCs w:val="21"/>
          <w:lang w:eastAsia="zh-CN"/>
        </w:rPr>
        <w:t>1</w:t>
      </w:r>
      <w:r>
        <w:rPr>
          <w:rFonts w:hint="eastAsia" w:ascii="Times New Roman" w:hAnsi="Times New Roman" w:eastAsia="宋体" w:cs="Times New Roman"/>
          <w:snapToGrid/>
          <w:color w:val="auto"/>
          <w:kern w:val="36"/>
          <w:sz w:val="21"/>
          <w:szCs w:val="21"/>
          <w:lang w:eastAsia="zh-CN"/>
        </w:rPr>
        <w:t>1</w:t>
      </w:r>
      <w:r>
        <w:rPr>
          <w:rFonts w:ascii="Times New Roman" w:hAnsi="Times New Roman" w:eastAsia="宋体" w:cs="Times New Roman"/>
          <w:snapToGrid/>
          <w:color w:val="auto"/>
          <w:kern w:val="36"/>
          <w:sz w:val="21"/>
          <w:szCs w:val="21"/>
          <w:lang w:eastAsia="zh-CN"/>
        </w:rPr>
        <w:t>.</w:t>
      </w:r>
      <w:r>
        <w:rPr>
          <w:rFonts w:hint="eastAsia" w:ascii="Times New Roman" w:hAnsi="Times New Roman" w:eastAsia="宋体" w:cs="Times New Roman"/>
          <w:snapToGrid/>
          <w:color w:val="auto"/>
          <w:kern w:val="36"/>
          <w:sz w:val="21"/>
          <w:szCs w:val="21"/>
          <w:lang w:eastAsia="zh-CN"/>
        </w:rPr>
        <w:t>2</w:t>
      </w:r>
      <w:r>
        <w:rPr>
          <w:rFonts w:ascii="Times New Roman" w:hAnsi="Times New Roman" w:eastAsia="宋体" w:cs="Times New Roman"/>
          <w:snapToGrid/>
          <w:color w:val="auto"/>
          <w:kern w:val="36"/>
          <w:sz w:val="21"/>
          <w:szCs w:val="21"/>
          <w:lang w:eastAsia="zh-CN"/>
        </w:rPr>
        <w:t xml:space="preserve">  </w:t>
      </w:r>
      <w:r>
        <w:rPr>
          <w:rFonts w:hint="eastAsia" w:ascii="宋体" w:hAnsi="宋体" w:eastAsia="宋体" w:cs="宋体"/>
          <w:snapToGrid/>
          <w:color w:val="auto"/>
          <w:kern w:val="2"/>
          <w:sz w:val="21"/>
          <w:szCs w:val="21"/>
          <w:lang w:eastAsia="zh-CN"/>
        </w:rPr>
        <w:t>施工安全</w:t>
      </w:r>
      <w:bookmarkEnd w:id="67"/>
    </w:p>
    <w:p w14:paraId="26A3E69C">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11.2.1</w:t>
      </w:r>
      <w:r>
        <w:rPr>
          <w:rFonts w:hint="eastAsia" w:asciiTheme="minorEastAsia" w:hAnsiTheme="minorEastAsia" w:eastAsiaTheme="minorEastAsia" w:cstheme="minorEastAsia"/>
          <w:lang w:eastAsia="zh-CN"/>
        </w:rPr>
        <w:t xml:space="preserve">  吊装施工区域应设置安全警戒线，并设定专人监护，非作业人员应禁止入内。施工期间应统一指挥、统一调动，构件在吊装和运输过程中应保证受力平稳。</w:t>
      </w:r>
    </w:p>
    <w:p w14:paraId="44788B1E">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11.2.2</w:t>
      </w:r>
      <w:r>
        <w:rPr>
          <w:rFonts w:hint="eastAsia" w:asciiTheme="minorEastAsia" w:hAnsiTheme="minorEastAsia" w:eastAsiaTheme="minorEastAsia" w:cstheme="minorEastAsia"/>
          <w:lang w:eastAsia="zh-CN"/>
        </w:rPr>
        <w:t xml:space="preserve">  在进行焊接作业时，应确保通风良好，以防止有害气体的积聚和中毒事故。钢管内部焊接时，宜向管道内送风进行通风散热降温，并排除管道内的烟尘。</w:t>
      </w:r>
    </w:p>
    <w:p w14:paraId="7A86102E">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11.2.3</w:t>
      </w:r>
      <w:r>
        <w:rPr>
          <w:rFonts w:hint="eastAsia" w:asciiTheme="minorEastAsia" w:hAnsiTheme="minorEastAsia" w:eastAsiaTheme="minorEastAsia" w:cstheme="minorEastAsia"/>
          <w:lang w:eastAsia="zh-CN"/>
        </w:rPr>
        <w:t xml:space="preserve">  高空作业人员应经过体检，作业时应系好安全带。</w:t>
      </w:r>
    </w:p>
    <w:p w14:paraId="3C2D5B67">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11.2.4</w:t>
      </w:r>
      <w:r>
        <w:rPr>
          <w:rFonts w:hint="eastAsia" w:asciiTheme="minorEastAsia" w:hAnsiTheme="minorEastAsia" w:eastAsiaTheme="minorEastAsia" w:cstheme="minorEastAsia"/>
          <w:lang w:eastAsia="zh-CN"/>
        </w:rPr>
        <w:t xml:space="preserve">  压型钢板施工时，应符合下列规定：</w:t>
      </w:r>
    </w:p>
    <w:p w14:paraId="006DDC90">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lang w:eastAsia="zh-CN"/>
        </w:rPr>
        <w:t xml:space="preserve"> 钢柱之间的主梁上应设置防护绳，次梁之间应铺设安全网。</w:t>
      </w:r>
    </w:p>
    <w:p w14:paraId="547487B9">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lang w:eastAsia="zh-CN"/>
        </w:rPr>
        <w:t xml:space="preserve"> 压型钢板应边拆包、边铺设、边固定，当天未铺设完毕的压型钢板应做好固定措施。</w:t>
      </w:r>
    </w:p>
    <w:p w14:paraId="0478B7D9">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lang w:eastAsia="zh-CN"/>
        </w:rPr>
        <w:t xml:space="preserve"> 不应将重物直接放置在压型钢板上，应将受力点支撑在楼层钢梁上，并不应超过钢梁的承载能力。</w:t>
      </w:r>
    </w:p>
    <w:p w14:paraId="05829BE7">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11.2.5</w:t>
      </w:r>
      <w:r>
        <w:rPr>
          <w:rFonts w:hint="eastAsia" w:asciiTheme="minorEastAsia" w:hAnsiTheme="minorEastAsia" w:eastAsiaTheme="minorEastAsia" w:cstheme="minorEastAsia"/>
          <w:lang w:eastAsia="zh-CN"/>
        </w:rPr>
        <w:t xml:space="preserve">  现场施工作业应严格执行动火审批制度，并采取有效的安全监护和隔离措施，不应在未采取适当防护措施的情况下，进行电焊、切割等能产生火花的作业。</w:t>
      </w:r>
    </w:p>
    <w:p w14:paraId="0E47421F">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68" w:name="_Toc15157"/>
      <w:r>
        <w:rPr>
          <w:rFonts w:ascii="Times New Roman" w:hAnsi="Times New Roman" w:eastAsia="宋体" w:cs="Times New Roman"/>
          <w:snapToGrid/>
          <w:color w:val="auto"/>
          <w:kern w:val="36"/>
          <w:sz w:val="21"/>
          <w:szCs w:val="21"/>
          <w:lang w:eastAsia="zh-CN"/>
        </w:rPr>
        <w:t>1</w:t>
      </w:r>
      <w:r>
        <w:rPr>
          <w:rFonts w:hint="eastAsia" w:ascii="Times New Roman" w:hAnsi="Times New Roman" w:eastAsia="宋体" w:cs="Times New Roman"/>
          <w:snapToGrid/>
          <w:color w:val="auto"/>
          <w:kern w:val="36"/>
          <w:sz w:val="21"/>
          <w:szCs w:val="21"/>
          <w:lang w:eastAsia="zh-CN"/>
        </w:rPr>
        <w:t>1</w:t>
      </w:r>
      <w:r>
        <w:rPr>
          <w:rFonts w:ascii="Times New Roman" w:hAnsi="Times New Roman" w:eastAsia="宋体" w:cs="Times New Roman"/>
          <w:snapToGrid/>
          <w:color w:val="auto"/>
          <w:kern w:val="36"/>
          <w:sz w:val="21"/>
          <w:szCs w:val="21"/>
          <w:lang w:eastAsia="zh-CN"/>
        </w:rPr>
        <w:t>.</w:t>
      </w:r>
      <w:r>
        <w:rPr>
          <w:rFonts w:hint="eastAsia" w:ascii="Times New Roman" w:hAnsi="Times New Roman" w:eastAsia="宋体" w:cs="Times New Roman"/>
          <w:snapToGrid/>
          <w:color w:val="auto"/>
          <w:kern w:val="36"/>
          <w:sz w:val="21"/>
          <w:szCs w:val="21"/>
          <w:lang w:eastAsia="zh-CN"/>
        </w:rPr>
        <w:t>3</w:t>
      </w:r>
      <w:r>
        <w:rPr>
          <w:rFonts w:ascii="Times New Roman" w:hAnsi="Times New Roman" w:eastAsia="宋体" w:cs="Times New Roman"/>
          <w:snapToGrid/>
          <w:color w:val="auto"/>
          <w:kern w:val="36"/>
          <w:sz w:val="21"/>
          <w:szCs w:val="21"/>
          <w:lang w:eastAsia="zh-CN"/>
        </w:rPr>
        <w:t xml:space="preserve">  </w:t>
      </w:r>
      <w:r>
        <w:rPr>
          <w:rFonts w:hint="eastAsia" w:ascii="宋体" w:hAnsi="宋体" w:eastAsia="宋体" w:cs="宋体"/>
          <w:snapToGrid/>
          <w:color w:val="auto"/>
          <w:kern w:val="2"/>
          <w:sz w:val="21"/>
          <w:szCs w:val="21"/>
          <w:lang w:eastAsia="zh-CN"/>
        </w:rPr>
        <w:t>绿色环保</w:t>
      </w:r>
      <w:bookmarkEnd w:id="68"/>
    </w:p>
    <w:p w14:paraId="67BC6214">
      <w:pPr>
        <w:spacing w:line="360" w:lineRule="auto"/>
        <w:jc w:val="both"/>
        <w:rPr>
          <w:rFonts w:asciiTheme="minorEastAsia" w:hAnsiTheme="minorEastAsia" w:eastAsiaTheme="minorEastAsia" w:cstheme="minorEastAsia"/>
          <w:spacing w:val="-3"/>
          <w:lang w:eastAsia="zh-CN"/>
        </w:rPr>
      </w:pPr>
      <w:r>
        <w:rPr>
          <w:rFonts w:hint="eastAsia" w:ascii="Times New Roman" w:hAnsi="Times New Roman" w:eastAsia="宋体" w:cs="Times New Roman"/>
          <w:b/>
          <w:bCs/>
          <w:snapToGrid/>
          <w:color w:val="auto"/>
          <w:kern w:val="2"/>
          <w:lang w:eastAsia="zh-CN"/>
        </w:rPr>
        <w:t>11.3.1</w:t>
      </w:r>
      <w:r>
        <w:rPr>
          <w:rFonts w:hint="eastAsia" w:asciiTheme="minorEastAsia" w:hAnsiTheme="minorEastAsia" w:eastAsiaTheme="minorEastAsia" w:cstheme="minorEastAsia"/>
          <w:spacing w:val="-3"/>
          <w:lang w:eastAsia="zh-CN"/>
        </w:rPr>
        <w:t xml:space="preserve"> 钢-混凝土组合结构中的钢结构构件，深化设计时，应结合加工、运输、安装方案和焊接工艺要求，确定分段、分节数量和位置，优化节点构造，减少钢材用量，并结合配筋情况，确定与钢筋的连接方式，钢筋连接、套筒焊接、钢筋连接板焊接及预留孔应在工厂加工时完成，严禁安装时随意割孔或后焊接。</w:t>
      </w:r>
    </w:p>
    <w:p w14:paraId="39158A92">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11.3.2</w:t>
      </w:r>
      <w:r>
        <w:rPr>
          <w:rFonts w:hint="eastAsia" w:asciiTheme="minorEastAsia" w:hAnsiTheme="minorEastAsia" w:eastAsiaTheme="minorEastAsia" w:cstheme="minorEastAsia"/>
          <w:spacing w:val="98"/>
          <w:lang w:eastAsia="zh-CN"/>
        </w:rPr>
        <w:t xml:space="preserve"> </w:t>
      </w:r>
      <w:r>
        <w:rPr>
          <w:rFonts w:hint="eastAsia" w:asciiTheme="minorEastAsia" w:hAnsiTheme="minorEastAsia" w:eastAsiaTheme="minorEastAsia" w:cstheme="minorEastAsia"/>
          <w:lang w:eastAsia="zh-CN"/>
        </w:rPr>
        <w:t>宜采用全流程BIM协同数字化建造技术，进行工程三维建模、施工模拟和碰撞检查，提高施工精度和效率，减少返工和材料浪费。</w:t>
      </w:r>
    </w:p>
    <w:p w14:paraId="5C744CE3">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11.3.3</w:t>
      </w:r>
      <w:r>
        <w:rPr>
          <w:rFonts w:hint="eastAsia" w:asciiTheme="minorEastAsia" w:hAnsiTheme="minorEastAsia" w:eastAsiaTheme="minorEastAsia" w:cstheme="minorEastAsia"/>
          <w:spacing w:val="98"/>
          <w:lang w:eastAsia="zh-CN"/>
        </w:rPr>
        <w:t xml:space="preserve"> </w:t>
      </w:r>
      <w:r>
        <w:rPr>
          <w:rFonts w:hint="eastAsia" w:asciiTheme="minorEastAsia" w:hAnsiTheme="minorEastAsia" w:eastAsiaTheme="minorEastAsia" w:cstheme="minorEastAsia"/>
          <w:lang w:eastAsia="zh-CN"/>
        </w:rPr>
        <w:t>钢-混凝土组合结构构件宜采取工厂化加工，构件的存放和运输应采取防止变形和损坏的措施，构件的加工和进场顺序应与现场安装顺序一致，不宜二次倒运。</w:t>
      </w:r>
    </w:p>
    <w:p w14:paraId="77F15F4D">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11.3.4</w:t>
      </w:r>
      <w:r>
        <w:rPr>
          <w:rFonts w:hint="eastAsia" w:asciiTheme="minorEastAsia" w:hAnsiTheme="minorEastAsia" w:eastAsiaTheme="minorEastAsia" w:cstheme="minorEastAsia"/>
          <w:spacing w:val="98"/>
          <w:lang w:eastAsia="zh-CN"/>
        </w:rPr>
        <w:t xml:space="preserve"> </w:t>
      </w:r>
      <w:r>
        <w:rPr>
          <w:rFonts w:hint="eastAsia" w:asciiTheme="minorEastAsia" w:hAnsiTheme="minorEastAsia" w:eastAsiaTheme="minorEastAsia" w:cstheme="minorEastAsia"/>
          <w:lang w:eastAsia="zh-CN"/>
        </w:rPr>
        <w:t>施工过程中应对噪声与振动进行控制，有效降低对周围环境的影响。</w:t>
      </w:r>
    </w:p>
    <w:p w14:paraId="5583FE6F">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11.3.5</w:t>
      </w:r>
      <w:r>
        <w:rPr>
          <w:rFonts w:hint="eastAsia" w:asciiTheme="minorEastAsia" w:hAnsiTheme="minorEastAsia" w:eastAsiaTheme="minorEastAsia" w:cstheme="minorEastAsia"/>
          <w:spacing w:val="98"/>
          <w:lang w:eastAsia="zh-CN"/>
        </w:rPr>
        <w:t xml:space="preserve"> </w:t>
      </w:r>
      <w:r>
        <w:rPr>
          <w:rFonts w:hint="eastAsia" w:asciiTheme="minorEastAsia" w:hAnsiTheme="minorEastAsia" w:eastAsiaTheme="minorEastAsia" w:cstheme="minorEastAsia"/>
          <w:lang w:eastAsia="zh-CN"/>
        </w:rPr>
        <w:t>夜间施工照明灯宜设置灯罩，焊接电弧光应采取遮挡防护措施，防止造成光污染。</w:t>
      </w:r>
    </w:p>
    <w:p w14:paraId="72AA66B0">
      <w:pPr>
        <w:rPr>
          <w:rFonts w:ascii="宋体" w:hAnsi="宋体" w:eastAsia="宋体" w:cs="宋体"/>
          <w:color w:val="FF0000"/>
          <w:spacing w:val="8"/>
          <w:sz w:val="20"/>
          <w:szCs w:val="20"/>
          <w:lang w:eastAsia="zh-CN"/>
        </w:rPr>
      </w:pPr>
      <w:r>
        <w:rPr>
          <w:rFonts w:hint="eastAsia" w:ascii="宋体" w:hAnsi="宋体" w:eastAsia="宋体" w:cs="宋体"/>
          <w:color w:val="FF0000"/>
          <w:spacing w:val="8"/>
          <w:sz w:val="20"/>
          <w:szCs w:val="20"/>
          <w:lang w:eastAsia="zh-CN"/>
        </w:rPr>
        <w:br w:type="page"/>
      </w:r>
    </w:p>
    <w:p w14:paraId="57D87283">
      <w:pPr>
        <w:spacing w:before="88" w:line="220" w:lineRule="auto"/>
        <w:jc w:val="center"/>
        <w:outlineLvl w:val="0"/>
        <w:rPr>
          <w:rFonts w:ascii="宋体" w:hAnsi="宋体" w:eastAsia="宋体" w:cs="宋体"/>
          <w:b/>
          <w:bCs/>
          <w:spacing w:val="-18"/>
          <w:sz w:val="28"/>
          <w:szCs w:val="28"/>
          <w:lang w:eastAsia="zh-CN"/>
        </w:rPr>
      </w:pPr>
      <w:bookmarkStart w:id="69" w:name="_Toc10018"/>
      <w:r>
        <w:rPr>
          <w:rFonts w:hint="eastAsia" w:ascii="Times New Roman" w:hAnsi="Times New Roman" w:eastAsia="宋体" w:cs="Times New Roman"/>
          <w:b/>
          <w:bCs/>
          <w:snapToGrid/>
          <w:color w:val="auto"/>
          <w:kern w:val="36"/>
          <w:sz w:val="24"/>
          <w:szCs w:val="24"/>
          <w:lang w:eastAsia="zh-CN"/>
        </w:rPr>
        <w:t xml:space="preserve">12  </w:t>
      </w:r>
      <w:r>
        <w:rPr>
          <w:rFonts w:ascii="宋体" w:hAnsi="宋体" w:eastAsia="宋体" w:cs="宋体"/>
          <w:b/>
          <w:bCs/>
          <w:snapToGrid/>
          <w:color w:val="auto"/>
          <w:kern w:val="36"/>
          <w:sz w:val="24"/>
          <w:szCs w:val="24"/>
          <w:lang w:eastAsia="zh-CN"/>
        </w:rPr>
        <w:t>质量验收</w:t>
      </w:r>
      <w:bookmarkEnd w:id="69"/>
    </w:p>
    <w:p w14:paraId="38C3AD99">
      <w:pPr>
        <w:pStyle w:val="3"/>
        <w:widowControl w:val="0"/>
        <w:numPr>
          <w:ilvl w:val="1"/>
          <w:numId w:val="0"/>
        </w:numPr>
        <w:kinsoku/>
        <w:autoSpaceDE/>
        <w:autoSpaceDN/>
        <w:adjustRightInd/>
        <w:snapToGrid/>
        <w:spacing w:line="360" w:lineRule="auto"/>
        <w:jc w:val="center"/>
        <w:textAlignment w:val="auto"/>
        <w:rPr>
          <w:rFonts w:ascii="宋体" w:hAnsi="宋体" w:eastAsia="宋体" w:cs="宋体"/>
          <w:snapToGrid/>
          <w:color w:val="auto"/>
          <w:kern w:val="2"/>
          <w:sz w:val="21"/>
          <w:szCs w:val="21"/>
          <w:lang w:eastAsia="zh-CN"/>
        </w:rPr>
      </w:pPr>
      <w:bookmarkStart w:id="70" w:name="bookmark33"/>
      <w:bookmarkEnd w:id="70"/>
      <w:bookmarkStart w:id="71" w:name="_Toc23355"/>
      <w:r>
        <w:rPr>
          <w:rFonts w:ascii="Times New Roman" w:hAnsi="Times New Roman" w:eastAsia="宋体" w:cs="Times New Roman"/>
          <w:snapToGrid/>
          <w:color w:val="auto"/>
          <w:kern w:val="36"/>
          <w:sz w:val="21"/>
          <w:szCs w:val="21"/>
          <w:lang w:eastAsia="zh-CN"/>
        </w:rPr>
        <w:t>1</w:t>
      </w:r>
      <w:r>
        <w:rPr>
          <w:rFonts w:hint="eastAsia" w:ascii="Times New Roman" w:hAnsi="Times New Roman" w:eastAsia="宋体" w:cs="Times New Roman"/>
          <w:snapToGrid/>
          <w:color w:val="auto"/>
          <w:kern w:val="36"/>
          <w:sz w:val="21"/>
          <w:szCs w:val="21"/>
          <w:lang w:eastAsia="zh-CN"/>
        </w:rPr>
        <w:t>2</w:t>
      </w:r>
      <w:r>
        <w:rPr>
          <w:rFonts w:ascii="Times New Roman" w:hAnsi="Times New Roman" w:eastAsia="宋体" w:cs="Times New Roman"/>
          <w:snapToGrid/>
          <w:color w:val="auto"/>
          <w:kern w:val="36"/>
          <w:sz w:val="21"/>
          <w:szCs w:val="21"/>
          <w:lang w:eastAsia="zh-CN"/>
        </w:rPr>
        <w:t xml:space="preserve">.1  </w:t>
      </w:r>
      <w:r>
        <w:rPr>
          <w:rFonts w:ascii="宋体" w:hAnsi="宋体" w:eastAsia="宋体" w:cs="宋体"/>
          <w:snapToGrid/>
          <w:color w:val="auto"/>
          <w:kern w:val="2"/>
          <w:sz w:val="21"/>
          <w:szCs w:val="21"/>
          <w:lang w:eastAsia="zh-CN"/>
        </w:rPr>
        <w:t>一般规定</w:t>
      </w:r>
      <w:bookmarkEnd w:id="71"/>
    </w:p>
    <w:p w14:paraId="14678504">
      <w:pPr>
        <w:spacing w:line="360" w:lineRule="auto"/>
        <w:jc w:val="both"/>
        <w:rPr>
          <w:rFonts w:ascii="宋体" w:hAnsi="宋体" w:eastAsia="宋体" w:cs="宋体"/>
          <w:spacing w:val="-3"/>
          <w:lang w:eastAsia="zh-CN"/>
        </w:rPr>
      </w:pPr>
      <w:r>
        <w:rPr>
          <w:rFonts w:hint="eastAsia" w:ascii="Times New Roman" w:hAnsi="Times New Roman" w:eastAsia="宋体" w:cs="Times New Roman"/>
          <w:b/>
          <w:bCs/>
          <w:snapToGrid/>
          <w:color w:val="auto"/>
          <w:kern w:val="2"/>
          <w:lang w:eastAsia="zh-CN"/>
        </w:rPr>
        <w:t xml:space="preserve">12.1.1 </w:t>
      </w:r>
      <w:r>
        <w:rPr>
          <w:rFonts w:ascii="宋体" w:hAnsi="宋体" w:eastAsia="宋体" w:cs="宋体"/>
          <w:spacing w:val="98"/>
          <w:lang w:eastAsia="zh-CN"/>
        </w:rPr>
        <w:t xml:space="preserve"> </w:t>
      </w:r>
      <w:r>
        <w:rPr>
          <w:rFonts w:ascii="宋体" w:hAnsi="宋体" w:eastAsia="宋体" w:cs="宋体"/>
          <w:spacing w:val="3"/>
          <w:lang w:eastAsia="zh-CN"/>
        </w:rPr>
        <w:t>钢-混凝土组合结构工程应在</w:t>
      </w:r>
      <w:r>
        <w:rPr>
          <w:rFonts w:ascii="宋体" w:hAnsi="宋体" w:eastAsia="宋体" w:cs="宋体"/>
          <w:spacing w:val="2"/>
          <w:lang w:eastAsia="zh-CN"/>
        </w:rPr>
        <w:t>施工单位自行检验评定合</w:t>
      </w:r>
      <w:r>
        <w:rPr>
          <w:rFonts w:ascii="宋体" w:hAnsi="宋体" w:eastAsia="宋体" w:cs="宋体"/>
          <w:spacing w:val="6"/>
          <w:lang w:eastAsia="zh-CN"/>
        </w:rPr>
        <w:t>格的基础上，按现行国家标准</w:t>
      </w:r>
      <w:r>
        <w:rPr>
          <w:rFonts w:hint="eastAsia" w:ascii="宋体" w:hAnsi="宋体" w:eastAsia="宋体" w:cs="宋体"/>
          <w:spacing w:val="6"/>
          <w:lang w:eastAsia="zh-CN"/>
        </w:rPr>
        <w:t>《建筑与市政工程施工质量控制通用规范》</w:t>
      </w:r>
      <w:r>
        <w:rPr>
          <w:rFonts w:ascii="Times New Roman" w:hAnsi="Times New Roman" w:eastAsia="宋体" w:cs="Times New Roman"/>
          <w:spacing w:val="6"/>
          <w:lang w:eastAsia="zh-CN"/>
        </w:rPr>
        <w:t>GB</w:t>
      </w:r>
      <w:r>
        <w:rPr>
          <w:rFonts w:hint="eastAsia" w:ascii="Times New Roman" w:hAnsi="Times New Roman" w:eastAsia="宋体" w:cs="Times New Roman"/>
          <w:spacing w:val="6"/>
          <w:lang w:eastAsia="zh-CN"/>
        </w:rPr>
        <w:t xml:space="preserve"> </w:t>
      </w:r>
      <w:r>
        <w:rPr>
          <w:rFonts w:ascii="Times New Roman" w:hAnsi="Times New Roman" w:eastAsia="宋体" w:cs="Times New Roman"/>
          <w:spacing w:val="6"/>
          <w:lang w:eastAsia="zh-CN"/>
        </w:rPr>
        <w:t>55032</w:t>
      </w:r>
      <w:r>
        <w:rPr>
          <w:rFonts w:hint="eastAsia" w:ascii="宋体" w:hAnsi="宋体" w:eastAsia="宋体" w:cs="宋体"/>
          <w:spacing w:val="6"/>
          <w:lang w:eastAsia="zh-CN"/>
        </w:rPr>
        <w:t>和</w:t>
      </w:r>
      <w:r>
        <w:rPr>
          <w:rFonts w:ascii="宋体" w:hAnsi="宋体" w:eastAsia="宋体" w:cs="宋体"/>
          <w:spacing w:val="6"/>
          <w:lang w:eastAsia="zh-CN"/>
        </w:rPr>
        <w:t>《建筑工程施工质量验收统一标</w:t>
      </w:r>
      <w:r>
        <w:rPr>
          <w:rFonts w:ascii="宋体" w:hAnsi="宋体" w:eastAsia="宋体" w:cs="宋体"/>
          <w:spacing w:val="-3"/>
          <w:lang w:eastAsia="zh-CN"/>
        </w:rPr>
        <w:t>准》</w:t>
      </w:r>
      <w:r>
        <w:rPr>
          <w:rFonts w:ascii="Times New Roman" w:hAnsi="Times New Roman" w:eastAsia="宋体" w:cs="Times New Roman"/>
          <w:spacing w:val="6"/>
          <w:lang w:eastAsia="zh-CN"/>
        </w:rPr>
        <w:t>GB 50300</w:t>
      </w:r>
      <w:r>
        <w:rPr>
          <w:rFonts w:ascii="宋体" w:hAnsi="宋体" w:eastAsia="宋体" w:cs="宋体"/>
          <w:spacing w:val="-3"/>
          <w:lang w:eastAsia="zh-CN"/>
        </w:rPr>
        <w:t>的规定进行子分部工程验收。</w:t>
      </w:r>
    </w:p>
    <w:p w14:paraId="6D93FF92">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 xml:space="preserve">12.1.2 </w:t>
      </w:r>
      <w:r>
        <w:rPr>
          <w:rFonts w:ascii="宋体" w:hAnsi="宋体" w:eastAsia="宋体" w:cs="宋体"/>
          <w:spacing w:val="103"/>
          <w:lang w:eastAsia="zh-CN"/>
        </w:rPr>
        <w:t xml:space="preserve"> </w:t>
      </w:r>
      <w:r>
        <w:rPr>
          <w:rFonts w:ascii="宋体" w:hAnsi="宋体" w:eastAsia="宋体" w:cs="宋体"/>
          <w:spacing w:val="5"/>
          <w:lang w:eastAsia="zh-CN"/>
        </w:rPr>
        <w:t>钢-混凝土组合结构子分部工程应按表</w:t>
      </w:r>
      <w:r>
        <w:rPr>
          <w:rFonts w:ascii="Times New Roman" w:hAnsi="Times New Roman" w:eastAsia="宋体" w:cs="Times New Roman"/>
          <w:spacing w:val="6"/>
          <w:lang w:eastAsia="zh-CN"/>
        </w:rPr>
        <w:t>1</w:t>
      </w:r>
      <w:r>
        <w:rPr>
          <w:rFonts w:hint="eastAsia" w:ascii="Times New Roman" w:hAnsi="Times New Roman" w:eastAsia="宋体" w:cs="Times New Roman"/>
          <w:spacing w:val="6"/>
          <w:lang w:eastAsia="zh-CN"/>
        </w:rPr>
        <w:t>2</w:t>
      </w:r>
      <w:r>
        <w:rPr>
          <w:rFonts w:ascii="Times New Roman" w:hAnsi="Times New Roman" w:eastAsia="宋体" w:cs="Times New Roman"/>
          <w:spacing w:val="6"/>
          <w:lang w:eastAsia="zh-CN"/>
        </w:rPr>
        <w:t>.1.2</w:t>
      </w:r>
      <w:r>
        <w:rPr>
          <w:rFonts w:ascii="宋体" w:hAnsi="宋体" w:eastAsia="宋体" w:cs="宋体"/>
          <w:spacing w:val="5"/>
          <w:lang w:eastAsia="zh-CN"/>
        </w:rPr>
        <w:t>划分为</w:t>
      </w:r>
      <w:r>
        <w:rPr>
          <w:rFonts w:ascii="Times New Roman" w:hAnsi="Times New Roman" w:eastAsia="宋体" w:cs="Times New Roman"/>
          <w:spacing w:val="6"/>
          <w:lang w:eastAsia="zh-CN"/>
        </w:rPr>
        <w:t>6</w:t>
      </w:r>
      <w:r>
        <w:rPr>
          <w:rFonts w:ascii="宋体" w:hAnsi="宋体" w:eastAsia="宋体" w:cs="宋体"/>
          <w:spacing w:val="-6"/>
          <w:lang w:eastAsia="zh-CN"/>
        </w:rPr>
        <w:t>个分项工程。</w:t>
      </w:r>
    </w:p>
    <w:p w14:paraId="7870ADE2">
      <w:pPr>
        <w:widowControl w:val="0"/>
        <w:kinsoku/>
        <w:autoSpaceDE/>
        <w:autoSpaceDN/>
        <w:adjustRightInd/>
        <w:snapToGrid/>
        <w:spacing w:line="360" w:lineRule="auto"/>
        <w:jc w:val="center"/>
        <w:textAlignment w:val="auto"/>
        <w:rPr>
          <w:rFonts w:asciiTheme="minorEastAsia" w:hAnsiTheme="minorEastAsia" w:eastAsiaTheme="minorEastAsia" w:cstheme="minorEastAsia"/>
          <w:snapToGrid/>
          <w:color w:val="auto"/>
          <w:kern w:val="2"/>
          <w:lang w:eastAsia="zh-CN"/>
        </w:rPr>
      </w:pPr>
      <w:r>
        <w:rPr>
          <w:rFonts w:hint="eastAsia" w:asciiTheme="minorEastAsia" w:hAnsiTheme="minorEastAsia" w:eastAsiaTheme="minorEastAsia" w:cstheme="minorEastAsia"/>
          <w:snapToGrid/>
          <w:color w:val="auto"/>
          <w:kern w:val="2"/>
          <w:lang w:eastAsia="zh-CN"/>
        </w:rPr>
        <w:t>表</w:t>
      </w:r>
      <w:r>
        <w:rPr>
          <w:rFonts w:ascii="Times New Roman" w:hAnsi="Times New Roman" w:cs="Times New Roman" w:eastAsiaTheme="minorEastAsia"/>
          <w:snapToGrid/>
          <w:color w:val="auto"/>
          <w:kern w:val="2"/>
          <w:lang w:eastAsia="zh-CN"/>
        </w:rPr>
        <w:t>12.1.2</w:t>
      </w:r>
      <w:r>
        <w:rPr>
          <w:rFonts w:hint="eastAsia" w:asciiTheme="minorEastAsia" w:hAnsiTheme="minorEastAsia" w:eastAsiaTheme="minorEastAsia" w:cstheme="minorEastAsia"/>
          <w:snapToGrid/>
          <w:color w:val="auto"/>
          <w:kern w:val="2"/>
          <w:lang w:eastAsia="zh-CN"/>
        </w:rPr>
        <w:t xml:space="preserve">  钢-混凝土组合结构子分部工程分项工程</w:t>
      </w:r>
    </w:p>
    <w:p w14:paraId="05A7327D">
      <w:pPr>
        <w:spacing w:line="78" w:lineRule="exact"/>
        <w:rPr>
          <w:lang w:eastAsia="zh-CN"/>
        </w:rPr>
      </w:pPr>
    </w:p>
    <w:tbl>
      <w:tblPr>
        <w:tblStyle w:val="1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78"/>
        <w:gridCol w:w="6862"/>
      </w:tblGrid>
      <w:tr w14:paraId="629C8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074" w:type="pct"/>
            <w:vAlign w:val="center"/>
          </w:tcPr>
          <w:p w14:paraId="4DB3795F">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子分部工程</w:t>
            </w:r>
          </w:p>
        </w:tc>
        <w:tc>
          <w:tcPr>
            <w:tcW w:w="3925" w:type="pct"/>
            <w:vAlign w:val="center"/>
          </w:tcPr>
          <w:p w14:paraId="10F1F66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分项工程</w:t>
            </w:r>
          </w:p>
        </w:tc>
      </w:tr>
      <w:tr w14:paraId="7CCF8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074" w:type="pct"/>
            <w:vAlign w:val="center"/>
          </w:tcPr>
          <w:p w14:paraId="3FC596D6">
            <w:pPr>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钢-混凝土组合结构工程</w:t>
            </w:r>
          </w:p>
        </w:tc>
        <w:tc>
          <w:tcPr>
            <w:tcW w:w="3925" w:type="pct"/>
            <w:vAlign w:val="center"/>
          </w:tcPr>
          <w:p w14:paraId="5AFFD8BD">
            <w:pPr>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型钢（钢管）焊接、螺栓连接、型钢（钢管）与钢筋连接、型钢（钢管）制作、型钢（钢管）安装、混凝土</w:t>
            </w:r>
          </w:p>
        </w:tc>
      </w:tr>
    </w:tbl>
    <w:p w14:paraId="3AB0E797">
      <w:pPr>
        <w:spacing w:line="360" w:lineRule="auto"/>
        <w:rPr>
          <w:rFonts w:ascii="宋体" w:hAnsi="宋体" w:eastAsia="宋体" w:cs="宋体"/>
          <w:sz w:val="18"/>
          <w:szCs w:val="18"/>
          <w:lang w:eastAsia="zh-CN"/>
        </w:rPr>
      </w:pPr>
      <w:r>
        <w:rPr>
          <w:rFonts w:ascii="宋体" w:hAnsi="宋体" w:eastAsia="宋体" w:cs="宋体"/>
          <w:spacing w:val="3"/>
          <w:sz w:val="18"/>
          <w:szCs w:val="18"/>
          <w:lang w:eastAsia="zh-CN"/>
        </w:rPr>
        <w:t>注：型钢</w:t>
      </w:r>
      <w:r>
        <w:rPr>
          <w:rFonts w:hint="eastAsia" w:ascii="宋体" w:hAnsi="宋体" w:eastAsia="宋体" w:cs="宋体"/>
          <w:spacing w:val="3"/>
          <w:sz w:val="18"/>
          <w:szCs w:val="18"/>
          <w:lang w:eastAsia="zh-CN"/>
        </w:rPr>
        <w:t>（</w:t>
      </w:r>
      <w:r>
        <w:rPr>
          <w:rFonts w:ascii="宋体" w:hAnsi="宋体" w:eastAsia="宋体" w:cs="宋体"/>
          <w:spacing w:val="3"/>
          <w:sz w:val="18"/>
          <w:szCs w:val="18"/>
          <w:lang w:eastAsia="zh-CN"/>
        </w:rPr>
        <w:t>钢管</w:t>
      </w:r>
      <w:r>
        <w:rPr>
          <w:rFonts w:hint="eastAsia" w:ascii="宋体" w:hAnsi="宋体" w:eastAsia="宋体" w:cs="宋体"/>
          <w:spacing w:val="3"/>
          <w:sz w:val="18"/>
          <w:szCs w:val="18"/>
          <w:lang w:eastAsia="zh-CN"/>
        </w:rPr>
        <w:t>）</w:t>
      </w:r>
      <w:r>
        <w:rPr>
          <w:rFonts w:ascii="宋体" w:hAnsi="宋体" w:eastAsia="宋体" w:cs="宋体"/>
          <w:spacing w:val="3"/>
          <w:sz w:val="18"/>
          <w:szCs w:val="18"/>
          <w:lang w:eastAsia="zh-CN"/>
        </w:rPr>
        <w:t>与钢筋连接包括套筒与型钢连接和连接板与型钢连接两种形式。</w:t>
      </w:r>
    </w:p>
    <w:p w14:paraId="7A83D19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12.1.3</w:t>
      </w:r>
      <w:r>
        <w:rPr>
          <w:rFonts w:hint="eastAsia" w:asciiTheme="minorEastAsia" w:hAnsiTheme="minorEastAsia" w:eastAsiaTheme="minorEastAsia" w:cstheme="minorEastAsia"/>
          <w:snapToGrid/>
          <w:color w:val="auto"/>
          <w:kern w:val="2"/>
          <w:lang w:eastAsia="zh-CN"/>
        </w:rPr>
        <w:t xml:space="preserve">  </w:t>
      </w:r>
      <w:r>
        <w:rPr>
          <w:rFonts w:ascii="宋体" w:hAnsi="宋体" w:eastAsia="宋体" w:cs="宋体"/>
          <w:spacing w:val="14"/>
          <w:lang w:eastAsia="zh-CN"/>
        </w:rPr>
        <w:t>钢结构的型钢</w:t>
      </w:r>
      <w:r>
        <w:rPr>
          <w:rFonts w:hint="eastAsia" w:ascii="宋体" w:hAnsi="宋体" w:eastAsia="宋体" w:cs="宋体"/>
          <w:spacing w:val="14"/>
          <w:lang w:eastAsia="zh-CN"/>
        </w:rPr>
        <w:t>（</w:t>
      </w:r>
      <w:r>
        <w:rPr>
          <w:rFonts w:ascii="宋体" w:hAnsi="宋体" w:eastAsia="宋体" w:cs="宋体"/>
          <w:spacing w:val="14"/>
          <w:lang w:eastAsia="zh-CN"/>
        </w:rPr>
        <w:t>钢管</w:t>
      </w:r>
      <w:r>
        <w:rPr>
          <w:rFonts w:hint="eastAsia" w:ascii="宋体" w:hAnsi="宋体" w:eastAsia="宋体" w:cs="宋体"/>
          <w:spacing w:val="14"/>
          <w:lang w:eastAsia="zh-CN"/>
        </w:rPr>
        <w:t>）</w:t>
      </w:r>
      <w:r>
        <w:rPr>
          <w:rFonts w:ascii="宋体" w:hAnsi="宋体" w:eastAsia="宋体" w:cs="宋体"/>
          <w:spacing w:val="14"/>
          <w:lang w:eastAsia="zh-CN"/>
        </w:rPr>
        <w:t>焊接、螺栓</w:t>
      </w:r>
      <w:r>
        <w:rPr>
          <w:rFonts w:ascii="宋体" w:hAnsi="宋体" w:eastAsia="宋体" w:cs="宋体"/>
          <w:spacing w:val="13"/>
          <w:lang w:eastAsia="zh-CN"/>
        </w:rPr>
        <w:t>连接、型钢</w:t>
      </w:r>
      <w:r>
        <w:rPr>
          <w:rFonts w:hint="eastAsia" w:ascii="宋体" w:hAnsi="宋体" w:eastAsia="宋体" w:cs="宋体"/>
          <w:spacing w:val="13"/>
          <w:lang w:eastAsia="zh-CN"/>
        </w:rPr>
        <w:t>（</w:t>
      </w:r>
      <w:r>
        <w:rPr>
          <w:rFonts w:ascii="宋体" w:hAnsi="宋体" w:eastAsia="宋体" w:cs="宋体"/>
          <w:spacing w:val="13"/>
          <w:lang w:eastAsia="zh-CN"/>
        </w:rPr>
        <w:t>钢管</w:t>
      </w:r>
      <w:r>
        <w:rPr>
          <w:rFonts w:hint="eastAsia" w:ascii="宋体" w:hAnsi="宋体" w:eastAsia="宋体" w:cs="宋体"/>
          <w:spacing w:val="13"/>
          <w:lang w:eastAsia="zh-CN"/>
        </w:rPr>
        <w:t>）</w:t>
      </w:r>
      <w:r>
        <w:rPr>
          <w:rFonts w:ascii="宋体" w:hAnsi="宋体" w:eastAsia="宋体" w:cs="宋体"/>
          <w:spacing w:val="10"/>
          <w:lang w:eastAsia="zh-CN"/>
        </w:rPr>
        <w:t>制作、型钢</w:t>
      </w:r>
      <w:r>
        <w:rPr>
          <w:rFonts w:hint="eastAsia" w:ascii="宋体" w:hAnsi="宋体" w:eastAsia="宋体" w:cs="宋体"/>
          <w:spacing w:val="10"/>
          <w:lang w:eastAsia="zh-CN"/>
        </w:rPr>
        <w:t>（</w:t>
      </w:r>
      <w:r>
        <w:rPr>
          <w:rFonts w:ascii="宋体" w:hAnsi="宋体" w:eastAsia="宋体" w:cs="宋体"/>
          <w:spacing w:val="10"/>
          <w:lang w:eastAsia="zh-CN"/>
        </w:rPr>
        <w:t>钢管</w:t>
      </w:r>
      <w:r>
        <w:rPr>
          <w:rFonts w:hint="eastAsia" w:ascii="宋体" w:hAnsi="宋体" w:eastAsia="宋体" w:cs="宋体"/>
          <w:spacing w:val="10"/>
          <w:lang w:eastAsia="zh-CN"/>
        </w:rPr>
        <w:t>）</w:t>
      </w:r>
      <w:r>
        <w:rPr>
          <w:rFonts w:ascii="宋体" w:hAnsi="宋体" w:eastAsia="宋体" w:cs="宋体"/>
          <w:spacing w:val="10"/>
          <w:lang w:eastAsia="zh-CN"/>
        </w:rPr>
        <w:t>安装等4个分项工程应按现行国家标准《钢</w:t>
      </w:r>
      <w:r>
        <w:rPr>
          <w:rFonts w:ascii="宋体" w:hAnsi="宋体" w:eastAsia="宋体" w:cs="宋体"/>
          <w:spacing w:val="1"/>
          <w:lang w:eastAsia="zh-CN"/>
        </w:rPr>
        <w:t>结构工程施工质量验收规范》</w:t>
      </w:r>
      <w:r>
        <w:rPr>
          <w:rFonts w:ascii="Times New Roman" w:hAnsi="Times New Roman" w:eastAsia="Times New Roman" w:cs="Times New Roman"/>
          <w:lang w:eastAsia="zh-CN"/>
        </w:rPr>
        <w:t>GB</w:t>
      </w:r>
      <w:r>
        <w:rPr>
          <w:rFonts w:ascii="Times New Roman" w:hAnsi="Times New Roman" w:eastAsia="Times New Roman" w:cs="Times New Roman"/>
          <w:spacing w:val="1"/>
          <w:lang w:eastAsia="zh-CN"/>
        </w:rPr>
        <w:t xml:space="preserve"> 50205</w:t>
      </w:r>
      <w:r>
        <w:rPr>
          <w:rFonts w:ascii="宋体" w:hAnsi="宋体" w:eastAsia="宋体" w:cs="宋体"/>
          <w:spacing w:val="1"/>
          <w:lang w:eastAsia="zh-CN"/>
        </w:rPr>
        <w:t>和《钢管混凝土工程施</w:t>
      </w:r>
      <w:r>
        <w:rPr>
          <w:rFonts w:ascii="宋体" w:hAnsi="宋体" w:eastAsia="宋体" w:cs="宋体"/>
          <w:spacing w:val="3"/>
          <w:lang w:eastAsia="zh-CN"/>
        </w:rPr>
        <w:t>工质量验收规范》</w:t>
      </w:r>
      <w:r>
        <w:rPr>
          <w:rFonts w:ascii="Times New Roman" w:hAnsi="Times New Roman" w:eastAsia="Times New Roman" w:cs="Times New Roman"/>
          <w:lang w:eastAsia="zh-CN"/>
        </w:rPr>
        <w:t>GB</w:t>
      </w:r>
      <w:r>
        <w:rPr>
          <w:rFonts w:ascii="Times New Roman" w:hAnsi="Times New Roman" w:eastAsia="Times New Roman" w:cs="Times New Roman"/>
          <w:spacing w:val="3"/>
          <w:lang w:eastAsia="zh-CN"/>
        </w:rPr>
        <w:t xml:space="preserve"> 50628</w:t>
      </w:r>
      <w:r>
        <w:rPr>
          <w:rFonts w:ascii="宋体" w:hAnsi="宋体" w:eastAsia="宋体" w:cs="宋体"/>
          <w:spacing w:val="3"/>
          <w:lang w:eastAsia="zh-CN"/>
        </w:rPr>
        <w:t>的规定进行施工质量验收；混</w:t>
      </w:r>
      <w:r>
        <w:rPr>
          <w:rFonts w:ascii="宋体" w:hAnsi="宋体" w:eastAsia="宋体" w:cs="宋体"/>
          <w:spacing w:val="-1"/>
          <w:lang w:eastAsia="zh-CN"/>
        </w:rPr>
        <w:t>凝土分项工程应按现行国家标准《混凝土结构工程施</w:t>
      </w:r>
      <w:r>
        <w:rPr>
          <w:rFonts w:ascii="宋体" w:hAnsi="宋体" w:eastAsia="宋体" w:cs="宋体"/>
          <w:spacing w:val="-2"/>
          <w:lang w:eastAsia="zh-CN"/>
        </w:rPr>
        <w:t>工质量验收</w:t>
      </w:r>
      <w:r>
        <w:rPr>
          <w:rFonts w:ascii="宋体" w:hAnsi="宋体" w:eastAsia="宋体" w:cs="宋体"/>
          <w:spacing w:val="11"/>
          <w:lang w:eastAsia="zh-CN"/>
        </w:rPr>
        <w:t>规范》</w:t>
      </w:r>
      <w:r>
        <w:rPr>
          <w:rFonts w:ascii="Times New Roman" w:hAnsi="Times New Roman" w:eastAsia="Times New Roman" w:cs="Times New Roman"/>
          <w:lang w:eastAsia="zh-CN"/>
        </w:rPr>
        <w:t>GB</w:t>
      </w:r>
      <w:r>
        <w:rPr>
          <w:rFonts w:ascii="Times New Roman" w:hAnsi="Times New Roman" w:eastAsia="Times New Roman" w:cs="Times New Roman"/>
          <w:spacing w:val="11"/>
          <w:lang w:eastAsia="zh-CN"/>
        </w:rPr>
        <w:t xml:space="preserve"> 50204</w:t>
      </w:r>
      <w:r>
        <w:rPr>
          <w:rFonts w:ascii="宋体" w:hAnsi="宋体" w:eastAsia="宋体" w:cs="宋体"/>
          <w:spacing w:val="11"/>
          <w:lang w:eastAsia="zh-CN"/>
        </w:rPr>
        <w:t>的规定进行施工质量验收</w:t>
      </w:r>
      <w:r>
        <w:rPr>
          <w:rFonts w:ascii="宋体" w:hAnsi="宋体" w:eastAsia="宋体" w:cs="宋体"/>
          <w:spacing w:val="10"/>
          <w:lang w:eastAsia="zh-CN"/>
        </w:rPr>
        <w:t>；型钢(钢管)</w:t>
      </w:r>
      <w:r>
        <w:rPr>
          <w:rFonts w:ascii="宋体" w:hAnsi="宋体" w:eastAsia="宋体" w:cs="宋体"/>
          <w:spacing w:val="-3"/>
          <w:lang w:eastAsia="zh-CN"/>
        </w:rPr>
        <w:t>与钢筋连接分项工程应按</w:t>
      </w:r>
      <w:r>
        <w:rPr>
          <w:rFonts w:hint="eastAsia" w:ascii="宋体" w:hAnsi="宋体" w:eastAsia="宋体" w:cs="宋体"/>
          <w:spacing w:val="-3"/>
          <w:lang w:eastAsia="zh-CN"/>
        </w:rPr>
        <w:t>本标准</w:t>
      </w:r>
      <w:r>
        <w:rPr>
          <w:rFonts w:ascii="宋体" w:hAnsi="宋体" w:eastAsia="宋体" w:cs="宋体"/>
          <w:spacing w:val="-3"/>
          <w:lang w:eastAsia="zh-CN"/>
        </w:rPr>
        <w:t>进行施工质量验收。</w:t>
      </w:r>
    </w:p>
    <w:p w14:paraId="426E2787">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12.1.4</w:t>
      </w:r>
      <w:r>
        <w:rPr>
          <w:rFonts w:hint="eastAsia" w:asciiTheme="minorEastAsia" w:hAnsiTheme="minorEastAsia" w:eastAsiaTheme="minorEastAsia" w:cstheme="minorEastAsia"/>
          <w:spacing w:val="96"/>
          <w:lang w:eastAsia="zh-CN"/>
        </w:rPr>
        <w:t xml:space="preserve"> </w:t>
      </w:r>
      <w:r>
        <w:rPr>
          <w:rFonts w:hint="eastAsia" w:asciiTheme="minorEastAsia" w:hAnsiTheme="minorEastAsia" w:eastAsiaTheme="minorEastAsia" w:cstheme="minorEastAsia"/>
          <w:spacing w:val="6"/>
          <w:lang w:eastAsia="zh-CN"/>
        </w:rPr>
        <w:t>型钢（钢管）与钢筋连接分项工</w:t>
      </w:r>
      <w:r>
        <w:rPr>
          <w:rFonts w:hint="eastAsia" w:asciiTheme="minorEastAsia" w:hAnsiTheme="minorEastAsia" w:eastAsiaTheme="minorEastAsia" w:cstheme="minorEastAsia"/>
          <w:spacing w:val="5"/>
          <w:lang w:eastAsia="zh-CN"/>
        </w:rPr>
        <w:t>程检验批的合格质量标</w:t>
      </w:r>
      <w:r>
        <w:rPr>
          <w:rFonts w:hint="eastAsia" w:asciiTheme="minorEastAsia" w:hAnsiTheme="minorEastAsia" w:eastAsiaTheme="minorEastAsia" w:cstheme="minorEastAsia"/>
          <w:spacing w:val="-6"/>
          <w:lang w:eastAsia="zh-CN"/>
        </w:rPr>
        <w:t>准应符合下列规定：</w:t>
      </w:r>
    </w:p>
    <w:p w14:paraId="3738FCB4">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spacing w:val="-2"/>
          <w:lang w:eastAsia="zh-CN"/>
        </w:rPr>
        <w:t xml:space="preserve"> 主控项目应符合规范合格质量标准的要求；</w:t>
      </w:r>
    </w:p>
    <w:p w14:paraId="50354DEE">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spacing w:val="-2"/>
          <w:lang w:eastAsia="zh-CN"/>
        </w:rPr>
        <w:t xml:space="preserve"> </w:t>
      </w:r>
      <w:r>
        <w:rPr>
          <w:rFonts w:hint="eastAsia" w:asciiTheme="minorEastAsia" w:hAnsiTheme="minorEastAsia" w:eastAsiaTheme="minorEastAsia" w:cstheme="minorEastAsia"/>
          <w:spacing w:val="7"/>
          <w:lang w:eastAsia="zh-CN"/>
        </w:rPr>
        <w:t>一般项目的质量经抽样检验合格；当采用计数检验</w:t>
      </w:r>
      <w:r>
        <w:rPr>
          <w:rFonts w:hint="eastAsia" w:asciiTheme="minorEastAsia" w:hAnsiTheme="minorEastAsia" w:eastAsiaTheme="minorEastAsia" w:cstheme="minorEastAsia"/>
          <w:spacing w:val="6"/>
          <w:lang w:eastAsia="zh-CN"/>
        </w:rPr>
        <w:t>时，</w:t>
      </w:r>
      <w:r>
        <w:rPr>
          <w:rFonts w:hint="eastAsia" w:asciiTheme="minorEastAsia" w:hAnsiTheme="minorEastAsia" w:eastAsiaTheme="minorEastAsia" w:cstheme="minorEastAsia"/>
          <w:spacing w:val="7"/>
          <w:lang w:eastAsia="zh-CN"/>
        </w:rPr>
        <w:t>除有专门要求外，一般项目的合格点率应达到</w:t>
      </w:r>
      <w:r>
        <w:rPr>
          <w:rFonts w:hint="eastAsia" w:ascii="Times New Roman" w:hAnsi="Times New Roman" w:eastAsia="宋体" w:cs="Times New Roman"/>
          <w:snapToGrid/>
          <w:color w:val="auto"/>
          <w:kern w:val="2"/>
          <w:lang w:eastAsia="zh-CN"/>
        </w:rPr>
        <w:t>80%</w:t>
      </w:r>
      <w:r>
        <w:rPr>
          <w:rFonts w:hint="eastAsia" w:asciiTheme="minorEastAsia" w:hAnsiTheme="minorEastAsia" w:eastAsiaTheme="minorEastAsia" w:cstheme="minorEastAsia"/>
          <w:spacing w:val="7"/>
          <w:lang w:eastAsia="zh-CN"/>
        </w:rPr>
        <w:t>及以上，且</w:t>
      </w:r>
      <w:r>
        <w:rPr>
          <w:rFonts w:hint="eastAsia" w:asciiTheme="minorEastAsia" w:hAnsiTheme="minorEastAsia" w:eastAsiaTheme="minorEastAsia" w:cstheme="minorEastAsia"/>
          <w:spacing w:val="3"/>
          <w:lang w:eastAsia="zh-CN"/>
        </w:rPr>
        <w:t>不应有严重缺陷；</w:t>
      </w:r>
    </w:p>
    <w:p w14:paraId="054344D5">
      <w:pPr>
        <w:spacing w:line="360" w:lineRule="auto"/>
        <w:ind w:firstLine="422" w:firstLineChars="200"/>
        <w:jc w:val="both"/>
        <w:rPr>
          <w:rFonts w:asciiTheme="minorEastAsia" w:hAnsiTheme="minorEastAsia" w:eastAsiaTheme="minorEastAsia" w:cstheme="minorEastAsia"/>
          <w:spacing w:val="8"/>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spacing w:val="8"/>
          <w:lang w:eastAsia="zh-CN"/>
        </w:rPr>
        <w:t xml:space="preserve"> 质量验收记录、质量证明文件等资料应完整。</w:t>
      </w:r>
    </w:p>
    <w:p w14:paraId="7664A33C">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12.1.5</w:t>
      </w:r>
      <w:r>
        <w:rPr>
          <w:rFonts w:hint="eastAsia" w:asciiTheme="minorEastAsia" w:hAnsiTheme="minorEastAsia" w:eastAsiaTheme="minorEastAsia" w:cstheme="minorEastAsia"/>
          <w:spacing w:val="11"/>
          <w:lang w:eastAsia="zh-CN"/>
        </w:rPr>
        <w:t xml:space="preserve">  钢-混凝土组合结构子分部工程合格质量标准应符合下</w:t>
      </w:r>
      <w:r>
        <w:rPr>
          <w:rFonts w:hint="eastAsia" w:asciiTheme="minorEastAsia" w:hAnsiTheme="minorEastAsia" w:eastAsiaTheme="minorEastAsia" w:cstheme="minorEastAsia"/>
          <w:spacing w:val="-2"/>
          <w:lang w:eastAsia="zh-CN"/>
        </w:rPr>
        <w:t>列规定：</w:t>
      </w:r>
    </w:p>
    <w:p w14:paraId="48352EE4">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spacing w:val="7"/>
          <w:lang w:eastAsia="zh-CN"/>
        </w:rPr>
        <w:t xml:space="preserve"> 各分项工程施工质量验收合格；</w:t>
      </w:r>
    </w:p>
    <w:p w14:paraId="01878D20">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spacing w:val="24"/>
          <w:lang w:eastAsia="zh-CN"/>
        </w:rPr>
        <w:t xml:space="preserve"> </w:t>
      </w:r>
      <w:r>
        <w:rPr>
          <w:rFonts w:hint="eastAsia" w:asciiTheme="minorEastAsia" w:hAnsiTheme="minorEastAsia" w:eastAsiaTheme="minorEastAsia" w:cstheme="minorEastAsia"/>
          <w:spacing w:val="5"/>
          <w:lang w:eastAsia="zh-CN"/>
        </w:rPr>
        <w:t>质量控制资料和文件应完整；</w:t>
      </w:r>
    </w:p>
    <w:p w14:paraId="18768AD2">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spacing w:val="24"/>
          <w:lang w:eastAsia="zh-CN"/>
        </w:rPr>
        <w:t xml:space="preserve"> </w:t>
      </w:r>
      <w:r>
        <w:rPr>
          <w:rFonts w:hint="eastAsia" w:asciiTheme="minorEastAsia" w:hAnsiTheme="minorEastAsia" w:eastAsiaTheme="minorEastAsia" w:cstheme="minorEastAsia"/>
          <w:spacing w:val="3"/>
          <w:lang w:eastAsia="zh-CN"/>
        </w:rPr>
        <w:t>观感质量验收合格；</w:t>
      </w:r>
    </w:p>
    <w:p w14:paraId="60EB8F43">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spacing w:val="9"/>
          <w:lang w:eastAsia="zh-CN"/>
        </w:rPr>
        <w:t xml:space="preserve"> 结构实体检验结果满足设计和本标准的要求。</w:t>
      </w:r>
    </w:p>
    <w:p w14:paraId="6C714E40">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12.1.6</w:t>
      </w:r>
      <w:r>
        <w:rPr>
          <w:rFonts w:hint="eastAsia" w:asciiTheme="minorEastAsia" w:hAnsiTheme="minorEastAsia" w:eastAsiaTheme="minorEastAsia" w:cstheme="minorEastAsia"/>
          <w:b/>
          <w:bCs/>
          <w:spacing w:val="6"/>
          <w:lang w:eastAsia="zh-CN"/>
        </w:rPr>
        <w:t xml:space="preserve"> </w:t>
      </w:r>
      <w:r>
        <w:rPr>
          <w:rFonts w:hint="eastAsia" w:asciiTheme="minorEastAsia" w:hAnsiTheme="minorEastAsia" w:eastAsiaTheme="minorEastAsia" w:cstheme="minorEastAsia"/>
          <w:spacing w:val="11"/>
          <w:lang w:eastAsia="zh-CN"/>
        </w:rPr>
        <w:t xml:space="preserve"> 钢-混凝土组合结构子分部工程质量验收时，应提供下</w:t>
      </w:r>
      <w:r>
        <w:rPr>
          <w:rFonts w:hint="eastAsia" w:asciiTheme="minorEastAsia" w:hAnsiTheme="minorEastAsia" w:eastAsiaTheme="minorEastAsia" w:cstheme="minorEastAsia"/>
          <w:spacing w:val="1"/>
          <w:lang w:eastAsia="zh-CN"/>
        </w:rPr>
        <w:t>列文件和记录：</w:t>
      </w:r>
    </w:p>
    <w:p w14:paraId="3BAA1B55">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spacing w:val="26"/>
          <w:lang w:eastAsia="zh-CN"/>
        </w:rPr>
        <w:t xml:space="preserve"> </w:t>
      </w:r>
      <w:r>
        <w:rPr>
          <w:rFonts w:hint="eastAsia" w:asciiTheme="minorEastAsia" w:hAnsiTheme="minorEastAsia" w:eastAsiaTheme="minorEastAsia" w:cstheme="minorEastAsia"/>
          <w:spacing w:val="2"/>
          <w:lang w:eastAsia="zh-CN"/>
        </w:rPr>
        <w:t>深化设计文件；</w:t>
      </w:r>
    </w:p>
    <w:p w14:paraId="2C9A2A0E">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spacing w:val="7"/>
          <w:lang w:eastAsia="zh-CN"/>
        </w:rPr>
        <w:t xml:space="preserve"> 施工现场质量管理检查记录；</w:t>
      </w:r>
    </w:p>
    <w:p w14:paraId="3B0254F5">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spacing w:val="8"/>
          <w:lang w:eastAsia="zh-CN"/>
        </w:rPr>
        <w:t xml:space="preserve"> 有关安全及功能的检验和见证检测项目检查记录；</w:t>
      </w:r>
    </w:p>
    <w:p w14:paraId="595C567A">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spacing w:val="21"/>
          <w:lang w:eastAsia="zh-CN"/>
        </w:rPr>
        <w:t xml:space="preserve"> </w:t>
      </w:r>
      <w:r>
        <w:rPr>
          <w:rFonts w:hint="eastAsia" w:asciiTheme="minorEastAsia" w:hAnsiTheme="minorEastAsia" w:eastAsiaTheme="minorEastAsia" w:cstheme="minorEastAsia"/>
          <w:spacing w:val="6"/>
          <w:lang w:eastAsia="zh-CN"/>
        </w:rPr>
        <w:t>有关观感质量检验项目检查记录；</w:t>
      </w:r>
    </w:p>
    <w:p w14:paraId="691E71AC">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5</w:t>
      </w:r>
      <w:r>
        <w:rPr>
          <w:rFonts w:hint="eastAsia" w:asciiTheme="minorEastAsia" w:hAnsiTheme="minorEastAsia" w:eastAsiaTheme="minorEastAsia" w:cstheme="minorEastAsia"/>
          <w:spacing w:val="21"/>
          <w:lang w:eastAsia="zh-CN"/>
        </w:rPr>
        <w:t xml:space="preserve"> </w:t>
      </w:r>
      <w:r>
        <w:rPr>
          <w:rFonts w:hint="eastAsia" w:asciiTheme="minorEastAsia" w:hAnsiTheme="minorEastAsia" w:eastAsiaTheme="minorEastAsia" w:cstheme="minorEastAsia"/>
          <w:spacing w:val="5"/>
          <w:lang w:eastAsia="zh-CN"/>
        </w:rPr>
        <w:t>所含各分项工程质量验收记录；</w:t>
      </w:r>
    </w:p>
    <w:p w14:paraId="2915379F">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6</w:t>
      </w:r>
      <w:r>
        <w:rPr>
          <w:rFonts w:hint="eastAsia" w:asciiTheme="minorEastAsia" w:hAnsiTheme="minorEastAsia" w:eastAsiaTheme="minorEastAsia" w:cstheme="minorEastAsia"/>
          <w:spacing w:val="7"/>
          <w:lang w:eastAsia="zh-CN"/>
        </w:rPr>
        <w:t xml:space="preserve"> 分项工程所含各检验批质量验收记录；</w:t>
      </w:r>
    </w:p>
    <w:p w14:paraId="48DA97FE">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7</w:t>
      </w:r>
      <w:r>
        <w:rPr>
          <w:rFonts w:hint="eastAsia" w:asciiTheme="minorEastAsia" w:hAnsiTheme="minorEastAsia" w:eastAsiaTheme="minorEastAsia" w:cstheme="minorEastAsia"/>
          <w:spacing w:val="7"/>
          <w:lang w:eastAsia="zh-CN"/>
        </w:rPr>
        <w:t xml:space="preserve"> 强制性条文检验项目检查记录及证明文件；</w:t>
      </w:r>
    </w:p>
    <w:p w14:paraId="21CF1C78">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8</w:t>
      </w:r>
      <w:r>
        <w:rPr>
          <w:rFonts w:hint="eastAsia" w:asciiTheme="minorEastAsia" w:hAnsiTheme="minorEastAsia" w:eastAsiaTheme="minorEastAsia" w:cstheme="minorEastAsia"/>
          <w:spacing w:val="21"/>
          <w:lang w:eastAsia="zh-CN"/>
        </w:rPr>
        <w:t xml:space="preserve"> </w:t>
      </w:r>
      <w:r>
        <w:rPr>
          <w:rFonts w:hint="eastAsia" w:asciiTheme="minorEastAsia" w:hAnsiTheme="minorEastAsia" w:eastAsiaTheme="minorEastAsia" w:cstheme="minorEastAsia"/>
          <w:spacing w:val="6"/>
          <w:lang w:eastAsia="zh-CN"/>
        </w:rPr>
        <w:t>隐蔽工程检验项目检查验收记录；</w:t>
      </w:r>
    </w:p>
    <w:p w14:paraId="779FD09E">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9</w:t>
      </w:r>
      <w:r>
        <w:rPr>
          <w:rFonts w:hint="eastAsia" w:asciiTheme="minorEastAsia" w:hAnsiTheme="minorEastAsia" w:eastAsiaTheme="minorEastAsia" w:cstheme="minorEastAsia"/>
          <w:spacing w:val="7"/>
          <w:lang w:eastAsia="zh-CN"/>
        </w:rPr>
        <w:t xml:space="preserve"> </w:t>
      </w:r>
      <w:r>
        <w:rPr>
          <w:rFonts w:hint="eastAsia" w:asciiTheme="minorEastAsia" w:hAnsiTheme="minorEastAsia" w:eastAsiaTheme="minorEastAsia" w:cstheme="minorEastAsia"/>
          <w:spacing w:val="14"/>
          <w:lang w:eastAsia="zh-CN"/>
        </w:rPr>
        <w:t>原材料、成品质量合格证明文件、中文标志及性能检测</w:t>
      </w:r>
      <w:r>
        <w:rPr>
          <w:rFonts w:hint="eastAsia" w:asciiTheme="minorEastAsia" w:hAnsiTheme="minorEastAsia" w:eastAsiaTheme="minorEastAsia" w:cstheme="minorEastAsia"/>
          <w:lang w:eastAsia="zh-CN"/>
        </w:rPr>
        <w:t>报告；</w:t>
      </w:r>
    </w:p>
    <w:p w14:paraId="7B63FAB0">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10</w:t>
      </w:r>
      <w:r>
        <w:rPr>
          <w:rFonts w:hint="eastAsia" w:asciiTheme="minorEastAsia" w:hAnsiTheme="minorEastAsia" w:eastAsiaTheme="minorEastAsia" w:cstheme="minorEastAsia"/>
          <w:spacing w:val="31"/>
          <w:lang w:eastAsia="zh-CN"/>
        </w:rPr>
        <w:t xml:space="preserve"> </w:t>
      </w:r>
      <w:r>
        <w:rPr>
          <w:rFonts w:hint="eastAsia" w:asciiTheme="minorEastAsia" w:hAnsiTheme="minorEastAsia" w:eastAsiaTheme="minorEastAsia" w:cstheme="minorEastAsia"/>
          <w:spacing w:val="5"/>
          <w:lang w:eastAsia="zh-CN"/>
        </w:rPr>
        <w:t>不合格项的处理记录及验收记录；</w:t>
      </w:r>
    </w:p>
    <w:p w14:paraId="205125E5">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11</w:t>
      </w:r>
      <w:r>
        <w:rPr>
          <w:rFonts w:hint="eastAsia" w:asciiTheme="minorEastAsia" w:hAnsiTheme="minorEastAsia" w:eastAsiaTheme="minorEastAsia" w:cstheme="minorEastAsia"/>
          <w:spacing w:val="31"/>
          <w:lang w:eastAsia="zh-CN"/>
        </w:rPr>
        <w:t xml:space="preserve"> </w:t>
      </w:r>
      <w:r>
        <w:rPr>
          <w:rFonts w:hint="eastAsia" w:asciiTheme="minorEastAsia" w:hAnsiTheme="minorEastAsia" w:eastAsiaTheme="minorEastAsia" w:cstheme="minorEastAsia"/>
          <w:spacing w:val="7"/>
          <w:lang w:eastAsia="zh-CN"/>
        </w:rPr>
        <w:t>重大质量、技术问题实施方案及验收记录；</w:t>
      </w:r>
    </w:p>
    <w:p w14:paraId="153B8F08">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w:t>
      </w:r>
      <w:r>
        <w:rPr>
          <w:rFonts w:hint="eastAsia" w:asciiTheme="minorEastAsia" w:hAnsiTheme="minorEastAsia" w:eastAsiaTheme="minorEastAsia" w:cstheme="minorEastAsia"/>
          <w:spacing w:val="35"/>
          <w:lang w:eastAsia="zh-CN"/>
        </w:rPr>
        <w:t xml:space="preserve"> </w:t>
      </w:r>
      <w:r>
        <w:rPr>
          <w:rFonts w:hint="eastAsia" w:asciiTheme="minorEastAsia" w:hAnsiTheme="minorEastAsia" w:eastAsiaTheme="minorEastAsia" w:cstheme="minorEastAsia"/>
          <w:spacing w:val="4"/>
          <w:lang w:eastAsia="zh-CN"/>
        </w:rPr>
        <w:t>其他有关文件和记录。</w:t>
      </w:r>
    </w:p>
    <w:p w14:paraId="24F0E6D9">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12.1.7</w:t>
      </w:r>
      <w:r>
        <w:rPr>
          <w:rFonts w:hint="eastAsia" w:asciiTheme="minorEastAsia" w:hAnsiTheme="minorEastAsia" w:eastAsiaTheme="minorEastAsia" w:cstheme="minorEastAsia"/>
          <w:spacing w:val="6"/>
          <w:lang w:eastAsia="zh-CN"/>
        </w:rPr>
        <w:t xml:space="preserve">  钢-混凝土组合结构工程质量验收记录应符合下列规定：</w:t>
      </w:r>
    </w:p>
    <w:p w14:paraId="2820C667">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spacing w:val="14"/>
          <w:lang w:eastAsia="zh-CN"/>
        </w:rPr>
        <w:t xml:space="preserve"> 钢结构分项工程质量验收记录应按现行国家标准《钢结</w:t>
      </w:r>
      <w:r>
        <w:rPr>
          <w:rFonts w:hint="eastAsia" w:asciiTheme="minorEastAsia" w:hAnsiTheme="minorEastAsia" w:eastAsiaTheme="minorEastAsia" w:cstheme="minorEastAsia"/>
          <w:spacing w:val="3"/>
          <w:lang w:eastAsia="zh-CN"/>
        </w:rPr>
        <w:t>构工程施工质量验收标准》</w:t>
      </w:r>
      <w:r>
        <w:rPr>
          <w:rFonts w:hint="eastAsia" w:ascii="Times New Roman" w:hAnsi="Times New Roman" w:cs="Times New Roman" w:eastAsiaTheme="minorEastAsia"/>
          <w:lang w:eastAsia="zh-CN"/>
        </w:rPr>
        <w:t>GB 50205</w:t>
      </w:r>
      <w:r>
        <w:rPr>
          <w:rFonts w:hint="eastAsia" w:asciiTheme="minorEastAsia" w:hAnsiTheme="minorEastAsia" w:eastAsiaTheme="minorEastAsia" w:cstheme="minorEastAsia"/>
          <w:spacing w:val="3"/>
          <w:lang w:eastAsia="zh-CN"/>
        </w:rPr>
        <w:t>的相关记录执行；</w:t>
      </w:r>
    </w:p>
    <w:p w14:paraId="2255305F">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spacing w:val="13"/>
          <w:lang w:eastAsia="zh-CN"/>
        </w:rPr>
        <w:t xml:space="preserve"> 混凝土分项工程质量验收记录应按现行国家标准《混凝</w:t>
      </w:r>
      <w:r>
        <w:rPr>
          <w:rFonts w:hint="eastAsia" w:asciiTheme="minorEastAsia" w:hAnsiTheme="minorEastAsia" w:eastAsiaTheme="minorEastAsia" w:cstheme="minorEastAsia"/>
          <w:spacing w:val="3"/>
          <w:lang w:eastAsia="zh-CN"/>
        </w:rPr>
        <w:t>土结构工程施工质量验收规范》</w:t>
      </w:r>
      <w:r>
        <w:rPr>
          <w:rFonts w:ascii="Times New Roman" w:hAnsi="Times New Roman" w:cs="Times New Roman" w:eastAsiaTheme="minorEastAsia"/>
          <w:lang w:eastAsia="zh-CN"/>
        </w:rPr>
        <w:t>GB</w:t>
      </w:r>
      <w:r>
        <w:rPr>
          <w:rFonts w:ascii="Times New Roman" w:hAnsi="Times New Roman" w:cs="Times New Roman" w:eastAsiaTheme="minorEastAsia"/>
          <w:spacing w:val="3"/>
          <w:lang w:eastAsia="zh-CN"/>
        </w:rPr>
        <w:t xml:space="preserve"> 50204</w:t>
      </w:r>
      <w:r>
        <w:rPr>
          <w:rFonts w:hint="eastAsia" w:asciiTheme="minorEastAsia" w:hAnsiTheme="minorEastAsia" w:eastAsiaTheme="minorEastAsia" w:cstheme="minorEastAsia"/>
          <w:spacing w:val="3"/>
          <w:lang w:eastAsia="zh-CN"/>
        </w:rPr>
        <w:t>的相关记录执行；</w:t>
      </w:r>
    </w:p>
    <w:p w14:paraId="3E42E622">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spacing w:val="20"/>
          <w:lang w:eastAsia="zh-CN"/>
        </w:rPr>
        <w:t xml:space="preserve"> 型钢(钢管)与钢筋连接分项工程、检验批验收记录可</w:t>
      </w:r>
      <w:r>
        <w:rPr>
          <w:rFonts w:hint="eastAsia" w:asciiTheme="minorEastAsia" w:hAnsiTheme="minorEastAsia" w:eastAsiaTheme="minorEastAsia" w:cstheme="minorEastAsia"/>
          <w:spacing w:val="6"/>
          <w:lang w:eastAsia="zh-CN"/>
        </w:rPr>
        <w:t>按本标准附录</w:t>
      </w:r>
      <w:r>
        <w:rPr>
          <w:rFonts w:hint="eastAsia" w:ascii="Times New Roman" w:hAnsi="Times New Roman" w:cs="Times New Roman" w:eastAsiaTheme="minorEastAsia"/>
          <w:spacing w:val="13"/>
          <w:lang w:eastAsia="zh-CN"/>
        </w:rPr>
        <w:t>A</w:t>
      </w:r>
      <w:r>
        <w:rPr>
          <w:rFonts w:hint="eastAsia" w:asciiTheme="minorEastAsia" w:hAnsiTheme="minorEastAsia" w:eastAsiaTheme="minorEastAsia" w:cstheme="minorEastAsia"/>
          <w:spacing w:val="6"/>
          <w:lang w:eastAsia="zh-CN"/>
        </w:rPr>
        <w:t>执行。</w:t>
      </w:r>
    </w:p>
    <w:p w14:paraId="0CD9C23D">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12.1.8</w:t>
      </w:r>
      <w:r>
        <w:rPr>
          <w:rFonts w:hint="eastAsia" w:asciiTheme="minorEastAsia" w:hAnsiTheme="minorEastAsia" w:eastAsiaTheme="minorEastAsia" w:cstheme="minorEastAsia"/>
          <w:spacing w:val="10"/>
          <w:lang w:eastAsia="zh-CN"/>
        </w:rPr>
        <w:t xml:space="preserve">  当钢-混凝土组合结构工程施工质量不符合本标准要求</w:t>
      </w:r>
      <w:r>
        <w:rPr>
          <w:rFonts w:hint="eastAsia" w:asciiTheme="minorEastAsia" w:hAnsiTheme="minorEastAsia" w:eastAsiaTheme="minorEastAsia" w:cstheme="minorEastAsia"/>
          <w:spacing w:val="4"/>
          <w:lang w:eastAsia="zh-CN"/>
        </w:rPr>
        <w:t>时，应按下列规定进行处理：</w:t>
      </w:r>
    </w:p>
    <w:p w14:paraId="37BE02E9">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w:t>
      </w:r>
      <w:r>
        <w:rPr>
          <w:rFonts w:hint="eastAsia" w:asciiTheme="minorEastAsia" w:hAnsiTheme="minorEastAsia" w:eastAsiaTheme="minorEastAsia" w:cstheme="minorEastAsia"/>
          <w:spacing w:val="8"/>
          <w:lang w:eastAsia="zh-CN"/>
        </w:rPr>
        <w:t xml:space="preserve"> 经返工重做或更换构配件的检验批，应重新进行验收；</w:t>
      </w:r>
    </w:p>
    <w:p w14:paraId="66601838">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2</w:t>
      </w:r>
      <w:r>
        <w:rPr>
          <w:rFonts w:hint="eastAsia" w:asciiTheme="minorEastAsia" w:hAnsiTheme="minorEastAsia" w:eastAsiaTheme="minorEastAsia" w:cstheme="minorEastAsia"/>
          <w:spacing w:val="9"/>
          <w:lang w:eastAsia="zh-CN"/>
        </w:rPr>
        <w:t xml:space="preserve"> 经有资质的检测单位检测鉴定能达到设计要求的</w:t>
      </w:r>
      <w:r>
        <w:rPr>
          <w:rFonts w:hint="eastAsia" w:asciiTheme="minorEastAsia" w:hAnsiTheme="minorEastAsia" w:eastAsiaTheme="minorEastAsia" w:cstheme="minorEastAsia"/>
          <w:spacing w:val="8"/>
          <w:lang w:eastAsia="zh-CN"/>
        </w:rPr>
        <w:t>检验批，</w:t>
      </w:r>
      <w:r>
        <w:rPr>
          <w:rFonts w:hint="eastAsia" w:asciiTheme="minorEastAsia" w:hAnsiTheme="minorEastAsia" w:eastAsiaTheme="minorEastAsia" w:cstheme="minorEastAsia"/>
          <w:spacing w:val="1"/>
          <w:lang w:eastAsia="zh-CN"/>
        </w:rPr>
        <w:t>应予以验收；</w:t>
      </w:r>
    </w:p>
    <w:p w14:paraId="57ED4E44">
      <w:pPr>
        <w:spacing w:line="360" w:lineRule="auto"/>
        <w:ind w:firstLine="422" w:firstLineChars="200"/>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3</w:t>
      </w:r>
      <w:r>
        <w:rPr>
          <w:rFonts w:hint="eastAsia" w:asciiTheme="minorEastAsia" w:hAnsiTheme="minorEastAsia" w:eastAsiaTheme="minorEastAsia" w:cstheme="minorEastAsia"/>
          <w:spacing w:val="13"/>
          <w:lang w:eastAsia="zh-CN"/>
        </w:rPr>
        <w:t xml:space="preserve"> 经有资质的检测单位检测鉴定达不到设计要求的，但经</w:t>
      </w:r>
      <w:r>
        <w:rPr>
          <w:rFonts w:hint="eastAsia" w:asciiTheme="minorEastAsia" w:hAnsiTheme="minorEastAsia" w:eastAsiaTheme="minorEastAsia" w:cstheme="minorEastAsia"/>
          <w:spacing w:val="9"/>
          <w:lang w:eastAsia="zh-CN"/>
        </w:rPr>
        <w:t>原设计单位核算确认能够满足结构安全和使用功能的</w:t>
      </w:r>
      <w:r>
        <w:rPr>
          <w:rFonts w:hint="eastAsia" w:asciiTheme="minorEastAsia" w:hAnsiTheme="minorEastAsia" w:eastAsiaTheme="minorEastAsia" w:cstheme="minorEastAsia"/>
          <w:spacing w:val="8"/>
          <w:lang w:eastAsia="zh-CN"/>
        </w:rPr>
        <w:t>检验批，可</w:t>
      </w:r>
      <w:r>
        <w:rPr>
          <w:rFonts w:hint="eastAsia" w:asciiTheme="minorEastAsia" w:hAnsiTheme="minorEastAsia" w:eastAsiaTheme="minorEastAsia" w:cstheme="minorEastAsia"/>
          <w:spacing w:val="-2"/>
          <w:lang w:eastAsia="zh-CN"/>
        </w:rPr>
        <w:t>予以验收；</w:t>
      </w:r>
    </w:p>
    <w:p w14:paraId="30359451">
      <w:pPr>
        <w:spacing w:line="360" w:lineRule="auto"/>
        <w:ind w:firstLine="422" w:firstLineChars="200"/>
        <w:jc w:val="both"/>
        <w:rPr>
          <w:rFonts w:asciiTheme="minorEastAsia" w:hAnsiTheme="minorEastAsia" w:eastAsiaTheme="minorEastAsia" w:cstheme="minorEastAsia"/>
          <w:spacing w:val="-2"/>
          <w:lang w:eastAsia="zh-CN"/>
        </w:rPr>
      </w:pPr>
      <w:r>
        <w:rPr>
          <w:rFonts w:hint="eastAsia" w:ascii="Times New Roman" w:hAnsi="Times New Roman" w:eastAsia="宋体" w:cs="Times New Roman"/>
          <w:b/>
          <w:bCs/>
          <w:snapToGrid/>
          <w:color w:val="auto"/>
          <w:kern w:val="2"/>
          <w:lang w:eastAsia="zh-CN"/>
        </w:rPr>
        <w:t>4</w:t>
      </w:r>
      <w:r>
        <w:rPr>
          <w:rFonts w:hint="eastAsia" w:asciiTheme="minorEastAsia" w:hAnsiTheme="minorEastAsia" w:eastAsiaTheme="minorEastAsia" w:cstheme="minorEastAsia"/>
          <w:spacing w:val="13"/>
          <w:lang w:eastAsia="zh-CN"/>
        </w:rPr>
        <w:t xml:space="preserve"> 经返修或加固处理的分项、分部工程，虽然改变外形尺</w:t>
      </w:r>
      <w:r>
        <w:rPr>
          <w:rFonts w:hint="eastAsia" w:asciiTheme="minorEastAsia" w:hAnsiTheme="minorEastAsia" w:eastAsiaTheme="minorEastAsia" w:cstheme="minorEastAsia"/>
          <w:spacing w:val="9"/>
          <w:lang w:eastAsia="zh-CN"/>
        </w:rPr>
        <w:t>寸，尚能满足安全使用要求，可按处理的技术方案</w:t>
      </w:r>
      <w:r>
        <w:rPr>
          <w:rFonts w:hint="eastAsia" w:asciiTheme="minorEastAsia" w:hAnsiTheme="minorEastAsia" w:eastAsiaTheme="minorEastAsia" w:cstheme="minorEastAsia"/>
          <w:spacing w:val="8"/>
          <w:lang w:eastAsia="zh-CN"/>
        </w:rPr>
        <w:t>和协商文件进</w:t>
      </w:r>
      <w:r>
        <w:rPr>
          <w:rFonts w:hint="eastAsia" w:asciiTheme="minorEastAsia" w:hAnsiTheme="minorEastAsia" w:eastAsiaTheme="minorEastAsia" w:cstheme="minorEastAsia"/>
          <w:spacing w:val="-2"/>
          <w:lang w:eastAsia="zh-CN"/>
        </w:rPr>
        <w:t>行验收。</w:t>
      </w:r>
    </w:p>
    <w:p w14:paraId="46208022">
      <w:pPr>
        <w:shd w:val="clear" w:color="auto" w:fill="D7D7D7" w:themeFill="background1" w:themeFillShade="D8"/>
        <w:spacing w:line="360" w:lineRule="auto"/>
        <w:ind w:firstLine="420" w:firstLineChars="200"/>
        <w:jc w:val="both"/>
        <w:rPr>
          <w:rFonts w:asciiTheme="minorEastAsia" w:hAnsiTheme="minorEastAsia" w:eastAsiaTheme="minorEastAsia" w:cstheme="minorEastAsia"/>
          <w:lang w:eastAsia="zh-CN"/>
        </w:rPr>
      </w:pPr>
    </w:p>
    <w:p w14:paraId="4FB241D8">
      <w:pPr>
        <w:pStyle w:val="3"/>
        <w:widowControl w:val="0"/>
        <w:numPr>
          <w:ilvl w:val="1"/>
          <w:numId w:val="0"/>
        </w:numPr>
        <w:kinsoku/>
        <w:autoSpaceDE/>
        <w:autoSpaceDN/>
        <w:adjustRightInd/>
        <w:snapToGrid/>
        <w:spacing w:line="360" w:lineRule="auto"/>
        <w:jc w:val="center"/>
        <w:textAlignment w:val="auto"/>
        <w:rPr>
          <w:rFonts w:ascii="黑体" w:hAnsi="黑体" w:cs="黑体"/>
          <w:sz w:val="20"/>
          <w:szCs w:val="20"/>
          <w:lang w:eastAsia="zh-CN"/>
        </w:rPr>
      </w:pPr>
      <w:bookmarkStart w:id="72" w:name="_Toc20996"/>
      <w:r>
        <w:rPr>
          <w:rFonts w:ascii="Times New Roman" w:hAnsi="Times New Roman" w:eastAsia="宋体" w:cs="Times New Roman"/>
          <w:snapToGrid/>
          <w:color w:val="auto"/>
          <w:kern w:val="36"/>
          <w:sz w:val="21"/>
          <w:szCs w:val="21"/>
          <w:lang w:eastAsia="zh-CN"/>
        </w:rPr>
        <w:t>1</w:t>
      </w:r>
      <w:r>
        <w:rPr>
          <w:rFonts w:hint="eastAsia" w:ascii="Times New Roman" w:hAnsi="Times New Roman" w:eastAsia="宋体" w:cs="Times New Roman"/>
          <w:snapToGrid/>
          <w:color w:val="auto"/>
          <w:kern w:val="36"/>
          <w:sz w:val="21"/>
          <w:szCs w:val="21"/>
          <w:lang w:eastAsia="zh-CN"/>
        </w:rPr>
        <w:t>2</w:t>
      </w:r>
      <w:r>
        <w:rPr>
          <w:rFonts w:ascii="Times New Roman" w:hAnsi="Times New Roman" w:eastAsia="宋体" w:cs="Times New Roman"/>
          <w:snapToGrid/>
          <w:color w:val="auto"/>
          <w:kern w:val="36"/>
          <w:sz w:val="21"/>
          <w:szCs w:val="21"/>
          <w:lang w:eastAsia="zh-CN"/>
        </w:rPr>
        <w:t xml:space="preserve">.2  </w:t>
      </w:r>
      <w:r>
        <w:rPr>
          <w:rFonts w:ascii="宋体" w:hAnsi="宋体" w:eastAsia="宋体" w:cs="宋体"/>
          <w:snapToGrid/>
          <w:color w:val="auto"/>
          <w:kern w:val="2"/>
          <w:sz w:val="21"/>
          <w:szCs w:val="21"/>
          <w:lang w:eastAsia="zh-CN"/>
        </w:rPr>
        <w:t>型钢与钢筋连接分项工程检验评定</w:t>
      </w:r>
      <w:bookmarkEnd w:id="72"/>
    </w:p>
    <w:p w14:paraId="5258C091">
      <w:pPr>
        <w:jc w:val="center"/>
        <w:rPr>
          <w:rFonts w:ascii="仿宋" w:hAnsi="仿宋" w:eastAsia="仿宋" w:cs="仿宋"/>
          <w:lang w:eastAsia="zh-CN"/>
        </w:rPr>
      </w:pPr>
      <w:r>
        <w:rPr>
          <w:rFonts w:ascii="Times New Roman" w:hAnsi="Times New Roman" w:eastAsia="Times New Roman" w:cs="Times New Roman"/>
          <w:spacing w:val="-11"/>
          <w:lang w:eastAsia="zh-CN"/>
        </w:rPr>
        <w:t>I</w:t>
      </w:r>
      <w:r>
        <w:rPr>
          <w:rFonts w:ascii="Times New Roman" w:hAnsi="Times New Roman" w:eastAsia="Times New Roman" w:cs="Times New Roman"/>
          <w:spacing w:val="5"/>
          <w:lang w:eastAsia="zh-CN"/>
        </w:rPr>
        <w:t xml:space="preserve">  </w:t>
      </w:r>
      <w:r>
        <w:rPr>
          <w:rFonts w:ascii="仿宋" w:hAnsi="仿宋" w:eastAsia="仿宋" w:cs="仿宋"/>
          <w:spacing w:val="-11"/>
          <w:lang w:eastAsia="zh-CN"/>
        </w:rPr>
        <w:t>主控项目</w:t>
      </w:r>
    </w:p>
    <w:p w14:paraId="579F36DF">
      <w:pPr>
        <w:spacing w:line="360" w:lineRule="auto"/>
        <w:jc w:val="both"/>
        <w:rPr>
          <w:rFonts w:asciiTheme="minorEastAsia" w:hAnsiTheme="minorEastAsia" w:eastAsiaTheme="minorEastAsia" w:cstheme="minorEastAsia"/>
          <w:lang w:eastAsia="zh-CN"/>
        </w:rPr>
      </w:pPr>
      <w:r>
        <w:rPr>
          <w:rFonts w:hint="eastAsia" w:ascii="Times New Roman" w:hAnsi="Times New Roman" w:eastAsia="宋体" w:cs="Times New Roman"/>
          <w:b/>
          <w:bCs/>
          <w:snapToGrid/>
          <w:color w:val="auto"/>
          <w:kern w:val="2"/>
          <w:lang w:eastAsia="zh-CN"/>
        </w:rPr>
        <w:t>12.2.1</w:t>
      </w:r>
      <w:r>
        <w:rPr>
          <w:rFonts w:hint="eastAsia" w:asciiTheme="minorEastAsia" w:hAnsiTheme="minorEastAsia" w:eastAsiaTheme="minorEastAsia" w:cstheme="minorEastAsia"/>
          <w:spacing w:val="6"/>
          <w:lang w:eastAsia="zh-CN"/>
        </w:rPr>
        <w:t xml:space="preserve">  钢筋套筒、连接板与型钢连接接头抗拉承</w:t>
      </w:r>
      <w:r>
        <w:rPr>
          <w:rFonts w:hint="eastAsia" w:asciiTheme="minorEastAsia" w:hAnsiTheme="minorEastAsia" w:eastAsiaTheme="minorEastAsia" w:cstheme="minorEastAsia"/>
          <w:spacing w:val="5"/>
          <w:lang w:eastAsia="zh-CN"/>
        </w:rPr>
        <w:t>载力，不应小</w:t>
      </w:r>
      <w:r>
        <w:rPr>
          <w:rFonts w:hint="eastAsia" w:asciiTheme="minorEastAsia" w:hAnsiTheme="minorEastAsia" w:eastAsiaTheme="minorEastAsia" w:cstheme="minorEastAsia"/>
          <w:spacing w:val="13"/>
          <w:lang w:eastAsia="zh-CN"/>
        </w:rPr>
        <w:t>于被连接钢筋的实际拉断力或</w:t>
      </w:r>
      <w:r>
        <w:rPr>
          <w:rFonts w:ascii="Times New Roman" w:hAnsi="Times New Roman" w:cs="Times New Roman" w:eastAsiaTheme="minorEastAsia"/>
          <w:spacing w:val="13"/>
          <w:lang w:eastAsia="zh-CN"/>
        </w:rPr>
        <w:t>1.10</w:t>
      </w:r>
      <w:r>
        <w:rPr>
          <w:rFonts w:hint="eastAsia" w:asciiTheme="minorEastAsia" w:hAnsiTheme="minorEastAsia" w:eastAsiaTheme="minorEastAsia" w:cstheme="minorEastAsia"/>
          <w:spacing w:val="13"/>
          <w:lang w:eastAsia="zh-CN"/>
        </w:rPr>
        <w:t>倍钢筋抗拉强度标准值对应</w:t>
      </w:r>
      <w:r>
        <w:rPr>
          <w:rFonts w:hint="eastAsia" w:asciiTheme="minorEastAsia" w:hAnsiTheme="minorEastAsia" w:eastAsiaTheme="minorEastAsia" w:cstheme="minorEastAsia"/>
          <w:lang w:eastAsia="zh-CN"/>
        </w:rPr>
        <w:t>的拉断力。</w:t>
      </w:r>
    </w:p>
    <w:p w14:paraId="75E9CC1B">
      <w:pPr>
        <w:spacing w:line="360" w:lineRule="auto"/>
        <w:ind w:firstLine="428" w:firstLineChars="200"/>
        <w:jc w:val="both"/>
        <w:rPr>
          <w:rFonts w:asciiTheme="minorEastAsia" w:hAnsiTheme="minorEastAsia" w:eastAsiaTheme="minorEastAsia" w:cstheme="minorEastAsia"/>
          <w:lang w:eastAsia="zh-CN"/>
        </w:rPr>
      </w:pPr>
      <w:r>
        <w:rPr>
          <w:rFonts w:hint="eastAsia" w:asciiTheme="minorEastAsia" w:hAnsiTheme="minorEastAsia" w:eastAsiaTheme="minorEastAsia" w:cstheme="minorEastAsia"/>
          <w:spacing w:val="2"/>
          <w:lang w:eastAsia="zh-CN"/>
        </w:rPr>
        <w:t>检查数量：全数检查。</w:t>
      </w:r>
    </w:p>
    <w:p w14:paraId="031E3E48">
      <w:pPr>
        <w:spacing w:line="360" w:lineRule="auto"/>
        <w:ind w:firstLine="428" w:firstLineChars="200"/>
        <w:jc w:val="both"/>
        <w:rPr>
          <w:rFonts w:asciiTheme="minorEastAsia" w:hAnsiTheme="minorEastAsia" w:eastAsiaTheme="minorEastAsia" w:cstheme="minorEastAsia"/>
          <w:spacing w:val="2"/>
          <w:lang w:eastAsia="zh-CN"/>
        </w:rPr>
      </w:pPr>
      <w:r>
        <w:rPr>
          <w:rFonts w:hint="eastAsia" w:asciiTheme="minorEastAsia" w:hAnsiTheme="minorEastAsia" w:eastAsiaTheme="minorEastAsia" w:cstheme="minorEastAsia"/>
          <w:spacing w:val="2"/>
          <w:lang w:eastAsia="zh-CN"/>
        </w:rPr>
        <w:t>检验方法：检查产品合格证、接头力学性能进场复验报告。</w:t>
      </w:r>
    </w:p>
    <w:p w14:paraId="285E75DE">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12.2.2</w:t>
      </w:r>
      <w:r>
        <w:rPr>
          <w:rFonts w:ascii="宋体" w:hAnsi="宋体" w:eastAsia="宋体" w:cs="宋体"/>
          <w:spacing w:val="8"/>
          <w:lang w:eastAsia="zh-CN"/>
        </w:rPr>
        <w:t xml:space="preserve">  型钢与</w:t>
      </w:r>
      <w:r>
        <w:rPr>
          <w:rFonts w:hint="eastAsia" w:ascii="宋体" w:hAnsi="宋体" w:eastAsia="宋体" w:cs="宋体"/>
          <w:spacing w:val="8"/>
          <w:lang w:eastAsia="zh-CN"/>
        </w:rPr>
        <w:t>钢筋套筒或连接板连接接头</w:t>
      </w:r>
      <w:r>
        <w:rPr>
          <w:rFonts w:ascii="宋体" w:hAnsi="宋体" w:eastAsia="宋体" w:cs="宋体"/>
          <w:spacing w:val="7"/>
          <w:lang w:eastAsia="zh-CN"/>
        </w:rPr>
        <w:t>的检验按同一施工条</w:t>
      </w:r>
      <w:r>
        <w:rPr>
          <w:rFonts w:ascii="宋体" w:hAnsi="宋体" w:eastAsia="宋体" w:cs="宋体"/>
          <w:spacing w:val="8"/>
          <w:lang w:eastAsia="zh-CN"/>
        </w:rPr>
        <w:t>件下采用同一批材料的同等级、同形式、同规格接头进行。</w:t>
      </w:r>
    </w:p>
    <w:p w14:paraId="461D3517">
      <w:pPr>
        <w:spacing w:line="360" w:lineRule="auto"/>
        <w:ind w:firstLine="389"/>
        <w:jc w:val="both"/>
        <w:rPr>
          <w:rFonts w:ascii="宋体" w:hAnsi="宋体" w:eastAsia="宋体" w:cs="宋体"/>
          <w:lang w:eastAsia="zh-CN"/>
        </w:rPr>
      </w:pPr>
      <w:r>
        <w:rPr>
          <w:rFonts w:ascii="宋体" w:hAnsi="宋体" w:eastAsia="宋体" w:cs="宋体"/>
          <w:spacing w:val="12"/>
          <w:lang w:eastAsia="zh-CN"/>
        </w:rPr>
        <w:t>检查数量：每一类须在构件加工厂选取</w:t>
      </w:r>
      <w:r>
        <w:rPr>
          <w:rFonts w:ascii="Times New Roman" w:hAnsi="Times New Roman" w:cs="Times New Roman" w:eastAsiaTheme="minorEastAsia"/>
          <w:spacing w:val="13"/>
          <w:lang w:eastAsia="zh-CN"/>
        </w:rPr>
        <w:t>3</w:t>
      </w:r>
      <w:r>
        <w:rPr>
          <w:rFonts w:ascii="宋体" w:hAnsi="宋体" w:eastAsia="宋体" w:cs="宋体"/>
          <w:spacing w:val="12"/>
          <w:lang w:eastAsia="zh-CN"/>
        </w:rPr>
        <w:t>个有代表性的接头</w:t>
      </w:r>
      <w:r>
        <w:rPr>
          <w:rFonts w:ascii="宋体" w:hAnsi="宋体" w:eastAsia="宋体" w:cs="宋体"/>
          <w:spacing w:val="5"/>
          <w:lang w:eastAsia="zh-CN"/>
        </w:rPr>
        <w:t>试件进行抗拉强度试验。</w:t>
      </w:r>
    </w:p>
    <w:p w14:paraId="1D6B4FD0">
      <w:pPr>
        <w:spacing w:line="360" w:lineRule="auto"/>
        <w:ind w:firstLine="389"/>
        <w:jc w:val="both"/>
        <w:rPr>
          <w:rFonts w:ascii="宋体" w:hAnsi="宋体" w:eastAsia="宋体" w:cs="宋体"/>
          <w:spacing w:val="1"/>
          <w:lang w:eastAsia="zh-CN"/>
        </w:rPr>
      </w:pPr>
      <w:r>
        <w:rPr>
          <w:rFonts w:ascii="宋体" w:hAnsi="宋体" w:eastAsia="宋体" w:cs="宋体"/>
          <w:spacing w:val="16"/>
          <w:lang w:eastAsia="zh-CN"/>
        </w:rPr>
        <w:t>检验方法：试件制作和检验方法按</w:t>
      </w:r>
      <w:r>
        <w:rPr>
          <w:rFonts w:hint="eastAsia" w:ascii="宋体" w:hAnsi="宋体" w:eastAsia="宋体" w:cs="宋体"/>
          <w:spacing w:val="16"/>
          <w:lang w:eastAsia="zh-CN"/>
        </w:rPr>
        <w:t>本标准</w:t>
      </w:r>
      <w:r>
        <w:rPr>
          <w:rFonts w:ascii="宋体" w:hAnsi="宋体" w:eastAsia="宋体" w:cs="宋体"/>
          <w:spacing w:val="16"/>
          <w:lang w:eastAsia="zh-CN"/>
        </w:rPr>
        <w:t>附录</w:t>
      </w:r>
      <w:r>
        <w:rPr>
          <w:rFonts w:ascii="Times New Roman" w:hAnsi="Times New Roman" w:cs="Times New Roman" w:eastAsiaTheme="minorEastAsia"/>
          <w:spacing w:val="13"/>
          <w:lang w:eastAsia="zh-CN"/>
        </w:rPr>
        <w:t>B</w:t>
      </w:r>
      <w:r>
        <w:rPr>
          <w:rFonts w:ascii="宋体" w:hAnsi="宋体" w:eastAsia="宋体" w:cs="宋体"/>
          <w:spacing w:val="16"/>
          <w:lang w:eastAsia="zh-CN"/>
        </w:rPr>
        <w:t>进行，检</w:t>
      </w:r>
      <w:r>
        <w:rPr>
          <w:rFonts w:ascii="宋体" w:hAnsi="宋体" w:eastAsia="宋体" w:cs="宋体"/>
          <w:spacing w:val="1"/>
          <w:lang w:eastAsia="zh-CN"/>
        </w:rPr>
        <w:t>验实验和评定。</w:t>
      </w:r>
    </w:p>
    <w:p w14:paraId="58E19CB7">
      <w:pPr>
        <w:spacing w:line="360" w:lineRule="auto"/>
        <w:jc w:val="both"/>
        <w:rPr>
          <w:rFonts w:ascii="宋体" w:hAnsi="宋体" w:eastAsia="宋体" w:cs="宋体"/>
          <w:spacing w:val="6"/>
          <w:lang w:eastAsia="zh-CN"/>
        </w:rPr>
      </w:pPr>
      <w:r>
        <w:rPr>
          <w:rFonts w:hint="eastAsia" w:ascii="Times New Roman" w:hAnsi="Times New Roman" w:eastAsia="宋体" w:cs="Times New Roman"/>
          <w:b/>
          <w:bCs/>
          <w:snapToGrid/>
          <w:color w:val="auto"/>
          <w:kern w:val="2"/>
          <w:lang w:eastAsia="zh-CN"/>
        </w:rPr>
        <w:t>12.2.3</w:t>
      </w:r>
      <w:r>
        <w:rPr>
          <w:rFonts w:ascii="宋体" w:hAnsi="宋体" w:eastAsia="宋体" w:cs="宋体"/>
          <w:spacing w:val="6"/>
          <w:lang w:eastAsia="zh-CN"/>
        </w:rPr>
        <w:t xml:space="preserve">  钢筋连接</w:t>
      </w:r>
      <w:r>
        <w:rPr>
          <w:rFonts w:hint="eastAsia" w:ascii="宋体" w:hAnsi="宋体" w:eastAsia="宋体" w:cs="宋体"/>
          <w:spacing w:val="6"/>
          <w:lang w:eastAsia="zh-CN"/>
        </w:rPr>
        <w:t>件</w:t>
      </w:r>
      <w:r>
        <w:rPr>
          <w:rFonts w:ascii="宋体" w:hAnsi="宋体" w:eastAsia="宋体" w:cs="宋体"/>
          <w:spacing w:val="6"/>
          <w:lang w:eastAsia="zh-CN"/>
        </w:rPr>
        <w:t>与钢构件焊接应进行焊接工艺评定。</w:t>
      </w:r>
    </w:p>
    <w:p w14:paraId="351857F4">
      <w:pPr>
        <w:spacing w:line="360" w:lineRule="auto"/>
        <w:ind w:firstLine="440" w:firstLineChars="200"/>
        <w:jc w:val="both"/>
        <w:rPr>
          <w:rFonts w:ascii="宋体" w:hAnsi="宋体" w:eastAsia="宋体" w:cs="宋体"/>
          <w:lang w:eastAsia="zh-CN"/>
        </w:rPr>
      </w:pPr>
      <w:r>
        <w:rPr>
          <w:rFonts w:ascii="宋体" w:hAnsi="宋体" w:eastAsia="宋体" w:cs="宋体"/>
          <w:spacing w:val="5"/>
          <w:lang w:eastAsia="zh-CN"/>
        </w:rPr>
        <w:t>检查数量：全数检查。</w:t>
      </w:r>
    </w:p>
    <w:p w14:paraId="2F101C57">
      <w:pPr>
        <w:spacing w:line="360" w:lineRule="auto"/>
        <w:ind w:firstLine="440" w:firstLineChars="200"/>
        <w:jc w:val="both"/>
        <w:rPr>
          <w:rFonts w:ascii="宋体" w:hAnsi="宋体" w:eastAsia="宋体" w:cs="宋体"/>
          <w:spacing w:val="5"/>
          <w:lang w:eastAsia="zh-CN"/>
        </w:rPr>
      </w:pPr>
      <w:r>
        <w:rPr>
          <w:rFonts w:ascii="宋体" w:hAnsi="宋体" w:eastAsia="宋体" w:cs="宋体"/>
          <w:spacing w:val="5"/>
          <w:lang w:eastAsia="zh-CN"/>
        </w:rPr>
        <w:t>检验方法：检查焊接工艺报告。</w:t>
      </w:r>
    </w:p>
    <w:p w14:paraId="1A64E914">
      <w:pPr>
        <w:shd w:val="clear" w:color="auto" w:fill="D7D7D7" w:themeFill="background1" w:themeFillShade="D8"/>
        <w:spacing w:line="360" w:lineRule="auto"/>
        <w:jc w:val="both"/>
        <w:rPr>
          <w:rFonts w:ascii="宋体" w:hAnsi="宋体" w:eastAsia="宋体" w:cs="宋体"/>
          <w:spacing w:val="-1"/>
          <w:lang w:eastAsia="zh-CN"/>
        </w:rPr>
        <w:sectPr>
          <w:footerReference r:id="rId18" w:type="default"/>
          <w:pgSz w:w="11906" w:h="16838"/>
          <w:pgMar w:top="1440" w:right="1587" w:bottom="1440" w:left="1587" w:header="0" w:footer="499" w:gutter="0"/>
          <w:cols w:space="720" w:num="1"/>
        </w:sectPr>
      </w:pPr>
    </w:p>
    <w:p w14:paraId="173B3244">
      <w:pPr>
        <w:spacing w:before="184" w:line="224" w:lineRule="auto"/>
        <w:jc w:val="center"/>
        <w:rPr>
          <w:rFonts w:ascii="仿宋" w:hAnsi="仿宋" w:eastAsia="仿宋" w:cs="仿宋"/>
          <w:lang w:eastAsia="zh-CN"/>
        </w:rPr>
      </w:pPr>
      <w:r>
        <w:rPr>
          <w:rFonts w:ascii="仿宋" w:hAnsi="仿宋" w:eastAsia="仿宋" w:cs="仿宋"/>
          <w:spacing w:val="-19"/>
          <w:lang w:eastAsia="zh-CN"/>
        </w:rPr>
        <w:t>Ⅱ</w:t>
      </w:r>
      <w:r>
        <w:rPr>
          <w:rFonts w:ascii="仿宋" w:hAnsi="仿宋" w:eastAsia="仿宋" w:cs="仿宋"/>
          <w:spacing w:val="8"/>
          <w:lang w:eastAsia="zh-CN"/>
        </w:rPr>
        <w:t xml:space="preserve">  </w:t>
      </w:r>
      <w:r>
        <w:rPr>
          <w:rFonts w:ascii="仿宋" w:hAnsi="仿宋" w:eastAsia="仿宋" w:cs="仿宋"/>
          <w:spacing w:val="-19"/>
          <w:lang w:eastAsia="zh-CN"/>
        </w:rPr>
        <w:t>一般项目</w:t>
      </w:r>
    </w:p>
    <w:p w14:paraId="2341429D">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12.2.4</w:t>
      </w:r>
      <w:r>
        <w:rPr>
          <w:rFonts w:ascii="宋体" w:hAnsi="宋体" w:eastAsia="宋体" w:cs="宋体"/>
          <w:spacing w:val="99"/>
          <w:lang w:eastAsia="zh-CN"/>
        </w:rPr>
        <w:t xml:space="preserve"> </w:t>
      </w:r>
      <w:r>
        <w:rPr>
          <w:rFonts w:ascii="宋体" w:hAnsi="宋体" w:eastAsia="宋体" w:cs="宋体"/>
          <w:spacing w:val="-1"/>
          <w:lang w:eastAsia="zh-CN"/>
        </w:rPr>
        <w:t>钢筋连接套筒与钢板的焊缝尺寸应满足设计文件和</w:t>
      </w:r>
      <w:r>
        <w:rPr>
          <w:rFonts w:ascii="宋体" w:hAnsi="宋体" w:eastAsia="宋体" w:cs="宋体"/>
          <w:spacing w:val="-2"/>
          <w:lang w:eastAsia="zh-CN"/>
        </w:rPr>
        <w:t>现行</w:t>
      </w:r>
      <w:r>
        <w:rPr>
          <w:rFonts w:ascii="宋体" w:hAnsi="宋体" w:eastAsia="宋体" w:cs="宋体"/>
          <w:spacing w:val="1"/>
          <w:lang w:eastAsia="zh-CN"/>
        </w:rPr>
        <w:t>国家标准《钢结构工程施工质量验收规范》</w:t>
      </w:r>
      <w:r>
        <w:rPr>
          <w:rFonts w:ascii="Times New Roman" w:hAnsi="Times New Roman" w:cs="Times New Roman" w:eastAsiaTheme="minorEastAsia"/>
          <w:spacing w:val="13"/>
          <w:lang w:eastAsia="zh-CN"/>
        </w:rPr>
        <w:t>GB</w:t>
      </w:r>
      <w:r>
        <w:rPr>
          <w:rFonts w:hint="eastAsia" w:ascii="Times New Roman" w:hAnsi="Times New Roman" w:cs="Times New Roman" w:eastAsiaTheme="minorEastAsia"/>
          <w:spacing w:val="13"/>
          <w:lang w:eastAsia="zh-CN"/>
        </w:rPr>
        <w:t xml:space="preserve"> </w:t>
      </w:r>
      <w:r>
        <w:rPr>
          <w:rFonts w:ascii="Times New Roman" w:hAnsi="Times New Roman" w:cs="Times New Roman" w:eastAsiaTheme="minorEastAsia"/>
          <w:spacing w:val="13"/>
          <w:lang w:eastAsia="zh-CN"/>
        </w:rPr>
        <w:t>50205</w:t>
      </w:r>
      <w:r>
        <w:rPr>
          <w:rFonts w:ascii="宋体" w:hAnsi="宋体" w:eastAsia="宋体" w:cs="宋体"/>
          <w:lang w:eastAsia="zh-CN"/>
        </w:rPr>
        <w:t>的要求。</w:t>
      </w:r>
      <w:r>
        <w:rPr>
          <w:rFonts w:ascii="宋体" w:hAnsi="宋体" w:eastAsia="宋体" w:cs="宋体"/>
          <w:spacing w:val="1"/>
          <w:lang w:eastAsia="zh-CN"/>
        </w:rPr>
        <w:t>焊脚尺寸的允许偏差应为</w:t>
      </w:r>
      <w:r>
        <w:rPr>
          <w:rFonts w:ascii="Times New Roman" w:hAnsi="Times New Roman" w:cs="Times New Roman" w:eastAsiaTheme="minorEastAsia"/>
          <w:spacing w:val="13"/>
          <w:lang w:eastAsia="zh-CN"/>
        </w:rPr>
        <w:t>0～2mm</w:t>
      </w:r>
      <w:r>
        <w:rPr>
          <w:rFonts w:ascii="宋体" w:hAnsi="宋体" w:eastAsia="宋体" w:cs="宋体"/>
          <w:spacing w:val="1"/>
          <w:lang w:eastAsia="zh-CN"/>
        </w:rPr>
        <w:t>。</w:t>
      </w:r>
    </w:p>
    <w:p w14:paraId="14A2E230">
      <w:pPr>
        <w:spacing w:line="360" w:lineRule="auto"/>
        <w:ind w:firstLine="440" w:firstLineChars="200"/>
        <w:jc w:val="both"/>
        <w:rPr>
          <w:rFonts w:ascii="宋体" w:hAnsi="宋体" w:eastAsia="宋体" w:cs="宋体"/>
          <w:spacing w:val="5"/>
          <w:lang w:eastAsia="zh-CN"/>
        </w:rPr>
      </w:pPr>
      <w:r>
        <w:rPr>
          <w:rFonts w:ascii="宋体" w:hAnsi="宋体" w:eastAsia="宋体" w:cs="宋体"/>
          <w:spacing w:val="5"/>
          <w:lang w:eastAsia="zh-CN"/>
        </w:rPr>
        <w:t>检查数量：抽查</w:t>
      </w:r>
      <w:r>
        <w:rPr>
          <w:rFonts w:ascii="Times New Roman" w:hAnsi="Times New Roman" w:eastAsia="宋体" w:cs="Times New Roman"/>
          <w:spacing w:val="5"/>
          <w:lang w:eastAsia="zh-CN"/>
        </w:rPr>
        <w:t>10%,且不应少于3个</w:t>
      </w:r>
      <w:r>
        <w:rPr>
          <w:rFonts w:ascii="宋体" w:hAnsi="宋体" w:eastAsia="宋体" w:cs="宋体"/>
          <w:spacing w:val="5"/>
          <w:lang w:eastAsia="zh-CN"/>
        </w:rPr>
        <w:t>。</w:t>
      </w:r>
    </w:p>
    <w:p w14:paraId="315F0816">
      <w:pPr>
        <w:spacing w:line="360" w:lineRule="auto"/>
        <w:ind w:firstLine="440" w:firstLineChars="200"/>
        <w:jc w:val="both"/>
        <w:rPr>
          <w:rFonts w:ascii="宋体" w:hAnsi="宋体" w:eastAsia="宋体" w:cs="宋体"/>
          <w:lang w:eastAsia="zh-CN"/>
        </w:rPr>
      </w:pPr>
      <w:r>
        <w:rPr>
          <w:rFonts w:ascii="宋体" w:hAnsi="宋体" w:eastAsia="宋体" w:cs="宋体"/>
          <w:spacing w:val="5"/>
          <w:lang w:eastAsia="zh-CN"/>
        </w:rPr>
        <w:t>检验方法：观察检查，用焊缝量规抽查测量。</w:t>
      </w:r>
    </w:p>
    <w:p w14:paraId="24466E99">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12.2.5</w:t>
      </w:r>
      <w:r>
        <w:rPr>
          <w:rFonts w:ascii="宋体" w:hAnsi="宋体" w:eastAsia="宋体" w:cs="宋体"/>
          <w:spacing w:val="95"/>
          <w:lang w:eastAsia="zh-CN"/>
        </w:rPr>
        <w:t xml:space="preserve"> </w:t>
      </w:r>
      <w:r>
        <w:rPr>
          <w:rFonts w:ascii="宋体" w:hAnsi="宋体" w:eastAsia="宋体" w:cs="宋体"/>
          <w:spacing w:val="-2"/>
          <w:lang w:eastAsia="zh-CN"/>
        </w:rPr>
        <w:t>钢筋与连接板的搭接电弧焊接头，应符合下</w:t>
      </w:r>
      <w:r>
        <w:rPr>
          <w:rFonts w:ascii="宋体" w:hAnsi="宋体" w:eastAsia="宋体" w:cs="宋体"/>
          <w:spacing w:val="-3"/>
          <w:lang w:eastAsia="zh-CN"/>
        </w:rPr>
        <w:t>列规定：</w:t>
      </w:r>
    </w:p>
    <w:p w14:paraId="020B4153">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w:t>
      </w:r>
      <w:r>
        <w:rPr>
          <w:rFonts w:ascii="宋体" w:hAnsi="宋体" w:eastAsia="宋体" w:cs="宋体"/>
          <w:spacing w:val="-2"/>
          <w:lang w:eastAsia="zh-CN"/>
        </w:rPr>
        <w:t xml:space="preserve"> 焊缝表面应平整，不</w:t>
      </w:r>
      <w:r>
        <w:rPr>
          <w:rFonts w:hint="eastAsia" w:ascii="宋体" w:hAnsi="宋体" w:eastAsia="宋体" w:cs="宋体"/>
          <w:spacing w:val="-2"/>
          <w:lang w:eastAsia="zh-CN"/>
        </w:rPr>
        <w:t>应</w:t>
      </w:r>
      <w:r>
        <w:rPr>
          <w:rFonts w:ascii="宋体" w:hAnsi="宋体" w:eastAsia="宋体" w:cs="宋体"/>
          <w:spacing w:val="-2"/>
          <w:lang w:eastAsia="zh-CN"/>
        </w:rPr>
        <w:t>有凹陷或焊瘤；</w:t>
      </w:r>
    </w:p>
    <w:p w14:paraId="2F7AA29D">
      <w:pPr>
        <w:spacing w:line="360" w:lineRule="auto"/>
        <w:ind w:firstLine="422" w:firstLineChars="200"/>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2</w:t>
      </w:r>
      <w:r>
        <w:rPr>
          <w:rFonts w:ascii="宋体" w:hAnsi="宋体" w:eastAsia="宋体" w:cs="宋体"/>
          <w:spacing w:val="-2"/>
          <w:lang w:eastAsia="zh-CN"/>
        </w:rPr>
        <w:t xml:space="preserve"> 焊接接头区域不</w:t>
      </w:r>
      <w:r>
        <w:rPr>
          <w:rFonts w:hint="eastAsia" w:ascii="宋体" w:hAnsi="宋体" w:eastAsia="宋体" w:cs="宋体"/>
          <w:spacing w:val="-2"/>
          <w:lang w:eastAsia="zh-CN"/>
        </w:rPr>
        <w:t>应</w:t>
      </w:r>
      <w:r>
        <w:rPr>
          <w:rFonts w:ascii="宋体" w:hAnsi="宋体" w:eastAsia="宋体" w:cs="宋体"/>
          <w:spacing w:val="-2"/>
          <w:lang w:eastAsia="zh-CN"/>
        </w:rPr>
        <w:t>有肉眼可见的裂纹；</w:t>
      </w:r>
    </w:p>
    <w:p w14:paraId="78E8DD8E">
      <w:pPr>
        <w:spacing w:line="360" w:lineRule="auto"/>
        <w:ind w:firstLine="422" w:firstLineChars="200"/>
        <w:jc w:val="both"/>
        <w:rPr>
          <w:rFonts w:ascii="宋体" w:hAnsi="宋体" w:eastAsia="宋体" w:cs="宋体"/>
          <w:spacing w:val="5"/>
          <w:lang w:eastAsia="zh-CN"/>
        </w:rPr>
      </w:pPr>
      <w:r>
        <w:rPr>
          <w:rFonts w:hint="eastAsia" w:ascii="Times New Roman" w:hAnsi="Times New Roman" w:eastAsia="宋体" w:cs="Times New Roman"/>
          <w:b/>
          <w:bCs/>
          <w:snapToGrid/>
          <w:color w:val="auto"/>
          <w:kern w:val="2"/>
          <w:lang w:eastAsia="zh-CN"/>
        </w:rPr>
        <w:t>3</w:t>
      </w:r>
      <w:r>
        <w:rPr>
          <w:rFonts w:ascii="宋体" w:hAnsi="宋体" w:eastAsia="宋体" w:cs="宋体"/>
          <w:spacing w:val="3"/>
          <w:lang w:eastAsia="zh-CN"/>
        </w:rPr>
        <w:t xml:space="preserve"> 钢筋与连接板搭接焊接接头尺寸偏差及缺陷允许值，应</w:t>
      </w:r>
      <w:r>
        <w:rPr>
          <w:rFonts w:ascii="宋体" w:hAnsi="宋体" w:eastAsia="宋体" w:cs="宋体"/>
          <w:spacing w:val="5"/>
          <w:lang w:eastAsia="zh-CN"/>
        </w:rPr>
        <w:t>符合表</w:t>
      </w:r>
      <w:r>
        <w:rPr>
          <w:rFonts w:ascii="Times New Roman" w:hAnsi="Times New Roman" w:cs="Times New Roman" w:eastAsiaTheme="minorEastAsia"/>
          <w:spacing w:val="13"/>
          <w:lang w:eastAsia="zh-CN"/>
        </w:rPr>
        <w:t>1</w:t>
      </w:r>
      <w:r>
        <w:rPr>
          <w:rFonts w:hint="eastAsia" w:ascii="Times New Roman" w:hAnsi="Times New Roman" w:cs="Times New Roman" w:eastAsiaTheme="minorEastAsia"/>
          <w:spacing w:val="13"/>
          <w:lang w:eastAsia="zh-CN"/>
        </w:rPr>
        <w:t>2</w:t>
      </w:r>
      <w:r>
        <w:rPr>
          <w:rFonts w:ascii="Times New Roman" w:hAnsi="Times New Roman" w:cs="Times New Roman" w:eastAsiaTheme="minorEastAsia"/>
          <w:spacing w:val="13"/>
          <w:lang w:eastAsia="zh-CN"/>
        </w:rPr>
        <w:t>.2.5</w:t>
      </w:r>
      <w:r>
        <w:rPr>
          <w:rFonts w:ascii="宋体" w:hAnsi="宋体" w:eastAsia="宋体" w:cs="宋体"/>
          <w:spacing w:val="5"/>
          <w:lang w:eastAsia="zh-CN"/>
        </w:rPr>
        <w:t>的规定。</w:t>
      </w:r>
    </w:p>
    <w:p w14:paraId="240BE8FF">
      <w:pPr>
        <w:widowControl w:val="0"/>
        <w:kinsoku/>
        <w:autoSpaceDE/>
        <w:autoSpaceDN/>
        <w:adjustRightInd/>
        <w:snapToGrid/>
        <w:spacing w:line="360" w:lineRule="auto"/>
        <w:ind w:firstLine="573"/>
        <w:jc w:val="center"/>
        <w:textAlignment w:val="auto"/>
        <w:rPr>
          <w:rFonts w:asciiTheme="minorEastAsia" w:hAnsiTheme="minorEastAsia" w:eastAsiaTheme="minorEastAsia" w:cstheme="minorEastAsia"/>
          <w:b/>
          <w:bCs/>
          <w:snapToGrid/>
          <w:color w:val="auto"/>
          <w:kern w:val="2"/>
          <w:lang w:eastAsia="zh-CN"/>
        </w:rPr>
      </w:pPr>
      <w:r>
        <w:rPr>
          <w:rFonts w:hint="eastAsia" w:asciiTheme="minorEastAsia" w:hAnsiTheme="minorEastAsia" w:eastAsiaTheme="minorEastAsia" w:cstheme="minorEastAsia"/>
          <w:snapToGrid/>
          <w:color w:val="auto"/>
          <w:kern w:val="2"/>
          <w:lang w:eastAsia="zh-CN"/>
        </w:rPr>
        <w:t>表</w:t>
      </w:r>
      <w:r>
        <w:rPr>
          <w:rFonts w:ascii="Times New Roman" w:hAnsi="Times New Roman" w:cs="Times New Roman" w:eastAsiaTheme="minorEastAsia"/>
          <w:snapToGrid/>
          <w:color w:val="auto"/>
          <w:kern w:val="2"/>
          <w:lang w:eastAsia="zh-CN"/>
        </w:rPr>
        <w:t>12.2.5</w:t>
      </w:r>
      <w:r>
        <w:rPr>
          <w:rFonts w:hint="eastAsia" w:asciiTheme="minorEastAsia" w:hAnsiTheme="minorEastAsia" w:eastAsiaTheme="minorEastAsia" w:cstheme="minorEastAsia"/>
          <w:snapToGrid/>
          <w:color w:val="auto"/>
          <w:kern w:val="2"/>
          <w:lang w:eastAsia="zh-CN"/>
        </w:rPr>
        <w:t xml:space="preserve"> 钢筋与连接板搭接焊接接头尺寸偏差及缺陷允许值</w:t>
      </w:r>
    </w:p>
    <w:p w14:paraId="3408E96D">
      <w:pPr>
        <w:spacing w:line="50" w:lineRule="exact"/>
        <w:rPr>
          <w:lang w:eastAsia="zh-CN"/>
        </w:rPr>
      </w:pP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9"/>
        <w:gridCol w:w="4274"/>
        <w:gridCol w:w="1173"/>
        <w:gridCol w:w="1187"/>
        <w:gridCol w:w="1386"/>
      </w:tblGrid>
      <w:tr w14:paraId="6F8F3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11" w:type="pct"/>
            <w:vAlign w:val="center"/>
          </w:tcPr>
          <w:p w14:paraId="10422C91">
            <w:pPr>
              <w:jc w:val="center"/>
              <w:rPr>
                <w:rFonts w:ascii="宋体" w:hAnsi="宋体" w:eastAsia="宋体" w:cs="宋体"/>
              </w:rPr>
            </w:pPr>
            <w:r>
              <w:rPr>
                <w:rFonts w:hint="eastAsia" w:ascii="宋体" w:hAnsi="宋体" w:eastAsia="宋体" w:cs="宋体"/>
              </w:rPr>
              <w:t>序号</w:t>
            </w:r>
          </w:p>
        </w:tc>
        <w:tc>
          <w:tcPr>
            <w:tcW w:w="3116" w:type="pct"/>
            <w:gridSpan w:val="2"/>
            <w:vAlign w:val="center"/>
          </w:tcPr>
          <w:p w14:paraId="06044065">
            <w:pPr>
              <w:jc w:val="center"/>
              <w:rPr>
                <w:rFonts w:ascii="宋体" w:hAnsi="宋体" w:eastAsia="宋体" w:cs="宋体"/>
              </w:rPr>
            </w:pPr>
            <w:r>
              <w:rPr>
                <w:rFonts w:hint="eastAsia" w:ascii="宋体" w:hAnsi="宋体" w:eastAsia="宋体" w:cs="宋体"/>
              </w:rPr>
              <w:t>项目</w:t>
            </w:r>
          </w:p>
        </w:tc>
        <w:tc>
          <w:tcPr>
            <w:tcW w:w="679" w:type="pct"/>
            <w:vAlign w:val="center"/>
          </w:tcPr>
          <w:p w14:paraId="0F35F655">
            <w:pPr>
              <w:jc w:val="center"/>
              <w:rPr>
                <w:rFonts w:ascii="宋体" w:hAnsi="宋体" w:eastAsia="宋体" w:cs="宋体"/>
              </w:rPr>
            </w:pPr>
            <w:r>
              <w:rPr>
                <w:rFonts w:hint="eastAsia" w:ascii="宋体" w:hAnsi="宋体" w:eastAsia="宋体" w:cs="宋体"/>
              </w:rPr>
              <w:t>单位</w:t>
            </w:r>
          </w:p>
        </w:tc>
        <w:tc>
          <w:tcPr>
            <w:tcW w:w="793" w:type="pct"/>
            <w:vAlign w:val="center"/>
          </w:tcPr>
          <w:p w14:paraId="327A1311">
            <w:pPr>
              <w:jc w:val="center"/>
              <w:rPr>
                <w:rFonts w:ascii="宋体" w:hAnsi="宋体" w:eastAsia="宋体" w:cs="宋体"/>
              </w:rPr>
            </w:pPr>
            <w:r>
              <w:rPr>
                <w:rFonts w:hint="eastAsia" w:ascii="宋体" w:hAnsi="宋体" w:eastAsia="宋体" w:cs="宋体"/>
              </w:rPr>
              <w:t>允许偏差</w:t>
            </w:r>
          </w:p>
        </w:tc>
      </w:tr>
      <w:tr w14:paraId="6BA51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11" w:type="pct"/>
            <w:vAlign w:val="center"/>
          </w:tcPr>
          <w:p w14:paraId="3EE32875">
            <w:pPr>
              <w:jc w:val="center"/>
              <w:rPr>
                <w:rFonts w:ascii="Times New Roman" w:hAnsi="Times New Roman" w:eastAsia="宋体" w:cs="Times New Roman"/>
              </w:rPr>
            </w:pPr>
            <w:r>
              <w:rPr>
                <w:rFonts w:ascii="Times New Roman" w:hAnsi="Times New Roman" w:eastAsia="宋体" w:cs="Times New Roman"/>
              </w:rPr>
              <w:t>1</w:t>
            </w:r>
          </w:p>
        </w:tc>
        <w:tc>
          <w:tcPr>
            <w:tcW w:w="3116" w:type="pct"/>
            <w:gridSpan w:val="2"/>
            <w:vAlign w:val="center"/>
          </w:tcPr>
          <w:p w14:paraId="037181BE">
            <w:pPr>
              <w:jc w:val="center"/>
              <w:rPr>
                <w:rFonts w:ascii="宋体" w:hAnsi="宋体" w:eastAsia="宋体" w:cs="宋体"/>
              </w:rPr>
            </w:pPr>
            <w:r>
              <w:rPr>
                <w:rFonts w:hint="eastAsia" w:ascii="宋体" w:hAnsi="宋体" w:eastAsia="宋体" w:cs="宋体"/>
              </w:rPr>
              <w:t>接头处弯折角</w:t>
            </w:r>
          </w:p>
        </w:tc>
        <w:tc>
          <w:tcPr>
            <w:tcW w:w="679" w:type="pct"/>
            <w:vAlign w:val="center"/>
          </w:tcPr>
          <w:p w14:paraId="4481728D">
            <w:pPr>
              <w:jc w:val="center"/>
              <w:rPr>
                <w:rFonts w:ascii="Times New Roman" w:hAnsi="Times New Roman" w:eastAsia="宋体" w:cs="Times New Roman"/>
                <w:lang w:eastAsia="zh-CN"/>
              </w:rPr>
            </w:pPr>
            <w:r>
              <w:rPr>
                <w:rFonts w:ascii="Times New Roman" w:hAnsi="Times New Roman" w:eastAsia="宋体" w:cs="Times New Roman"/>
                <w:lang w:eastAsia="zh-CN"/>
              </w:rPr>
              <w:t>°</w:t>
            </w:r>
          </w:p>
        </w:tc>
        <w:tc>
          <w:tcPr>
            <w:tcW w:w="793" w:type="pct"/>
            <w:vAlign w:val="center"/>
          </w:tcPr>
          <w:p w14:paraId="7C78F5AC">
            <w:pPr>
              <w:jc w:val="center"/>
              <w:rPr>
                <w:rFonts w:ascii="Times New Roman" w:hAnsi="Times New Roman" w:eastAsia="宋体" w:cs="Times New Roman"/>
              </w:rPr>
            </w:pPr>
            <w:r>
              <w:rPr>
                <w:rFonts w:ascii="Times New Roman" w:hAnsi="Times New Roman" w:eastAsia="宋体" w:cs="Times New Roman"/>
              </w:rPr>
              <w:t>3</w:t>
            </w:r>
          </w:p>
        </w:tc>
      </w:tr>
      <w:tr w14:paraId="6D2A3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1" w:type="pct"/>
            <w:vAlign w:val="center"/>
          </w:tcPr>
          <w:p w14:paraId="3FBD2DDA">
            <w:pPr>
              <w:jc w:val="center"/>
              <w:rPr>
                <w:rFonts w:ascii="Times New Roman" w:hAnsi="Times New Roman" w:eastAsia="宋体" w:cs="Times New Roman"/>
              </w:rPr>
            </w:pPr>
            <w:r>
              <w:rPr>
                <w:rFonts w:ascii="Times New Roman" w:hAnsi="Times New Roman" w:eastAsia="宋体" w:cs="Times New Roman"/>
              </w:rPr>
              <w:t>2</w:t>
            </w:r>
          </w:p>
        </w:tc>
        <w:tc>
          <w:tcPr>
            <w:tcW w:w="3116" w:type="pct"/>
            <w:gridSpan w:val="2"/>
            <w:vAlign w:val="center"/>
          </w:tcPr>
          <w:p w14:paraId="49FBD284">
            <w:pPr>
              <w:jc w:val="center"/>
              <w:rPr>
                <w:rFonts w:ascii="宋体" w:hAnsi="宋体" w:eastAsia="宋体" w:cs="宋体"/>
                <w:lang w:eastAsia="zh-CN"/>
              </w:rPr>
            </w:pPr>
            <w:r>
              <w:rPr>
                <w:rFonts w:hint="eastAsia" w:ascii="宋体" w:hAnsi="宋体" w:eastAsia="宋体" w:cs="宋体"/>
                <w:lang w:eastAsia="zh-CN"/>
              </w:rPr>
              <w:t>接头处钢筋轴线的位移</w:t>
            </w:r>
          </w:p>
        </w:tc>
        <w:tc>
          <w:tcPr>
            <w:tcW w:w="679" w:type="pct"/>
            <w:vAlign w:val="center"/>
          </w:tcPr>
          <w:p w14:paraId="782A02CB">
            <w:pPr>
              <w:jc w:val="center"/>
              <w:rPr>
                <w:rFonts w:ascii="Times New Roman" w:hAnsi="Times New Roman" w:eastAsia="宋体" w:cs="Times New Roman"/>
              </w:rPr>
            </w:pPr>
            <w:r>
              <w:rPr>
                <w:rFonts w:ascii="Times New Roman" w:hAnsi="Times New Roman" w:eastAsia="宋体" w:cs="Times New Roman"/>
              </w:rPr>
              <w:t>mm</w:t>
            </w:r>
          </w:p>
        </w:tc>
        <w:tc>
          <w:tcPr>
            <w:tcW w:w="793" w:type="pct"/>
            <w:vAlign w:val="center"/>
          </w:tcPr>
          <w:p w14:paraId="72CDC953">
            <w:pPr>
              <w:jc w:val="center"/>
              <w:rPr>
                <w:rFonts w:ascii="Times New Roman" w:hAnsi="Times New Roman" w:eastAsia="宋体" w:cs="Times New Roman"/>
              </w:rPr>
            </w:pPr>
            <w:r>
              <w:rPr>
                <w:rFonts w:ascii="Times New Roman" w:hAnsi="Times New Roman" w:eastAsia="宋体" w:cs="Times New Roman"/>
              </w:rPr>
              <w:t>0.1d</w:t>
            </w:r>
          </w:p>
        </w:tc>
      </w:tr>
      <w:tr w14:paraId="10E64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411" w:type="pct"/>
            <w:vAlign w:val="center"/>
          </w:tcPr>
          <w:p w14:paraId="6203B95C">
            <w:pPr>
              <w:jc w:val="center"/>
              <w:rPr>
                <w:rFonts w:ascii="Times New Roman" w:hAnsi="Times New Roman" w:eastAsia="宋体" w:cs="Times New Roman"/>
              </w:rPr>
            </w:pPr>
            <w:r>
              <w:rPr>
                <w:rFonts w:ascii="Times New Roman" w:hAnsi="Times New Roman" w:eastAsia="宋体" w:cs="Times New Roman"/>
              </w:rPr>
              <w:t>3</w:t>
            </w:r>
          </w:p>
        </w:tc>
        <w:tc>
          <w:tcPr>
            <w:tcW w:w="3116" w:type="pct"/>
            <w:gridSpan w:val="2"/>
            <w:vAlign w:val="center"/>
          </w:tcPr>
          <w:p w14:paraId="443877BA">
            <w:pPr>
              <w:jc w:val="center"/>
              <w:rPr>
                <w:rFonts w:ascii="宋体" w:hAnsi="宋体" w:eastAsia="宋体" w:cs="宋体"/>
              </w:rPr>
            </w:pPr>
            <w:r>
              <w:rPr>
                <w:rFonts w:hint="eastAsia" w:ascii="宋体" w:hAnsi="宋体" w:eastAsia="宋体" w:cs="宋体"/>
              </w:rPr>
              <w:t>焊缝厚度</w:t>
            </w:r>
          </w:p>
        </w:tc>
        <w:tc>
          <w:tcPr>
            <w:tcW w:w="679" w:type="pct"/>
            <w:vAlign w:val="center"/>
          </w:tcPr>
          <w:p w14:paraId="3261C42E">
            <w:pPr>
              <w:jc w:val="center"/>
              <w:rPr>
                <w:rFonts w:ascii="Times New Roman" w:hAnsi="Times New Roman" w:eastAsia="宋体" w:cs="Times New Roman"/>
              </w:rPr>
            </w:pPr>
            <w:r>
              <w:rPr>
                <w:rFonts w:ascii="Times New Roman" w:hAnsi="Times New Roman" w:eastAsia="宋体" w:cs="Times New Roman"/>
              </w:rPr>
              <w:t>mm</w:t>
            </w:r>
          </w:p>
        </w:tc>
        <w:tc>
          <w:tcPr>
            <w:tcW w:w="793" w:type="pct"/>
            <w:vAlign w:val="center"/>
          </w:tcPr>
          <w:p w14:paraId="1376883F">
            <w:pPr>
              <w:jc w:val="center"/>
              <w:rPr>
                <w:rFonts w:ascii="Times New Roman" w:hAnsi="Times New Roman" w:eastAsia="宋体" w:cs="Times New Roman"/>
              </w:rPr>
            </w:pPr>
            <w:r>
              <w:rPr>
                <w:rFonts w:ascii="Times New Roman" w:hAnsi="Times New Roman" w:eastAsia="宋体" w:cs="Times New Roman"/>
              </w:rPr>
              <w:t>+0.05d</w:t>
            </w:r>
          </w:p>
          <w:p w14:paraId="22CE8124">
            <w:pPr>
              <w:jc w:val="center"/>
              <w:rPr>
                <w:rFonts w:ascii="Times New Roman" w:hAnsi="Times New Roman" w:eastAsia="宋体" w:cs="Times New Roman"/>
              </w:rPr>
            </w:pPr>
            <w:r>
              <w:rPr>
                <w:rFonts w:ascii="Times New Roman" w:hAnsi="Times New Roman" w:eastAsia="宋体" w:cs="Times New Roman"/>
              </w:rPr>
              <w:t>0</w:t>
            </w:r>
          </w:p>
        </w:tc>
      </w:tr>
      <w:tr w14:paraId="79BD9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411" w:type="pct"/>
            <w:vAlign w:val="center"/>
          </w:tcPr>
          <w:p w14:paraId="51B7459E">
            <w:pPr>
              <w:jc w:val="center"/>
              <w:rPr>
                <w:rFonts w:ascii="Times New Roman" w:hAnsi="Times New Roman" w:eastAsia="宋体" w:cs="Times New Roman"/>
              </w:rPr>
            </w:pPr>
            <w:r>
              <w:rPr>
                <w:rFonts w:ascii="Times New Roman" w:hAnsi="Times New Roman" w:eastAsia="宋体" w:cs="Times New Roman"/>
              </w:rPr>
              <w:t>4</w:t>
            </w:r>
          </w:p>
        </w:tc>
        <w:tc>
          <w:tcPr>
            <w:tcW w:w="3116" w:type="pct"/>
            <w:gridSpan w:val="2"/>
            <w:vAlign w:val="center"/>
          </w:tcPr>
          <w:p w14:paraId="0D1D612E">
            <w:pPr>
              <w:jc w:val="center"/>
              <w:rPr>
                <w:rFonts w:ascii="宋体" w:hAnsi="宋体" w:eastAsia="宋体" w:cs="宋体"/>
              </w:rPr>
            </w:pPr>
            <w:r>
              <w:rPr>
                <w:rFonts w:hint="eastAsia" w:ascii="宋体" w:hAnsi="宋体" w:eastAsia="宋体" w:cs="宋体"/>
              </w:rPr>
              <w:t>焊缝宽度</w:t>
            </w:r>
          </w:p>
        </w:tc>
        <w:tc>
          <w:tcPr>
            <w:tcW w:w="679" w:type="pct"/>
            <w:vAlign w:val="center"/>
          </w:tcPr>
          <w:p w14:paraId="3B1F183A">
            <w:pPr>
              <w:jc w:val="center"/>
              <w:rPr>
                <w:rFonts w:ascii="Times New Roman" w:hAnsi="Times New Roman" w:eastAsia="宋体" w:cs="Times New Roman"/>
              </w:rPr>
            </w:pPr>
            <w:r>
              <w:rPr>
                <w:rFonts w:ascii="Times New Roman" w:hAnsi="Times New Roman" w:eastAsia="宋体" w:cs="Times New Roman"/>
              </w:rPr>
              <w:t>mm</w:t>
            </w:r>
          </w:p>
        </w:tc>
        <w:tc>
          <w:tcPr>
            <w:tcW w:w="793" w:type="pct"/>
            <w:vAlign w:val="center"/>
          </w:tcPr>
          <w:p w14:paraId="4D7AAD20">
            <w:pPr>
              <w:jc w:val="center"/>
              <w:rPr>
                <w:rFonts w:ascii="Times New Roman" w:hAnsi="Times New Roman" w:eastAsia="宋体" w:cs="Times New Roman"/>
              </w:rPr>
            </w:pPr>
            <w:r>
              <w:rPr>
                <w:rFonts w:ascii="Times New Roman" w:hAnsi="Times New Roman" w:eastAsia="宋体" w:cs="Times New Roman"/>
              </w:rPr>
              <w:t>+0.1d</w:t>
            </w:r>
          </w:p>
          <w:p w14:paraId="6D69F4F5">
            <w:pPr>
              <w:jc w:val="center"/>
              <w:rPr>
                <w:rFonts w:ascii="Times New Roman" w:hAnsi="Times New Roman" w:eastAsia="宋体" w:cs="Times New Roman"/>
              </w:rPr>
            </w:pPr>
            <w:r>
              <w:rPr>
                <w:rFonts w:ascii="Times New Roman" w:hAnsi="Times New Roman" w:eastAsia="宋体" w:cs="Times New Roman"/>
              </w:rPr>
              <w:t>0</w:t>
            </w:r>
          </w:p>
        </w:tc>
      </w:tr>
      <w:tr w14:paraId="4BF53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11" w:type="pct"/>
            <w:vAlign w:val="center"/>
          </w:tcPr>
          <w:p w14:paraId="47B974C3">
            <w:pPr>
              <w:jc w:val="center"/>
              <w:rPr>
                <w:rFonts w:ascii="Times New Roman" w:hAnsi="Times New Roman" w:eastAsia="宋体" w:cs="Times New Roman"/>
              </w:rPr>
            </w:pPr>
            <w:r>
              <w:rPr>
                <w:rFonts w:ascii="Times New Roman" w:hAnsi="Times New Roman" w:eastAsia="宋体" w:cs="Times New Roman"/>
              </w:rPr>
              <w:t>5</w:t>
            </w:r>
          </w:p>
        </w:tc>
        <w:tc>
          <w:tcPr>
            <w:tcW w:w="3116" w:type="pct"/>
            <w:gridSpan w:val="2"/>
            <w:vAlign w:val="center"/>
          </w:tcPr>
          <w:p w14:paraId="599CEA97">
            <w:pPr>
              <w:jc w:val="center"/>
              <w:rPr>
                <w:rFonts w:ascii="宋体" w:hAnsi="宋体" w:eastAsia="宋体" w:cs="宋体"/>
              </w:rPr>
            </w:pPr>
            <w:r>
              <w:rPr>
                <w:rFonts w:hint="eastAsia" w:ascii="宋体" w:hAnsi="宋体" w:eastAsia="宋体" w:cs="宋体"/>
              </w:rPr>
              <w:t>焊缝长度</w:t>
            </w:r>
          </w:p>
        </w:tc>
        <w:tc>
          <w:tcPr>
            <w:tcW w:w="679" w:type="pct"/>
            <w:vAlign w:val="center"/>
          </w:tcPr>
          <w:p w14:paraId="4A0CB152">
            <w:pPr>
              <w:jc w:val="center"/>
              <w:rPr>
                <w:rFonts w:ascii="Times New Roman" w:hAnsi="Times New Roman" w:eastAsia="宋体" w:cs="Times New Roman"/>
              </w:rPr>
            </w:pPr>
            <w:r>
              <w:rPr>
                <w:rFonts w:ascii="Times New Roman" w:hAnsi="Times New Roman" w:eastAsia="宋体" w:cs="Times New Roman"/>
              </w:rPr>
              <w:t>mm</w:t>
            </w:r>
          </w:p>
        </w:tc>
        <w:tc>
          <w:tcPr>
            <w:tcW w:w="793" w:type="pct"/>
            <w:vAlign w:val="center"/>
          </w:tcPr>
          <w:p w14:paraId="27E68931">
            <w:pPr>
              <w:jc w:val="center"/>
              <w:rPr>
                <w:rFonts w:ascii="Times New Roman" w:hAnsi="Times New Roman" w:eastAsia="宋体" w:cs="Times New Roman"/>
              </w:rPr>
            </w:pPr>
            <w:r>
              <w:rPr>
                <w:rFonts w:hint="eastAsia" w:ascii="Times New Roman" w:hAnsi="Times New Roman" w:eastAsia="宋体" w:cs="Times New Roman"/>
                <w:lang w:eastAsia="zh-CN"/>
              </w:rPr>
              <w:t>－</w:t>
            </w:r>
            <w:r>
              <w:rPr>
                <w:rFonts w:ascii="Times New Roman" w:hAnsi="Times New Roman" w:eastAsia="宋体" w:cs="Times New Roman"/>
              </w:rPr>
              <w:t>0.3d</w:t>
            </w:r>
          </w:p>
        </w:tc>
      </w:tr>
      <w:tr w14:paraId="7F8A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1" w:type="pct"/>
            <w:vAlign w:val="center"/>
          </w:tcPr>
          <w:p w14:paraId="2BA7ADBD">
            <w:pPr>
              <w:jc w:val="center"/>
              <w:rPr>
                <w:rFonts w:ascii="Times New Roman" w:hAnsi="Times New Roman" w:eastAsia="宋体" w:cs="Times New Roman"/>
              </w:rPr>
            </w:pPr>
            <w:r>
              <w:rPr>
                <w:rFonts w:ascii="Times New Roman" w:hAnsi="Times New Roman" w:eastAsia="宋体" w:cs="Times New Roman"/>
              </w:rPr>
              <w:t>6</w:t>
            </w:r>
          </w:p>
        </w:tc>
        <w:tc>
          <w:tcPr>
            <w:tcW w:w="3116" w:type="pct"/>
            <w:gridSpan w:val="2"/>
            <w:vAlign w:val="center"/>
          </w:tcPr>
          <w:p w14:paraId="7787A9E8">
            <w:pPr>
              <w:jc w:val="center"/>
              <w:rPr>
                <w:rFonts w:ascii="宋体" w:hAnsi="宋体" w:eastAsia="宋体" w:cs="宋体"/>
              </w:rPr>
            </w:pPr>
            <w:r>
              <w:rPr>
                <w:rFonts w:hint="eastAsia" w:ascii="宋体" w:hAnsi="宋体" w:eastAsia="宋体" w:cs="宋体"/>
              </w:rPr>
              <w:t>横向咬边深度</w:t>
            </w:r>
          </w:p>
        </w:tc>
        <w:tc>
          <w:tcPr>
            <w:tcW w:w="679" w:type="pct"/>
            <w:vAlign w:val="center"/>
          </w:tcPr>
          <w:p w14:paraId="303CF27A">
            <w:pPr>
              <w:jc w:val="center"/>
              <w:rPr>
                <w:rFonts w:ascii="Times New Roman" w:hAnsi="Times New Roman" w:eastAsia="宋体" w:cs="Times New Roman"/>
              </w:rPr>
            </w:pPr>
            <w:r>
              <w:rPr>
                <w:rFonts w:ascii="Times New Roman" w:hAnsi="Times New Roman" w:eastAsia="宋体" w:cs="Times New Roman"/>
              </w:rPr>
              <w:t>mm</w:t>
            </w:r>
          </w:p>
        </w:tc>
        <w:tc>
          <w:tcPr>
            <w:tcW w:w="793" w:type="pct"/>
            <w:vAlign w:val="center"/>
          </w:tcPr>
          <w:p w14:paraId="24BD7579">
            <w:pPr>
              <w:jc w:val="center"/>
              <w:rPr>
                <w:rFonts w:ascii="Times New Roman" w:hAnsi="Times New Roman" w:eastAsia="宋体" w:cs="Times New Roman"/>
              </w:rPr>
            </w:pPr>
            <w:r>
              <w:rPr>
                <w:rFonts w:ascii="Times New Roman" w:hAnsi="Times New Roman" w:eastAsia="宋体" w:cs="Times New Roman"/>
              </w:rPr>
              <w:t>0.5</w:t>
            </w:r>
          </w:p>
        </w:tc>
      </w:tr>
      <w:tr w14:paraId="1E0ED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1" w:type="pct"/>
            <w:vMerge w:val="restart"/>
            <w:tcBorders>
              <w:bottom w:val="nil"/>
            </w:tcBorders>
            <w:vAlign w:val="center"/>
          </w:tcPr>
          <w:p w14:paraId="42F372CF">
            <w:pPr>
              <w:jc w:val="center"/>
              <w:rPr>
                <w:rFonts w:ascii="Times New Roman" w:hAnsi="Times New Roman" w:eastAsia="宋体" w:cs="Times New Roman"/>
              </w:rPr>
            </w:pPr>
            <w:r>
              <w:rPr>
                <w:rFonts w:ascii="Times New Roman" w:hAnsi="Times New Roman" w:eastAsia="宋体" w:cs="Times New Roman"/>
              </w:rPr>
              <w:t>7</w:t>
            </w:r>
          </w:p>
        </w:tc>
        <w:tc>
          <w:tcPr>
            <w:tcW w:w="2445" w:type="pct"/>
            <w:vMerge w:val="restart"/>
            <w:tcBorders>
              <w:bottom w:val="nil"/>
            </w:tcBorders>
            <w:vAlign w:val="center"/>
          </w:tcPr>
          <w:p w14:paraId="18874D2F">
            <w:pPr>
              <w:jc w:val="center"/>
              <w:rPr>
                <w:rFonts w:ascii="宋体" w:hAnsi="宋体" w:eastAsia="宋体" w:cs="宋体"/>
                <w:lang w:eastAsia="zh-CN"/>
              </w:rPr>
            </w:pPr>
            <w:r>
              <w:rPr>
                <w:rFonts w:hint="eastAsia" w:ascii="宋体" w:hAnsi="宋体" w:eastAsia="宋体" w:cs="宋体"/>
                <w:lang w:eastAsia="zh-CN"/>
              </w:rPr>
              <w:t>在长2d焊缝表面上的气孔及夹渣</w:t>
            </w:r>
          </w:p>
        </w:tc>
        <w:tc>
          <w:tcPr>
            <w:tcW w:w="671" w:type="pct"/>
            <w:vAlign w:val="center"/>
          </w:tcPr>
          <w:p w14:paraId="581859D3">
            <w:pPr>
              <w:jc w:val="center"/>
              <w:rPr>
                <w:rFonts w:ascii="宋体" w:hAnsi="宋体" w:eastAsia="宋体" w:cs="宋体"/>
              </w:rPr>
            </w:pPr>
            <w:r>
              <w:rPr>
                <w:rFonts w:hint="eastAsia" w:ascii="宋体" w:hAnsi="宋体" w:eastAsia="宋体" w:cs="宋体"/>
              </w:rPr>
              <w:t>数量</w:t>
            </w:r>
          </w:p>
        </w:tc>
        <w:tc>
          <w:tcPr>
            <w:tcW w:w="679" w:type="pct"/>
            <w:vAlign w:val="center"/>
          </w:tcPr>
          <w:p w14:paraId="4D4CCE66">
            <w:pPr>
              <w:jc w:val="center"/>
              <w:rPr>
                <w:rFonts w:ascii="Times New Roman" w:hAnsi="Times New Roman" w:eastAsia="宋体" w:cs="Times New Roman"/>
              </w:rPr>
            </w:pPr>
            <w:r>
              <w:rPr>
                <w:rFonts w:ascii="Times New Roman" w:hAnsi="Times New Roman" w:eastAsia="宋体" w:cs="Times New Roman"/>
              </w:rPr>
              <w:t>个</w:t>
            </w:r>
          </w:p>
        </w:tc>
        <w:tc>
          <w:tcPr>
            <w:tcW w:w="793" w:type="pct"/>
            <w:vAlign w:val="center"/>
          </w:tcPr>
          <w:p w14:paraId="5D5ED1A4">
            <w:pPr>
              <w:jc w:val="center"/>
              <w:rPr>
                <w:rFonts w:ascii="Times New Roman" w:hAnsi="Times New Roman" w:eastAsia="宋体" w:cs="Times New Roman"/>
              </w:rPr>
            </w:pPr>
            <w:r>
              <w:rPr>
                <w:rFonts w:ascii="Times New Roman" w:hAnsi="Times New Roman" w:eastAsia="宋体" w:cs="Times New Roman"/>
              </w:rPr>
              <w:t>2</w:t>
            </w:r>
          </w:p>
        </w:tc>
      </w:tr>
      <w:tr w14:paraId="4D7B2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11" w:type="pct"/>
            <w:vMerge w:val="continue"/>
            <w:tcBorders>
              <w:top w:val="nil"/>
            </w:tcBorders>
            <w:vAlign w:val="center"/>
          </w:tcPr>
          <w:p w14:paraId="684A7E35">
            <w:pPr>
              <w:jc w:val="center"/>
              <w:rPr>
                <w:rFonts w:ascii="宋体" w:hAnsi="宋体" w:eastAsia="宋体" w:cs="宋体"/>
              </w:rPr>
            </w:pPr>
          </w:p>
        </w:tc>
        <w:tc>
          <w:tcPr>
            <w:tcW w:w="2445" w:type="pct"/>
            <w:vMerge w:val="continue"/>
            <w:tcBorders>
              <w:top w:val="nil"/>
            </w:tcBorders>
            <w:vAlign w:val="center"/>
          </w:tcPr>
          <w:p w14:paraId="038B6D60">
            <w:pPr>
              <w:jc w:val="center"/>
              <w:rPr>
                <w:rFonts w:ascii="宋体" w:hAnsi="宋体" w:eastAsia="宋体" w:cs="宋体"/>
              </w:rPr>
            </w:pPr>
          </w:p>
        </w:tc>
        <w:tc>
          <w:tcPr>
            <w:tcW w:w="671" w:type="pct"/>
            <w:vAlign w:val="center"/>
          </w:tcPr>
          <w:p w14:paraId="2207348B">
            <w:pPr>
              <w:jc w:val="center"/>
              <w:rPr>
                <w:rFonts w:ascii="宋体" w:hAnsi="宋体" w:eastAsia="宋体" w:cs="宋体"/>
              </w:rPr>
            </w:pPr>
            <w:r>
              <w:rPr>
                <w:rFonts w:hint="eastAsia" w:ascii="宋体" w:hAnsi="宋体" w:eastAsia="宋体" w:cs="宋体"/>
              </w:rPr>
              <w:t>面积</w:t>
            </w:r>
          </w:p>
        </w:tc>
        <w:tc>
          <w:tcPr>
            <w:tcW w:w="679" w:type="pct"/>
            <w:vAlign w:val="center"/>
          </w:tcPr>
          <w:p w14:paraId="4D37C5F7">
            <w:pPr>
              <w:jc w:val="center"/>
              <w:rPr>
                <w:rFonts w:ascii="Times New Roman" w:hAnsi="Times New Roman" w:eastAsia="宋体" w:cs="Times New Roman"/>
              </w:rPr>
            </w:pPr>
            <w:r>
              <w:rPr>
                <w:rFonts w:ascii="Times New Roman" w:hAnsi="Times New Roman" w:eastAsia="宋体" w:cs="Times New Roman"/>
              </w:rPr>
              <w:t>mm²</w:t>
            </w:r>
          </w:p>
        </w:tc>
        <w:tc>
          <w:tcPr>
            <w:tcW w:w="793" w:type="pct"/>
            <w:vAlign w:val="center"/>
          </w:tcPr>
          <w:p w14:paraId="47AC832D">
            <w:pPr>
              <w:jc w:val="center"/>
              <w:rPr>
                <w:rFonts w:ascii="Times New Roman" w:hAnsi="Times New Roman" w:eastAsia="宋体" w:cs="Times New Roman"/>
              </w:rPr>
            </w:pPr>
            <w:r>
              <w:rPr>
                <w:rFonts w:ascii="Times New Roman" w:hAnsi="Times New Roman" w:eastAsia="宋体" w:cs="Times New Roman"/>
              </w:rPr>
              <w:t>6</w:t>
            </w:r>
          </w:p>
        </w:tc>
      </w:tr>
    </w:tbl>
    <w:p w14:paraId="53CDA98A">
      <w:pPr>
        <w:spacing w:line="360" w:lineRule="auto"/>
        <w:ind w:firstLine="416" w:firstLineChars="200"/>
        <w:jc w:val="both"/>
        <w:rPr>
          <w:rFonts w:ascii="宋体" w:hAnsi="宋体" w:eastAsia="宋体" w:cs="宋体"/>
          <w:spacing w:val="-1"/>
        </w:rPr>
      </w:pPr>
      <w:r>
        <w:rPr>
          <w:rFonts w:ascii="宋体" w:hAnsi="宋体" w:eastAsia="宋体" w:cs="宋体"/>
          <w:spacing w:val="-1"/>
        </w:rPr>
        <w:t>检查数量：全数检查。</w:t>
      </w:r>
    </w:p>
    <w:p w14:paraId="554B2543">
      <w:pPr>
        <w:spacing w:line="360" w:lineRule="auto"/>
        <w:ind w:firstLine="416" w:firstLineChars="200"/>
        <w:jc w:val="both"/>
        <w:rPr>
          <w:rFonts w:ascii="宋体" w:hAnsi="宋体" w:eastAsia="宋体" w:cs="宋体"/>
          <w:lang w:eastAsia="zh-CN"/>
        </w:rPr>
      </w:pPr>
      <w:r>
        <w:rPr>
          <w:rFonts w:ascii="宋体" w:hAnsi="宋体" w:eastAsia="宋体" w:cs="宋体"/>
          <w:spacing w:val="-1"/>
          <w:lang w:eastAsia="zh-CN"/>
        </w:rPr>
        <w:t>检验方法：观察，钢尺检查。</w:t>
      </w:r>
    </w:p>
    <w:p w14:paraId="71FCA1F5">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12.2.6</w:t>
      </w:r>
      <w:r>
        <w:rPr>
          <w:rFonts w:ascii="宋体" w:hAnsi="宋体" w:eastAsia="宋体" w:cs="宋体"/>
          <w:spacing w:val="-1"/>
          <w:lang w:eastAsia="zh-CN"/>
        </w:rPr>
        <w:t xml:space="preserve">  钢筋孔制孔后，宜清除孔周边的毛刺、切屑等杂物，孔</w:t>
      </w:r>
      <w:r>
        <w:rPr>
          <w:rFonts w:ascii="宋体" w:hAnsi="宋体" w:eastAsia="宋体" w:cs="宋体"/>
          <w:spacing w:val="4"/>
          <w:lang w:eastAsia="zh-CN"/>
        </w:rPr>
        <w:t>壁应光滑，应无裂纹和大于</w:t>
      </w:r>
      <w:r>
        <w:rPr>
          <w:rFonts w:ascii="Times New Roman" w:hAnsi="Times New Roman" w:eastAsia="宋体" w:cs="Times New Roman"/>
          <w:lang w:eastAsia="zh-CN"/>
        </w:rPr>
        <w:t>1.0mm</w:t>
      </w:r>
      <w:r>
        <w:rPr>
          <w:rFonts w:ascii="宋体" w:hAnsi="宋体" w:eastAsia="宋体" w:cs="宋体"/>
          <w:spacing w:val="4"/>
          <w:lang w:eastAsia="zh-CN"/>
        </w:rPr>
        <w:t>的缺棱。其孔径及垂直度的</w:t>
      </w:r>
      <w:r>
        <w:rPr>
          <w:rFonts w:ascii="宋体" w:hAnsi="宋体" w:eastAsia="宋体" w:cs="宋体"/>
          <w:spacing w:val="3"/>
          <w:lang w:eastAsia="zh-CN"/>
        </w:rPr>
        <w:t>允许偏差应符合表</w:t>
      </w:r>
      <w:r>
        <w:rPr>
          <w:rFonts w:ascii="Times New Roman" w:hAnsi="Times New Roman" w:eastAsia="宋体" w:cs="Times New Roman"/>
          <w:lang w:eastAsia="zh-CN"/>
        </w:rPr>
        <w:t>1</w:t>
      </w:r>
      <w:r>
        <w:rPr>
          <w:rFonts w:hint="eastAsia" w:ascii="Times New Roman" w:hAnsi="Times New Roman" w:eastAsia="宋体" w:cs="Times New Roman"/>
          <w:lang w:eastAsia="zh-CN"/>
        </w:rPr>
        <w:t>2</w:t>
      </w:r>
      <w:r>
        <w:rPr>
          <w:rFonts w:ascii="Times New Roman" w:hAnsi="Times New Roman" w:eastAsia="宋体" w:cs="Times New Roman"/>
          <w:lang w:eastAsia="zh-CN"/>
        </w:rPr>
        <w:t>.2.6</w:t>
      </w:r>
      <w:r>
        <w:rPr>
          <w:rFonts w:ascii="宋体" w:hAnsi="宋体" w:eastAsia="宋体" w:cs="宋体"/>
          <w:spacing w:val="3"/>
          <w:lang w:eastAsia="zh-CN"/>
        </w:rPr>
        <w:t>的规定。</w:t>
      </w:r>
    </w:p>
    <w:p w14:paraId="78123D6C">
      <w:pPr>
        <w:spacing w:line="360" w:lineRule="auto"/>
        <w:ind w:firstLine="420" w:firstLineChars="200"/>
        <w:rPr>
          <w:rFonts w:ascii="宋体" w:hAnsi="宋体" w:eastAsia="宋体" w:cs="宋体"/>
          <w:lang w:eastAsia="zh-CN"/>
        </w:rPr>
      </w:pPr>
      <w:r>
        <w:rPr>
          <w:rFonts w:hint="eastAsia" w:ascii="宋体" w:hAnsi="宋体" w:eastAsia="宋体" w:cs="宋体"/>
          <w:lang w:eastAsia="zh-CN"/>
        </w:rPr>
        <w:t>检查数量：按钢构件数量抽</w:t>
      </w:r>
      <w:r>
        <w:rPr>
          <w:rFonts w:ascii="Times New Roman" w:hAnsi="Times New Roman" w:eastAsia="宋体" w:cs="Times New Roman"/>
          <w:lang w:eastAsia="zh-CN"/>
        </w:rPr>
        <w:t>查10%,且</w:t>
      </w:r>
      <w:r>
        <w:rPr>
          <w:rFonts w:hint="eastAsia" w:ascii="宋体" w:hAnsi="宋体" w:eastAsia="宋体" w:cs="宋体"/>
          <w:lang w:eastAsia="zh-CN"/>
        </w:rPr>
        <w:t>不应少于</w:t>
      </w:r>
      <w:r>
        <w:rPr>
          <w:rFonts w:ascii="Times New Roman" w:hAnsi="Times New Roman" w:eastAsia="宋体" w:cs="Times New Roman"/>
          <w:lang w:eastAsia="zh-CN"/>
        </w:rPr>
        <w:t>3件</w:t>
      </w:r>
      <w:r>
        <w:rPr>
          <w:rFonts w:hint="eastAsia" w:ascii="宋体" w:hAnsi="宋体" w:eastAsia="宋体" w:cs="宋体"/>
          <w:lang w:eastAsia="zh-CN"/>
        </w:rPr>
        <w:t>。</w:t>
      </w:r>
    </w:p>
    <w:p w14:paraId="6BB53F35">
      <w:pPr>
        <w:spacing w:line="360" w:lineRule="auto"/>
        <w:ind w:firstLine="420" w:firstLineChars="200"/>
        <w:rPr>
          <w:rFonts w:ascii="宋体" w:hAnsi="宋体" w:eastAsia="宋体" w:cs="宋体"/>
          <w:lang w:eastAsia="zh-CN"/>
        </w:rPr>
      </w:pPr>
      <w:r>
        <w:rPr>
          <w:rFonts w:hint="eastAsia" w:ascii="宋体" w:hAnsi="宋体" w:eastAsia="宋体" w:cs="宋体"/>
          <w:lang w:eastAsia="zh-CN"/>
        </w:rPr>
        <w:t>检验方法：用游标卡尺或孔径量规检查。</w:t>
      </w:r>
    </w:p>
    <w:p w14:paraId="544EF883">
      <w:pPr>
        <w:widowControl w:val="0"/>
        <w:kinsoku/>
        <w:autoSpaceDE/>
        <w:autoSpaceDN/>
        <w:adjustRightInd/>
        <w:snapToGrid/>
        <w:spacing w:line="360" w:lineRule="auto"/>
        <w:ind w:firstLine="573"/>
        <w:jc w:val="center"/>
        <w:textAlignment w:val="auto"/>
        <w:rPr>
          <w:rFonts w:ascii="宋体" w:hAnsi="宋体" w:eastAsia="宋体" w:cs="宋体"/>
          <w:snapToGrid/>
          <w:color w:val="auto"/>
          <w:kern w:val="2"/>
          <w:lang w:eastAsia="zh-CN"/>
        </w:rPr>
      </w:pPr>
      <w:r>
        <w:rPr>
          <w:rFonts w:hint="eastAsia" w:ascii="宋体" w:hAnsi="宋体" w:eastAsia="宋体" w:cs="宋体"/>
          <w:snapToGrid/>
          <w:color w:val="auto"/>
          <w:kern w:val="2"/>
          <w:lang w:eastAsia="zh-CN"/>
        </w:rPr>
        <w:t>表</w:t>
      </w:r>
      <w:r>
        <w:rPr>
          <w:rFonts w:hint="eastAsia" w:ascii="Times New Roman" w:hAnsi="Times New Roman" w:eastAsia="宋体" w:cs="Times New Roman"/>
          <w:lang w:eastAsia="zh-CN"/>
        </w:rPr>
        <w:t>12.2.6</w:t>
      </w:r>
      <w:r>
        <w:rPr>
          <w:rFonts w:hint="eastAsia" w:ascii="宋体" w:hAnsi="宋体" w:eastAsia="宋体" w:cs="宋体"/>
          <w:snapToGrid/>
          <w:color w:val="auto"/>
          <w:kern w:val="2"/>
          <w:lang w:eastAsia="zh-CN"/>
        </w:rPr>
        <w:t xml:space="preserve">  钢筋孔径及垂直度的允许偏差（</w:t>
      </w:r>
      <w:r>
        <w:rPr>
          <w:rFonts w:ascii="Times New Roman" w:hAnsi="Times New Roman" w:eastAsia="宋体" w:cs="Times New Roman"/>
          <w:snapToGrid/>
          <w:color w:val="auto"/>
          <w:kern w:val="2"/>
          <w:lang w:eastAsia="zh-CN"/>
        </w:rPr>
        <w:t>mm</w:t>
      </w:r>
      <w:r>
        <w:rPr>
          <w:rFonts w:hint="eastAsia" w:ascii="宋体" w:hAnsi="宋体" w:eastAsia="宋体" w:cs="宋体"/>
          <w:snapToGrid/>
          <w:color w:val="auto"/>
          <w:kern w:val="2"/>
          <w:lang w:eastAsia="zh-CN"/>
        </w:rPr>
        <w:t>）</w:t>
      </w:r>
    </w:p>
    <w:p w14:paraId="302E06DC">
      <w:pPr>
        <w:spacing w:line="79" w:lineRule="exact"/>
        <w:rPr>
          <w:lang w:eastAsia="zh-CN"/>
        </w:rPr>
      </w:pPr>
    </w:p>
    <w:tbl>
      <w:tblPr>
        <w:tblStyle w:val="1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52"/>
        <w:gridCol w:w="4488"/>
      </w:tblGrid>
      <w:tr w14:paraId="1157C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432" w:type="pct"/>
            <w:vAlign w:val="center"/>
          </w:tcPr>
          <w:p w14:paraId="6789030D">
            <w:pPr>
              <w:jc w:val="center"/>
            </w:pPr>
            <w:r>
              <w:t>项目</w:t>
            </w:r>
          </w:p>
        </w:tc>
        <w:tc>
          <w:tcPr>
            <w:tcW w:w="2567" w:type="pct"/>
            <w:vAlign w:val="center"/>
          </w:tcPr>
          <w:p w14:paraId="449D4B00">
            <w:pPr>
              <w:jc w:val="center"/>
            </w:pPr>
            <w:r>
              <w:t>允许偏差</w:t>
            </w:r>
          </w:p>
        </w:tc>
      </w:tr>
      <w:tr w14:paraId="63E13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432" w:type="pct"/>
            <w:vAlign w:val="center"/>
          </w:tcPr>
          <w:p w14:paraId="71AB3450">
            <w:pPr>
              <w:jc w:val="center"/>
            </w:pPr>
            <w:r>
              <w:t>直径</w:t>
            </w:r>
          </w:p>
        </w:tc>
        <w:tc>
          <w:tcPr>
            <w:tcW w:w="2567" w:type="pct"/>
            <w:vAlign w:val="center"/>
          </w:tcPr>
          <w:p w14:paraId="25F5FD5B">
            <w:pPr>
              <w:jc w:val="center"/>
              <w:rPr>
                <w:rFonts w:ascii="Times New Roman" w:hAnsi="Times New Roman" w:cs="Times New Roman"/>
              </w:rPr>
            </w:pPr>
            <w:r>
              <w:rPr>
                <w:rFonts w:ascii="Times New Roman" w:hAnsi="Times New Roman" w:cs="Times New Roman"/>
              </w:rPr>
              <w:t>+2.0</w:t>
            </w:r>
          </w:p>
          <w:p w14:paraId="440EB516">
            <w:pPr>
              <w:jc w:val="center"/>
              <w:rPr>
                <w:rFonts w:ascii="Times New Roman" w:hAnsi="Times New Roman" w:cs="Times New Roman"/>
              </w:rPr>
            </w:pPr>
            <w:r>
              <w:rPr>
                <w:rFonts w:ascii="Times New Roman" w:hAnsi="Times New Roman" w:cs="Times New Roman"/>
              </w:rPr>
              <w:t>0.0</w:t>
            </w:r>
          </w:p>
        </w:tc>
      </w:tr>
      <w:tr w14:paraId="32EBF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32" w:type="pct"/>
            <w:vAlign w:val="center"/>
          </w:tcPr>
          <w:p w14:paraId="058C6B50">
            <w:pPr>
              <w:jc w:val="center"/>
            </w:pPr>
            <w:r>
              <w:t>垂直度</w:t>
            </w:r>
          </w:p>
        </w:tc>
        <w:tc>
          <w:tcPr>
            <w:tcW w:w="2567" w:type="pct"/>
            <w:vAlign w:val="center"/>
          </w:tcPr>
          <w:p w14:paraId="75156D71">
            <w:pPr>
              <w:jc w:val="center"/>
              <w:rPr>
                <w:rFonts w:ascii="Times New Roman" w:hAnsi="Times New Roman" w:cs="Times New Roman"/>
              </w:rPr>
            </w:pPr>
            <w:r>
              <w:rPr>
                <w:rFonts w:ascii="Times New Roman" w:hAnsi="Times New Roman" w:cs="Times New Roman"/>
              </w:rPr>
              <w:t>0.03</w:t>
            </w:r>
            <w:r>
              <w:rPr>
                <w:rFonts w:ascii="Times New Roman" w:hAnsi="Times New Roman" w:cs="Times New Roman"/>
                <w:i/>
                <w:iCs/>
              </w:rPr>
              <w:t>t</w:t>
            </w:r>
            <w:r>
              <w:rPr>
                <w:rFonts w:ascii="Times New Roman" w:hAnsi="Times New Roman" w:eastAsia="宋体" w:cs="Times New Roman"/>
                <w:lang w:eastAsia="zh-CN"/>
              </w:rPr>
              <w:t>，</w:t>
            </w:r>
            <w:r>
              <w:rPr>
                <w:rFonts w:ascii="Times New Roman" w:hAnsi="Times New Roman" w:cs="Times New Roman"/>
              </w:rPr>
              <w:t>且不应大于2.0</w:t>
            </w:r>
          </w:p>
        </w:tc>
      </w:tr>
    </w:tbl>
    <w:p w14:paraId="3E16C58B">
      <w:pPr>
        <w:spacing w:before="110" w:line="360" w:lineRule="auto"/>
        <w:ind w:left="164"/>
        <w:rPr>
          <w:rFonts w:ascii="宋体" w:hAnsi="宋体" w:eastAsia="宋体" w:cs="宋体"/>
          <w:sz w:val="15"/>
          <w:szCs w:val="15"/>
        </w:rPr>
      </w:pPr>
      <w:r>
        <w:rPr>
          <w:rFonts w:hint="eastAsia" w:asciiTheme="minorEastAsia" w:hAnsiTheme="minorEastAsia" w:eastAsiaTheme="minorEastAsia" w:cstheme="minorEastAsia"/>
          <w:spacing w:val="-3"/>
        </w:rPr>
        <w:t>注：</w:t>
      </w:r>
      <w:r>
        <w:rPr>
          <w:rFonts w:ascii="Times New Roman" w:hAnsi="Times New Roman" w:eastAsia="宋体" w:cs="Times New Roman"/>
          <w:i/>
          <w:iCs/>
          <w:spacing w:val="-3"/>
        </w:rPr>
        <w:t>t</w:t>
      </w:r>
      <w:r>
        <w:rPr>
          <w:rFonts w:ascii="Times New Roman" w:hAnsi="Times New Roman" w:eastAsia="宋体" w:cs="Times New Roman"/>
          <w:i/>
          <w:iCs/>
          <w:spacing w:val="-3"/>
          <w:lang w:eastAsia="zh-CN"/>
        </w:rPr>
        <w:t xml:space="preserve"> </w:t>
      </w:r>
      <w:r>
        <w:rPr>
          <w:rFonts w:hint="eastAsia" w:asciiTheme="minorEastAsia" w:hAnsiTheme="minorEastAsia" w:eastAsiaTheme="minorEastAsia" w:cstheme="minorEastAsia"/>
          <w:spacing w:val="-3"/>
        </w:rPr>
        <w:t>为钢板厚度。</w:t>
      </w:r>
    </w:p>
    <w:p w14:paraId="25AE3DF3">
      <w:pPr>
        <w:spacing w:line="360" w:lineRule="auto"/>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12.2.7</w:t>
      </w:r>
      <w:r>
        <w:rPr>
          <w:rFonts w:ascii="宋体" w:hAnsi="宋体" w:eastAsia="宋体" w:cs="宋体"/>
          <w:spacing w:val="7"/>
          <w:lang w:eastAsia="zh-CN"/>
        </w:rPr>
        <w:t xml:space="preserve">  钢筋孔孔距、钢筋连接套筒间距、连接钢板中心位置的</w:t>
      </w:r>
      <w:r>
        <w:rPr>
          <w:rFonts w:ascii="宋体" w:hAnsi="宋体" w:eastAsia="宋体" w:cs="宋体"/>
          <w:spacing w:val="9"/>
          <w:lang w:eastAsia="zh-CN"/>
        </w:rPr>
        <w:t>允许偏差应符合表</w:t>
      </w:r>
      <w:r>
        <w:rPr>
          <w:rFonts w:ascii="Times New Roman" w:hAnsi="Times New Roman" w:eastAsia="宋体" w:cs="Times New Roman"/>
          <w:spacing w:val="9"/>
          <w:lang w:eastAsia="zh-CN"/>
        </w:rPr>
        <w:t>12.2.7</w:t>
      </w:r>
      <w:r>
        <w:rPr>
          <w:rFonts w:ascii="宋体" w:hAnsi="宋体" w:eastAsia="宋体" w:cs="宋体"/>
          <w:spacing w:val="9"/>
          <w:lang w:eastAsia="zh-CN"/>
        </w:rPr>
        <w:t>的规定。</w:t>
      </w:r>
    </w:p>
    <w:p w14:paraId="54E3DC4F">
      <w:pPr>
        <w:spacing w:line="360" w:lineRule="auto"/>
        <w:ind w:firstLine="420" w:firstLineChars="200"/>
        <w:rPr>
          <w:rFonts w:ascii="宋体" w:hAnsi="宋体" w:eastAsia="宋体" w:cs="宋体"/>
          <w:lang w:eastAsia="zh-CN"/>
        </w:rPr>
      </w:pPr>
      <w:r>
        <w:rPr>
          <w:rFonts w:hint="eastAsia" w:ascii="宋体" w:hAnsi="宋体" w:eastAsia="宋体" w:cs="宋体"/>
          <w:lang w:eastAsia="zh-CN"/>
        </w:rPr>
        <w:t>检查数量：按钢构件数量</w:t>
      </w:r>
      <w:r>
        <w:rPr>
          <w:rFonts w:ascii="Times New Roman" w:hAnsi="Times New Roman" w:eastAsia="宋体" w:cs="Times New Roman"/>
          <w:lang w:eastAsia="zh-CN"/>
        </w:rPr>
        <w:t>抽查10%,且不应少于3件</w:t>
      </w:r>
      <w:r>
        <w:rPr>
          <w:rFonts w:hint="eastAsia" w:ascii="宋体" w:hAnsi="宋体" w:eastAsia="宋体" w:cs="宋体"/>
          <w:lang w:eastAsia="zh-CN"/>
        </w:rPr>
        <w:t>。</w:t>
      </w:r>
    </w:p>
    <w:p w14:paraId="51D65BE2">
      <w:pPr>
        <w:spacing w:line="360" w:lineRule="auto"/>
        <w:ind w:firstLine="420" w:firstLineChars="200"/>
        <w:rPr>
          <w:rFonts w:ascii="宋体" w:hAnsi="宋体" w:eastAsia="宋体" w:cs="宋体"/>
          <w:lang w:eastAsia="zh-CN"/>
        </w:rPr>
      </w:pPr>
      <w:r>
        <w:rPr>
          <w:rFonts w:hint="eastAsia" w:ascii="宋体" w:hAnsi="宋体" w:eastAsia="宋体" w:cs="宋体"/>
          <w:lang w:eastAsia="zh-CN"/>
        </w:rPr>
        <w:t>检验方法：用钢尺检查。</w:t>
      </w:r>
    </w:p>
    <w:p w14:paraId="14C95345">
      <w:pPr>
        <w:widowControl w:val="0"/>
        <w:kinsoku/>
        <w:autoSpaceDE/>
        <w:autoSpaceDN/>
        <w:adjustRightInd/>
        <w:snapToGrid/>
        <w:spacing w:line="360" w:lineRule="auto"/>
        <w:ind w:firstLine="573"/>
        <w:jc w:val="center"/>
        <w:textAlignment w:val="auto"/>
        <w:rPr>
          <w:rFonts w:ascii="宋体" w:hAnsi="宋体" w:eastAsia="宋体" w:cs="宋体"/>
          <w:snapToGrid/>
          <w:color w:val="auto"/>
          <w:kern w:val="2"/>
          <w:lang w:eastAsia="zh-CN"/>
        </w:rPr>
      </w:pPr>
      <w:r>
        <w:rPr>
          <w:rFonts w:hint="eastAsia" w:ascii="宋体" w:hAnsi="宋体" w:eastAsia="宋体" w:cs="宋体"/>
          <w:snapToGrid/>
          <w:color w:val="auto"/>
          <w:kern w:val="2"/>
          <w:lang w:eastAsia="zh-CN"/>
        </w:rPr>
        <w:t>表</w:t>
      </w:r>
      <w:r>
        <w:rPr>
          <w:rFonts w:hint="eastAsia" w:ascii="Times New Roman" w:hAnsi="Times New Roman" w:eastAsia="宋体" w:cs="Times New Roman"/>
          <w:spacing w:val="9"/>
          <w:lang w:eastAsia="zh-CN"/>
        </w:rPr>
        <w:t>12.2.7</w:t>
      </w:r>
      <w:r>
        <w:rPr>
          <w:rFonts w:hint="eastAsia" w:ascii="宋体" w:hAnsi="宋体" w:eastAsia="宋体" w:cs="宋体"/>
          <w:snapToGrid/>
          <w:color w:val="auto"/>
          <w:kern w:val="2"/>
          <w:lang w:eastAsia="zh-CN"/>
        </w:rPr>
        <w:t xml:space="preserve">  钢筋孔孔距、钢筋连接套筒间距及连接</w:t>
      </w:r>
    </w:p>
    <w:p w14:paraId="06F9D56C">
      <w:pPr>
        <w:widowControl w:val="0"/>
        <w:kinsoku/>
        <w:autoSpaceDE/>
        <w:autoSpaceDN/>
        <w:adjustRightInd/>
        <w:snapToGrid/>
        <w:spacing w:line="360" w:lineRule="auto"/>
        <w:ind w:firstLine="573"/>
        <w:jc w:val="center"/>
        <w:textAlignment w:val="auto"/>
        <w:rPr>
          <w:rFonts w:ascii="宋体" w:hAnsi="宋体" w:eastAsia="宋体" w:cs="宋体"/>
          <w:snapToGrid/>
          <w:color w:val="auto"/>
          <w:kern w:val="2"/>
          <w:lang w:eastAsia="zh-CN"/>
        </w:rPr>
      </w:pPr>
      <w:r>
        <w:rPr>
          <w:rFonts w:hint="eastAsia" w:ascii="宋体" w:hAnsi="宋体" w:eastAsia="宋体" w:cs="宋体"/>
          <w:snapToGrid/>
          <w:color w:val="auto"/>
          <w:kern w:val="2"/>
          <w:lang w:eastAsia="zh-CN"/>
        </w:rPr>
        <w:t>钢板中心位置的允许偏差（</w:t>
      </w:r>
      <w:r>
        <w:rPr>
          <w:rFonts w:ascii="Times New Roman" w:hAnsi="Times New Roman" w:eastAsia="宋体" w:cs="Times New Roman"/>
          <w:snapToGrid/>
          <w:color w:val="auto"/>
          <w:kern w:val="2"/>
          <w:lang w:eastAsia="zh-CN"/>
        </w:rPr>
        <w:t>mm</w:t>
      </w:r>
      <w:r>
        <w:rPr>
          <w:rFonts w:hint="eastAsia" w:ascii="Times New Roman" w:hAnsi="Times New Roman" w:eastAsia="宋体" w:cs="Times New Roman"/>
          <w:snapToGrid/>
          <w:color w:val="auto"/>
          <w:kern w:val="2"/>
          <w:lang w:eastAsia="zh-CN"/>
        </w:rPr>
        <w:t>）</w:t>
      </w:r>
    </w:p>
    <w:p w14:paraId="6A633967">
      <w:pPr>
        <w:spacing w:line="52" w:lineRule="exact"/>
        <w:rPr>
          <w:lang w:eastAsia="zh-CN"/>
        </w:rPr>
      </w:pPr>
    </w:p>
    <w:tbl>
      <w:tblPr>
        <w:tblStyle w:val="1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25"/>
        <w:gridCol w:w="5915"/>
      </w:tblGrid>
      <w:tr w14:paraId="4DCED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16" w:type="pct"/>
          </w:tcPr>
          <w:p w14:paraId="3572DDD7">
            <w:pPr>
              <w:pStyle w:val="18"/>
              <w:spacing w:before="81" w:line="220" w:lineRule="auto"/>
              <w:jc w:val="center"/>
              <w:rPr>
                <w:sz w:val="21"/>
                <w:szCs w:val="21"/>
              </w:rPr>
            </w:pPr>
            <w:r>
              <w:rPr>
                <w:spacing w:val="-5"/>
                <w:sz w:val="21"/>
                <w:szCs w:val="21"/>
              </w:rPr>
              <w:t>项目</w:t>
            </w:r>
          </w:p>
        </w:tc>
        <w:tc>
          <w:tcPr>
            <w:tcW w:w="3383" w:type="pct"/>
          </w:tcPr>
          <w:p w14:paraId="60B7EB5B">
            <w:pPr>
              <w:pStyle w:val="18"/>
              <w:spacing w:before="81" w:line="219" w:lineRule="auto"/>
              <w:jc w:val="center"/>
              <w:rPr>
                <w:sz w:val="21"/>
                <w:szCs w:val="21"/>
                <w:lang w:eastAsia="zh-CN"/>
              </w:rPr>
            </w:pPr>
            <w:r>
              <w:rPr>
                <w:spacing w:val="-1"/>
                <w:sz w:val="21"/>
                <w:szCs w:val="21"/>
                <w:lang w:eastAsia="zh-CN"/>
              </w:rPr>
              <w:t>钢筋孔孔距或钢筋连接套筒间距范围</w:t>
            </w:r>
          </w:p>
        </w:tc>
      </w:tr>
      <w:tr w14:paraId="6E1A4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1616" w:type="pct"/>
          </w:tcPr>
          <w:p w14:paraId="1254630B">
            <w:pPr>
              <w:pStyle w:val="18"/>
              <w:spacing w:before="79" w:line="219" w:lineRule="auto"/>
              <w:jc w:val="center"/>
              <w:rPr>
                <w:sz w:val="21"/>
                <w:szCs w:val="21"/>
              </w:rPr>
            </w:pPr>
            <w:r>
              <w:rPr>
                <w:spacing w:val="-1"/>
                <w:sz w:val="21"/>
                <w:szCs w:val="21"/>
              </w:rPr>
              <w:t>钢筋孔孔距</w:t>
            </w:r>
          </w:p>
        </w:tc>
        <w:tc>
          <w:tcPr>
            <w:tcW w:w="3383" w:type="pct"/>
          </w:tcPr>
          <w:p w14:paraId="58FD11AF">
            <w:pPr>
              <w:pStyle w:val="18"/>
              <w:spacing w:before="91" w:line="234" w:lineRule="auto"/>
              <w:jc w:val="center"/>
              <w:rPr>
                <w:rFonts w:ascii="Times New Roman" w:hAnsi="Times New Roman" w:cs="Times New Roman"/>
                <w:spacing w:val="9"/>
                <w:sz w:val="21"/>
                <w:szCs w:val="21"/>
              </w:rPr>
            </w:pPr>
            <w:r>
              <w:rPr>
                <w:rFonts w:ascii="Times New Roman" w:hAnsi="Times New Roman" w:cs="Times New Roman"/>
                <w:spacing w:val="9"/>
                <w:sz w:val="21"/>
                <w:szCs w:val="21"/>
              </w:rPr>
              <w:t>±2.0</w:t>
            </w:r>
          </w:p>
        </w:tc>
      </w:tr>
      <w:tr w14:paraId="7F3F3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616" w:type="pct"/>
          </w:tcPr>
          <w:p w14:paraId="2008E02B">
            <w:pPr>
              <w:pStyle w:val="18"/>
              <w:spacing w:before="91" w:line="219" w:lineRule="auto"/>
              <w:jc w:val="center"/>
              <w:rPr>
                <w:sz w:val="21"/>
                <w:szCs w:val="21"/>
              </w:rPr>
            </w:pPr>
            <w:r>
              <w:rPr>
                <w:spacing w:val="-1"/>
                <w:sz w:val="21"/>
                <w:szCs w:val="21"/>
              </w:rPr>
              <w:t>钢筋连接套筒间距</w:t>
            </w:r>
          </w:p>
        </w:tc>
        <w:tc>
          <w:tcPr>
            <w:tcW w:w="3383" w:type="pct"/>
          </w:tcPr>
          <w:p w14:paraId="3C53F3A2">
            <w:pPr>
              <w:pStyle w:val="18"/>
              <w:spacing w:before="103" w:line="234" w:lineRule="auto"/>
              <w:jc w:val="center"/>
              <w:rPr>
                <w:rFonts w:ascii="Times New Roman" w:hAnsi="Times New Roman" w:cs="Times New Roman"/>
                <w:spacing w:val="9"/>
                <w:sz w:val="21"/>
                <w:szCs w:val="21"/>
              </w:rPr>
            </w:pPr>
            <w:r>
              <w:rPr>
                <w:rFonts w:ascii="Times New Roman" w:hAnsi="Times New Roman" w:cs="Times New Roman"/>
                <w:spacing w:val="9"/>
                <w:sz w:val="21"/>
                <w:szCs w:val="21"/>
              </w:rPr>
              <w:t>±2.0</w:t>
            </w:r>
          </w:p>
        </w:tc>
      </w:tr>
      <w:tr w14:paraId="79EB8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616" w:type="pct"/>
          </w:tcPr>
          <w:p w14:paraId="7736B0F1">
            <w:pPr>
              <w:pStyle w:val="18"/>
              <w:spacing w:before="83" w:line="219" w:lineRule="auto"/>
              <w:jc w:val="center"/>
              <w:rPr>
                <w:sz w:val="21"/>
                <w:szCs w:val="21"/>
              </w:rPr>
            </w:pPr>
            <w:r>
              <w:rPr>
                <w:spacing w:val="-1"/>
                <w:sz w:val="21"/>
                <w:szCs w:val="21"/>
              </w:rPr>
              <w:t>连接钢板中心位置</w:t>
            </w:r>
          </w:p>
        </w:tc>
        <w:tc>
          <w:tcPr>
            <w:tcW w:w="3383" w:type="pct"/>
          </w:tcPr>
          <w:p w14:paraId="32C02D8D">
            <w:pPr>
              <w:pStyle w:val="18"/>
              <w:spacing w:before="97" w:line="235" w:lineRule="auto"/>
              <w:jc w:val="center"/>
              <w:rPr>
                <w:rFonts w:ascii="Times New Roman" w:hAnsi="Times New Roman" w:cs="Times New Roman"/>
                <w:spacing w:val="9"/>
                <w:sz w:val="21"/>
                <w:szCs w:val="21"/>
              </w:rPr>
            </w:pPr>
            <w:r>
              <w:rPr>
                <w:rFonts w:ascii="Times New Roman" w:hAnsi="Times New Roman" w:cs="Times New Roman"/>
                <w:spacing w:val="9"/>
                <w:sz w:val="21"/>
                <w:szCs w:val="21"/>
              </w:rPr>
              <w:t>±3.0</w:t>
            </w:r>
          </w:p>
        </w:tc>
      </w:tr>
    </w:tbl>
    <w:p w14:paraId="7C78275A">
      <w:pPr>
        <w:spacing w:line="360" w:lineRule="auto"/>
        <w:jc w:val="both"/>
        <w:rPr>
          <w:rFonts w:ascii="宋体" w:hAnsi="宋体" w:eastAsia="宋体" w:cs="宋体"/>
          <w:lang w:eastAsia="zh-CN"/>
        </w:rPr>
      </w:pPr>
      <w:r>
        <w:rPr>
          <w:rFonts w:hint="eastAsia" w:ascii="Times New Roman" w:hAnsi="Times New Roman" w:eastAsia="宋体" w:cs="Times New Roman"/>
          <w:b/>
          <w:bCs/>
          <w:snapToGrid/>
          <w:color w:val="auto"/>
          <w:kern w:val="2"/>
          <w:lang w:eastAsia="zh-CN"/>
        </w:rPr>
        <w:t>12.2.8</w:t>
      </w:r>
      <w:r>
        <w:rPr>
          <w:rFonts w:ascii="宋体" w:hAnsi="宋体" w:eastAsia="宋体" w:cs="宋体"/>
          <w:spacing w:val="13"/>
          <w:lang w:eastAsia="zh-CN"/>
        </w:rPr>
        <w:t xml:space="preserve">  </w:t>
      </w:r>
      <w:r>
        <w:rPr>
          <w:rFonts w:ascii="宋体" w:hAnsi="宋体" w:eastAsia="宋体" w:cs="宋体"/>
          <w:spacing w:val="14"/>
          <w:lang w:eastAsia="zh-CN"/>
        </w:rPr>
        <w:t>内置钢板表面应洁净，图纸上要求开设的混凝土流淌</w:t>
      </w:r>
      <w:r>
        <w:rPr>
          <w:rFonts w:ascii="宋体" w:hAnsi="宋体" w:eastAsia="宋体" w:cs="宋体"/>
          <w:spacing w:val="6"/>
          <w:lang w:eastAsia="zh-CN"/>
        </w:rPr>
        <w:t>孔、灌浆孔、排气孔及排水孔等均不</w:t>
      </w:r>
      <w:r>
        <w:rPr>
          <w:rFonts w:hint="eastAsia" w:ascii="宋体" w:hAnsi="宋体" w:eastAsia="宋体" w:cs="宋体"/>
          <w:spacing w:val="6"/>
          <w:lang w:eastAsia="zh-CN"/>
        </w:rPr>
        <w:t>应</w:t>
      </w:r>
      <w:r>
        <w:rPr>
          <w:rFonts w:ascii="宋体" w:hAnsi="宋体" w:eastAsia="宋体" w:cs="宋体"/>
          <w:spacing w:val="6"/>
          <w:lang w:eastAsia="zh-CN"/>
        </w:rPr>
        <w:t>遗漏。</w:t>
      </w:r>
    </w:p>
    <w:p w14:paraId="1E1904D2">
      <w:pPr>
        <w:spacing w:line="360" w:lineRule="auto"/>
        <w:ind w:firstLine="440" w:firstLineChars="200"/>
        <w:jc w:val="both"/>
        <w:rPr>
          <w:rFonts w:ascii="宋体" w:hAnsi="宋体" w:eastAsia="宋体" w:cs="宋体"/>
          <w:spacing w:val="5"/>
          <w:lang w:eastAsia="zh-CN"/>
        </w:rPr>
      </w:pPr>
      <w:r>
        <w:rPr>
          <w:rFonts w:ascii="宋体" w:hAnsi="宋体" w:eastAsia="宋体" w:cs="宋体"/>
          <w:spacing w:val="5"/>
          <w:lang w:eastAsia="zh-CN"/>
        </w:rPr>
        <w:t>检查数量：全数检查。</w:t>
      </w:r>
    </w:p>
    <w:p w14:paraId="31DBC59F">
      <w:pPr>
        <w:spacing w:line="360" w:lineRule="auto"/>
        <w:ind w:firstLine="432" w:firstLineChars="200"/>
        <w:jc w:val="both"/>
        <w:rPr>
          <w:rFonts w:ascii="宋体" w:hAnsi="宋体" w:eastAsia="宋体" w:cs="宋体"/>
          <w:spacing w:val="3"/>
          <w:lang w:eastAsia="zh-CN"/>
        </w:rPr>
      </w:pPr>
      <w:r>
        <w:rPr>
          <w:rFonts w:ascii="宋体" w:hAnsi="宋体" w:eastAsia="宋体" w:cs="宋体"/>
          <w:spacing w:val="3"/>
          <w:lang w:eastAsia="zh-CN"/>
        </w:rPr>
        <w:t>检验方法：观察。</w:t>
      </w:r>
    </w:p>
    <w:p w14:paraId="0ECF31E3">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73" w:name="bookmark35"/>
      <w:bookmarkEnd w:id="73"/>
      <w:bookmarkStart w:id="74" w:name="_Toc1120"/>
    </w:p>
    <w:p w14:paraId="3C015C2C">
      <w:pPr>
        <w:rPr>
          <w:rFonts w:eastAsia="宋体"/>
          <w:snapToGrid/>
          <w:color w:val="auto"/>
          <w:sz w:val="24"/>
          <w:szCs w:val="24"/>
          <w:lang w:eastAsia="zh-CN"/>
        </w:rPr>
      </w:pPr>
      <w:r>
        <w:rPr>
          <w:rFonts w:eastAsia="宋体"/>
          <w:snapToGrid/>
          <w:color w:val="auto"/>
          <w:sz w:val="24"/>
          <w:szCs w:val="24"/>
          <w:lang w:eastAsia="zh-CN"/>
        </w:rPr>
        <w:br w:type="page"/>
      </w:r>
    </w:p>
    <w:p w14:paraId="334B30A0">
      <w:pPr>
        <w:pStyle w:val="2"/>
        <w:numPr>
          <w:ilvl w:val="0"/>
          <w:numId w:val="0"/>
        </w:numPr>
        <w:kinsoku/>
        <w:autoSpaceDE/>
        <w:autoSpaceDN/>
        <w:adjustRightInd/>
        <w:snapToGrid/>
        <w:jc w:val="center"/>
        <w:textAlignment w:val="auto"/>
        <w:rPr>
          <w:rFonts w:eastAsia="宋体"/>
          <w:snapToGrid/>
          <w:color w:val="auto"/>
          <w:sz w:val="24"/>
          <w:szCs w:val="24"/>
          <w:lang w:eastAsia="zh-CN"/>
        </w:rPr>
      </w:pPr>
      <w:r>
        <w:rPr>
          <w:rFonts w:eastAsia="宋体"/>
          <w:snapToGrid/>
          <w:color w:val="auto"/>
          <w:sz w:val="24"/>
          <w:szCs w:val="24"/>
          <w:lang w:eastAsia="zh-CN"/>
        </w:rPr>
        <w:t>附录</w:t>
      </w:r>
      <w:r>
        <w:rPr>
          <w:rFonts w:ascii="Times New Roman" w:hAnsi="Times New Roman" w:eastAsia="宋体" w:cs="Times New Roman"/>
          <w:snapToGrid/>
          <w:color w:val="auto"/>
          <w:sz w:val="24"/>
          <w:szCs w:val="24"/>
          <w:lang w:eastAsia="zh-CN"/>
        </w:rPr>
        <w:t xml:space="preserve">A </w:t>
      </w:r>
      <w:r>
        <w:rPr>
          <w:rFonts w:eastAsia="宋体"/>
          <w:snapToGrid/>
          <w:color w:val="auto"/>
          <w:sz w:val="24"/>
          <w:szCs w:val="24"/>
          <w:lang w:eastAsia="zh-CN"/>
        </w:rPr>
        <w:t xml:space="preserve"> 型钢</w:t>
      </w:r>
      <w:r>
        <w:rPr>
          <w:rFonts w:hint="eastAsia" w:eastAsia="宋体"/>
          <w:snapToGrid/>
          <w:color w:val="auto"/>
          <w:sz w:val="24"/>
          <w:szCs w:val="24"/>
          <w:lang w:eastAsia="zh-CN"/>
        </w:rPr>
        <w:t>（</w:t>
      </w:r>
      <w:r>
        <w:rPr>
          <w:rFonts w:eastAsia="宋体"/>
          <w:snapToGrid/>
          <w:color w:val="auto"/>
          <w:sz w:val="24"/>
          <w:szCs w:val="24"/>
          <w:lang w:eastAsia="zh-CN"/>
        </w:rPr>
        <w:t>钢管</w:t>
      </w:r>
      <w:r>
        <w:rPr>
          <w:rFonts w:hint="eastAsia" w:eastAsia="宋体"/>
          <w:snapToGrid/>
          <w:color w:val="auto"/>
          <w:sz w:val="24"/>
          <w:szCs w:val="24"/>
          <w:lang w:eastAsia="zh-CN"/>
        </w:rPr>
        <w:t>）</w:t>
      </w:r>
      <w:r>
        <w:rPr>
          <w:rFonts w:eastAsia="宋体"/>
          <w:snapToGrid/>
          <w:color w:val="auto"/>
          <w:sz w:val="24"/>
          <w:szCs w:val="24"/>
          <w:lang w:eastAsia="zh-CN"/>
        </w:rPr>
        <w:t>与钢筋连接分项工程</w:t>
      </w:r>
      <w:bookmarkEnd w:id="74"/>
    </w:p>
    <w:p w14:paraId="390B2018">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75" w:name="bookmark36"/>
      <w:bookmarkEnd w:id="75"/>
      <w:bookmarkStart w:id="76" w:name="_Toc31065"/>
      <w:r>
        <w:rPr>
          <w:rFonts w:eastAsia="宋体"/>
          <w:snapToGrid/>
          <w:color w:val="auto"/>
          <w:sz w:val="24"/>
          <w:szCs w:val="24"/>
          <w:lang w:eastAsia="zh-CN"/>
        </w:rPr>
        <w:t>检验批质量验收记录</w:t>
      </w:r>
      <w:bookmarkEnd w:id="76"/>
    </w:p>
    <w:p w14:paraId="34A3F346">
      <w:pPr>
        <w:spacing w:line="360" w:lineRule="auto"/>
        <w:jc w:val="both"/>
        <w:rPr>
          <w:rFonts w:ascii="宋体" w:hAnsi="宋体" w:eastAsia="宋体" w:cs="宋体"/>
          <w:lang w:eastAsia="zh-CN"/>
        </w:rPr>
      </w:pPr>
      <w:r>
        <w:rPr>
          <w:rFonts w:ascii="Times New Roman" w:hAnsi="Times New Roman" w:eastAsia="宋体" w:cs="Times New Roman"/>
          <w:b/>
          <w:bCs/>
          <w:snapToGrid/>
          <w:color w:val="auto"/>
          <w:kern w:val="36"/>
          <w:lang w:eastAsia="zh-CN"/>
        </w:rPr>
        <w:t xml:space="preserve">A.0.1  </w:t>
      </w:r>
      <w:r>
        <w:rPr>
          <w:rFonts w:ascii="宋体" w:hAnsi="宋体" w:eastAsia="宋体" w:cs="宋体"/>
          <w:spacing w:val="6"/>
          <w:lang w:eastAsia="zh-CN"/>
        </w:rPr>
        <w:t>型钢</w:t>
      </w:r>
      <w:r>
        <w:rPr>
          <w:rFonts w:hint="eastAsia" w:ascii="宋体" w:hAnsi="宋体" w:eastAsia="宋体" w:cs="宋体"/>
          <w:spacing w:val="6"/>
          <w:lang w:eastAsia="zh-CN"/>
        </w:rPr>
        <w:t>（</w:t>
      </w:r>
      <w:r>
        <w:rPr>
          <w:rFonts w:ascii="宋体" w:hAnsi="宋体" w:eastAsia="宋体" w:cs="宋体"/>
          <w:spacing w:val="6"/>
          <w:lang w:eastAsia="zh-CN"/>
        </w:rPr>
        <w:t>钢管</w:t>
      </w:r>
      <w:r>
        <w:rPr>
          <w:rFonts w:hint="eastAsia" w:ascii="宋体" w:hAnsi="宋体" w:eastAsia="宋体" w:cs="宋体"/>
          <w:spacing w:val="6"/>
          <w:lang w:eastAsia="zh-CN"/>
        </w:rPr>
        <w:t>）</w:t>
      </w:r>
      <w:r>
        <w:rPr>
          <w:rFonts w:ascii="宋体" w:hAnsi="宋体" w:eastAsia="宋体" w:cs="宋体"/>
          <w:spacing w:val="6"/>
          <w:lang w:eastAsia="zh-CN"/>
        </w:rPr>
        <w:t>与钢筋连接检验批的质量验收记录应由施工项目</w:t>
      </w:r>
      <w:r>
        <w:rPr>
          <w:rFonts w:ascii="宋体" w:hAnsi="宋体" w:eastAsia="宋体" w:cs="宋体"/>
          <w:spacing w:val="9"/>
          <w:lang w:eastAsia="zh-CN"/>
        </w:rPr>
        <w:t>专业质量检查员填写，应由监理工程师</w:t>
      </w:r>
      <w:r>
        <w:rPr>
          <w:rFonts w:hint="eastAsia" w:ascii="宋体" w:hAnsi="宋体" w:eastAsia="宋体" w:cs="宋体"/>
          <w:spacing w:val="9"/>
          <w:lang w:eastAsia="zh-CN"/>
        </w:rPr>
        <w:t>（</w:t>
      </w:r>
      <w:r>
        <w:rPr>
          <w:rFonts w:ascii="宋体" w:hAnsi="宋体" w:eastAsia="宋体" w:cs="宋体"/>
          <w:spacing w:val="9"/>
          <w:lang w:eastAsia="zh-CN"/>
        </w:rPr>
        <w:t>建设单位项目专业</w:t>
      </w:r>
      <w:r>
        <w:rPr>
          <w:rFonts w:ascii="宋体" w:hAnsi="宋体" w:eastAsia="宋体" w:cs="宋体"/>
          <w:spacing w:val="8"/>
          <w:lang w:eastAsia="zh-CN"/>
        </w:rPr>
        <w:t>技术负责</w:t>
      </w:r>
      <w:r>
        <w:rPr>
          <w:rFonts w:ascii="宋体" w:hAnsi="宋体" w:eastAsia="宋体" w:cs="宋体"/>
          <w:spacing w:val="3"/>
          <w:lang w:eastAsia="zh-CN"/>
        </w:rPr>
        <w:t>人</w:t>
      </w:r>
      <w:r>
        <w:rPr>
          <w:rFonts w:hint="eastAsia" w:ascii="宋体" w:hAnsi="宋体" w:eastAsia="宋体" w:cs="宋体"/>
          <w:spacing w:val="3"/>
          <w:lang w:eastAsia="zh-CN"/>
        </w:rPr>
        <w:t>）</w:t>
      </w:r>
      <w:r>
        <w:rPr>
          <w:rFonts w:ascii="宋体" w:hAnsi="宋体" w:eastAsia="宋体" w:cs="宋体"/>
          <w:spacing w:val="3"/>
          <w:lang w:eastAsia="zh-CN"/>
        </w:rPr>
        <w:t>组织项目专业质量检查员等进行验收，并应按表</w:t>
      </w:r>
      <w:r>
        <w:rPr>
          <w:rFonts w:ascii="Times New Roman" w:hAnsi="Times New Roman" w:eastAsia="宋体" w:cs="Times New Roman"/>
          <w:spacing w:val="3"/>
          <w:lang w:eastAsia="zh-CN"/>
        </w:rPr>
        <w:t>A.0.1</w:t>
      </w:r>
      <w:r>
        <w:rPr>
          <w:rFonts w:ascii="宋体" w:hAnsi="宋体" w:eastAsia="宋体" w:cs="宋体"/>
          <w:spacing w:val="3"/>
          <w:lang w:eastAsia="zh-CN"/>
        </w:rPr>
        <w:t>进行记录。</w:t>
      </w:r>
    </w:p>
    <w:p w14:paraId="601AC135">
      <w:pPr>
        <w:spacing w:before="23" w:line="222" w:lineRule="auto"/>
        <w:jc w:val="center"/>
        <w:rPr>
          <w:rFonts w:ascii="宋体" w:hAnsi="宋体" w:eastAsia="宋体" w:cs="宋体"/>
          <w:b/>
          <w:bCs/>
          <w:lang w:eastAsia="zh-CN"/>
        </w:rPr>
      </w:pPr>
      <w:r>
        <w:rPr>
          <w:rFonts w:hint="eastAsia" w:ascii="宋体" w:hAnsi="宋体" w:eastAsia="宋体" w:cs="宋体"/>
          <w:snapToGrid/>
          <w:color w:val="auto"/>
          <w:kern w:val="2"/>
          <w:lang w:eastAsia="zh-CN"/>
        </w:rPr>
        <w:t>表</w:t>
      </w:r>
      <w:r>
        <w:rPr>
          <w:rFonts w:ascii="Times New Roman" w:hAnsi="Times New Roman" w:eastAsia="宋体" w:cs="Times New Roman"/>
          <w:snapToGrid/>
          <w:color w:val="auto"/>
          <w:kern w:val="2"/>
          <w:lang w:eastAsia="zh-CN"/>
        </w:rPr>
        <w:t xml:space="preserve">A.0.1 </w:t>
      </w:r>
      <w:r>
        <w:rPr>
          <w:rFonts w:hint="eastAsia" w:ascii="宋体" w:hAnsi="宋体" w:eastAsia="宋体" w:cs="宋体"/>
          <w:snapToGrid/>
          <w:color w:val="auto"/>
          <w:kern w:val="2"/>
          <w:lang w:eastAsia="zh-CN"/>
        </w:rPr>
        <w:t xml:space="preserve"> 型钢（钢管）与钢筋连接检验批质量验收记录表</w:t>
      </w:r>
    </w:p>
    <w:p w14:paraId="12F1A5EB">
      <w:pPr>
        <w:spacing w:line="62" w:lineRule="exact"/>
        <w:rPr>
          <w:lang w:eastAsia="zh-CN"/>
        </w:rPr>
      </w:pPr>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2"/>
        <w:gridCol w:w="475"/>
        <w:gridCol w:w="459"/>
        <w:gridCol w:w="239"/>
        <w:gridCol w:w="1190"/>
        <w:gridCol w:w="238"/>
        <w:gridCol w:w="476"/>
        <w:gridCol w:w="953"/>
        <w:gridCol w:w="226"/>
        <w:gridCol w:w="250"/>
        <w:gridCol w:w="238"/>
        <w:gridCol w:w="238"/>
        <w:gridCol w:w="241"/>
        <w:gridCol w:w="240"/>
        <w:gridCol w:w="238"/>
        <w:gridCol w:w="238"/>
        <w:gridCol w:w="238"/>
        <w:gridCol w:w="240"/>
        <w:gridCol w:w="227"/>
        <w:gridCol w:w="236"/>
        <w:gridCol w:w="713"/>
        <w:gridCol w:w="664"/>
      </w:tblGrid>
      <w:tr w14:paraId="01910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jc w:val="center"/>
        </w:trPr>
        <w:tc>
          <w:tcPr>
            <w:tcW w:w="948" w:type="pct"/>
            <w:gridSpan w:val="4"/>
            <w:vAlign w:val="center"/>
          </w:tcPr>
          <w:p w14:paraId="2CA6F6A1">
            <w:pPr>
              <w:jc w:val="center"/>
              <w:rPr>
                <w:rFonts w:ascii="Times New Roman" w:hAnsi="Times New Roman" w:eastAsia="宋体" w:cs="Times New Roman"/>
              </w:rPr>
            </w:pPr>
            <w:r>
              <w:rPr>
                <w:rFonts w:ascii="Times New Roman" w:hAnsi="Times New Roman" w:eastAsia="宋体" w:cs="Times New Roman"/>
              </w:rPr>
              <w:t>工程名称</w:t>
            </w:r>
          </w:p>
        </w:tc>
        <w:tc>
          <w:tcPr>
            <w:tcW w:w="681" w:type="pct"/>
            <w:vAlign w:val="center"/>
          </w:tcPr>
          <w:p w14:paraId="41E26F3E">
            <w:pPr>
              <w:jc w:val="center"/>
              <w:rPr>
                <w:rFonts w:ascii="Times New Roman" w:hAnsi="Times New Roman" w:eastAsia="宋体" w:cs="Times New Roman"/>
              </w:rPr>
            </w:pPr>
          </w:p>
        </w:tc>
        <w:tc>
          <w:tcPr>
            <w:tcW w:w="953" w:type="pct"/>
            <w:gridSpan w:val="3"/>
            <w:vAlign w:val="center"/>
          </w:tcPr>
          <w:p w14:paraId="626076C8">
            <w:pPr>
              <w:jc w:val="center"/>
              <w:rPr>
                <w:rFonts w:ascii="Times New Roman" w:hAnsi="Times New Roman" w:eastAsia="宋体" w:cs="Times New Roman"/>
              </w:rPr>
            </w:pPr>
            <w:r>
              <w:rPr>
                <w:rFonts w:ascii="Times New Roman" w:hAnsi="Times New Roman" w:eastAsia="宋体" w:cs="Times New Roman"/>
              </w:rPr>
              <w:t>分项工程名称</w:t>
            </w:r>
          </w:p>
        </w:tc>
        <w:tc>
          <w:tcPr>
            <w:tcW w:w="818" w:type="pct"/>
            <w:gridSpan w:val="6"/>
            <w:vAlign w:val="center"/>
          </w:tcPr>
          <w:p w14:paraId="1FE983C2">
            <w:pPr>
              <w:jc w:val="center"/>
              <w:rPr>
                <w:rFonts w:ascii="Times New Roman" w:hAnsi="Times New Roman" w:eastAsia="宋体" w:cs="Times New Roman"/>
              </w:rPr>
            </w:pPr>
          </w:p>
        </w:tc>
        <w:tc>
          <w:tcPr>
            <w:tcW w:w="810" w:type="pct"/>
            <w:gridSpan w:val="6"/>
            <w:vAlign w:val="center"/>
          </w:tcPr>
          <w:p w14:paraId="7BC828D8">
            <w:pPr>
              <w:jc w:val="center"/>
              <w:rPr>
                <w:rFonts w:ascii="Times New Roman" w:hAnsi="Times New Roman" w:eastAsia="宋体" w:cs="Times New Roman"/>
              </w:rPr>
            </w:pPr>
            <w:r>
              <w:rPr>
                <w:rFonts w:ascii="Times New Roman" w:hAnsi="Times New Roman" w:eastAsia="宋体" w:cs="Times New Roman"/>
              </w:rPr>
              <w:t>验收部位</w:t>
            </w:r>
          </w:p>
        </w:tc>
        <w:tc>
          <w:tcPr>
            <w:tcW w:w="787" w:type="pct"/>
            <w:gridSpan w:val="2"/>
            <w:vAlign w:val="center"/>
          </w:tcPr>
          <w:p w14:paraId="3267786B">
            <w:pPr>
              <w:jc w:val="center"/>
              <w:rPr>
                <w:rFonts w:ascii="Times New Roman" w:hAnsi="Times New Roman" w:eastAsia="宋体" w:cs="Times New Roman"/>
              </w:rPr>
            </w:pPr>
          </w:p>
        </w:tc>
      </w:tr>
      <w:tr w14:paraId="1F8FD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948" w:type="pct"/>
            <w:gridSpan w:val="4"/>
            <w:vAlign w:val="center"/>
          </w:tcPr>
          <w:p w14:paraId="5A387B56">
            <w:pPr>
              <w:jc w:val="center"/>
              <w:rPr>
                <w:rFonts w:ascii="Times New Roman" w:hAnsi="Times New Roman" w:eastAsia="宋体" w:cs="Times New Roman"/>
              </w:rPr>
            </w:pPr>
            <w:r>
              <w:rPr>
                <w:rFonts w:ascii="Times New Roman" w:hAnsi="Times New Roman" w:eastAsia="宋体" w:cs="Times New Roman"/>
              </w:rPr>
              <w:t>施工单位</w:t>
            </w:r>
          </w:p>
        </w:tc>
        <w:tc>
          <w:tcPr>
            <w:tcW w:w="1634" w:type="pct"/>
            <w:gridSpan w:val="4"/>
            <w:vAlign w:val="center"/>
          </w:tcPr>
          <w:p w14:paraId="2A10D594">
            <w:pPr>
              <w:jc w:val="center"/>
              <w:rPr>
                <w:rFonts w:ascii="Times New Roman" w:hAnsi="Times New Roman" w:eastAsia="宋体" w:cs="Times New Roman"/>
              </w:rPr>
            </w:pPr>
          </w:p>
        </w:tc>
        <w:tc>
          <w:tcPr>
            <w:tcW w:w="681" w:type="pct"/>
            <w:gridSpan w:val="5"/>
            <w:vAlign w:val="center"/>
          </w:tcPr>
          <w:p w14:paraId="55588417">
            <w:pPr>
              <w:jc w:val="center"/>
              <w:rPr>
                <w:rFonts w:ascii="Times New Roman" w:hAnsi="Times New Roman" w:eastAsia="宋体" w:cs="Times New Roman"/>
              </w:rPr>
            </w:pPr>
            <w:r>
              <w:rPr>
                <w:rFonts w:ascii="Times New Roman" w:hAnsi="Times New Roman" w:eastAsia="宋体" w:cs="Times New Roman"/>
              </w:rPr>
              <w:t>项目经理</w:t>
            </w:r>
          </w:p>
        </w:tc>
        <w:tc>
          <w:tcPr>
            <w:tcW w:w="682" w:type="pct"/>
            <w:gridSpan w:val="5"/>
            <w:vAlign w:val="center"/>
          </w:tcPr>
          <w:p w14:paraId="0656FCF2">
            <w:pPr>
              <w:jc w:val="center"/>
              <w:rPr>
                <w:rFonts w:ascii="Times New Roman" w:hAnsi="Times New Roman" w:eastAsia="宋体" w:cs="Times New Roman"/>
              </w:rPr>
            </w:pPr>
          </w:p>
        </w:tc>
        <w:tc>
          <w:tcPr>
            <w:tcW w:w="673" w:type="pct"/>
            <w:gridSpan w:val="3"/>
            <w:vAlign w:val="center"/>
          </w:tcPr>
          <w:p w14:paraId="5A14FBCA">
            <w:pPr>
              <w:jc w:val="center"/>
              <w:rPr>
                <w:rFonts w:ascii="Times New Roman" w:hAnsi="Times New Roman" w:eastAsia="宋体" w:cs="Times New Roman"/>
              </w:rPr>
            </w:pPr>
            <w:r>
              <w:rPr>
                <w:rFonts w:ascii="Times New Roman" w:hAnsi="Times New Roman" w:eastAsia="宋体" w:cs="Times New Roman"/>
              </w:rPr>
              <w:t>专业工长</w:t>
            </w:r>
          </w:p>
        </w:tc>
        <w:tc>
          <w:tcPr>
            <w:tcW w:w="379" w:type="pct"/>
            <w:vAlign w:val="center"/>
          </w:tcPr>
          <w:p w14:paraId="165B5DAA">
            <w:pPr>
              <w:jc w:val="center"/>
              <w:rPr>
                <w:rFonts w:ascii="Times New Roman" w:hAnsi="Times New Roman" w:eastAsia="宋体" w:cs="Times New Roman"/>
              </w:rPr>
            </w:pPr>
          </w:p>
        </w:tc>
      </w:tr>
      <w:tr w14:paraId="27CAE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948" w:type="pct"/>
            <w:gridSpan w:val="4"/>
            <w:vAlign w:val="center"/>
          </w:tcPr>
          <w:p w14:paraId="7CB565FC">
            <w:pPr>
              <w:jc w:val="center"/>
              <w:rPr>
                <w:rFonts w:ascii="Times New Roman" w:hAnsi="Times New Roman" w:eastAsia="宋体" w:cs="Times New Roman"/>
                <w:lang w:eastAsia="zh-CN"/>
              </w:rPr>
            </w:pPr>
            <w:r>
              <w:rPr>
                <w:rFonts w:ascii="Times New Roman" w:hAnsi="Times New Roman" w:eastAsia="宋体" w:cs="Times New Roman"/>
                <w:lang w:eastAsia="zh-CN"/>
              </w:rPr>
              <w:t>施工执行标准</w:t>
            </w:r>
          </w:p>
          <w:p w14:paraId="2E501421">
            <w:pPr>
              <w:jc w:val="center"/>
              <w:rPr>
                <w:rFonts w:ascii="Times New Roman" w:hAnsi="Times New Roman" w:eastAsia="宋体" w:cs="Times New Roman"/>
                <w:lang w:eastAsia="zh-CN"/>
              </w:rPr>
            </w:pPr>
            <w:r>
              <w:rPr>
                <w:rFonts w:ascii="Times New Roman" w:hAnsi="Times New Roman" w:eastAsia="宋体" w:cs="Times New Roman"/>
                <w:lang w:eastAsia="zh-CN"/>
              </w:rPr>
              <w:t>名称及编号</w:t>
            </w:r>
          </w:p>
        </w:tc>
        <w:tc>
          <w:tcPr>
            <w:tcW w:w="4051" w:type="pct"/>
            <w:gridSpan w:val="18"/>
            <w:vAlign w:val="center"/>
          </w:tcPr>
          <w:p w14:paraId="34F9F079">
            <w:pPr>
              <w:jc w:val="center"/>
              <w:rPr>
                <w:rFonts w:ascii="Times New Roman" w:hAnsi="Times New Roman" w:eastAsia="宋体" w:cs="Times New Roman"/>
                <w:lang w:eastAsia="zh-CN"/>
              </w:rPr>
            </w:pPr>
          </w:p>
        </w:tc>
      </w:tr>
      <w:tr w14:paraId="17F28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948" w:type="pct"/>
            <w:gridSpan w:val="4"/>
            <w:vAlign w:val="center"/>
          </w:tcPr>
          <w:p w14:paraId="693141F1">
            <w:pPr>
              <w:jc w:val="center"/>
              <w:rPr>
                <w:rFonts w:ascii="Times New Roman" w:hAnsi="Times New Roman" w:eastAsia="宋体" w:cs="Times New Roman"/>
              </w:rPr>
            </w:pPr>
            <w:r>
              <w:rPr>
                <w:rFonts w:ascii="Times New Roman" w:hAnsi="Times New Roman" w:eastAsia="宋体" w:cs="Times New Roman"/>
              </w:rPr>
              <w:t>分包单位</w:t>
            </w:r>
          </w:p>
        </w:tc>
        <w:tc>
          <w:tcPr>
            <w:tcW w:w="817" w:type="pct"/>
            <w:gridSpan w:val="2"/>
            <w:vAlign w:val="center"/>
          </w:tcPr>
          <w:p w14:paraId="6E1A08CB">
            <w:pPr>
              <w:jc w:val="center"/>
              <w:rPr>
                <w:rFonts w:ascii="Times New Roman" w:hAnsi="Times New Roman" w:eastAsia="宋体" w:cs="Times New Roman"/>
              </w:rPr>
            </w:pPr>
          </w:p>
        </w:tc>
        <w:tc>
          <w:tcPr>
            <w:tcW w:w="945" w:type="pct"/>
            <w:gridSpan w:val="3"/>
            <w:vAlign w:val="center"/>
          </w:tcPr>
          <w:p w14:paraId="78C2F5D6">
            <w:pPr>
              <w:jc w:val="center"/>
              <w:rPr>
                <w:rFonts w:ascii="Times New Roman" w:hAnsi="Times New Roman" w:eastAsia="宋体" w:cs="Times New Roman"/>
              </w:rPr>
            </w:pPr>
            <w:r>
              <w:rPr>
                <w:rFonts w:ascii="Times New Roman" w:hAnsi="Times New Roman" w:eastAsia="宋体" w:cs="Times New Roman"/>
              </w:rPr>
              <w:t>分包项目经理</w:t>
            </w:r>
          </w:p>
        </w:tc>
        <w:tc>
          <w:tcPr>
            <w:tcW w:w="690" w:type="pct"/>
            <w:gridSpan w:val="5"/>
            <w:vAlign w:val="center"/>
          </w:tcPr>
          <w:p w14:paraId="5035913B">
            <w:pPr>
              <w:jc w:val="center"/>
              <w:rPr>
                <w:rFonts w:ascii="Times New Roman" w:hAnsi="Times New Roman" w:eastAsia="宋体" w:cs="Times New Roman"/>
              </w:rPr>
            </w:pPr>
          </w:p>
        </w:tc>
        <w:tc>
          <w:tcPr>
            <w:tcW w:w="810" w:type="pct"/>
            <w:gridSpan w:val="6"/>
            <w:vAlign w:val="center"/>
          </w:tcPr>
          <w:p w14:paraId="4AE60261">
            <w:pPr>
              <w:jc w:val="center"/>
              <w:rPr>
                <w:rFonts w:ascii="Times New Roman" w:hAnsi="Times New Roman" w:eastAsia="宋体" w:cs="Times New Roman"/>
              </w:rPr>
            </w:pPr>
            <w:r>
              <w:rPr>
                <w:rFonts w:ascii="Times New Roman" w:hAnsi="Times New Roman" w:eastAsia="宋体" w:cs="Times New Roman"/>
              </w:rPr>
              <w:t>施工班组长</w:t>
            </w:r>
          </w:p>
        </w:tc>
        <w:tc>
          <w:tcPr>
            <w:tcW w:w="787" w:type="pct"/>
            <w:gridSpan w:val="2"/>
            <w:vAlign w:val="center"/>
          </w:tcPr>
          <w:p w14:paraId="6835B0BD">
            <w:pPr>
              <w:jc w:val="center"/>
              <w:rPr>
                <w:rFonts w:ascii="Times New Roman" w:hAnsi="Times New Roman" w:eastAsia="宋体" w:cs="Times New Roman"/>
              </w:rPr>
            </w:pPr>
          </w:p>
        </w:tc>
      </w:tr>
      <w:tr w14:paraId="022E2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2711" w:type="pct"/>
            <w:gridSpan w:val="9"/>
            <w:vAlign w:val="center"/>
          </w:tcPr>
          <w:p w14:paraId="4098F080">
            <w:pPr>
              <w:jc w:val="center"/>
              <w:rPr>
                <w:rFonts w:ascii="Times New Roman" w:hAnsi="Times New Roman" w:eastAsia="宋体" w:cs="Times New Roman"/>
              </w:rPr>
            </w:pPr>
            <w:r>
              <w:rPr>
                <w:rFonts w:ascii="Times New Roman" w:hAnsi="Times New Roman" w:eastAsia="宋体" w:cs="Times New Roman"/>
              </w:rPr>
              <w:t>验收规范规定</w:t>
            </w:r>
          </w:p>
        </w:tc>
        <w:tc>
          <w:tcPr>
            <w:tcW w:w="1364" w:type="pct"/>
            <w:gridSpan w:val="10"/>
            <w:vAlign w:val="center"/>
          </w:tcPr>
          <w:p w14:paraId="15D66455">
            <w:pPr>
              <w:jc w:val="center"/>
              <w:rPr>
                <w:rFonts w:ascii="Times New Roman" w:hAnsi="Times New Roman" w:eastAsia="宋体" w:cs="Times New Roman"/>
                <w:lang w:eastAsia="zh-CN"/>
              </w:rPr>
            </w:pPr>
            <w:r>
              <w:rPr>
                <w:rFonts w:ascii="Times New Roman" w:hAnsi="Times New Roman" w:eastAsia="宋体" w:cs="Times New Roman"/>
                <w:lang w:eastAsia="zh-CN"/>
              </w:rPr>
              <w:t>施工单位检查</w:t>
            </w:r>
          </w:p>
          <w:p w14:paraId="313F1454">
            <w:pPr>
              <w:jc w:val="center"/>
              <w:rPr>
                <w:rFonts w:ascii="Times New Roman" w:hAnsi="Times New Roman" w:eastAsia="宋体" w:cs="Times New Roman"/>
                <w:lang w:eastAsia="zh-CN"/>
              </w:rPr>
            </w:pPr>
            <w:r>
              <w:rPr>
                <w:rFonts w:ascii="Times New Roman" w:hAnsi="Times New Roman" w:eastAsia="宋体" w:cs="Times New Roman"/>
                <w:lang w:eastAsia="zh-CN"/>
              </w:rPr>
              <w:t>评定记录</w:t>
            </w:r>
          </w:p>
        </w:tc>
        <w:tc>
          <w:tcPr>
            <w:tcW w:w="923" w:type="pct"/>
            <w:gridSpan w:val="3"/>
            <w:vAlign w:val="center"/>
          </w:tcPr>
          <w:p w14:paraId="76FCA24D">
            <w:pPr>
              <w:jc w:val="center"/>
              <w:rPr>
                <w:rFonts w:ascii="Times New Roman" w:hAnsi="Times New Roman" w:eastAsia="宋体" w:cs="Times New Roman"/>
                <w:lang w:eastAsia="zh-CN"/>
              </w:rPr>
            </w:pPr>
            <w:r>
              <w:rPr>
                <w:rFonts w:ascii="Times New Roman" w:hAnsi="Times New Roman" w:eastAsia="宋体" w:cs="Times New Roman"/>
                <w:lang w:eastAsia="zh-CN"/>
              </w:rPr>
              <w:t>监理(建设)</w:t>
            </w:r>
          </w:p>
          <w:p w14:paraId="5B3C2DD3">
            <w:pPr>
              <w:jc w:val="center"/>
              <w:rPr>
                <w:rFonts w:ascii="Times New Roman" w:hAnsi="Times New Roman" w:eastAsia="宋体" w:cs="Times New Roman"/>
                <w:lang w:eastAsia="zh-CN"/>
              </w:rPr>
            </w:pPr>
            <w:r>
              <w:rPr>
                <w:rFonts w:ascii="Times New Roman" w:hAnsi="Times New Roman" w:eastAsia="宋体" w:cs="Times New Roman"/>
                <w:lang w:eastAsia="zh-CN"/>
              </w:rPr>
              <w:t>单位验收记录</w:t>
            </w:r>
          </w:p>
        </w:tc>
      </w:tr>
      <w:tr w14:paraId="5EAFB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jc w:val="center"/>
        </w:trPr>
        <w:tc>
          <w:tcPr>
            <w:tcW w:w="276" w:type="pct"/>
            <w:vMerge w:val="restart"/>
            <w:tcBorders>
              <w:bottom w:val="nil"/>
            </w:tcBorders>
            <w:textDirection w:val="tbRlV"/>
            <w:vAlign w:val="center"/>
          </w:tcPr>
          <w:p w14:paraId="62599611">
            <w:pPr>
              <w:jc w:val="center"/>
              <w:rPr>
                <w:rFonts w:ascii="Times New Roman" w:hAnsi="Times New Roman" w:eastAsia="宋体" w:cs="Times New Roman"/>
              </w:rPr>
            </w:pPr>
            <w:r>
              <w:rPr>
                <w:rFonts w:ascii="Times New Roman" w:hAnsi="Times New Roman" w:eastAsia="宋体" w:cs="Times New Roman"/>
              </w:rPr>
              <w:t>主控项目</w:t>
            </w:r>
          </w:p>
        </w:tc>
        <w:tc>
          <w:tcPr>
            <w:tcW w:w="272" w:type="pct"/>
            <w:vAlign w:val="center"/>
          </w:tcPr>
          <w:p w14:paraId="42D5C660">
            <w:pPr>
              <w:jc w:val="center"/>
              <w:rPr>
                <w:rFonts w:ascii="Times New Roman" w:hAnsi="Times New Roman" w:eastAsia="宋体" w:cs="Times New Roman"/>
              </w:rPr>
            </w:pPr>
            <w:r>
              <w:rPr>
                <w:rFonts w:ascii="Times New Roman" w:hAnsi="Times New Roman" w:eastAsia="宋体" w:cs="Times New Roman"/>
              </w:rPr>
              <w:t>1</w:t>
            </w:r>
          </w:p>
        </w:tc>
        <w:tc>
          <w:tcPr>
            <w:tcW w:w="2163" w:type="pct"/>
            <w:gridSpan w:val="7"/>
            <w:vAlign w:val="center"/>
          </w:tcPr>
          <w:p w14:paraId="74DAE456">
            <w:pPr>
              <w:jc w:val="center"/>
              <w:rPr>
                <w:rFonts w:ascii="Times New Roman" w:hAnsi="Times New Roman" w:eastAsia="宋体" w:cs="Times New Roman"/>
              </w:rPr>
            </w:pPr>
            <w:r>
              <w:rPr>
                <w:rFonts w:ascii="Times New Roman" w:hAnsi="Times New Roman" w:eastAsia="宋体" w:cs="Times New Roman"/>
              </w:rPr>
              <w:t>连接套筒抗拉强度</w:t>
            </w:r>
          </w:p>
        </w:tc>
        <w:tc>
          <w:tcPr>
            <w:tcW w:w="1364" w:type="pct"/>
            <w:gridSpan w:val="10"/>
            <w:vAlign w:val="center"/>
          </w:tcPr>
          <w:p w14:paraId="555B92C9">
            <w:pPr>
              <w:jc w:val="center"/>
              <w:rPr>
                <w:rFonts w:ascii="Times New Roman" w:hAnsi="Times New Roman" w:eastAsia="宋体" w:cs="Times New Roman"/>
              </w:rPr>
            </w:pPr>
          </w:p>
        </w:tc>
        <w:tc>
          <w:tcPr>
            <w:tcW w:w="923" w:type="pct"/>
            <w:gridSpan w:val="3"/>
            <w:vMerge w:val="restart"/>
            <w:tcBorders>
              <w:bottom w:val="nil"/>
            </w:tcBorders>
            <w:vAlign w:val="center"/>
          </w:tcPr>
          <w:p w14:paraId="4A489141">
            <w:pPr>
              <w:jc w:val="center"/>
              <w:rPr>
                <w:rFonts w:ascii="Times New Roman" w:hAnsi="Times New Roman" w:eastAsia="宋体" w:cs="Times New Roman"/>
              </w:rPr>
            </w:pPr>
          </w:p>
        </w:tc>
      </w:tr>
      <w:tr w14:paraId="0D026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jc w:val="center"/>
        </w:trPr>
        <w:tc>
          <w:tcPr>
            <w:tcW w:w="276" w:type="pct"/>
            <w:vMerge w:val="continue"/>
            <w:tcBorders>
              <w:top w:val="nil"/>
              <w:bottom w:val="nil"/>
            </w:tcBorders>
            <w:textDirection w:val="tbRlV"/>
            <w:vAlign w:val="center"/>
          </w:tcPr>
          <w:p w14:paraId="2CC3AAC6">
            <w:pPr>
              <w:jc w:val="center"/>
              <w:rPr>
                <w:rFonts w:ascii="Times New Roman" w:hAnsi="Times New Roman" w:eastAsia="宋体" w:cs="Times New Roman"/>
              </w:rPr>
            </w:pPr>
          </w:p>
        </w:tc>
        <w:tc>
          <w:tcPr>
            <w:tcW w:w="272" w:type="pct"/>
            <w:vAlign w:val="center"/>
          </w:tcPr>
          <w:p w14:paraId="58506D3E">
            <w:pPr>
              <w:jc w:val="center"/>
              <w:rPr>
                <w:rFonts w:ascii="Times New Roman" w:hAnsi="Times New Roman" w:eastAsia="宋体" w:cs="Times New Roman"/>
              </w:rPr>
            </w:pPr>
            <w:r>
              <w:rPr>
                <w:rFonts w:ascii="Times New Roman" w:hAnsi="Times New Roman" w:eastAsia="宋体" w:cs="Times New Roman"/>
              </w:rPr>
              <w:t>2</w:t>
            </w:r>
          </w:p>
        </w:tc>
        <w:tc>
          <w:tcPr>
            <w:tcW w:w="2163" w:type="pct"/>
            <w:gridSpan w:val="7"/>
            <w:vAlign w:val="center"/>
          </w:tcPr>
          <w:p w14:paraId="6B43BA27">
            <w:pPr>
              <w:jc w:val="center"/>
              <w:rPr>
                <w:rFonts w:ascii="Times New Roman" w:hAnsi="Times New Roman" w:eastAsia="宋体" w:cs="Times New Roman"/>
              </w:rPr>
            </w:pPr>
            <w:r>
              <w:rPr>
                <w:rFonts w:ascii="Times New Roman" w:hAnsi="Times New Roman" w:eastAsia="宋体" w:cs="Times New Roman"/>
              </w:rPr>
              <w:t>焊接工艺评定</w:t>
            </w:r>
          </w:p>
        </w:tc>
        <w:tc>
          <w:tcPr>
            <w:tcW w:w="1364" w:type="pct"/>
            <w:gridSpan w:val="10"/>
            <w:vAlign w:val="center"/>
          </w:tcPr>
          <w:p w14:paraId="12EB7610">
            <w:pPr>
              <w:jc w:val="center"/>
              <w:rPr>
                <w:rFonts w:ascii="Times New Roman" w:hAnsi="Times New Roman" w:eastAsia="宋体" w:cs="Times New Roman"/>
              </w:rPr>
            </w:pPr>
          </w:p>
        </w:tc>
        <w:tc>
          <w:tcPr>
            <w:tcW w:w="923" w:type="pct"/>
            <w:gridSpan w:val="3"/>
            <w:vMerge w:val="continue"/>
            <w:tcBorders>
              <w:top w:val="nil"/>
              <w:bottom w:val="nil"/>
            </w:tcBorders>
            <w:vAlign w:val="center"/>
          </w:tcPr>
          <w:p w14:paraId="5F22C889">
            <w:pPr>
              <w:jc w:val="center"/>
              <w:rPr>
                <w:rFonts w:ascii="Times New Roman" w:hAnsi="Times New Roman" w:eastAsia="宋体" w:cs="Times New Roman"/>
              </w:rPr>
            </w:pPr>
          </w:p>
        </w:tc>
      </w:tr>
      <w:tr w14:paraId="5D691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276" w:type="pct"/>
            <w:vMerge w:val="continue"/>
            <w:tcBorders>
              <w:top w:val="nil"/>
            </w:tcBorders>
            <w:textDirection w:val="tbRlV"/>
            <w:vAlign w:val="center"/>
          </w:tcPr>
          <w:p w14:paraId="23842336">
            <w:pPr>
              <w:jc w:val="center"/>
              <w:rPr>
                <w:rFonts w:ascii="Times New Roman" w:hAnsi="Times New Roman" w:eastAsia="宋体" w:cs="Times New Roman"/>
              </w:rPr>
            </w:pPr>
          </w:p>
        </w:tc>
        <w:tc>
          <w:tcPr>
            <w:tcW w:w="272" w:type="pct"/>
            <w:vAlign w:val="center"/>
          </w:tcPr>
          <w:p w14:paraId="760A9B3A">
            <w:pPr>
              <w:jc w:val="center"/>
              <w:rPr>
                <w:rFonts w:ascii="Times New Roman" w:hAnsi="Times New Roman" w:eastAsia="宋体" w:cs="Times New Roman"/>
              </w:rPr>
            </w:pPr>
            <w:r>
              <w:rPr>
                <w:rFonts w:ascii="Times New Roman" w:hAnsi="Times New Roman" w:eastAsia="宋体" w:cs="Times New Roman"/>
              </w:rPr>
              <w:t>3</w:t>
            </w:r>
          </w:p>
        </w:tc>
        <w:tc>
          <w:tcPr>
            <w:tcW w:w="2163" w:type="pct"/>
            <w:gridSpan w:val="7"/>
            <w:vAlign w:val="center"/>
          </w:tcPr>
          <w:p w14:paraId="46FBBE3C">
            <w:pPr>
              <w:jc w:val="center"/>
              <w:rPr>
                <w:rFonts w:ascii="Times New Roman" w:hAnsi="Times New Roman" w:eastAsia="宋体" w:cs="Times New Roman"/>
              </w:rPr>
            </w:pPr>
            <w:r>
              <w:rPr>
                <w:rFonts w:ascii="Times New Roman" w:hAnsi="Times New Roman" w:eastAsia="宋体" w:cs="Times New Roman"/>
              </w:rPr>
              <w:t>钢筋连接抗拉强度</w:t>
            </w:r>
          </w:p>
        </w:tc>
        <w:tc>
          <w:tcPr>
            <w:tcW w:w="1364" w:type="pct"/>
            <w:gridSpan w:val="10"/>
            <w:vAlign w:val="center"/>
          </w:tcPr>
          <w:p w14:paraId="11C202D7">
            <w:pPr>
              <w:jc w:val="center"/>
              <w:rPr>
                <w:rFonts w:ascii="Times New Roman" w:hAnsi="Times New Roman" w:eastAsia="宋体" w:cs="Times New Roman"/>
              </w:rPr>
            </w:pPr>
          </w:p>
        </w:tc>
        <w:tc>
          <w:tcPr>
            <w:tcW w:w="923" w:type="pct"/>
            <w:gridSpan w:val="3"/>
            <w:vMerge w:val="continue"/>
            <w:tcBorders>
              <w:top w:val="nil"/>
            </w:tcBorders>
            <w:vAlign w:val="center"/>
          </w:tcPr>
          <w:p w14:paraId="0B3377AE">
            <w:pPr>
              <w:jc w:val="center"/>
              <w:rPr>
                <w:rFonts w:ascii="Times New Roman" w:hAnsi="Times New Roman" w:eastAsia="宋体" w:cs="Times New Roman"/>
              </w:rPr>
            </w:pPr>
          </w:p>
        </w:tc>
      </w:tr>
      <w:tr w14:paraId="70481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276" w:type="pct"/>
            <w:vMerge w:val="restart"/>
            <w:tcBorders>
              <w:bottom w:val="nil"/>
            </w:tcBorders>
            <w:textDirection w:val="tbRlV"/>
            <w:vAlign w:val="center"/>
          </w:tcPr>
          <w:p w14:paraId="532E73FC">
            <w:pPr>
              <w:jc w:val="center"/>
              <w:rPr>
                <w:rFonts w:ascii="Times New Roman" w:hAnsi="Times New Roman" w:eastAsia="宋体" w:cs="Times New Roman"/>
              </w:rPr>
            </w:pPr>
            <w:r>
              <w:rPr>
                <w:rFonts w:ascii="Times New Roman" w:hAnsi="Times New Roman" w:eastAsia="宋体" w:cs="Times New Roman"/>
                <w:lang w:eastAsia="zh-CN"/>
              </w:rPr>
              <w:t>一</w:t>
            </w:r>
            <w:r>
              <w:rPr>
                <w:rFonts w:ascii="Times New Roman" w:hAnsi="Times New Roman" w:eastAsia="宋体" w:cs="Times New Roman"/>
              </w:rPr>
              <w:t>般项目</w:t>
            </w:r>
          </w:p>
        </w:tc>
        <w:tc>
          <w:tcPr>
            <w:tcW w:w="272" w:type="pct"/>
            <w:vAlign w:val="center"/>
          </w:tcPr>
          <w:p w14:paraId="15F4B599">
            <w:pPr>
              <w:jc w:val="center"/>
              <w:rPr>
                <w:rFonts w:ascii="Times New Roman" w:hAnsi="Times New Roman" w:eastAsia="宋体" w:cs="Times New Roman"/>
              </w:rPr>
            </w:pPr>
            <w:r>
              <w:rPr>
                <w:rFonts w:ascii="Times New Roman" w:hAnsi="Times New Roman" w:eastAsia="宋体" w:cs="Times New Roman"/>
              </w:rPr>
              <w:t>1</w:t>
            </w:r>
          </w:p>
        </w:tc>
        <w:tc>
          <w:tcPr>
            <w:tcW w:w="2163" w:type="pct"/>
            <w:gridSpan w:val="7"/>
            <w:vAlign w:val="center"/>
          </w:tcPr>
          <w:p w14:paraId="307217A9">
            <w:pPr>
              <w:jc w:val="center"/>
              <w:rPr>
                <w:rFonts w:ascii="Times New Roman" w:hAnsi="Times New Roman" w:eastAsia="宋体" w:cs="Times New Roman"/>
              </w:rPr>
            </w:pPr>
            <w:r>
              <w:rPr>
                <w:rFonts w:ascii="Times New Roman" w:hAnsi="Times New Roman" w:eastAsia="宋体" w:cs="Times New Roman"/>
              </w:rPr>
              <w:t>焊脚尺寸0~2.0mm</w:t>
            </w:r>
          </w:p>
        </w:tc>
        <w:tc>
          <w:tcPr>
            <w:tcW w:w="1364" w:type="pct"/>
            <w:gridSpan w:val="10"/>
            <w:vAlign w:val="center"/>
          </w:tcPr>
          <w:p w14:paraId="327FB23B">
            <w:pPr>
              <w:jc w:val="center"/>
              <w:rPr>
                <w:rFonts w:ascii="Times New Roman" w:hAnsi="Times New Roman" w:eastAsia="宋体" w:cs="Times New Roman"/>
              </w:rPr>
            </w:pPr>
          </w:p>
        </w:tc>
        <w:tc>
          <w:tcPr>
            <w:tcW w:w="923" w:type="pct"/>
            <w:gridSpan w:val="3"/>
            <w:vAlign w:val="center"/>
          </w:tcPr>
          <w:p w14:paraId="486F55F8">
            <w:pPr>
              <w:jc w:val="center"/>
              <w:rPr>
                <w:rFonts w:ascii="Times New Roman" w:hAnsi="Times New Roman" w:eastAsia="宋体" w:cs="Times New Roman"/>
              </w:rPr>
            </w:pPr>
          </w:p>
        </w:tc>
      </w:tr>
      <w:tr w14:paraId="2D181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bottom w:val="nil"/>
            </w:tcBorders>
            <w:textDirection w:val="tbRlV"/>
            <w:vAlign w:val="center"/>
          </w:tcPr>
          <w:p w14:paraId="5D861236">
            <w:pPr>
              <w:jc w:val="center"/>
              <w:rPr>
                <w:rFonts w:ascii="Times New Roman" w:hAnsi="Times New Roman" w:eastAsia="宋体" w:cs="Times New Roman"/>
              </w:rPr>
            </w:pPr>
          </w:p>
        </w:tc>
        <w:tc>
          <w:tcPr>
            <w:tcW w:w="272" w:type="pct"/>
            <w:vMerge w:val="restart"/>
            <w:tcBorders>
              <w:bottom w:val="nil"/>
            </w:tcBorders>
            <w:vAlign w:val="center"/>
          </w:tcPr>
          <w:p w14:paraId="6B373868">
            <w:pPr>
              <w:jc w:val="center"/>
              <w:rPr>
                <w:rFonts w:ascii="Times New Roman" w:hAnsi="Times New Roman" w:eastAsia="宋体" w:cs="Times New Roman"/>
              </w:rPr>
            </w:pPr>
            <w:r>
              <w:rPr>
                <w:rFonts w:ascii="Times New Roman" w:hAnsi="Times New Roman" w:eastAsia="宋体" w:cs="Times New Roman"/>
              </w:rPr>
              <w:t>2</w:t>
            </w:r>
          </w:p>
        </w:tc>
        <w:tc>
          <w:tcPr>
            <w:tcW w:w="263" w:type="pct"/>
            <w:vMerge w:val="restart"/>
            <w:tcBorders>
              <w:bottom w:val="nil"/>
            </w:tcBorders>
            <w:textDirection w:val="tbRlV"/>
            <w:vAlign w:val="center"/>
          </w:tcPr>
          <w:p w14:paraId="69B00355">
            <w:pPr>
              <w:jc w:val="center"/>
              <w:rPr>
                <w:rFonts w:ascii="Times New Roman" w:hAnsi="Times New Roman" w:eastAsia="宋体" w:cs="Times New Roman"/>
              </w:rPr>
            </w:pPr>
            <w:r>
              <w:rPr>
                <w:rFonts w:ascii="Times New Roman" w:hAnsi="Times New Roman" w:eastAsia="宋体" w:cs="Times New Roman"/>
              </w:rPr>
              <w:t>接头尺寸</w:t>
            </w:r>
          </w:p>
        </w:tc>
        <w:tc>
          <w:tcPr>
            <w:tcW w:w="1899" w:type="pct"/>
            <w:gridSpan w:val="6"/>
            <w:vAlign w:val="center"/>
          </w:tcPr>
          <w:p w14:paraId="475BE9BA">
            <w:pPr>
              <w:jc w:val="center"/>
              <w:rPr>
                <w:rFonts w:ascii="Times New Roman" w:hAnsi="Times New Roman" w:eastAsia="宋体" w:cs="Times New Roman"/>
              </w:rPr>
            </w:pPr>
            <w:r>
              <w:rPr>
                <w:rFonts w:ascii="Times New Roman" w:hAnsi="Times New Roman" w:eastAsia="宋体" w:cs="Times New Roman"/>
              </w:rPr>
              <w:t>接头处弯折角3°</w:t>
            </w:r>
          </w:p>
        </w:tc>
        <w:tc>
          <w:tcPr>
            <w:tcW w:w="143" w:type="pct"/>
            <w:vAlign w:val="center"/>
          </w:tcPr>
          <w:p w14:paraId="74607D50">
            <w:pPr>
              <w:jc w:val="center"/>
              <w:rPr>
                <w:rFonts w:ascii="Times New Roman" w:hAnsi="Times New Roman" w:eastAsia="宋体" w:cs="Times New Roman"/>
              </w:rPr>
            </w:pPr>
          </w:p>
        </w:tc>
        <w:tc>
          <w:tcPr>
            <w:tcW w:w="136" w:type="pct"/>
            <w:vAlign w:val="center"/>
          </w:tcPr>
          <w:p w14:paraId="32C9E5FC">
            <w:pPr>
              <w:jc w:val="center"/>
              <w:rPr>
                <w:rFonts w:ascii="Times New Roman" w:hAnsi="Times New Roman" w:eastAsia="宋体" w:cs="Times New Roman"/>
              </w:rPr>
            </w:pPr>
          </w:p>
        </w:tc>
        <w:tc>
          <w:tcPr>
            <w:tcW w:w="136" w:type="pct"/>
            <w:vAlign w:val="center"/>
          </w:tcPr>
          <w:p w14:paraId="7E4011F4">
            <w:pPr>
              <w:jc w:val="center"/>
              <w:rPr>
                <w:rFonts w:ascii="Times New Roman" w:hAnsi="Times New Roman" w:eastAsia="宋体" w:cs="Times New Roman"/>
              </w:rPr>
            </w:pPr>
          </w:p>
        </w:tc>
        <w:tc>
          <w:tcPr>
            <w:tcW w:w="136" w:type="pct"/>
            <w:vAlign w:val="center"/>
          </w:tcPr>
          <w:p w14:paraId="5E7E900F">
            <w:pPr>
              <w:jc w:val="center"/>
              <w:rPr>
                <w:rFonts w:ascii="Times New Roman" w:hAnsi="Times New Roman" w:eastAsia="宋体" w:cs="Times New Roman"/>
              </w:rPr>
            </w:pPr>
          </w:p>
        </w:tc>
        <w:tc>
          <w:tcPr>
            <w:tcW w:w="136" w:type="pct"/>
            <w:vAlign w:val="center"/>
          </w:tcPr>
          <w:p w14:paraId="665E48B2">
            <w:pPr>
              <w:jc w:val="center"/>
              <w:rPr>
                <w:rFonts w:ascii="Times New Roman" w:hAnsi="Times New Roman" w:eastAsia="宋体" w:cs="Times New Roman"/>
              </w:rPr>
            </w:pPr>
          </w:p>
        </w:tc>
        <w:tc>
          <w:tcPr>
            <w:tcW w:w="136" w:type="pct"/>
            <w:vAlign w:val="center"/>
          </w:tcPr>
          <w:p w14:paraId="5B5F282B">
            <w:pPr>
              <w:jc w:val="center"/>
              <w:rPr>
                <w:rFonts w:ascii="Times New Roman" w:hAnsi="Times New Roman" w:eastAsia="宋体" w:cs="Times New Roman"/>
              </w:rPr>
            </w:pPr>
          </w:p>
        </w:tc>
        <w:tc>
          <w:tcPr>
            <w:tcW w:w="136" w:type="pct"/>
            <w:vAlign w:val="center"/>
          </w:tcPr>
          <w:p w14:paraId="298E1D9C">
            <w:pPr>
              <w:jc w:val="center"/>
              <w:rPr>
                <w:rFonts w:ascii="Times New Roman" w:hAnsi="Times New Roman" w:eastAsia="宋体" w:cs="Times New Roman"/>
              </w:rPr>
            </w:pPr>
          </w:p>
        </w:tc>
        <w:tc>
          <w:tcPr>
            <w:tcW w:w="136" w:type="pct"/>
            <w:vAlign w:val="center"/>
          </w:tcPr>
          <w:p w14:paraId="30E6996A">
            <w:pPr>
              <w:jc w:val="center"/>
              <w:rPr>
                <w:rFonts w:ascii="Times New Roman" w:hAnsi="Times New Roman" w:eastAsia="宋体" w:cs="Times New Roman"/>
              </w:rPr>
            </w:pPr>
          </w:p>
        </w:tc>
        <w:tc>
          <w:tcPr>
            <w:tcW w:w="136" w:type="pct"/>
            <w:vAlign w:val="center"/>
          </w:tcPr>
          <w:p w14:paraId="314D476E">
            <w:pPr>
              <w:jc w:val="center"/>
              <w:rPr>
                <w:rFonts w:ascii="Times New Roman" w:hAnsi="Times New Roman" w:eastAsia="宋体" w:cs="Times New Roman"/>
              </w:rPr>
            </w:pPr>
          </w:p>
        </w:tc>
        <w:tc>
          <w:tcPr>
            <w:tcW w:w="128" w:type="pct"/>
            <w:vAlign w:val="center"/>
          </w:tcPr>
          <w:p w14:paraId="50FF118E">
            <w:pPr>
              <w:jc w:val="center"/>
              <w:rPr>
                <w:rFonts w:ascii="Times New Roman" w:hAnsi="Times New Roman" w:eastAsia="宋体" w:cs="Times New Roman"/>
              </w:rPr>
            </w:pPr>
          </w:p>
        </w:tc>
        <w:tc>
          <w:tcPr>
            <w:tcW w:w="923" w:type="pct"/>
            <w:gridSpan w:val="3"/>
            <w:vMerge w:val="restart"/>
            <w:tcBorders>
              <w:bottom w:val="nil"/>
            </w:tcBorders>
            <w:vAlign w:val="center"/>
          </w:tcPr>
          <w:p w14:paraId="1BB4C1FE">
            <w:pPr>
              <w:jc w:val="center"/>
              <w:rPr>
                <w:rFonts w:ascii="Times New Roman" w:hAnsi="Times New Roman" w:eastAsia="宋体" w:cs="Times New Roman"/>
              </w:rPr>
            </w:pPr>
          </w:p>
        </w:tc>
      </w:tr>
      <w:tr w14:paraId="646A4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276" w:type="pct"/>
            <w:vMerge w:val="continue"/>
            <w:tcBorders>
              <w:top w:val="nil"/>
              <w:bottom w:val="nil"/>
            </w:tcBorders>
            <w:textDirection w:val="tbRlV"/>
            <w:vAlign w:val="center"/>
          </w:tcPr>
          <w:p w14:paraId="66E421FE">
            <w:pPr>
              <w:jc w:val="center"/>
              <w:rPr>
                <w:rFonts w:ascii="Times New Roman" w:hAnsi="Times New Roman" w:eastAsia="宋体" w:cs="Times New Roman"/>
              </w:rPr>
            </w:pPr>
          </w:p>
        </w:tc>
        <w:tc>
          <w:tcPr>
            <w:tcW w:w="272" w:type="pct"/>
            <w:vMerge w:val="continue"/>
            <w:tcBorders>
              <w:top w:val="nil"/>
              <w:bottom w:val="nil"/>
            </w:tcBorders>
            <w:vAlign w:val="center"/>
          </w:tcPr>
          <w:p w14:paraId="3314784C">
            <w:pPr>
              <w:jc w:val="center"/>
              <w:rPr>
                <w:rFonts w:ascii="Times New Roman" w:hAnsi="Times New Roman" w:eastAsia="宋体" w:cs="Times New Roman"/>
              </w:rPr>
            </w:pPr>
          </w:p>
        </w:tc>
        <w:tc>
          <w:tcPr>
            <w:tcW w:w="263" w:type="pct"/>
            <w:vMerge w:val="continue"/>
            <w:tcBorders>
              <w:top w:val="nil"/>
              <w:bottom w:val="nil"/>
            </w:tcBorders>
            <w:textDirection w:val="tbRlV"/>
            <w:vAlign w:val="center"/>
          </w:tcPr>
          <w:p w14:paraId="22BC9E97">
            <w:pPr>
              <w:jc w:val="center"/>
              <w:rPr>
                <w:rFonts w:ascii="Times New Roman" w:hAnsi="Times New Roman" w:eastAsia="宋体" w:cs="Times New Roman"/>
              </w:rPr>
            </w:pPr>
          </w:p>
        </w:tc>
        <w:tc>
          <w:tcPr>
            <w:tcW w:w="1899" w:type="pct"/>
            <w:gridSpan w:val="6"/>
            <w:vAlign w:val="center"/>
          </w:tcPr>
          <w:p w14:paraId="3B7191B1">
            <w:pPr>
              <w:jc w:val="center"/>
              <w:rPr>
                <w:rFonts w:ascii="Times New Roman" w:hAnsi="Times New Roman" w:eastAsia="宋体" w:cs="Times New Roman"/>
                <w:lang w:eastAsia="zh-CN"/>
              </w:rPr>
            </w:pPr>
            <w:r>
              <w:rPr>
                <w:rFonts w:ascii="Times New Roman" w:hAnsi="Times New Roman" w:eastAsia="宋体" w:cs="Times New Roman"/>
                <w:lang w:eastAsia="zh-CN"/>
              </w:rPr>
              <w:t>接头处钢筋轴线的位移0.1d</w:t>
            </w:r>
          </w:p>
        </w:tc>
        <w:tc>
          <w:tcPr>
            <w:tcW w:w="143" w:type="pct"/>
            <w:vAlign w:val="center"/>
          </w:tcPr>
          <w:p w14:paraId="5706957B">
            <w:pPr>
              <w:jc w:val="center"/>
              <w:rPr>
                <w:rFonts w:ascii="Times New Roman" w:hAnsi="Times New Roman" w:eastAsia="宋体" w:cs="Times New Roman"/>
                <w:lang w:eastAsia="zh-CN"/>
              </w:rPr>
            </w:pPr>
          </w:p>
        </w:tc>
        <w:tc>
          <w:tcPr>
            <w:tcW w:w="136" w:type="pct"/>
            <w:vAlign w:val="center"/>
          </w:tcPr>
          <w:p w14:paraId="2EA424E1">
            <w:pPr>
              <w:jc w:val="center"/>
              <w:rPr>
                <w:rFonts w:ascii="Times New Roman" w:hAnsi="Times New Roman" w:eastAsia="宋体" w:cs="Times New Roman"/>
                <w:lang w:eastAsia="zh-CN"/>
              </w:rPr>
            </w:pPr>
          </w:p>
        </w:tc>
        <w:tc>
          <w:tcPr>
            <w:tcW w:w="136" w:type="pct"/>
            <w:vAlign w:val="center"/>
          </w:tcPr>
          <w:p w14:paraId="75C53EAF">
            <w:pPr>
              <w:jc w:val="center"/>
              <w:rPr>
                <w:rFonts w:ascii="Times New Roman" w:hAnsi="Times New Roman" w:eastAsia="宋体" w:cs="Times New Roman"/>
                <w:lang w:eastAsia="zh-CN"/>
              </w:rPr>
            </w:pPr>
          </w:p>
        </w:tc>
        <w:tc>
          <w:tcPr>
            <w:tcW w:w="136" w:type="pct"/>
            <w:vAlign w:val="center"/>
          </w:tcPr>
          <w:p w14:paraId="4F00B071">
            <w:pPr>
              <w:jc w:val="center"/>
              <w:rPr>
                <w:rFonts w:ascii="Times New Roman" w:hAnsi="Times New Roman" w:eastAsia="宋体" w:cs="Times New Roman"/>
                <w:lang w:eastAsia="zh-CN"/>
              </w:rPr>
            </w:pPr>
          </w:p>
        </w:tc>
        <w:tc>
          <w:tcPr>
            <w:tcW w:w="136" w:type="pct"/>
            <w:vAlign w:val="center"/>
          </w:tcPr>
          <w:p w14:paraId="0F00E7AE">
            <w:pPr>
              <w:jc w:val="center"/>
              <w:rPr>
                <w:rFonts w:ascii="Times New Roman" w:hAnsi="Times New Roman" w:eastAsia="宋体" w:cs="Times New Roman"/>
                <w:lang w:eastAsia="zh-CN"/>
              </w:rPr>
            </w:pPr>
          </w:p>
        </w:tc>
        <w:tc>
          <w:tcPr>
            <w:tcW w:w="136" w:type="pct"/>
            <w:vAlign w:val="center"/>
          </w:tcPr>
          <w:p w14:paraId="2078F8E2">
            <w:pPr>
              <w:jc w:val="center"/>
              <w:rPr>
                <w:rFonts w:ascii="Times New Roman" w:hAnsi="Times New Roman" w:eastAsia="宋体" w:cs="Times New Roman"/>
                <w:lang w:eastAsia="zh-CN"/>
              </w:rPr>
            </w:pPr>
          </w:p>
        </w:tc>
        <w:tc>
          <w:tcPr>
            <w:tcW w:w="136" w:type="pct"/>
            <w:vAlign w:val="center"/>
          </w:tcPr>
          <w:p w14:paraId="79041C3D">
            <w:pPr>
              <w:jc w:val="center"/>
              <w:rPr>
                <w:rFonts w:ascii="Times New Roman" w:hAnsi="Times New Roman" w:eastAsia="宋体" w:cs="Times New Roman"/>
                <w:lang w:eastAsia="zh-CN"/>
              </w:rPr>
            </w:pPr>
          </w:p>
        </w:tc>
        <w:tc>
          <w:tcPr>
            <w:tcW w:w="136" w:type="pct"/>
            <w:vAlign w:val="center"/>
          </w:tcPr>
          <w:p w14:paraId="704741EA">
            <w:pPr>
              <w:jc w:val="center"/>
              <w:rPr>
                <w:rFonts w:ascii="Times New Roman" w:hAnsi="Times New Roman" w:eastAsia="宋体" w:cs="Times New Roman"/>
                <w:lang w:eastAsia="zh-CN"/>
              </w:rPr>
            </w:pPr>
          </w:p>
        </w:tc>
        <w:tc>
          <w:tcPr>
            <w:tcW w:w="136" w:type="pct"/>
            <w:vAlign w:val="center"/>
          </w:tcPr>
          <w:p w14:paraId="0DFCF403">
            <w:pPr>
              <w:jc w:val="center"/>
              <w:rPr>
                <w:rFonts w:ascii="Times New Roman" w:hAnsi="Times New Roman" w:eastAsia="宋体" w:cs="Times New Roman"/>
                <w:lang w:eastAsia="zh-CN"/>
              </w:rPr>
            </w:pPr>
          </w:p>
        </w:tc>
        <w:tc>
          <w:tcPr>
            <w:tcW w:w="128" w:type="pct"/>
            <w:vAlign w:val="center"/>
          </w:tcPr>
          <w:p w14:paraId="4F26A0DD">
            <w:pPr>
              <w:jc w:val="center"/>
              <w:rPr>
                <w:rFonts w:ascii="Times New Roman" w:hAnsi="Times New Roman" w:eastAsia="宋体" w:cs="Times New Roman"/>
                <w:lang w:eastAsia="zh-CN"/>
              </w:rPr>
            </w:pPr>
          </w:p>
        </w:tc>
        <w:tc>
          <w:tcPr>
            <w:tcW w:w="923" w:type="pct"/>
            <w:gridSpan w:val="3"/>
            <w:vMerge w:val="continue"/>
            <w:tcBorders>
              <w:top w:val="nil"/>
              <w:bottom w:val="nil"/>
            </w:tcBorders>
            <w:vAlign w:val="center"/>
          </w:tcPr>
          <w:p w14:paraId="4AE8DE49">
            <w:pPr>
              <w:jc w:val="center"/>
              <w:rPr>
                <w:rFonts w:ascii="Times New Roman" w:hAnsi="Times New Roman" w:eastAsia="宋体" w:cs="Times New Roman"/>
                <w:lang w:eastAsia="zh-CN"/>
              </w:rPr>
            </w:pPr>
          </w:p>
        </w:tc>
      </w:tr>
      <w:tr w14:paraId="5A719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bottom w:val="nil"/>
            </w:tcBorders>
            <w:textDirection w:val="tbRlV"/>
            <w:vAlign w:val="center"/>
          </w:tcPr>
          <w:p w14:paraId="06A8EC2C">
            <w:pPr>
              <w:jc w:val="center"/>
              <w:rPr>
                <w:rFonts w:ascii="Times New Roman" w:hAnsi="Times New Roman" w:eastAsia="宋体" w:cs="Times New Roman"/>
                <w:lang w:eastAsia="zh-CN"/>
              </w:rPr>
            </w:pPr>
          </w:p>
        </w:tc>
        <w:tc>
          <w:tcPr>
            <w:tcW w:w="272" w:type="pct"/>
            <w:vMerge w:val="continue"/>
            <w:tcBorders>
              <w:top w:val="nil"/>
              <w:bottom w:val="nil"/>
            </w:tcBorders>
            <w:vAlign w:val="center"/>
          </w:tcPr>
          <w:p w14:paraId="34FB76F7">
            <w:pPr>
              <w:jc w:val="center"/>
              <w:rPr>
                <w:rFonts w:ascii="Times New Roman" w:hAnsi="Times New Roman" w:eastAsia="宋体" w:cs="Times New Roman"/>
                <w:lang w:eastAsia="zh-CN"/>
              </w:rPr>
            </w:pPr>
          </w:p>
        </w:tc>
        <w:tc>
          <w:tcPr>
            <w:tcW w:w="263" w:type="pct"/>
            <w:vMerge w:val="continue"/>
            <w:tcBorders>
              <w:top w:val="nil"/>
              <w:bottom w:val="nil"/>
            </w:tcBorders>
            <w:textDirection w:val="tbRlV"/>
            <w:vAlign w:val="center"/>
          </w:tcPr>
          <w:p w14:paraId="16E5053E">
            <w:pPr>
              <w:jc w:val="center"/>
              <w:rPr>
                <w:rFonts w:ascii="Times New Roman" w:hAnsi="Times New Roman" w:eastAsia="宋体" w:cs="Times New Roman"/>
                <w:lang w:eastAsia="zh-CN"/>
              </w:rPr>
            </w:pPr>
          </w:p>
        </w:tc>
        <w:tc>
          <w:tcPr>
            <w:tcW w:w="1899" w:type="pct"/>
            <w:gridSpan w:val="6"/>
            <w:vAlign w:val="center"/>
          </w:tcPr>
          <w:p w14:paraId="4F0DE7B7">
            <w:pPr>
              <w:jc w:val="center"/>
              <w:rPr>
                <w:rFonts w:ascii="Times New Roman" w:hAnsi="Times New Roman" w:eastAsia="宋体" w:cs="Times New Roman"/>
              </w:rPr>
            </w:pPr>
            <w:r>
              <w:rPr>
                <w:rFonts w:ascii="Times New Roman" w:hAnsi="Times New Roman" w:eastAsia="宋体" w:cs="Times New Roman"/>
              </w:rPr>
              <w:t>焊缝厚度0～0.05d(mm)</w:t>
            </w:r>
          </w:p>
        </w:tc>
        <w:tc>
          <w:tcPr>
            <w:tcW w:w="143" w:type="pct"/>
            <w:vAlign w:val="center"/>
          </w:tcPr>
          <w:p w14:paraId="29C7F1E7">
            <w:pPr>
              <w:jc w:val="center"/>
              <w:rPr>
                <w:rFonts w:ascii="Times New Roman" w:hAnsi="Times New Roman" w:eastAsia="宋体" w:cs="Times New Roman"/>
              </w:rPr>
            </w:pPr>
          </w:p>
        </w:tc>
        <w:tc>
          <w:tcPr>
            <w:tcW w:w="136" w:type="pct"/>
            <w:vAlign w:val="center"/>
          </w:tcPr>
          <w:p w14:paraId="7AB322E4">
            <w:pPr>
              <w:jc w:val="center"/>
              <w:rPr>
                <w:rFonts w:ascii="Times New Roman" w:hAnsi="Times New Roman" w:eastAsia="宋体" w:cs="Times New Roman"/>
              </w:rPr>
            </w:pPr>
          </w:p>
        </w:tc>
        <w:tc>
          <w:tcPr>
            <w:tcW w:w="136" w:type="pct"/>
            <w:vAlign w:val="center"/>
          </w:tcPr>
          <w:p w14:paraId="50162987">
            <w:pPr>
              <w:jc w:val="center"/>
              <w:rPr>
                <w:rFonts w:ascii="Times New Roman" w:hAnsi="Times New Roman" w:eastAsia="宋体" w:cs="Times New Roman"/>
              </w:rPr>
            </w:pPr>
          </w:p>
        </w:tc>
        <w:tc>
          <w:tcPr>
            <w:tcW w:w="136" w:type="pct"/>
            <w:vAlign w:val="center"/>
          </w:tcPr>
          <w:p w14:paraId="682F1FBD">
            <w:pPr>
              <w:jc w:val="center"/>
              <w:rPr>
                <w:rFonts w:ascii="Times New Roman" w:hAnsi="Times New Roman" w:eastAsia="宋体" w:cs="Times New Roman"/>
              </w:rPr>
            </w:pPr>
          </w:p>
        </w:tc>
        <w:tc>
          <w:tcPr>
            <w:tcW w:w="136" w:type="pct"/>
            <w:vAlign w:val="center"/>
          </w:tcPr>
          <w:p w14:paraId="010E954A">
            <w:pPr>
              <w:jc w:val="center"/>
              <w:rPr>
                <w:rFonts w:ascii="Times New Roman" w:hAnsi="Times New Roman" w:eastAsia="宋体" w:cs="Times New Roman"/>
              </w:rPr>
            </w:pPr>
          </w:p>
        </w:tc>
        <w:tc>
          <w:tcPr>
            <w:tcW w:w="136" w:type="pct"/>
            <w:vAlign w:val="center"/>
          </w:tcPr>
          <w:p w14:paraId="3B1877CA">
            <w:pPr>
              <w:jc w:val="center"/>
              <w:rPr>
                <w:rFonts w:ascii="Times New Roman" w:hAnsi="Times New Roman" w:eastAsia="宋体" w:cs="Times New Roman"/>
              </w:rPr>
            </w:pPr>
          </w:p>
        </w:tc>
        <w:tc>
          <w:tcPr>
            <w:tcW w:w="136" w:type="pct"/>
            <w:vAlign w:val="center"/>
          </w:tcPr>
          <w:p w14:paraId="3AE361D2">
            <w:pPr>
              <w:jc w:val="center"/>
              <w:rPr>
                <w:rFonts w:ascii="Times New Roman" w:hAnsi="Times New Roman" w:eastAsia="宋体" w:cs="Times New Roman"/>
              </w:rPr>
            </w:pPr>
          </w:p>
        </w:tc>
        <w:tc>
          <w:tcPr>
            <w:tcW w:w="136" w:type="pct"/>
            <w:vAlign w:val="center"/>
          </w:tcPr>
          <w:p w14:paraId="4631CCAB">
            <w:pPr>
              <w:jc w:val="center"/>
              <w:rPr>
                <w:rFonts w:ascii="Times New Roman" w:hAnsi="Times New Roman" w:eastAsia="宋体" w:cs="Times New Roman"/>
              </w:rPr>
            </w:pPr>
          </w:p>
        </w:tc>
        <w:tc>
          <w:tcPr>
            <w:tcW w:w="136" w:type="pct"/>
            <w:vAlign w:val="center"/>
          </w:tcPr>
          <w:p w14:paraId="586DF496">
            <w:pPr>
              <w:jc w:val="center"/>
              <w:rPr>
                <w:rFonts w:ascii="Times New Roman" w:hAnsi="Times New Roman" w:eastAsia="宋体" w:cs="Times New Roman"/>
              </w:rPr>
            </w:pPr>
          </w:p>
        </w:tc>
        <w:tc>
          <w:tcPr>
            <w:tcW w:w="128" w:type="pct"/>
            <w:vAlign w:val="center"/>
          </w:tcPr>
          <w:p w14:paraId="6A75C897">
            <w:pPr>
              <w:jc w:val="center"/>
              <w:rPr>
                <w:rFonts w:ascii="Times New Roman" w:hAnsi="Times New Roman" w:eastAsia="宋体" w:cs="Times New Roman"/>
              </w:rPr>
            </w:pPr>
          </w:p>
        </w:tc>
        <w:tc>
          <w:tcPr>
            <w:tcW w:w="923" w:type="pct"/>
            <w:gridSpan w:val="3"/>
            <w:vMerge w:val="continue"/>
            <w:tcBorders>
              <w:top w:val="nil"/>
              <w:bottom w:val="nil"/>
            </w:tcBorders>
            <w:vAlign w:val="center"/>
          </w:tcPr>
          <w:p w14:paraId="7C7A9D43">
            <w:pPr>
              <w:jc w:val="center"/>
              <w:rPr>
                <w:rFonts w:ascii="Times New Roman" w:hAnsi="Times New Roman" w:eastAsia="宋体" w:cs="Times New Roman"/>
              </w:rPr>
            </w:pPr>
          </w:p>
        </w:tc>
      </w:tr>
      <w:tr w14:paraId="6F133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jc w:val="center"/>
        </w:trPr>
        <w:tc>
          <w:tcPr>
            <w:tcW w:w="276" w:type="pct"/>
            <w:vMerge w:val="continue"/>
            <w:tcBorders>
              <w:top w:val="nil"/>
              <w:bottom w:val="nil"/>
            </w:tcBorders>
            <w:textDirection w:val="tbRlV"/>
            <w:vAlign w:val="center"/>
          </w:tcPr>
          <w:p w14:paraId="5744CE24">
            <w:pPr>
              <w:jc w:val="center"/>
              <w:rPr>
                <w:rFonts w:ascii="Times New Roman" w:hAnsi="Times New Roman" w:eastAsia="宋体" w:cs="Times New Roman"/>
              </w:rPr>
            </w:pPr>
          </w:p>
        </w:tc>
        <w:tc>
          <w:tcPr>
            <w:tcW w:w="272" w:type="pct"/>
            <w:vMerge w:val="continue"/>
            <w:tcBorders>
              <w:top w:val="nil"/>
              <w:bottom w:val="nil"/>
            </w:tcBorders>
            <w:vAlign w:val="center"/>
          </w:tcPr>
          <w:p w14:paraId="45EF83B6">
            <w:pPr>
              <w:jc w:val="center"/>
              <w:rPr>
                <w:rFonts w:ascii="Times New Roman" w:hAnsi="Times New Roman" w:eastAsia="宋体" w:cs="Times New Roman"/>
              </w:rPr>
            </w:pPr>
          </w:p>
        </w:tc>
        <w:tc>
          <w:tcPr>
            <w:tcW w:w="263" w:type="pct"/>
            <w:vMerge w:val="continue"/>
            <w:tcBorders>
              <w:top w:val="nil"/>
              <w:bottom w:val="nil"/>
            </w:tcBorders>
            <w:textDirection w:val="tbRlV"/>
            <w:vAlign w:val="center"/>
          </w:tcPr>
          <w:p w14:paraId="43E56BFA">
            <w:pPr>
              <w:jc w:val="center"/>
              <w:rPr>
                <w:rFonts w:ascii="Times New Roman" w:hAnsi="Times New Roman" w:eastAsia="宋体" w:cs="Times New Roman"/>
              </w:rPr>
            </w:pPr>
          </w:p>
        </w:tc>
        <w:tc>
          <w:tcPr>
            <w:tcW w:w="1899" w:type="pct"/>
            <w:gridSpan w:val="6"/>
            <w:vAlign w:val="center"/>
          </w:tcPr>
          <w:p w14:paraId="41F6F92C">
            <w:pPr>
              <w:jc w:val="center"/>
              <w:rPr>
                <w:rFonts w:ascii="Times New Roman" w:hAnsi="Times New Roman" w:eastAsia="宋体" w:cs="Times New Roman"/>
              </w:rPr>
            </w:pPr>
            <w:r>
              <w:rPr>
                <w:rFonts w:ascii="Times New Roman" w:hAnsi="Times New Roman" w:eastAsia="宋体" w:cs="Times New Roman"/>
              </w:rPr>
              <w:t>焊缝宽度0～0.1d(mm)</w:t>
            </w:r>
          </w:p>
        </w:tc>
        <w:tc>
          <w:tcPr>
            <w:tcW w:w="143" w:type="pct"/>
            <w:vAlign w:val="center"/>
          </w:tcPr>
          <w:p w14:paraId="7D7F197E">
            <w:pPr>
              <w:jc w:val="center"/>
              <w:rPr>
                <w:rFonts w:ascii="Times New Roman" w:hAnsi="Times New Roman" w:eastAsia="宋体" w:cs="Times New Roman"/>
              </w:rPr>
            </w:pPr>
          </w:p>
        </w:tc>
        <w:tc>
          <w:tcPr>
            <w:tcW w:w="136" w:type="pct"/>
            <w:vAlign w:val="center"/>
          </w:tcPr>
          <w:p w14:paraId="2834C84D">
            <w:pPr>
              <w:jc w:val="center"/>
              <w:rPr>
                <w:rFonts w:ascii="Times New Roman" w:hAnsi="Times New Roman" w:eastAsia="宋体" w:cs="Times New Roman"/>
              </w:rPr>
            </w:pPr>
          </w:p>
        </w:tc>
        <w:tc>
          <w:tcPr>
            <w:tcW w:w="136" w:type="pct"/>
            <w:vAlign w:val="center"/>
          </w:tcPr>
          <w:p w14:paraId="2D937B19">
            <w:pPr>
              <w:jc w:val="center"/>
              <w:rPr>
                <w:rFonts w:ascii="Times New Roman" w:hAnsi="Times New Roman" w:eastAsia="宋体" w:cs="Times New Roman"/>
              </w:rPr>
            </w:pPr>
          </w:p>
        </w:tc>
        <w:tc>
          <w:tcPr>
            <w:tcW w:w="136" w:type="pct"/>
            <w:vAlign w:val="center"/>
          </w:tcPr>
          <w:p w14:paraId="1E3A3E21">
            <w:pPr>
              <w:jc w:val="center"/>
              <w:rPr>
                <w:rFonts w:ascii="Times New Roman" w:hAnsi="Times New Roman" w:eastAsia="宋体" w:cs="Times New Roman"/>
              </w:rPr>
            </w:pPr>
          </w:p>
        </w:tc>
        <w:tc>
          <w:tcPr>
            <w:tcW w:w="136" w:type="pct"/>
            <w:vAlign w:val="center"/>
          </w:tcPr>
          <w:p w14:paraId="42778CB4">
            <w:pPr>
              <w:jc w:val="center"/>
              <w:rPr>
                <w:rFonts w:ascii="Times New Roman" w:hAnsi="Times New Roman" w:eastAsia="宋体" w:cs="Times New Roman"/>
              </w:rPr>
            </w:pPr>
          </w:p>
        </w:tc>
        <w:tc>
          <w:tcPr>
            <w:tcW w:w="136" w:type="pct"/>
            <w:vAlign w:val="center"/>
          </w:tcPr>
          <w:p w14:paraId="425B2C65">
            <w:pPr>
              <w:jc w:val="center"/>
              <w:rPr>
                <w:rFonts w:ascii="Times New Roman" w:hAnsi="Times New Roman" w:eastAsia="宋体" w:cs="Times New Roman"/>
              </w:rPr>
            </w:pPr>
          </w:p>
        </w:tc>
        <w:tc>
          <w:tcPr>
            <w:tcW w:w="136" w:type="pct"/>
            <w:vAlign w:val="center"/>
          </w:tcPr>
          <w:p w14:paraId="3ACAECE8">
            <w:pPr>
              <w:jc w:val="center"/>
              <w:rPr>
                <w:rFonts w:ascii="Times New Roman" w:hAnsi="Times New Roman" w:eastAsia="宋体" w:cs="Times New Roman"/>
              </w:rPr>
            </w:pPr>
          </w:p>
        </w:tc>
        <w:tc>
          <w:tcPr>
            <w:tcW w:w="136" w:type="pct"/>
            <w:vAlign w:val="center"/>
          </w:tcPr>
          <w:p w14:paraId="2382C71D">
            <w:pPr>
              <w:jc w:val="center"/>
              <w:rPr>
                <w:rFonts w:ascii="Times New Roman" w:hAnsi="Times New Roman" w:eastAsia="宋体" w:cs="Times New Roman"/>
              </w:rPr>
            </w:pPr>
          </w:p>
        </w:tc>
        <w:tc>
          <w:tcPr>
            <w:tcW w:w="136" w:type="pct"/>
            <w:vAlign w:val="center"/>
          </w:tcPr>
          <w:p w14:paraId="5D919DC5">
            <w:pPr>
              <w:jc w:val="center"/>
              <w:rPr>
                <w:rFonts w:ascii="Times New Roman" w:hAnsi="Times New Roman" w:eastAsia="宋体" w:cs="Times New Roman"/>
              </w:rPr>
            </w:pPr>
          </w:p>
        </w:tc>
        <w:tc>
          <w:tcPr>
            <w:tcW w:w="128" w:type="pct"/>
            <w:vAlign w:val="center"/>
          </w:tcPr>
          <w:p w14:paraId="1218F7E8">
            <w:pPr>
              <w:jc w:val="center"/>
              <w:rPr>
                <w:rFonts w:ascii="Times New Roman" w:hAnsi="Times New Roman" w:eastAsia="宋体" w:cs="Times New Roman"/>
              </w:rPr>
            </w:pPr>
          </w:p>
        </w:tc>
        <w:tc>
          <w:tcPr>
            <w:tcW w:w="923" w:type="pct"/>
            <w:gridSpan w:val="3"/>
            <w:vMerge w:val="continue"/>
            <w:tcBorders>
              <w:top w:val="nil"/>
              <w:bottom w:val="nil"/>
            </w:tcBorders>
            <w:vAlign w:val="center"/>
          </w:tcPr>
          <w:p w14:paraId="38CEDF38">
            <w:pPr>
              <w:jc w:val="center"/>
              <w:rPr>
                <w:rFonts w:ascii="Times New Roman" w:hAnsi="Times New Roman" w:eastAsia="宋体" w:cs="Times New Roman"/>
              </w:rPr>
            </w:pPr>
          </w:p>
        </w:tc>
      </w:tr>
      <w:tr w14:paraId="7A5A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bottom w:val="nil"/>
            </w:tcBorders>
            <w:textDirection w:val="tbRlV"/>
            <w:vAlign w:val="center"/>
          </w:tcPr>
          <w:p w14:paraId="05DAB644">
            <w:pPr>
              <w:jc w:val="center"/>
              <w:rPr>
                <w:rFonts w:ascii="Times New Roman" w:hAnsi="Times New Roman" w:eastAsia="宋体" w:cs="Times New Roman"/>
              </w:rPr>
            </w:pPr>
          </w:p>
        </w:tc>
        <w:tc>
          <w:tcPr>
            <w:tcW w:w="272" w:type="pct"/>
            <w:vMerge w:val="continue"/>
            <w:tcBorders>
              <w:top w:val="nil"/>
              <w:bottom w:val="nil"/>
            </w:tcBorders>
            <w:vAlign w:val="center"/>
          </w:tcPr>
          <w:p w14:paraId="4600B87D">
            <w:pPr>
              <w:jc w:val="center"/>
              <w:rPr>
                <w:rFonts w:ascii="Times New Roman" w:hAnsi="Times New Roman" w:eastAsia="宋体" w:cs="Times New Roman"/>
              </w:rPr>
            </w:pPr>
          </w:p>
        </w:tc>
        <w:tc>
          <w:tcPr>
            <w:tcW w:w="263" w:type="pct"/>
            <w:vMerge w:val="continue"/>
            <w:tcBorders>
              <w:top w:val="nil"/>
              <w:bottom w:val="nil"/>
            </w:tcBorders>
            <w:textDirection w:val="tbRlV"/>
            <w:vAlign w:val="center"/>
          </w:tcPr>
          <w:p w14:paraId="29973B6F">
            <w:pPr>
              <w:jc w:val="center"/>
              <w:rPr>
                <w:rFonts w:ascii="Times New Roman" w:hAnsi="Times New Roman" w:eastAsia="宋体" w:cs="Times New Roman"/>
              </w:rPr>
            </w:pPr>
          </w:p>
        </w:tc>
        <w:tc>
          <w:tcPr>
            <w:tcW w:w="1899" w:type="pct"/>
            <w:gridSpan w:val="6"/>
            <w:vAlign w:val="center"/>
          </w:tcPr>
          <w:p w14:paraId="61E98550">
            <w:pPr>
              <w:jc w:val="center"/>
              <w:rPr>
                <w:rFonts w:ascii="Times New Roman" w:hAnsi="Times New Roman" w:eastAsia="宋体" w:cs="Times New Roman"/>
              </w:rPr>
            </w:pPr>
            <w:r>
              <w:rPr>
                <w:rFonts w:ascii="Times New Roman" w:hAnsi="Times New Roman" w:eastAsia="宋体" w:cs="Times New Roman"/>
              </w:rPr>
              <w:t>焊缝长度</w:t>
            </w:r>
            <w:r>
              <w:rPr>
                <w:rFonts w:hint="eastAsia" w:ascii="Times New Roman" w:hAnsi="Times New Roman" w:eastAsia="宋体" w:cs="Times New Roman"/>
                <w:lang w:eastAsia="zh-CN"/>
              </w:rPr>
              <w:t>－</w:t>
            </w:r>
            <w:r>
              <w:rPr>
                <w:rFonts w:ascii="Times New Roman" w:hAnsi="Times New Roman" w:eastAsia="宋体" w:cs="Times New Roman"/>
              </w:rPr>
              <w:t>0.3d(mm)</w:t>
            </w:r>
          </w:p>
        </w:tc>
        <w:tc>
          <w:tcPr>
            <w:tcW w:w="143" w:type="pct"/>
            <w:vAlign w:val="center"/>
          </w:tcPr>
          <w:p w14:paraId="62561447">
            <w:pPr>
              <w:jc w:val="center"/>
              <w:rPr>
                <w:rFonts w:ascii="Times New Roman" w:hAnsi="Times New Roman" w:eastAsia="宋体" w:cs="Times New Roman"/>
              </w:rPr>
            </w:pPr>
          </w:p>
        </w:tc>
        <w:tc>
          <w:tcPr>
            <w:tcW w:w="136" w:type="pct"/>
            <w:vAlign w:val="center"/>
          </w:tcPr>
          <w:p w14:paraId="25712327">
            <w:pPr>
              <w:jc w:val="center"/>
              <w:rPr>
                <w:rFonts w:ascii="Times New Roman" w:hAnsi="Times New Roman" w:eastAsia="宋体" w:cs="Times New Roman"/>
              </w:rPr>
            </w:pPr>
          </w:p>
        </w:tc>
        <w:tc>
          <w:tcPr>
            <w:tcW w:w="136" w:type="pct"/>
            <w:vAlign w:val="center"/>
          </w:tcPr>
          <w:p w14:paraId="30CAE3C8">
            <w:pPr>
              <w:jc w:val="center"/>
              <w:rPr>
                <w:rFonts w:ascii="Times New Roman" w:hAnsi="Times New Roman" w:eastAsia="宋体" w:cs="Times New Roman"/>
              </w:rPr>
            </w:pPr>
          </w:p>
        </w:tc>
        <w:tc>
          <w:tcPr>
            <w:tcW w:w="136" w:type="pct"/>
            <w:vAlign w:val="center"/>
          </w:tcPr>
          <w:p w14:paraId="4BD63AC9">
            <w:pPr>
              <w:jc w:val="center"/>
              <w:rPr>
                <w:rFonts w:ascii="Times New Roman" w:hAnsi="Times New Roman" w:eastAsia="宋体" w:cs="Times New Roman"/>
              </w:rPr>
            </w:pPr>
          </w:p>
        </w:tc>
        <w:tc>
          <w:tcPr>
            <w:tcW w:w="136" w:type="pct"/>
            <w:vAlign w:val="center"/>
          </w:tcPr>
          <w:p w14:paraId="7402FCA9">
            <w:pPr>
              <w:jc w:val="center"/>
              <w:rPr>
                <w:rFonts w:ascii="Times New Roman" w:hAnsi="Times New Roman" w:eastAsia="宋体" w:cs="Times New Roman"/>
              </w:rPr>
            </w:pPr>
          </w:p>
        </w:tc>
        <w:tc>
          <w:tcPr>
            <w:tcW w:w="136" w:type="pct"/>
            <w:vAlign w:val="center"/>
          </w:tcPr>
          <w:p w14:paraId="16C7A0F3">
            <w:pPr>
              <w:jc w:val="center"/>
              <w:rPr>
                <w:rFonts w:ascii="Times New Roman" w:hAnsi="Times New Roman" w:eastAsia="宋体" w:cs="Times New Roman"/>
              </w:rPr>
            </w:pPr>
          </w:p>
        </w:tc>
        <w:tc>
          <w:tcPr>
            <w:tcW w:w="136" w:type="pct"/>
            <w:vAlign w:val="center"/>
          </w:tcPr>
          <w:p w14:paraId="274B3582">
            <w:pPr>
              <w:jc w:val="center"/>
              <w:rPr>
                <w:rFonts w:ascii="Times New Roman" w:hAnsi="Times New Roman" w:eastAsia="宋体" w:cs="Times New Roman"/>
              </w:rPr>
            </w:pPr>
          </w:p>
        </w:tc>
        <w:tc>
          <w:tcPr>
            <w:tcW w:w="136" w:type="pct"/>
            <w:vAlign w:val="center"/>
          </w:tcPr>
          <w:p w14:paraId="1B591AAA">
            <w:pPr>
              <w:jc w:val="center"/>
              <w:rPr>
                <w:rFonts w:ascii="Times New Roman" w:hAnsi="Times New Roman" w:eastAsia="宋体" w:cs="Times New Roman"/>
              </w:rPr>
            </w:pPr>
          </w:p>
        </w:tc>
        <w:tc>
          <w:tcPr>
            <w:tcW w:w="136" w:type="pct"/>
            <w:vAlign w:val="center"/>
          </w:tcPr>
          <w:p w14:paraId="2D941271">
            <w:pPr>
              <w:jc w:val="center"/>
              <w:rPr>
                <w:rFonts w:ascii="Times New Roman" w:hAnsi="Times New Roman" w:eastAsia="宋体" w:cs="Times New Roman"/>
              </w:rPr>
            </w:pPr>
          </w:p>
        </w:tc>
        <w:tc>
          <w:tcPr>
            <w:tcW w:w="128" w:type="pct"/>
            <w:vAlign w:val="center"/>
          </w:tcPr>
          <w:p w14:paraId="6A4956DE">
            <w:pPr>
              <w:jc w:val="center"/>
              <w:rPr>
                <w:rFonts w:ascii="Times New Roman" w:hAnsi="Times New Roman" w:eastAsia="宋体" w:cs="Times New Roman"/>
              </w:rPr>
            </w:pPr>
          </w:p>
        </w:tc>
        <w:tc>
          <w:tcPr>
            <w:tcW w:w="923" w:type="pct"/>
            <w:gridSpan w:val="3"/>
            <w:vMerge w:val="continue"/>
            <w:tcBorders>
              <w:top w:val="nil"/>
              <w:bottom w:val="nil"/>
            </w:tcBorders>
            <w:vAlign w:val="center"/>
          </w:tcPr>
          <w:p w14:paraId="51E95FED">
            <w:pPr>
              <w:jc w:val="center"/>
              <w:rPr>
                <w:rFonts w:ascii="Times New Roman" w:hAnsi="Times New Roman" w:eastAsia="宋体" w:cs="Times New Roman"/>
              </w:rPr>
            </w:pPr>
          </w:p>
        </w:tc>
      </w:tr>
      <w:tr w14:paraId="2CF7F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bottom w:val="nil"/>
            </w:tcBorders>
            <w:textDirection w:val="tbRlV"/>
            <w:vAlign w:val="center"/>
          </w:tcPr>
          <w:p w14:paraId="4C9B0295">
            <w:pPr>
              <w:jc w:val="center"/>
              <w:rPr>
                <w:rFonts w:ascii="Times New Roman" w:hAnsi="Times New Roman" w:eastAsia="宋体" w:cs="Times New Roman"/>
              </w:rPr>
            </w:pPr>
          </w:p>
        </w:tc>
        <w:tc>
          <w:tcPr>
            <w:tcW w:w="272" w:type="pct"/>
            <w:vMerge w:val="continue"/>
            <w:tcBorders>
              <w:top w:val="nil"/>
              <w:bottom w:val="nil"/>
            </w:tcBorders>
            <w:vAlign w:val="center"/>
          </w:tcPr>
          <w:p w14:paraId="1268D242">
            <w:pPr>
              <w:jc w:val="center"/>
              <w:rPr>
                <w:rFonts w:ascii="Times New Roman" w:hAnsi="Times New Roman" w:eastAsia="宋体" w:cs="Times New Roman"/>
              </w:rPr>
            </w:pPr>
          </w:p>
        </w:tc>
        <w:tc>
          <w:tcPr>
            <w:tcW w:w="263" w:type="pct"/>
            <w:vMerge w:val="continue"/>
            <w:tcBorders>
              <w:top w:val="nil"/>
              <w:bottom w:val="nil"/>
            </w:tcBorders>
            <w:textDirection w:val="tbRlV"/>
            <w:vAlign w:val="center"/>
          </w:tcPr>
          <w:p w14:paraId="4704B701">
            <w:pPr>
              <w:jc w:val="center"/>
              <w:rPr>
                <w:rFonts w:ascii="Times New Roman" w:hAnsi="Times New Roman" w:eastAsia="宋体" w:cs="Times New Roman"/>
              </w:rPr>
            </w:pPr>
          </w:p>
        </w:tc>
        <w:tc>
          <w:tcPr>
            <w:tcW w:w="1899" w:type="pct"/>
            <w:gridSpan w:val="6"/>
            <w:vAlign w:val="center"/>
          </w:tcPr>
          <w:p w14:paraId="049A5009">
            <w:pPr>
              <w:jc w:val="center"/>
              <w:rPr>
                <w:rFonts w:ascii="Times New Roman" w:hAnsi="Times New Roman" w:eastAsia="宋体" w:cs="Times New Roman"/>
              </w:rPr>
            </w:pPr>
            <w:r>
              <w:rPr>
                <w:rFonts w:ascii="Times New Roman" w:hAnsi="Times New Roman" w:eastAsia="宋体" w:cs="Times New Roman"/>
              </w:rPr>
              <w:t>横向咬边深度0.5mm</w:t>
            </w:r>
          </w:p>
        </w:tc>
        <w:tc>
          <w:tcPr>
            <w:tcW w:w="143" w:type="pct"/>
            <w:vAlign w:val="center"/>
          </w:tcPr>
          <w:p w14:paraId="0692AA4C">
            <w:pPr>
              <w:jc w:val="center"/>
              <w:rPr>
                <w:rFonts w:ascii="Times New Roman" w:hAnsi="Times New Roman" w:eastAsia="宋体" w:cs="Times New Roman"/>
              </w:rPr>
            </w:pPr>
          </w:p>
        </w:tc>
        <w:tc>
          <w:tcPr>
            <w:tcW w:w="136" w:type="pct"/>
            <w:vAlign w:val="center"/>
          </w:tcPr>
          <w:p w14:paraId="3B6E850E">
            <w:pPr>
              <w:jc w:val="center"/>
              <w:rPr>
                <w:rFonts w:ascii="Times New Roman" w:hAnsi="Times New Roman" w:eastAsia="宋体" w:cs="Times New Roman"/>
              </w:rPr>
            </w:pPr>
          </w:p>
        </w:tc>
        <w:tc>
          <w:tcPr>
            <w:tcW w:w="136" w:type="pct"/>
            <w:vAlign w:val="center"/>
          </w:tcPr>
          <w:p w14:paraId="12780760">
            <w:pPr>
              <w:jc w:val="center"/>
              <w:rPr>
                <w:rFonts w:ascii="Times New Roman" w:hAnsi="Times New Roman" w:eastAsia="宋体" w:cs="Times New Roman"/>
              </w:rPr>
            </w:pPr>
          </w:p>
        </w:tc>
        <w:tc>
          <w:tcPr>
            <w:tcW w:w="136" w:type="pct"/>
            <w:vAlign w:val="center"/>
          </w:tcPr>
          <w:p w14:paraId="6DDC2E63">
            <w:pPr>
              <w:jc w:val="center"/>
              <w:rPr>
                <w:rFonts w:ascii="Times New Roman" w:hAnsi="Times New Roman" w:eastAsia="宋体" w:cs="Times New Roman"/>
              </w:rPr>
            </w:pPr>
          </w:p>
        </w:tc>
        <w:tc>
          <w:tcPr>
            <w:tcW w:w="136" w:type="pct"/>
            <w:vAlign w:val="center"/>
          </w:tcPr>
          <w:p w14:paraId="394493F1">
            <w:pPr>
              <w:jc w:val="center"/>
              <w:rPr>
                <w:rFonts w:ascii="Times New Roman" w:hAnsi="Times New Roman" w:eastAsia="宋体" w:cs="Times New Roman"/>
              </w:rPr>
            </w:pPr>
          </w:p>
        </w:tc>
        <w:tc>
          <w:tcPr>
            <w:tcW w:w="136" w:type="pct"/>
            <w:vAlign w:val="center"/>
          </w:tcPr>
          <w:p w14:paraId="5A552000">
            <w:pPr>
              <w:jc w:val="center"/>
              <w:rPr>
                <w:rFonts w:ascii="Times New Roman" w:hAnsi="Times New Roman" w:eastAsia="宋体" w:cs="Times New Roman"/>
              </w:rPr>
            </w:pPr>
          </w:p>
        </w:tc>
        <w:tc>
          <w:tcPr>
            <w:tcW w:w="136" w:type="pct"/>
            <w:vAlign w:val="center"/>
          </w:tcPr>
          <w:p w14:paraId="20132639">
            <w:pPr>
              <w:jc w:val="center"/>
              <w:rPr>
                <w:rFonts w:ascii="Times New Roman" w:hAnsi="Times New Roman" w:eastAsia="宋体" w:cs="Times New Roman"/>
              </w:rPr>
            </w:pPr>
          </w:p>
        </w:tc>
        <w:tc>
          <w:tcPr>
            <w:tcW w:w="136" w:type="pct"/>
            <w:vAlign w:val="center"/>
          </w:tcPr>
          <w:p w14:paraId="62943D44">
            <w:pPr>
              <w:jc w:val="center"/>
              <w:rPr>
                <w:rFonts w:ascii="Times New Roman" w:hAnsi="Times New Roman" w:eastAsia="宋体" w:cs="Times New Roman"/>
              </w:rPr>
            </w:pPr>
          </w:p>
        </w:tc>
        <w:tc>
          <w:tcPr>
            <w:tcW w:w="136" w:type="pct"/>
            <w:vAlign w:val="center"/>
          </w:tcPr>
          <w:p w14:paraId="759F99B9">
            <w:pPr>
              <w:jc w:val="center"/>
              <w:rPr>
                <w:rFonts w:ascii="Times New Roman" w:hAnsi="Times New Roman" w:eastAsia="宋体" w:cs="Times New Roman"/>
              </w:rPr>
            </w:pPr>
          </w:p>
        </w:tc>
        <w:tc>
          <w:tcPr>
            <w:tcW w:w="128" w:type="pct"/>
            <w:vAlign w:val="center"/>
          </w:tcPr>
          <w:p w14:paraId="53E9B86B">
            <w:pPr>
              <w:jc w:val="center"/>
              <w:rPr>
                <w:rFonts w:ascii="Times New Roman" w:hAnsi="Times New Roman" w:eastAsia="宋体" w:cs="Times New Roman"/>
              </w:rPr>
            </w:pPr>
          </w:p>
        </w:tc>
        <w:tc>
          <w:tcPr>
            <w:tcW w:w="923" w:type="pct"/>
            <w:gridSpan w:val="3"/>
            <w:vMerge w:val="continue"/>
            <w:tcBorders>
              <w:top w:val="nil"/>
              <w:bottom w:val="nil"/>
            </w:tcBorders>
            <w:vAlign w:val="center"/>
          </w:tcPr>
          <w:p w14:paraId="13CD5CAE">
            <w:pPr>
              <w:jc w:val="center"/>
              <w:rPr>
                <w:rFonts w:ascii="Times New Roman" w:hAnsi="Times New Roman" w:eastAsia="宋体" w:cs="Times New Roman"/>
              </w:rPr>
            </w:pPr>
          </w:p>
        </w:tc>
      </w:tr>
      <w:tr w14:paraId="7F6FA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jc w:val="center"/>
        </w:trPr>
        <w:tc>
          <w:tcPr>
            <w:tcW w:w="276" w:type="pct"/>
            <w:vMerge w:val="continue"/>
            <w:tcBorders>
              <w:top w:val="nil"/>
              <w:bottom w:val="nil"/>
            </w:tcBorders>
            <w:textDirection w:val="tbRlV"/>
            <w:vAlign w:val="center"/>
          </w:tcPr>
          <w:p w14:paraId="1553CADE">
            <w:pPr>
              <w:jc w:val="center"/>
              <w:rPr>
                <w:rFonts w:ascii="Times New Roman" w:hAnsi="Times New Roman" w:eastAsia="宋体" w:cs="Times New Roman"/>
              </w:rPr>
            </w:pPr>
          </w:p>
        </w:tc>
        <w:tc>
          <w:tcPr>
            <w:tcW w:w="272" w:type="pct"/>
            <w:vMerge w:val="continue"/>
            <w:tcBorders>
              <w:top w:val="nil"/>
              <w:bottom w:val="nil"/>
            </w:tcBorders>
            <w:vAlign w:val="center"/>
          </w:tcPr>
          <w:p w14:paraId="6CB66BE3">
            <w:pPr>
              <w:jc w:val="center"/>
              <w:rPr>
                <w:rFonts w:ascii="Times New Roman" w:hAnsi="Times New Roman" w:eastAsia="宋体" w:cs="Times New Roman"/>
              </w:rPr>
            </w:pPr>
          </w:p>
        </w:tc>
        <w:tc>
          <w:tcPr>
            <w:tcW w:w="263" w:type="pct"/>
            <w:vMerge w:val="continue"/>
            <w:tcBorders>
              <w:top w:val="nil"/>
              <w:bottom w:val="nil"/>
            </w:tcBorders>
            <w:textDirection w:val="tbRlV"/>
            <w:vAlign w:val="center"/>
          </w:tcPr>
          <w:p w14:paraId="1AA59291">
            <w:pPr>
              <w:jc w:val="center"/>
              <w:rPr>
                <w:rFonts w:ascii="Times New Roman" w:hAnsi="Times New Roman" w:eastAsia="宋体" w:cs="Times New Roman"/>
              </w:rPr>
            </w:pPr>
          </w:p>
        </w:tc>
        <w:tc>
          <w:tcPr>
            <w:tcW w:w="1226" w:type="pct"/>
            <w:gridSpan w:val="4"/>
            <w:vMerge w:val="restart"/>
            <w:tcBorders>
              <w:bottom w:val="nil"/>
            </w:tcBorders>
            <w:vAlign w:val="center"/>
          </w:tcPr>
          <w:p w14:paraId="5AF97B6C">
            <w:pPr>
              <w:jc w:val="center"/>
              <w:rPr>
                <w:rFonts w:ascii="Times New Roman" w:hAnsi="Times New Roman" w:eastAsia="宋体" w:cs="Times New Roman"/>
                <w:lang w:eastAsia="zh-CN"/>
              </w:rPr>
            </w:pPr>
            <w:r>
              <w:rPr>
                <w:rFonts w:ascii="Times New Roman" w:hAnsi="Times New Roman" w:eastAsia="宋体" w:cs="Times New Roman"/>
                <w:lang w:eastAsia="zh-CN"/>
              </w:rPr>
              <w:t>在长2</w:t>
            </w:r>
            <w:r>
              <w:rPr>
                <w:rFonts w:ascii="Times New Roman" w:hAnsi="Times New Roman" w:eastAsia="宋体" w:cs="Times New Roman"/>
                <w:i/>
                <w:iCs/>
                <w:lang w:eastAsia="zh-CN"/>
              </w:rPr>
              <w:t>d</w:t>
            </w:r>
            <w:r>
              <w:rPr>
                <w:rFonts w:ascii="Times New Roman" w:hAnsi="Times New Roman" w:eastAsia="宋体" w:cs="Times New Roman"/>
                <w:lang w:eastAsia="zh-CN"/>
              </w:rPr>
              <w:t>焊缝表面</w:t>
            </w:r>
          </w:p>
          <w:p w14:paraId="38F76D7C">
            <w:pPr>
              <w:jc w:val="center"/>
              <w:rPr>
                <w:rFonts w:ascii="Times New Roman" w:hAnsi="Times New Roman" w:eastAsia="宋体" w:cs="Times New Roman"/>
                <w:lang w:eastAsia="zh-CN"/>
              </w:rPr>
            </w:pPr>
            <w:r>
              <w:rPr>
                <w:rFonts w:ascii="Times New Roman" w:hAnsi="Times New Roman" w:eastAsia="宋体" w:cs="Times New Roman"/>
                <w:lang w:eastAsia="zh-CN"/>
              </w:rPr>
              <w:t>上的气孔及夹渣</w:t>
            </w:r>
          </w:p>
        </w:tc>
        <w:tc>
          <w:tcPr>
            <w:tcW w:w="673" w:type="pct"/>
            <w:gridSpan w:val="2"/>
            <w:vAlign w:val="center"/>
          </w:tcPr>
          <w:p w14:paraId="76991EC4">
            <w:pPr>
              <w:jc w:val="center"/>
              <w:rPr>
                <w:rFonts w:ascii="Times New Roman" w:hAnsi="Times New Roman" w:eastAsia="宋体" w:cs="Times New Roman"/>
              </w:rPr>
            </w:pPr>
            <w:r>
              <w:rPr>
                <w:rFonts w:ascii="Times New Roman" w:hAnsi="Times New Roman" w:eastAsia="宋体" w:cs="Times New Roman"/>
              </w:rPr>
              <w:t>数量2个</w:t>
            </w:r>
          </w:p>
        </w:tc>
        <w:tc>
          <w:tcPr>
            <w:tcW w:w="143" w:type="pct"/>
            <w:vAlign w:val="center"/>
          </w:tcPr>
          <w:p w14:paraId="6D0C2A70">
            <w:pPr>
              <w:jc w:val="center"/>
              <w:rPr>
                <w:rFonts w:ascii="Times New Roman" w:hAnsi="Times New Roman" w:eastAsia="宋体" w:cs="Times New Roman"/>
              </w:rPr>
            </w:pPr>
          </w:p>
        </w:tc>
        <w:tc>
          <w:tcPr>
            <w:tcW w:w="136" w:type="pct"/>
            <w:vAlign w:val="center"/>
          </w:tcPr>
          <w:p w14:paraId="7C680CB7">
            <w:pPr>
              <w:jc w:val="center"/>
              <w:rPr>
                <w:rFonts w:ascii="Times New Roman" w:hAnsi="Times New Roman" w:eastAsia="宋体" w:cs="Times New Roman"/>
              </w:rPr>
            </w:pPr>
          </w:p>
        </w:tc>
        <w:tc>
          <w:tcPr>
            <w:tcW w:w="136" w:type="pct"/>
            <w:vAlign w:val="center"/>
          </w:tcPr>
          <w:p w14:paraId="358ACB30">
            <w:pPr>
              <w:jc w:val="center"/>
              <w:rPr>
                <w:rFonts w:ascii="Times New Roman" w:hAnsi="Times New Roman" w:eastAsia="宋体" w:cs="Times New Roman"/>
              </w:rPr>
            </w:pPr>
          </w:p>
        </w:tc>
        <w:tc>
          <w:tcPr>
            <w:tcW w:w="136" w:type="pct"/>
            <w:vAlign w:val="center"/>
          </w:tcPr>
          <w:p w14:paraId="4C131AB8">
            <w:pPr>
              <w:jc w:val="center"/>
              <w:rPr>
                <w:rFonts w:ascii="Times New Roman" w:hAnsi="Times New Roman" w:eastAsia="宋体" w:cs="Times New Roman"/>
              </w:rPr>
            </w:pPr>
          </w:p>
        </w:tc>
        <w:tc>
          <w:tcPr>
            <w:tcW w:w="136" w:type="pct"/>
            <w:vAlign w:val="center"/>
          </w:tcPr>
          <w:p w14:paraId="5140C5C8">
            <w:pPr>
              <w:jc w:val="center"/>
              <w:rPr>
                <w:rFonts w:ascii="Times New Roman" w:hAnsi="Times New Roman" w:eastAsia="宋体" w:cs="Times New Roman"/>
              </w:rPr>
            </w:pPr>
          </w:p>
        </w:tc>
        <w:tc>
          <w:tcPr>
            <w:tcW w:w="136" w:type="pct"/>
            <w:vAlign w:val="center"/>
          </w:tcPr>
          <w:p w14:paraId="564935D5">
            <w:pPr>
              <w:jc w:val="center"/>
              <w:rPr>
                <w:rFonts w:ascii="Times New Roman" w:hAnsi="Times New Roman" w:eastAsia="宋体" w:cs="Times New Roman"/>
              </w:rPr>
            </w:pPr>
          </w:p>
        </w:tc>
        <w:tc>
          <w:tcPr>
            <w:tcW w:w="136" w:type="pct"/>
            <w:vAlign w:val="center"/>
          </w:tcPr>
          <w:p w14:paraId="25C96142">
            <w:pPr>
              <w:jc w:val="center"/>
              <w:rPr>
                <w:rFonts w:ascii="Times New Roman" w:hAnsi="Times New Roman" w:eastAsia="宋体" w:cs="Times New Roman"/>
              </w:rPr>
            </w:pPr>
          </w:p>
        </w:tc>
        <w:tc>
          <w:tcPr>
            <w:tcW w:w="136" w:type="pct"/>
            <w:vAlign w:val="center"/>
          </w:tcPr>
          <w:p w14:paraId="412B486C">
            <w:pPr>
              <w:jc w:val="center"/>
              <w:rPr>
                <w:rFonts w:ascii="Times New Roman" w:hAnsi="Times New Roman" w:eastAsia="宋体" w:cs="Times New Roman"/>
              </w:rPr>
            </w:pPr>
          </w:p>
        </w:tc>
        <w:tc>
          <w:tcPr>
            <w:tcW w:w="136" w:type="pct"/>
            <w:vAlign w:val="center"/>
          </w:tcPr>
          <w:p w14:paraId="7F782AD7">
            <w:pPr>
              <w:jc w:val="center"/>
              <w:rPr>
                <w:rFonts w:ascii="Times New Roman" w:hAnsi="Times New Roman" w:eastAsia="宋体" w:cs="Times New Roman"/>
              </w:rPr>
            </w:pPr>
          </w:p>
        </w:tc>
        <w:tc>
          <w:tcPr>
            <w:tcW w:w="128" w:type="pct"/>
            <w:vAlign w:val="center"/>
          </w:tcPr>
          <w:p w14:paraId="06631E00">
            <w:pPr>
              <w:jc w:val="center"/>
              <w:rPr>
                <w:rFonts w:ascii="Times New Roman" w:hAnsi="Times New Roman" w:eastAsia="宋体" w:cs="Times New Roman"/>
              </w:rPr>
            </w:pPr>
          </w:p>
        </w:tc>
        <w:tc>
          <w:tcPr>
            <w:tcW w:w="923" w:type="pct"/>
            <w:gridSpan w:val="3"/>
            <w:vMerge w:val="continue"/>
            <w:tcBorders>
              <w:top w:val="nil"/>
              <w:bottom w:val="nil"/>
            </w:tcBorders>
            <w:vAlign w:val="center"/>
          </w:tcPr>
          <w:p w14:paraId="04B6D322">
            <w:pPr>
              <w:jc w:val="center"/>
              <w:rPr>
                <w:rFonts w:ascii="Times New Roman" w:hAnsi="Times New Roman" w:eastAsia="宋体" w:cs="Times New Roman"/>
              </w:rPr>
            </w:pPr>
          </w:p>
        </w:tc>
      </w:tr>
      <w:tr w14:paraId="1F524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276" w:type="pct"/>
            <w:vMerge w:val="continue"/>
            <w:tcBorders>
              <w:top w:val="nil"/>
              <w:bottom w:val="nil"/>
            </w:tcBorders>
            <w:textDirection w:val="tbRlV"/>
            <w:vAlign w:val="center"/>
          </w:tcPr>
          <w:p w14:paraId="42197666">
            <w:pPr>
              <w:jc w:val="center"/>
              <w:rPr>
                <w:rFonts w:ascii="Times New Roman" w:hAnsi="Times New Roman" w:eastAsia="宋体" w:cs="Times New Roman"/>
              </w:rPr>
            </w:pPr>
          </w:p>
        </w:tc>
        <w:tc>
          <w:tcPr>
            <w:tcW w:w="272" w:type="pct"/>
            <w:vMerge w:val="continue"/>
            <w:tcBorders>
              <w:top w:val="nil"/>
            </w:tcBorders>
            <w:vAlign w:val="center"/>
          </w:tcPr>
          <w:p w14:paraId="70257DFA">
            <w:pPr>
              <w:jc w:val="center"/>
              <w:rPr>
                <w:rFonts w:ascii="Times New Roman" w:hAnsi="Times New Roman" w:eastAsia="宋体" w:cs="Times New Roman"/>
              </w:rPr>
            </w:pPr>
          </w:p>
        </w:tc>
        <w:tc>
          <w:tcPr>
            <w:tcW w:w="263" w:type="pct"/>
            <w:vMerge w:val="continue"/>
            <w:tcBorders>
              <w:top w:val="nil"/>
            </w:tcBorders>
            <w:textDirection w:val="tbRlV"/>
            <w:vAlign w:val="center"/>
          </w:tcPr>
          <w:p w14:paraId="2A49F71B">
            <w:pPr>
              <w:jc w:val="center"/>
              <w:rPr>
                <w:rFonts w:ascii="Times New Roman" w:hAnsi="Times New Roman" w:eastAsia="宋体" w:cs="Times New Roman"/>
              </w:rPr>
            </w:pPr>
          </w:p>
        </w:tc>
        <w:tc>
          <w:tcPr>
            <w:tcW w:w="1226" w:type="pct"/>
            <w:gridSpan w:val="4"/>
            <w:vMerge w:val="continue"/>
            <w:tcBorders>
              <w:top w:val="nil"/>
            </w:tcBorders>
            <w:vAlign w:val="center"/>
          </w:tcPr>
          <w:p w14:paraId="63EAB6DC">
            <w:pPr>
              <w:jc w:val="center"/>
              <w:rPr>
                <w:rFonts w:ascii="Times New Roman" w:hAnsi="Times New Roman" w:eastAsia="宋体" w:cs="Times New Roman"/>
              </w:rPr>
            </w:pPr>
          </w:p>
        </w:tc>
        <w:tc>
          <w:tcPr>
            <w:tcW w:w="673" w:type="pct"/>
            <w:gridSpan w:val="2"/>
            <w:vAlign w:val="center"/>
          </w:tcPr>
          <w:p w14:paraId="736F6548">
            <w:pPr>
              <w:jc w:val="center"/>
              <w:rPr>
                <w:rFonts w:ascii="Times New Roman" w:hAnsi="Times New Roman" w:eastAsia="宋体" w:cs="Times New Roman"/>
              </w:rPr>
            </w:pPr>
            <w:r>
              <w:rPr>
                <w:rFonts w:ascii="Times New Roman" w:hAnsi="Times New Roman" w:eastAsia="宋体" w:cs="Times New Roman"/>
              </w:rPr>
              <w:t>面积6mm²</w:t>
            </w:r>
          </w:p>
        </w:tc>
        <w:tc>
          <w:tcPr>
            <w:tcW w:w="143" w:type="pct"/>
            <w:vAlign w:val="center"/>
          </w:tcPr>
          <w:p w14:paraId="42324732">
            <w:pPr>
              <w:jc w:val="center"/>
              <w:rPr>
                <w:rFonts w:ascii="Times New Roman" w:hAnsi="Times New Roman" w:eastAsia="宋体" w:cs="Times New Roman"/>
              </w:rPr>
            </w:pPr>
          </w:p>
        </w:tc>
        <w:tc>
          <w:tcPr>
            <w:tcW w:w="136" w:type="pct"/>
            <w:vAlign w:val="center"/>
          </w:tcPr>
          <w:p w14:paraId="0B8D5541">
            <w:pPr>
              <w:jc w:val="center"/>
              <w:rPr>
                <w:rFonts w:ascii="Times New Roman" w:hAnsi="Times New Roman" w:eastAsia="宋体" w:cs="Times New Roman"/>
              </w:rPr>
            </w:pPr>
          </w:p>
        </w:tc>
        <w:tc>
          <w:tcPr>
            <w:tcW w:w="136" w:type="pct"/>
            <w:vAlign w:val="center"/>
          </w:tcPr>
          <w:p w14:paraId="0A1B6DBB">
            <w:pPr>
              <w:jc w:val="center"/>
              <w:rPr>
                <w:rFonts w:ascii="Times New Roman" w:hAnsi="Times New Roman" w:eastAsia="宋体" w:cs="Times New Roman"/>
              </w:rPr>
            </w:pPr>
          </w:p>
        </w:tc>
        <w:tc>
          <w:tcPr>
            <w:tcW w:w="136" w:type="pct"/>
            <w:vAlign w:val="center"/>
          </w:tcPr>
          <w:p w14:paraId="11794780">
            <w:pPr>
              <w:jc w:val="center"/>
              <w:rPr>
                <w:rFonts w:ascii="Times New Roman" w:hAnsi="Times New Roman" w:eastAsia="宋体" w:cs="Times New Roman"/>
              </w:rPr>
            </w:pPr>
          </w:p>
        </w:tc>
        <w:tc>
          <w:tcPr>
            <w:tcW w:w="136" w:type="pct"/>
            <w:vAlign w:val="center"/>
          </w:tcPr>
          <w:p w14:paraId="5317FE5A">
            <w:pPr>
              <w:jc w:val="center"/>
              <w:rPr>
                <w:rFonts w:ascii="Times New Roman" w:hAnsi="Times New Roman" w:eastAsia="宋体" w:cs="Times New Roman"/>
              </w:rPr>
            </w:pPr>
          </w:p>
        </w:tc>
        <w:tc>
          <w:tcPr>
            <w:tcW w:w="136" w:type="pct"/>
            <w:vAlign w:val="center"/>
          </w:tcPr>
          <w:p w14:paraId="599356FA">
            <w:pPr>
              <w:jc w:val="center"/>
              <w:rPr>
                <w:rFonts w:ascii="Times New Roman" w:hAnsi="Times New Roman" w:eastAsia="宋体" w:cs="Times New Roman"/>
              </w:rPr>
            </w:pPr>
          </w:p>
        </w:tc>
        <w:tc>
          <w:tcPr>
            <w:tcW w:w="136" w:type="pct"/>
            <w:vAlign w:val="center"/>
          </w:tcPr>
          <w:p w14:paraId="6C7FE1DA">
            <w:pPr>
              <w:jc w:val="center"/>
              <w:rPr>
                <w:rFonts w:ascii="Times New Roman" w:hAnsi="Times New Roman" w:eastAsia="宋体" w:cs="Times New Roman"/>
              </w:rPr>
            </w:pPr>
          </w:p>
        </w:tc>
        <w:tc>
          <w:tcPr>
            <w:tcW w:w="136" w:type="pct"/>
            <w:vAlign w:val="center"/>
          </w:tcPr>
          <w:p w14:paraId="3843A497">
            <w:pPr>
              <w:jc w:val="center"/>
              <w:rPr>
                <w:rFonts w:ascii="Times New Roman" w:hAnsi="Times New Roman" w:eastAsia="宋体" w:cs="Times New Roman"/>
              </w:rPr>
            </w:pPr>
          </w:p>
        </w:tc>
        <w:tc>
          <w:tcPr>
            <w:tcW w:w="136" w:type="pct"/>
            <w:vAlign w:val="center"/>
          </w:tcPr>
          <w:p w14:paraId="405D8DCD">
            <w:pPr>
              <w:jc w:val="center"/>
              <w:rPr>
                <w:rFonts w:ascii="Times New Roman" w:hAnsi="Times New Roman" w:eastAsia="宋体" w:cs="Times New Roman"/>
              </w:rPr>
            </w:pPr>
          </w:p>
        </w:tc>
        <w:tc>
          <w:tcPr>
            <w:tcW w:w="128" w:type="pct"/>
            <w:vAlign w:val="center"/>
          </w:tcPr>
          <w:p w14:paraId="727B18CE">
            <w:pPr>
              <w:jc w:val="center"/>
              <w:rPr>
                <w:rFonts w:ascii="Times New Roman" w:hAnsi="Times New Roman" w:eastAsia="宋体" w:cs="Times New Roman"/>
              </w:rPr>
            </w:pPr>
          </w:p>
        </w:tc>
        <w:tc>
          <w:tcPr>
            <w:tcW w:w="923" w:type="pct"/>
            <w:gridSpan w:val="3"/>
            <w:vMerge w:val="continue"/>
            <w:tcBorders>
              <w:top w:val="nil"/>
            </w:tcBorders>
            <w:vAlign w:val="center"/>
          </w:tcPr>
          <w:p w14:paraId="7B58DFF9">
            <w:pPr>
              <w:jc w:val="center"/>
              <w:rPr>
                <w:rFonts w:ascii="Times New Roman" w:hAnsi="Times New Roman" w:eastAsia="宋体" w:cs="Times New Roman"/>
              </w:rPr>
            </w:pPr>
          </w:p>
        </w:tc>
      </w:tr>
      <w:tr w14:paraId="2C780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bottom w:val="nil"/>
            </w:tcBorders>
            <w:textDirection w:val="tbRlV"/>
            <w:vAlign w:val="center"/>
          </w:tcPr>
          <w:p w14:paraId="4CB0DC15">
            <w:pPr>
              <w:jc w:val="center"/>
              <w:rPr>
                <w:rFonts w:ascii="Times New Roman" w:hAnsi="Times New Roman" w:eastAsia="宋体" w:cs="Times New Roman"/>
              </w:rPr>
            </w:pPr>
          </w:p>
        </w:tc>
        <w:tc>
          <w:tcPr>
            <w:tcW w:w="272" w:type="pct"/>
            <w:vMerge w:val="restart"/>
            <w:tcBorders>
              <w:bottom w:val="nil"/>
            </w:tcBorders>
            <w:vAlign w:val="center"/>
          </w:tcPr>
          <w:p w14:paraId="0A97FA34">
            <w:pPr>
              <w:jc w:val="center"/>
              <w:rPr>
                <w:rFonts w:ascii="Times New Roman" w:hAnsi="Times New Roman" w:eastAsia="宋体" w:cs="Times New Roman"/>
              </w:rPr>
            </w:pPr>
            <w:r>
              <w:rPr>
                <w:rFonts w:ascii="Times New Roman" w:hAnsi="Times New Roman" w:eastAsia="宋体" w:cs="Times New Roman"/>
              </w:rPr>
              <w:t>3</w:t>
            </w:r>
          </w:p>
        </w:tc>
        <w:tc>
          <w:tcPr>
            <w:tcW w:w="263" w:type="pct"/>
            <w:vMerge w:val="restart"/>
            <w:tcBorders>
              <w:bottom w:val="nil"/>
            </w:tcBorders>
            <w:textDirection w:val="tbRlV"/>
            <w:vAlign w:val="center"/>
          </w:tcPr>
          <w:p w14:paraId="2DA02F81">
            <w:pPr>
              <w:jc w:val="center"/>
              <w:rPr>
                <w:rFonts w:ascii="Times New Roman" w:hAnsi="Times New Roman" w:eastAsia="宋体" w:cs="Times New Roman"/>
              </w:rPr>
            </w:pPr>
            <w:r>
              <w:rPr>
                <w:rFonts w:ascii="Times New Roman" w:hAnsi="Times New Roman" w:eastAsia="宋体" w:cs="Times New Roman"/>
              </w:rPr>
              <w:t>钢筋孔</w:t>
            </w:r>
          </w:p>
        </w:tc>
        <w:tc>
          <w:tcPr>
            <w:tcW w:w="1899" w:type="pct"/>
            <w:gridSpan w:val="6"/>
            <w:vAlign w:val="center"/>
          </w:tcPr>
          <w:p w14:paraId="4EECE0E6">
            <w:pPr>
              <w:jc w:val="center"/>
              <w:rPr>
                <w:rFonts w:ascii="Times New Roman" w:hAnsi="Times New Roman" w:eastAsia="宋体" w:cs="Times New Roman"/>
              </w:rPr>
            </w:pPr>
            <w:r>
              <w:rPr>
                <w:rFonts w:ascii="Times New Roman" w:hAnsi="Times New Roman" w:eastAsia="宋体" w:cs="Times New Roman"/>
              </w:rPr>
              <w:t>直径0~2.0mm</w:t>
            </w:r>
          </w:p>
        </w:tc>
        <w:tc>
          <w:tcPr>
            <w:tcW w:w="143" w:type="pct"/>
            <w:vAlign w:val="center"/>
          </w:tcPr>
          <w:p w14:paraId="285DAD03">
            <w:pPr>
              <w:jc w:val="center"/>
              <w:rPr>
                <w:rFonts w:ascii="Times New Roman" w:hAnsi="Times New Roman" w:eastAsia="宋体" w:cs="Times New Roman"/>
              </w:rPr>
            </w:pPr>
          </w:p>
        </w:tc>
        <w:tc>
          <w:tcPr>
            <w:tcW w:w="136" w:type="pct"/>
            <w:vAlign w:val="center"/>
          </w:tcPr>
          <w:p w14:paraId="15D7E9F7">
            <w:pPr>
              <w:jc w:val="center"/>
              <w:rPr>
                <w:rFonts w:ascii="Times New Roman" w:hAnsi="Times New Roman" w:eastAsia="宋体" w:cs="Times New Roman"/>
              </w:rPr>
            </w:pPr>
          </w:p>
        </w:tc>
        <w:tc>
          <w:tcPr>
            <w:tcW w:w="136" w:type="pct"/>
            <w:vAlign w:val="center"/>
          </w:tcPr>
          <w:p w14:paraId="720B9BE9">
            <w:pPr>
              <w:jc w:val="center"/>
              <w:rPr>
                <w:rFonts w:ascii="Times New Roman" w:hAnsi="Times New Roman" w:eastAsia="宋体" w:cs="Times New Roman"/>
              </w:rPr>
            </w:pPr>
          </w:p>
        </w:tc>
        <w:tc>
          <w:tcPr>
            <w:tcW w:w="136" w:type="pct"/>
            <w:vAlign w:val="center"/>
          </w:tcPr>
          <w:p w14:paraId="4AB349F7">
            <w:pPr>
              <w:jc w:val="center"/>
              <w:rPr>
                <w:rFonts w:ascii="Times New Roman" w:hAnsi="Times New Roman" w:eastAsia="宋体" w:cs="Times New Roman"/>
              </w:rPr>
            </w:pPr>
          </w:p>
        </w:tc>
        <w:tc>
          <w:tcPr>
            <w:tcW w:w="136" w:type="pct"/>
            <w:vAlign w:val="center"/>
          </w:tcPr>
          <w:p w14:paraId="7175896D">
            <w:pPr>
              <w:jc w:val="center"/>
              <w:rPr>
                <w:rFonts w:ascii="Times New Roman" w:hAnsi="Times New Roman" w:eastAsia="宋体" w:cs="Times New Roman"/>
              </w:rPr>
            </w:pPr>
          </w:p>
        </w:tc>
        <w:tc>
          <w:tcPr>
            <w:tcW w:w="136" w:type="pct"/>
            <w:vAlign w:val="center"/>
          </w:tcPr>
          <w:p w14:paraId="2E3955D3">
            <w:pPr>
              <w:jc w:val="center"/>
              <w:rPr>
                <w:rFonts w:ascii="Times New Roman" w:hAnsi="Times New Roman" w:eastAsia="宋体" w:cs="Times New Roman"/>
              </w:rPr>
            </w:pPr>
          </w:p>
        </w:tc>
        <w:tc>
          <w:tcPr>
            <w:tcW w:w="136" w:type="pct"/>
            <w:vAlign w:val="center"/>
          </w:tcPr>
          <w:p w14:paraId="64409D20">
            <w:pPr>
              <w:jc w:val="center"/>
              <w:rPr>
                <w:rFonts w:ascii="Times New Roman" w:hAnsi="Times New Roman" w:eastAsia="宋体" w:cs="Times New Roman"/>
              </w:rPr>
            </w:pPr>
          </w:p>
        </w:tc>
        <w:tc>
          <w:tcPr>
            <w:tcW w:w="136" w:type="pct"/>
            <w:vAlign w:val="center"/>
          </w:tcPr>
          <w:p w14:paraId="7C8641CF">
            <w:pPr>
              <w:jc w:val="center"/>
              <w:rPr>
                <w:rFonts w:ascii="Times New Roman" w:hAnsi="Times New Roman" w:eastAsia="宋体" w:cs="Times New Roman"/>
              </w:rPr>
            </w:pPr>
          </w:p>
        </w:tc>
        <w:tc>
          <w:tcPr>
            <w:tcW w:w="136" w:type="pct"/>
            <w:vAlign w:val="center"/>
          </w:tcPr>
          <w:p w14:paraId="5BFF4412">
            <w:pPr>
              <w:jc w:val="center"/>
              <w:rPr>
                <w:rFonts w:ascii="Times New Roman" w:hAnsi="Times New Roman" w:eastAsia="宋体" w:cs="Times New Roman"/>
              </w:rPr>
            </w:pPr>
          </w:p>
        </w:tc>
        <w:tc>
          <w:tcPr>
            <w:tcW w:w="128" w:type="pct"/>
            <w:vAlign w:val="center"/>
          </w:tcPr>
          <w:p w14:paraId="6C1895AC">
            <w:pPr>
              <w:jc w:val="center"/>
              <w:rPr>
                <w:rFonts w:ascii="Times New Roman" w:hAnsi="Times New Roman" w:eastAsia="宋体" w:cs="Times New Roman"/>
              </w:rPr>
            </w:pPr>
          </w:p>
        </w:tc>
        <w:tc>
          <w:tcPr>
            <w:tcW w:w="923" w:type="pct"/>
            <w:gridSpan w:val="3"/>
            <w:vMerge w:val="restart"/>
            <w:tcBorders>
              <w:bottom w:val="nil"/>
            </w:tcBorders>
            <w:vAlign w:val="center"/>
          </w:tcPr>
          <w:p w14:paraId="7B4476C0">
            <w:pPr>
              <w:jc w:val="center"/>
              <w:rPr>
                <w:rFonts w:ascii="Times New Roman" w:hAnsi="Times New Roman" w:eastAsia="宋体" w:cs="Times New Roman"/>
              </w:rPr>
            </w:pPr>
          </w:p>
        </w:tc>
      </w:tr>
      <w:tr w14:paraId="47A01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bottom w:val="nil"/>
            </w:tcBorders>
            <w:textDirection w:val="tbRlV"/>
            <w:vAlign w:val="center"/>
          </w:tcPr>
          <w:p w14:paraId="1D1D2E27">
            <w:pPr>
              <w:jc w:val="center"/>
              <w:rPr>
                <w:rFonts w:ascii="Times New Roman" w:hAnsi="Times New Roman" w:eastAsia="宋体" w:cs="Times New Roman"/>
              </w:rPr>
            </w:pPr>
          </w:p>
        </w:tc>
        <w:tc>
          <w:tcPr>
            <w:tcW w:w="272" w:type="pct"/>
            <w:vMerge w:val="continue"/>
            <w:tcBorders>
              <w:top w:val="nil"/>
              <w:bottom w:val="nil"/>
            </w:tcBorders>
            <w:vAlign w:val="center"/>
          </w:tcPr>
          <w:p w14:paraId="4F682580">
            <w:pPr>
              <w:jc w:val="center"/>
              <w:rPr>
                <w:rFonts w:ascii="Times New Roman" w:hAnsi="Times New Roman" w:eastAsia="宋体" w:cs="Times New Roman"/>
              </w:rPr>
            </w:pPr>
          </w:p>
        </w:tc>
        <w:tc>
          <w:tcPr>
            <w:tcW w:w="263" w:type="pct"/>
            <w:vMerge w:val="continue"/>
            <w:tcBorders>
              <w:top w:val="nil"/>
              <w:bottom w:val="nil"/>
            </w:tcBorders>
            <w:textDirection w:val="tbRlV"/>
            <w:vAlign w:val="center"/>
          </w:tcPr>
          <w:p w14:paraId="48EECA8C">
            <w:pPr>
              <w:jc w:val="center"/>
              <w:rPr>
                <w:rFonts w:ascii="Times New Roman" w:hAnsi="Times New Roman" w:eastAsia="宋体" w:cs="Times New Roman"/>
              </w:rPr>
            </w:pPr>
          </w:p>
        </w:tc>
        <w:tc>
          <w:tcPr>
            <w:tcW w:w="1899" w:type="pct"/>
            <w:gridSpan w:val="6"/>
            <w:vAlign w:val="center"/>
          </w:tcPr>
          <w:p w14:paraId="074972B2">
            <w:pPr>
              <w:jc w:val="center"/>
              <w:rPr>
                <w:rFonts w:ascii="Times New Roman" w:hAnsi="Times New Roman" w:eastAsia="宋体" w:cs="Times New Roman"/>
                <w:lang w:eastAsia="zh-CN"/>
              </w:rPr>
            </w:pPr>
            <w:r>
              <w:rPr>
                <w:rFonts w:ascii="Times New Roman" w:hAnsi="Times New Roman" w:eastAsia="宋体" w:cs="Times New Roman"/>
                <w:lang w:eastAsia="zh-CN"/>
              </w:rPr>
              <w:t>垂直度0.03</w:t>
            </w:r>
            <w:r>
              <w:rPr>
                <w:rFonts w:ascii="Times New Roman" w:hAnsi="Times New Roman" w:eastAsia="宋体" w:cs="Times New Roman"/>
                <w:i/>
                <w:iCs/>
                <w:lang w:eastAsia="zh-CN"/>
              </w:rPr>
              <w:t>t</w:t>
            </w:r>
            <w:r>
              <w:rPr>
                <w:rFonts w:hint="eastAsia" w:ascii="Times New Roman" w:hAnsi="Times New Roman" w:eastAsia="宋体" w:cs="Times New Roman"/>
                <w:lang w:eastAsia="zh-CN"/>
              </w:rPr>
              <w:t>，</w:t>
            </w:r>
            <w:r>
              <w:rPr>
                <w:rFonts w:ascii="Times New Roman" w:hAnsi="Times New Roman" w:eastAsia="宋体" w:cs="Times New Roman"/>
                <w:lang w:eastAsia="zh-CN"/>
              </w:rPr>
              <w:t>且不应大于2.0mm</w:t>
            </w:r>
          </w:p>
        </w:tc>
        <w:tc>
          <w:tcPr>
            <w:tcW w:w="143" w:type="pct"/>
            <w:vAlign w:val="center"/>
          </w:tcPr>
          <w:p w14:paraId="78074772">
            <w:pPr>
              <w:jc w:val="center"/>
              <w:rPr>
                <w:rFonts w:ascii="Times New Roman" w:hAnsi="Times New Roman" w:eastAsia="宋体" w:cs="Times New Roman"/>
                <w:lang w:eastAsia="zh-CN"/>
              </w:rPr>
            </w:pPr>
          </w:p>
        </w:tc>
        <w:tc>
          <w:tcPr>
            <w:tcW w:w="136" w:type="pct"/>
            <w:vAlign w:val="center"/>
          </w:tcPr>
          <w:p w14:paraId="18D2BB6C">
            <w:pPr>
              <w:jc w:val="center"/>
              <w:rPr>
                <w:rFonts w:ascii="Times New Roman" w:hAnsi="Times New Roman" w:eastAsia="宋体" w:cs="Times New Roman"/>
                <w:lang w:eastAsia="zh-CN"/>
              </w:rPr>
            </w:pPr>
          </w:p>
        </w:tc>
        <w:tc>
          <w:tcPr>
            <w:tcW w:w="136" w:type="pct"/>
            <w:vAlign w:val="center"/>
          </w:tcPr>
          <w:p w14:paraId="27962A10">
            <w:pPr>
              <w:jc w:val="center"/>
              <w:rPr>
                <w:rFonts w:ascii="Times New Roman" w:hAnsi="Times New Roman" w:eastAsia="宋体" w:cs="Times New Roman"/>
                <w:lang w:eastAsia="zh-CN"/>
              </w:rPr>
            </w:pPr>
          </w:p>
        </w:tc>
        <w:tc>
          <w:tcPr>
            <w:tcW w:w="136" w:type="pct"/>
            <w:vAlign w:val="center"/>
          </w:tcPr>
          <w:p w14:paraId="2B1A0E18">
            <w:pPr>
              <w:jc w:val="center"/>
              <w:rPr>
                <w:rFonts w:ascii="Times New Roman" w:hAnsi="Times New Roman" w:eastAsia="宋体" w:cs="Times New Roman"/>
                <w:lang w:eastAsia="zh-CN"/>
              </w:rPr>
            </w:pPr>
          </w:p>
        </w:tc>
        <w:tc>
          <w:tcPr>
            <w:tcW w:w="136" w:type="pct"/>
            <w:vAlign w:val="center"/>
          </w:tcPr>
          <w:p w14:paraId="61BD5046">
            <w:pPr>
              <w:jc w:val="center"/>
              <w:rPr>
                <w:rFonts w:ascii="Times New Roman" w:hAnsi="Times New Roman" w:eastAsia="宋体" w:cs="Times New Roman"/>
                <w:lang w:eastAsia="zh-CN"/>
              </w:rPr>
            </w:pPr>
          </w:p>
        </w:tc>
        <w:tc>
          <w:tcPr>
            <w:tcW w:w="136" w:type="pct"/>
            <w:vAlign w:val="center"/>
          </w:tcPr>
          <w:p w14:paraId="3A42EB5A">
            <w:pPr>
              <w:jc w:val="center"/>
              <w:rPr>
                <w:rFonts w:ascii="Times New Roman" w:hAnsi="Times New Roman" w:eastAsia="宋体" w:cs="Times New Roman"/>
                <w:lang w:eastAsia="zh-CN"/>
              </w:rPr>
            </w:pPr>
          </w:p>
        </w:tc>
        <w:tc>
          <w:tcPr>
            <w:tcW w:w="136" w:type="pct"/>
            <w:vAlign w:val="center"/>
          </w:tcPr>
          <w:p w14:paraId="13507B53">
            <w:pPr>
              <w:jc w:val="center"/>
              <w:rPr>
                <w:rFonts w:ascii="Times New Roman" w:hAnsi="Times New Roman" w:eastAsia="宋体" w:cs="Times New Roman"/>
                <w:lang w:eastAsia="zh-CN"/>
              </w:rPr>
            </w:pPr>
          </w:p>
        </w:tc>
        <w:tc>
          <w:tcPr>
            <w:tcW w:w="136" w:type="pct"/>
            <w:vAlign w:val="center"/>
          </w:tcPr>
          <w:p w14:paraId="7B1CB369">
            <w:pPr>
              <w:jc w:val="center"/>
              <w:rPr>
                <w:rFonts w:ascii="Times New Roman" w:hAnsi="Times New Roman" w:eastAsia="宋体" w:cs="Times New Roman"/>
                <w:lang w:eastAsia="zh-CN"/>
              </w:rPr>
            </w:pPr>
          </w:p>
        </w:tc>
        <w:tc>
          <w:tcPr>
            <w:tcW w:w="136" w:type="pct"/>
            <w:vAlign w:val="center"/>
          </w:tcPr>
          <w:p w14:paraId="51EF4D86">
            <w:pPr>
              <w:jc w:val="center"/>
              <w:rPr>
                <w:rFonts w:ascii="Times New Roman" w:hAnsi="Times New Roman" w:eastAsia="宋体" w:cs="Times New Roman"/>
                <w:lang w:eastAsia="zh-CN"/>
              </w:rPr>
            </w:pPr>
          </w:p>
        </w:tc>
        <w:tc>
          <w:tcPr>
            <w:tcW w:w="128" w:type="pct"/>
            <w:vAlign w:val="center"/>
          </w:tcPr>
          <w:p w14:paraId="457D2A97">
            <w:pPr>
              <w:jc w:val="center"/>
              <w:rPr>
                <w:rFonts w:ascii="Times New Roman" w:hAnsi="Times New Roman" w:eastAsia="宋体" w:cs="Times New Roman"/>
                <w:lang w:eastAsia="zh-CN"/>
              </w:rPr>
            </w:pPr>
          </w:p>
        </w:tc>
        <w:tc>
          <w:tcPr>
            <w:tcW w:w="923" w:type="pct"/>
            <w:gridSpan w:val="3"/>
            <w:vMerge w:val="continue"/>
            <w:tcBorders>
              <w:top w:val="nil"/>
              <w:bottom w:val="nil"/>
            </w:tcBorders>
            <w:vAlign w:val="center"/>
          </w:tcPr>
          <w:p w14:paraId="25D5B2C1">
            <w:pPr>
              <w:jc w:val="center"/>
              <w:rPr>
                <w:rFonts w:ascii="Times New Roman" w:hAnsi="Times New Roman" w:eastAsia="宋体" w:cs="Times New Roman"/>
                <w:lang w:eastAsia="zh-CN"/>
              </w:rPr>
            </w:pPr>
          </w:p>
        </w:tc>
      </w:tr>
      <w:tr w14:paraId="33B79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276" w:type="pct"/>
            <w:vMerge w:val="continue"/>
            <w:tcBorders>
              <w:top w:val="nil"/>
              <w:bottom w:val="nil"/>
            </w:tcBorders>
            <w:textDirection w:val="tbRlV"/>
            <w:vAlign w:val="center"/>
          </w:tcPr>
          <w:p w14:paraId="502C3402">
            <w:pPr>
              <w:jc w:val="center"/>
              <w:rPr>
                <w:rFonts w:ascii="Times New Roman" w:hAnsi="Times New Roman" w:eastAsia="宋体" w:cs="Times New Roman"/>
                <w:lang w:eastAsia="zh-CN"/>
              </w:rPr>
            </w:pPr>
          </w:p>
        </w:tc>
        <w:tc>
          <w:tcPr>
            <w:tcW w:w="272" w:type="pct"/>
            <w:vMerge w:val="continue"/>
            <w:tcBorders>
              <w:top w:val="nil"/>
            </w:tcBorders>
            <w:vAlign w:val="center"/>
          </w:tcPr>
          <w:p w14:paraId="342C63AC">
            <w:pPr>
              <w:jc w:val="center"/>
              <w:rPr>
                <w:rFonts w:ascii="Times New Roman" w:hAnsi="Times New Roman" w:eastAsia="宋体" w:cs="Times New Roman"/>
                <w:lang w:eastAsia="zh-CN"/>
              </w:rPr>
            </w:pPr>
          </w:p>
        </w:tc>
        <w:tc>
          <w:tcPr>
            <w:tcW w:w="263" w:type="pct"/>
            <w:vMerge w:val="continue"/>
            <w:tcBorders>
              <w:top w:val="nil"/>
            </w:tcBorders>
            <w:textDirection w:val="tbRlV"/>
            <w:vAlign w:val="center"/>
          </w:tcPr>
          <w:p w14:paraId="0DE5106E">
            <w:pPr>
              <w:jc w:val="center"/>
              <w:rPr>
                <w:rFonts w:ascii="Times New Roman" w:hAnsi="Times New Roman" w:eastAsia="宋体" w:cs="Times New Roman"/>
                <w:lang w:eastAsia="zh-CN"/>
              </w:rPr>
            </w:pPr>
          </w:p>
        </w:tc>
        <w:tc>
          <w:tcPr>
            <w:tcW w:w="1899" w:type="pct"/>
            <w:gridSpan w:val="6"/>
            <w:vAlign w:val="center"/>
          </w:tcPr>
          <w:p w14:paraId="055A605C">
            <w:pPr>
              <w:jc w:val="center"/>
              <w:rPr>
                <w:rFonts w:ascii="Times New Roman" w:hAnsi="Times New Roman" w:eastAsia="宋体" w:cs="Times New Roman"/>
              </w:rPr>
            </w:pPr>
            <w:r>
              <w:rPr>
                <w:rFonts w:ascii="Times New Roman" w:hAnsi="Times New Roman" w:eastAsia="宋体" w:cs="Times New Roman"/>
              </w:rPr>
              <w:t>钢筋孔孔距</w:t>
            </w:r>
            <w:r>
              <w:rPr>
                <w:rFonts w:ascii="Times New Roman" w:hAnsi="Times New Roman" w:eastAsia="宋体" w:cs="Times New Roman"/>
                <w:spacing w:val="9"/>
              </w:rPr>
              <w:t>±</w:t>
            </w:r>
            <w:r>
              <w:rPr>
                <w:rFonts w:ascii="Times New Roman" w:hAnsi="Times New Roman" w:eastAsia="宋体" w:cs="Times New Roman"/>
              </w:rPr>
              <w:t>2.0</w:t>
            </w:r>
          </w:p>
        </w:tc>
        <w:tc>
          <w:tcPr>
            <w:tcW w:w="143" w:type="pct"/>
            <w:vAlign w:val="center"/>
          </w:tcPr>
          <w:p w14:paraId="78887ADA">
            <w:pPr>
              <w:jc w:val="center"/>
              <w:rPr>
                <w:rFonts w:ascii="Times New Roman" w:hAnsi="Times New Roman" w:eastAsia="宋体" w:cs="Times New Roman"/>
              </w:rPr>
            </w:pPr>
          </w:p>
        </w:tc>
        <w:tc>
          <w:tcPr>
            <w:tcW w:w="136" w:type="pct"/>
            <w:vAlign w:val="center"/>
          </w:tcPr>
          <w:p w14:paraId="6630FD79">
            <w:pPr>
              <w:jc w:val="center"/>
              <w:rPr>
                <w:rFonts w:ascii="Times New Roman" w:hAnsi="Times New Roman" w:eastAsia="宋体" w:cs="Times New Roman"/>
              </w:rPr>
            </w:pPr>
          </w:p>
        </w:tc>
        <w:tc>
          <w:tcPr>
            <w:tcW w:w="136" w:type="pct"/>
            <w:vAlign w:val="center"/>
          </w:tcPr>
          <w:p w14:paraId="61CE1F83">
            <w:pPr>
              <w:jc w:val="center"/>
              <w:rPr>
                <w:rFonts w:ascii="Times New Roman" w:hAnsi="Times New Roman" w:eastAsia="宋体" w:cs="Times New Roman"/>
              </w:rPr>
            </w:pPr>
          </w:p>
        </w:tc>
        <w:tc>
          <w:tcPr>
            <w:tcW w:w="136" w:type="pct"/>
            <w:vAlign w:val="center"/>
          </w:tcPr>
          <w:p w14:paraId="5F7152BF">
            <w:pPr>
              <w:jc w:val="center"/>
              <w:rPr>
                <w:rFonts w:ascii="Times New Roman" w:hAnsi="Times New Roman" w:eastAsia="宋体" w:cs="Times New Roman"/>
              </w:rPr>
            </w:pPr>
          </w:p>
        </w:tc>
        <w:tc>
          <w:tcPr>
            <w:tcW w:w="136" w:type="pct"/>
            <w:vAlign w:val="center"/>
          </w:tcPr>
          <w:p w14:paraId="7E3C8FA4">
            <w:pPr>
              <w:jc w:val="center"/>
              <w:rPr>
                <w:rFonts w:ascii="Times New Roman" w:hAnsi="Times New Roman" w:eastAsia="宋体" w:cs="Times New Roman"/>
              </w:rPr>
            </w:pPr>
          </w:p>
        </w:tc>
        <w:tc>
          <w:tcPr>
            <w:tcW w:w="136" w:type="pct"/>
            <w:vAlign w:val="center"/>
          </w:tcPr>
          <w:p w14:paraId="40A6B11B">
            <w:pPr>
              <w:jc w:val="center"/>
              <w:rPr>
                <w:rFonts w:ascii="Times New Roman" w:hAnsi="Times New Roman" w:eastAsia="宋体" w:cs="Times New Roman"/>
              </w:rPr>
            </w:pPr>
          </w:p>
        </w:tc>
        <w:tc>
          <w:tcPr>
            <w:tcW w:w="136" w:type="pct"/>
            <w:vAlign w:val="center"/>
          </w:tcPr>
          <w:p w14:paraId="2978118A">
            <w:pPr>
              <w:jc w:val="center"/>
              <w:rPr>
                <w:rFonts w:ascii="Times New Roman" w:hAnsi="Times New Roman" w:eastAsia="宋体" w:cs="Times New Roman"/>
              </w:rPr>
            </w:pPr>
          </w:p>
        </w:tc>
        <w:tc>
          <w:tcPr>
            <w:tcW w:w="136" w:type="pct"/>
            <w:vAlign w:val="center"/>
          </w:tcPr>
          <w:p w14:paraId="05C73255">
            <w:pPr>
              <w:jc w:val="center"/>
              <w:rPr>
                <w:rFonts w:ascii="Times New Roman" w:hAnsi="Times New Roman" w:eastAsia="宋体" w:cs="Times New Roman"/>
              </w:rPr>
            </w:pPr>
          </w:p>
        </w:tc>
        <w:tc>
          <w:tcPr>
            <w:tcW w:w="136" w:type="pct"/>
            <w:vAlign w:val="center"/>
          </w:tcPr>
          <w:p w14:paraId="10D70552">
            <w:pPr>
              <w:jc w:val="center"/>
              <w:rPr>
                <w:rFonts w:ascii="Times New Roman" w:hAnsi="Times New Roman" w:eastAsia="宋体" w:cs="Times New Roman"/>
              </w:rPr>
            </w:pPr>
          </w:p>
        </w:tc>
        <w:tc>
          <w:tcPr>
            <w:tcW w:w="128" w:type="pct"/>
            <w:vAlign w:val="center"/>
          </w:tcPr>
          <w:p w14:paraId="5C117365">
            <w:pPr>
              <w:jc w:val="center"/>
              <w:rPr>
                <w:rFonts w:ascii="Times New Roman" w:hAnsi="Times New Roman" w:eastAsia="宋体" w:cs="Times New Roman"/>
              </w:rPr>
            </w:pPr>
          </w:p>
        </w:tc>
        <w:tc>
          <w:tcPr>
            <w:tcW w:w="923" w:type="pct"/>
            <w:gridSpan w:val="3"/>
            <w:vMerge w:val="continue"/>
            <w:tcBorders>
              <w:top w:val="nil"/>
            </w:tcBorders>
            <w:vAlign w:val="center"/>
          </w:tcPr>
          <w:p w14:paraId="3BAA3BD8">
            <w:pPr>
              <w:jc w:val="center"/>
              <w:rPr>
                <w:rFonts w:ascii="Times New Roman" w:hAnsi="Times New Roman" w:eastAsia="宋体" w:cs="Times New Roman"/>
              </w:rPr>
            </w:pPr>
          </w:p>
        </w:tc>
      </w:tr>
      <w:tr w14:paraId="68953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276" w:type="pct"/>
            <w:vMerge w:val="continue"/>
            <w:tcBorders>
              <w:top w:val="nil"/>
              <w:bottom w:val="nil"/>
            </w:tcBorders>
            <w:textDirection w:val="tbRlV"/>
            <w:vAlign w:val="center"/>
          </w:tcPr>
          <w:p w14:paraId="547F1803">
            <w:pPr>
              <w:jc w:val="center"/>
              <w:rPr>
                <w:rFonts w:ascii="Times New Roman" w:hAnsi="Times New Roman" w:eastAsia="宋体" w:cs="Times New Roman"/>
              </w:rPr>
            </w:pPr>
          </w:p>
        </w:tc>
        <w:tc>
          <w:tcPr>
            <w:tcW w:w="272" w:type="pct"/>
            <w:vAlign w:val="center"/>
          </w:tcPr>
          <w:p w14:paraId="20910490">
            <w:pPr>
              <w:jc w:val="center"/>
              <w:rPr>
                <w:rFonts w:ascii="Times New Roman" w:hAnsi="Times New Roman" w:eastAsia="宋体" w:cs="Times New Roman"/>
              </w:rPr>
            </w:pPr>
            <w:r>
              <w:rPr>
                <w:rFonts w:ascii="Times New Roman" w:hAnsi="Times New Roman" w:eastAsia="宋体" w:cs="Times New Roman"/>
              </w:rPr>
              <w:t>4</w:t>
            </w:r>
          </w:p>
        </w:tc>
        <w:tc>
          <w:tcPr>
            <w:tcW w:w="2163" w:type="pct"/>
            <w:gridSpan w:val="7"/>
            <w:vAlign w:val="center"/>
          </w:tcPr>
          <w:p w14:paraId="0D60AFCA">
            <w:pPr>
              <w:jc w:val="center"/>
              <w:rPr>
                <w:rFonts w:ascii="Times New Roman" w:hAnsi="Times New Roman" w:eastAsia="宋体" w:cs="Times New Roman"/>
              </w:rPr>
            </w:pPr>
            <w:r>
              <w:rPr>
                <w:rFonts w:ascii="Times New Roman" w:hAnsi="Times New Roman" w:eastAsia="宋体" w:cs="Times New Roman"/>
              </w:rPr>
              <w:t>钢筋连接套筒间距±2.0</w:t>
            </w:r>
          </w:p>
        </w:tc>
        <w:tc>
          <w:tcPr>
            <w:tcW w:w="143" w:type="pct"/>
            <w:vAlign w:val="center"/>
          </w:tcPr>
          <w:p w14:paraId="61102624">
            <w:pPr>
              <w:jc w:val="center"/>
              <w:rPr>
                <w:rFonts w:ascii="Times New Roman" w:hAnsi="Times New Roman" w:eastAsia="宋体" w:cs="Times New Roman"/>
              </w:rPr>
            </w:pPr>
          </w:p>
        </w:tc>
        <w:tc>
          <w:tcPr>
            <w:tcW w:w="136" w:type="pct"/>
            <w:vAlign w:val="center"/>
          </w:tcPr>
          <w:p w14:paraId="53F029C9">
            <w:pPr>
              <w:jc w:val="center"/>
              <w:rPr>
                <w:rFonts w:ascii="Times New Roman" w:hAnsi="Times New Roman" w:eastAsia="宋体" w:cs="Times New Roman"/>
              </w:rPr>
            </w:pPr>
          </w:p>
        </w:tc>
        <w:tc>
          <w:tcPr>
            <w:tcW w:w="136" w:type="pct"/>
            <w:vAlign w:val="center"/>
          </w:tcPr>
          <w:p w14:paraId="6395B37A">
            <w:pPr>
              <w:jc w:val="center"/>
              <w:rPr>
                <w:rFonts w:ascii="Times New Roman" w:hAnsi="Times New Roman" w:eastAsia="宋体" w:cs="Times New Roman"/>
              </w:rPr>
            </w:pPr>
          </w:p>
        </w:tc>
        <w:tc>
          <w:tcPr>
            <w:tcW w:w="136" w:type="pct"/>
            <w:vAlign w:val="center"/>
          </w:tcPr>
          <w:p w14:paraId="209BB437">
            <w:pPr>
              <w:jc w:val="center"/>
              <w:rPr>
                <w:rFonts w:ascii="Times New Roman" w:hAnsi="Times New Roman" w:eastAsia="宋体" w:cs="Times New Roman"/>
              </w:rPr>
            </w:pPr>
          </w:p>
        </w:tc>
        <w:tc>
          <w:tcPr>
            <w:tcW w:w="136" w:type="pct"/>
            <w:vAlign w:val="center"/>
          </w:tcPr>
          <w:p w14:paraId="0D2D61FB">
            <w:pPr>
              <w:jc w:val="center"/>
              <w:rPr>
                <w:rFonts w:ascii="Times New Roman" w:hAnsi="Times New Roman" w:eastAsia="宋体" w:cs="Times New Roman"/>
              </w:rPr>
            </w:pPr>
          </w:p>
        </w:tc>
        <w:tc>
          <w:tcPr>
            <w:tcW w:w="136" w:type="pct"/>
            <w:vAlign w:val="center"/>
          </w:tcPr>
          <w:p w14:paraId="62E7C49B">
            <w:pPr>
              <w:jc w:val="center"/>
              <w:rPr>
                <w:rFonts w:ascii="Times New Roman" w:hAnsi="Times New Roman" w:eastAsia="宋体" w:cs="Times New Roman"/>
              </w:rPr>
            </w:pPr>
          </w:p>
        </w:tc>
        <w:tc>
          <w:tcPr>
            <w:tcW w:w="136" w:type="pct"/>
            <w:vAlign w:val="center"/>
          </w:tcPr>
          <w:p w14:paraId="1684C249">
            <w:pPr>
              <w:jc w:val="center"/>
              <w:rPr>
                <w:rFonts w:ascii="Times New Roman" w:hAnsi="Times New Roman" w:eastAsia="宋体" w:cs="Times New Roman"/>
              </w:rPr>
            </w:pPr>
          </w:p>
        </w:tc>
        <w:tc>
          <w:tcPr>
            <w:tcW w:w="136" w:type="pct"/>
            <w:vAlign w:val="center"/>
          </w:tcPr>
          <w:p w14:paraId="0F245D3F">
            <w:pPr>
              <w:jc w:val="center"/>
              <w:rPr>
                <w:rFonts w:ascii="Times New Roman" w:hAnsi="Times New Roman" w:eastAsia="宋体" w:cs="Times New Roman"/>
              </w:rPr>
            </w:pPr>
          </w:p>
        </w:tc>
        <w:tc>
          <w:tcPr>
            <w:tcW w:w="136" w:type="pct"/>
            <w:vAlign w:val="center"/>
          </w:tcPr>
          <w:p w14:paraId="7893F66B">
            <w:pPr>
              <w:jc w:val="center"/>
              <w:rPr>
                <w:rFonts w:ascii="Times New Roman" w:hAnsi="Times New Roman" w:eastAsia="宋体" w:cs="Times New Roman"/>
              </w:rPr>
            </w:pPr>
          </w:p>
        </w:tc>
        <w:tc>
          <w:tcPr>
            <w:tcW w:w="128" w:type="pct"/>
            <w:vAlign w:val="center"/>
          </w:tcPr>
          <w:p w14:paraId="58798EC0">
            <w:pPr>
              <w:jc w:val="center"/>
              <w:rPr>
                <w:rFonts w:ascii="Times New Roman" w:hAnsi="Times New Roman" w:eastAsia="宋体" w:cs="Times New Roman"/>
              </w:rPr>
            </w:pPr>
          </w:p>
        </w:tc>
        <w:tc>
          <w:tcPr>
            <w:tcW w:w="923" w:type="pct"/>
            <w:gridSpan w:val="3"/>
            <w:vAlign w:val="center"/>
          </w:tcPr>
          <w:p w14:paraId="301712B3">
            <w:pPr>
              <w:jc w:val="center"/>
              <w:rPr>
                <w:rFonts w:ascii="Times New Roman" w:hAnsi="Times New Roman" w:eastAsia="宋体" w:cs="Times New Roman"/>
              </w:rPr>
            </w:pPr>
          </w:p>
        </w:tc>
      </w:tr>
      <w:tr w14:paraId="755D3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276" w:type="pct"/>
            <w:vMerge w:val="continue"/>
            <w:tcBorders>
              <w:top w:val="nil"/>
            </w:tcBorders>
            <w:textDirection w:val="tbRlV"/>
            <w:vAlign w:val="center"/>
          </w:tcPr>
          <w:p w14:paraId="5FDBB3E5">
            <w:pPr>
              <w:jc w:val="center"/>
              <w:rPr>
                <w:rFonts w:ascii="Times New Roman" w:hAnsi="Times New Roman" w:eastAsia="宋体" w:cs="Times New Roman"/>
              </w:rPr>
            </w:pPr>
          </w:p>
        </w:tc>
        <w:tc>
          <w:tcPr>
            <w:tcW w:w="272" w:type="pct"/>
            <w:vAlign w:val="center"/>
          </w:tcPr>
          <w:p w14:paraId="7319B1C1">
            <w:pPr>
              <w:jc w:val="center"/>
              <w:rPr>
                <w:rFonts w:ascii="Times New Roman" w:hAnsi="Times New Roman" w:eastAsia="宋体" w:cs="Times New Roman"/>
              </w:rPr>
            </w:pPr>
            <w:r>
              <w:rPr>
                <w:rFonts w:ascii="Times New Roman" w:hAnsi="Times New Roman" w:eastAsia="宋体" w:cs="Times New Roman"/>
              </w:rPr>
              <w:t>5</w:t>
            </w:r>
          </w:p>
        </w:tc>
        <w:tc>
          <w:tcPr>
            <w:tcW w:w="2163" w:type="pct"/>
            <w:gridSpan w:val="7"/>
            <w:vAlign w:val="center"/>
          </w:tcPr>
          <w:p w14:paraId="7E971552">
            <w:pPr>
              <w:jc w:val="center"/>
              <w:rPr>
                <w:rFonts w:ascii="Times New Roman" w:hAnsi="Times New Roman" w:eastAsia="宋体" w:cs="Times New Roman"/>
              </w:rPr>
            </w:pPr>
            <w:r>
              <w:rPr>
                <w:rFonts w:ascii="Times New Roman" w:hAnsi="Times New Roman" w:eastAsia="宋体" w:cs="Times New Roman"/>
              </w:rPr>
              <w:t>连接钢板中心位置</w:t>
            </w:r>
            <w:r>
              <w:rPr>
                <w:rFonts w:ascii="Times New Roman" w:hAnsi="Times New Roman" w:eastAsia="宋体" w:cs="Times New Roman"/>
                <w:spacing w:val="9"/>
              </w:rPr>
              <w:t>±</w:t>
            </w:r>
            <w:r>
              <w:rPr>
                <w:rFonts w:ascii="Times New Roman" w:hAnsi="Times New Roman" w:eastAsia="宋体" w:cs="Times New Roman"/>
              </w:rPr>
              <w:t>3.0</w:t>
            </w:r>
          </w:p>
        </w:tc>
        <w:tc>
          <w:tcPr>
            <w:tcW w:w="143" w:type="pct"/>
            <w:vAlign w:val="center"/>
          </w:tcPr>
          <w:p w14:paraId="427AD315">
            <w:pPr>
              <w:jc w:val="center"/>
              <w:rPr>
                <w:rFonts w:ascii="Times New Roman" w:hAnsi="Times New Roman" w:eastAsia="宋体" w:cs="Times New Roman"/>
              </w:rPr>
            </w:pPr>
          </w:p>
        </w:tc>
        <w:tc>
          <w:tcPr>
            <w:tcW w:w="136" w:type="pct"/>
            <w:vAlign w:val="center"/>
          </w:tcPr>
          <w:p w14:paraId="6166CC51">
            <w:pPr>
              <w:jc w:val="center"/>
              <w:rPr>
                <w:rFonts w:ascii="Times New Roman" w:hAnsi="Times New Roman" w:eastAsia="宋体" w:cs="Times New Roman"/>
              </w:rPr>
            </w:pPr>
          </w:p>
        </w:tc>
        <w:tc>
          <w:tcPr>
            <w:tcW w:w="136" w:type="pct"/>
            <w:vAlign w:val="center"/>
          </w:tcPr>
          <w:p w14:paraId="73D5423D">
            <w:pPr>
              <w:jc w:val="center"/>
              <w:rPr>
                <w:rFonts w:ascii="Times New Roman" w:hAnsi="Times New Roman" w:eastAsia="宋体" w:cs="Times New Roman"/>
              </w:rPr>
            </w:pPr>
          </w:p>
        </w:tc>
        <w:tc>
          <w:tcPr>
            <w:tcW w:w="136" w:type="pct"/>
            <w:vAlign w:val="center"/>
          </w:tcPr>
          <w:p w14:paraId="25AB816C">
            <w:pPr>
              <w:jc w:val="center"/>
              <w:rPr>
                <w:rFonts w:ascii="Times New Roman" w:hAnsi="Times New Roman" w:eastAsia="宋体" w:cs="Times New Roman"/>
              </w:rPr>
            </w:pPr>
          </w:p>
        </w:tc>
        <w:tc>
          <w:tcPr>
            <w:tcW w:w="136" w:type="pct"/>
            <w:vAlign w:val="center"/>
          </w:tcPr>
          <w:p w14:paraId="40116E8F">
            <w:pPr>
              <w:jc w:val="center"/>
              <w:rPr>
                <w:rFonts w:ascii="Times New Roman" w:hAnsi="Times New Roman" w:eastAsia="宋体" w:cs="Times New Roman"/>
              </w:rPr>
            </w:pPr>
          </w:p>
        </w:tc>
        <w:tc>
          <w:tcPr>
            <w:tcW w:w="136" w:type="pct"/>
            <w:vAlign w:val="center"/>
          </w:tcPr>
          <w:p w14:paraId="0E7F7C2E">
            <w:pPr>
              <w:jc w:val="center"/>
              <w:rPr>
                <w:rFonts w:ascii="Times New Roman" w:hAnsi="Times New Roman" w:eastAsia="宋体" w:cs="Times New Roman"/>
              </w:rPr>
            </w:pPr>
          </w:p>
        </w:tc>
        <w:tc>
          <w:tcPr>
            <w:tcW w:w="136" w:type="pct"/>
            <w:vAlign w:val="center"/>
          </w:tcPr>
          <w:p w14:paraId="4C482B3A">
            <w:pPr>
              <w:jc w:val="center"/>
              <w:rPr>
                <w:rFonts w:ascii="Times New Roman" w:hAnsi="Times New Roman" w:eastAsia="宋体" w:cs="Times New Roman"/>
              </w:rPr>
            </w:pPr>
          </w:p>
        </w:tc>
        <w:tc>
          <w:tcPr>
            <w:tcW w:w="136" w:type="pct"/>
            <w:vAlign w:val="center"/>
          </w:tcPr>
          <w:p w14:paraId="6555337D">
            <w:pPr>
              <w:jc w:val="center"/>
              <w:rPr>
                <w:rFonts w:ascii="Times New Roman" w:hAnsi="Times New Roman" w:eastAsia="宋体" w:cs="Times New Roman"/>
              </w:rPr>
            </w:pPr>
          </w:p>
        </w:tc>
        <w:tc>
          <w:tcPr>
            <w:tcW w:w="136" w:type="pct"/>
            <w:vAlign w:val="center"/>
          </w:tcPr>
          <w:p w14:paraId="34D260FC">
            <w:pPr>
              <w:jc w:val="center"/>
              <w:rPr>
                <w:rFonts w:ascii="Times New Roman" w:hAnsi="Times New Roman" w:eastAsia="宋体" w:cs="Times New Roman"/>
              </w:rPr>
            </w:pPr>
          </w:p>
        </w:tc>
        <w:tc>
          <w:tcPr>
            <w:tcW w:w="128" w:type="pct"/>
            <w:vAlign w:val="center"/>
          </w:tcPr>
          <w:p w14:paraId="508E7D8B">
            <w:pPr>
              <w:jc w:val="center"/>
              <w:rPr>
                <w:rFonts w:ascii="Times New Roman" w:hAnsi="Times New Roman" w:eastAsia="宋体" w:cs="Times New Roman"/>
              </w:rPr>
            </w:pPr>
          </w:p>
        </w:tc>
        <w:tc>
          <w:tcPr>
            <w:tcW w:w="923" w:type="pct"/>
            <w:gridSpan w:val="3"/>
            <w:vAlign w:val="center"/>
          </w:tcPr>
          <w:p w14:paraId="55CBEC26">
            <w:pPr>
              <w:jc w:val="center"/>
              <w:rPr>
                <w:rFonts w:ascii="Times New Roman" w:hAnsi="Times New Roman" w:eastAsia="宋体" w:cs="Times New Roman"/>
              </w:rPr>
            </w:pPr>
          </w:p>
        </w:tc>
      </w:tr>
      <w:tr w14:paraId="10EB0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765" w:type="pct"/>
            <w:gridSpan w:val="6"/>
            <w:vAlign w:val="center"/>
          </w:tcPr>
          <w:p w14:paraId="003AA189">
            <w:pPr>
              <w:jc w:val="center"/>
              <w:rPr>
                <w:rFonts w:ascii="Times New Roman" w:hAnsi="Times New Roman" w:eastAsia="宋体" w:cs="Times New Roman"/>
                <w:lang w:eastAsia="zh-CN"/>
              </w:rPr>
            </w:pPr>
            <w:r>
              <w:rPr>
                <w:rFonts w:ascii="Times New Roman" w:hAnsi="Times New Roman" w:eastAsia="宋体" w:cs="Times New Roman"/>
                <w:lang w:eastAsia="zh-CN"/>
              </w:rPr>
              <w:t>施工单位检查评定结果</w:t>
            </w:r>
          </w:p>
        </w:tc>
        <w:tc>
          <w:tcPr>
            <w:tcW w:w="3234" w:type="pct"/>
            <w:gridSpan w:val="16"/>
            <w:vAlign w:val="center"/>
          </w:tcPr>
          <w:p w14:paraId="36F29D74">
            <w:pPr>
              <w:jc w:val="center"/>
              <w:rPr>
                <w:rFonts w:ascii="Times New Roman" w:hAnsi="Times New Roman" w:eastAsia="宋体" w:cs="Times New Roman"/>
                <w:lang w:eastAsia="zh-CN"/>
              </w:rPr>
            </w:pPr>
            <w:r>
              <w:rPr>
                <w:rFonts w:ascii="Times New Roman" w:hAnsi="Times New Roman" w:eastAsia="宋体" w:cs="Times New Roman"/>
                <w:lang w:eastAsia="zh-CN"/>
              </w:rPr>
              <w:t>项目专业质量检查员：</w:t>
            </w:r>
          </w:p>
          <w:p w14:paraId="4CE2766D">
            <w:pPr>
              <w:jc w:val="center"/>
              <w:rPr>
                <w:rFonts w:ascii="Times New Roman" w:hAnsi="Times New Roman" w:eastAsia="宋体" w:cs="Times New Roman"/>
                <w:lang w:eastAsia="zh-CN"/>
              </w:rPr>
            </w:pPr>
            <w:r>
              <w:rPr>
                <w:rFonts w:ascii="Times New Roman" w:hAnsi="Times New Roman" w:eastAsia="宋体" w:cs="Times New Roman"/>
                <w:lang w:eastAsia="zh-CN"/>
              </w:rPr>
              <w:t xml:space="preserve">                           年   月   日</w:t>
            </w:r>
          </w:p>
        </w:tc>
      </w:tr>
      <w:tr w14:paraId="59936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1765" w:type="pct"/>
            <w:gridSpan w:val="6"/>
            <w:vAlign w:val="center"/>
          </w:tcPr>
          <w:p w14:paraId="66FA589E">
            <w:pPr>
              <w:jc w:val="center"/>
              <w:rPr>
                <w:rFonts w:ascii="Times New Roman" w:hAnsi="Times New Roman" w:eastAsia="宋体" w:cs="Times New Roman"/>
                <w:lang w:eastAsia="zh-CN"/>
              </w:rPr>
            </w:pPr>
            <w:r>
              <w:rPr>
                <w:rFonts w:ascii="Times New Roman" w:hAnsi="Times New Roman" w:eastAsia="宋体" w:cs="Times New Roman"/>
                <w:lang w:eastAsia="zh-CN"/>
              </w:rPr>
              <w:t>监理(建设)单位验收 结论</w:t>
            </w:r>
          </w:p>
        </w:tc>
        <w:tc>
          <w:tcPr>
            <w:tcW w:w="3234" w:type="pct"/>
            <w:gridSpan w:val="16"/>
            <w:vAlign w:val="center"/>
          </w:tcPr>
          <w:p w14:paraId="3BBCE05C">
            <w:pPr>
              <w:jc w:val="center"/>
              <w:rPr>
                <w:rFonts w:ascii="Times New Roman" w:hAnsi="Times New Roman" w:eastAsia="宋体" w:cs="Times New Roman"/>
                <w:lang w:eastAsia="zh-CN"/>
              </w:rPr>
            </w:pPr>
            <w:r>
              <w:rPr>
                <w:rFonts w:ascii="Times New Roman" w:hAnsi="Times New Roman" w:eastAsia="宋体" w:cs="Times New Roman"/>
                <w:lang w:eastAsia="zh-CN"/>
              </w:rPr>
              <w:t>监理工程师</w:t>
            </w:r>
          </w:p>
          <w:p w14:paraId="34D9A480">
            <w:pPr>
              <w:jc w:val="center"/>
              <w:rPr>
                <w:rFonts w:ascii="Times New Roman" w:hAnsi="Times New Roman" w:eastAsia="宋体" w:cs="Times New Roman"/>
                <w:lang w:eastAsia="zh-CN"/>
              </w:rPr>
            </w:pPr>
            <w:r>
              <w:rPr>
                <w:rFonts w:ascii="Times New Roman" w:hAnsi="Times New Roman" w:eastAsia="宋体" w:cs="Times New Roman"/>
                <w:lang w:eastAsia="zh-CN"/>
              </w:rPr>
              <w:t>(建设单位项目专业技术负责人):</w:t>
            </w:r>
          </w:p>
          <w:p w14:paraId="7CB5B39D">
            <w:pPr>
              <w:jc w:val="center"/>
              <w:rPr>
                <w:rFonts w:ascii="Times New Roman" w:hAnsi="Times New Roman" w:eastAsia="宋体" w:cs="Times New Roman"/>
              </w:rPr>
            </w:pPr>
            <w:r>
              <w:rPr>
                <w:rFonts w:ascii="Times New Roman" w:hAnsi="Times New Roman" w:eastAsia="宋体" w:cs="Times New Roman"/>
                <w:lang w:eastAsia="zh-CN"/>
              </w:rPr>
              <w:t xml:space="preserve">                           </w:t>
            </w:r>
            <w:r>
              <w:rPr>
                <w:rFonts w:ascii="Times New Roman" w:hAnsi="Times New Roman" w:eastAsia="宋体" w:cs="Times New Roman"/>
              </w:rPr>
              <w:t>年   月   日</w:t>
            </w:r>
          </w:p>
        </w:tc>
      </w:tr>
    </w:tbl>
    <w:p w14:paraId="262DD049">
      <w:pPr>
        <w:pStyle w:val="7"/>
      </w:pPr>
    </w:p>
    <w:p w14:paraId="55FEB880">
      <w:pPr>
        <w:sectPr>
          <w:footerReference r:id="rId19" w:type="default"/>
          <w:pgSz w:w="11906" w:h="16838"/>
          <w:pgMar w:top="1440" w:right="1587" w:bottom="1440" w:left="1587" w:header="0" w:footer="861" w:gutter="0"/>
          <w:cols w:space="720" w:num="1"/>
        </w:sectPr>
      </w:pPr>
    </w:p>
    <w:p w14:paraId="62500F6F">
      <w:pPr>
        <w:spacing w:line="360" w:lineRule="auto"/>
        <w:jc w:val="both"/>
        <w:rPr>
          <w:rFonts w:ascii="宋体" w:hAnsi="宋体" w:eastAsia="宋体" w:cs="宋体"/>
          <w:lang w:eastAsia="zh-CN"/>
        </w:rPr>
      </w:pPr>
      <w:r>
        <w:rPr>
          <w:rFonts w:ascii="Times New Roman" w:hAnsi="Times New Roman" w:eastAsia="宋体" w:cs="Times New Roman"/>
          <w:b/>
          <w:bCs/>
          <w:snapToGrid/>
          <w:color w:val="auto"/>
          <w:kern w:val="36"/>
          <w:lang w:eastAsia="zh-CN"/>
        </w:rPr>
        <w:t xml:space="preserve">A.0.2  </w:t>
      </w:r>
      <w:r>
        <w:rPr>
          <w:rFonts w:ascii="宋体" w:hAnsi="宋体" w:eastAsia="宋体" w:cs="宋体"/>
          <w:spacing w:val="9"/>
          <w:lang w:eastAsia="zh-CN"/>
        </w:rPr>
        <w:t>型钢</w:t>
      </w:r>
      <w:r>
        <w:rPr>
          <w:rFonts w:hint="eastAsia" w:ascii="宋体" w:hAnsi="宋体" w:eastAsia="宋体" w:cs="宋体"/>
          <w:spacing w:val="9"/>
          <w:lang w:eastAsia="zh-CN"/>
        </w:rPr>
        <w:t>（</w:t>
      </w:r>
      <w:r>
        <w:rPr>
          <w:rFonts w:ascii="宋体" w:hAnsi="宋体" w:eastAsia="宋体" w:cs="宋体"/>
          <w:spacing w:val="9"/>
          <w:lang w:eastAsia="zh-CN"/>
        </w:rPr>
        <w:t>钢管</w:t>
      </w:r>
      <w:r>
        <w:rPr>
          <w:rFonts w:hint="eastAsia" w:ascii="宋体" w:hAnsi="宋体" w:eastAsia="宋体" w:cs="宋体"/>
          <w:spacing w:val="9"/>
          <w:lang w:eastAsia="zh-CN"/>
        </w:rPr>
        <w:t>）</w:t>
      </w:r>
      <w:r>
        <w:rPr>
          <w:rFonts w:ascii="宋体" w:hAnsi="宋体" w:eastAsia="宋体" w:cs="宋体"/>
          <w:spacing w:val="9"/>
          <w:lang w:eastAsia="zh-CN"/>
        </w:rPr>
        <w:t>与钢筋连接分项工程质量应由监理工程师</w:t>
      </w:r>
      <w:r>
        <w:rPr>
          <w:rFonts w:hint="eastAsia" w:ascii="宋体" w:hAnsi="宋体" w:eastAsia="宋体" w:cs="宋体"/>
          <w:spacing w:val="6"/>
          <w:lang w:eastAsia="zh-CN"/>
        </w:rPr>
        <w:t>（</w:t>
      </w:r>
      <w:r>
        <w:rPr>
          <w:rFonts w:ascii="宋体" w:hAnsi="宋体" w:eastAsia="宋体" w:cs="宋体"/>
          <w:spacing w:val="6"/>
          <w:lang w:eastAsia="zh-CN"/>
        </w:rPr>
        <w:t>建设单位项目专业技术负责人</w:t>
      </w:r>
      <w:r>
        <w:rPr>
          <w:rFonts w:hint="eastAsia" w:ascii="宋体" w:hAnsi="宋体" w:eastAsia="宋体" w:cs="宋体"/>
          <w:spacing w:val="6"/>
          <w:lang w:eastAsia="zh-CN"/>
        </w:rPr>
        <w:t>）</w:t>
      </w:r>
      <w:r>
        <w:rPr>
          <w:rFonts w:ascii="宋体" w:hAnsi="宋体" w:eastAsia="宋体" w:cs="宋体"/>
          <w:spacing w:val="6"/>
          <w:lang w:eastAsia="zh-CN"/>
        </w:rPr>
        <w:t>组织项目专业技术负责人等进</w:t>
      </w:r>
      <w:r>
        <w:rPr>
          <w:rFonts w:ascii="宋体" w:hAnsi="宋体" w:eastAsia="宋体" w:cs="宋体"/>
          <w:lang w:eastAsia="zh-CN"/>
        </w:rPr>
        <w:t>行验收，并应按表</w:t>
      </w:r>
      <w:r>
        <w:rPr>
          <w:rFonts w:ascii="Times New Roman" w:hAnsi="Times New Roman" w:eastAsia="Times New Roman" w:cs="Times New Roman"/>
          <w:lang w:eastAsia="zh-CN"/>
        </w:rPr>
        <w:t>A.0.2</w:t>
      </w:r>
      <w:r>
        <w:rPr>
          <w:rFonts w:ascii="宋体" w:hAnsi="宋体" w:eastAsia="宋体" w:cs="宋体"/>
          <w:lang w:eastAsia="zh-CN"/>
        </w:rPr>
        <w:t>进行记录。</w:t>
      </w:r>
    </w:p>
    <w:p w14:paraId="3F748ECA">
      <w:pPr>
        <w:spacing w:before="145" w:line="222" w:lineRule="auto"/>
        <w:jc w:val="center"/>
        <w:rPr>
          <w:rFonts w:ascii="宋体" w:hAnsi="宋体" w:eastAsia="宋体" w:cs="宋体"/>
          <w:lang w:eastAsia="zh-CN"/>
        </w:rPr>
      </w:pPr>
      <w:r>
        <w:rPr>
          <w:rFonts w:hint="eastAsia" w:ascii="宋体" w:hAnsi="宋体" w:eastAsia="宋体" w:cs="宋体"/>
          <w:spacing w:val="6"/>
          <w:lang w:eastAsia="zh-CN"/>
        </w:rPr>
        <w:t>表</w:t>
      </w:r>
      <w:r>
        <w:rPr>
          <w:rFonts w:ascii="Times New Roman" w:hAnsi="Times New Roman" w:eastAsia="宋体" w:cs="Times New Roman"/>
          <w:spacing w:val="6"/>
          <w:lang w:eastAsia="zh-CN"/>
        </w:rPr>
        <w:t>A.0.2</w:t>
      </w:r>
      <w:r>
        <w:rPr>
          <w:rFonts w:ascii="Times New Roman" w:hAnsi="Times New Roman" w:eastAsia="宋体" w:cs="Times New Roman"/>
          <w:spacing w:val="32"/>
          <w:lang w:eastAsia="zh-CN"/>
        </w:rPr>
        <w:t xml:space="preserve"> </w:t>
      </w:r>
      <w:r>
        <w:rPr>
          <w:rFonts w:hint="eastAsia" w:ascii="宋体" w:hAnsi="宋体" w:eastAsia="宋体" w:cs="宋体"/>
          <w:spacing w:val="32"/>
          <w:lang w:eastAsia="zh-CN"/>
        </w:rPr>
        <w:t xml:space="preserve"> </w:t>
      </w:r>
      <w:r>
        <w:rPr>
          <w:rFonts w:hint="eastAsia" w:ascii="宋体" w:hAnsi="宋体" w:eastAsia="宋体" w:cs="宋体"/>
          <w:spacing w:val="6"/>
          <w:lang w:eastAsia="zh-CN"/>
        </w:rPr>
        <w:t>型钢（钢管）与钢筋连接分项工程</w:t>
      </w:r>
    </w:p>
    <w:p w14:paraId="71462660">
      <w:pPr>
        <w:spacing w:before="73" w:line="222" w:lineRule="auto"/>
        <w:jc w:val="center"/>
        <w:rPr>
          <w:rFonts w:ascii="宋体" w:hAnsi="宋体" w:eastAsia="宋体" w:cs="宋体"/>
        </w:rPr>
      </w:pPr>
      <w:r>
        <w:rPr>
          <w:rFonts w:hint="eastAsia" w:ascii="宋体" w:hAnsi="宋体" w:eastAsia="宋体" w:cs="宋体"/>
          <w:spacing w:val="-3"/>
        </w:rPr>
        <w:t>质量验收记录表</w:t>
      </w:r>
    </w:p>
    <w:p w14:paraId="7536A472">
      <w:pPr>
        <w:spacing w:line="74" w:lineRule="exact"/>
      </w:pPr>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67"/>
        <w:gridCol w:w="224"/>
        <w:gridCol w:w="699"/>
        <w:gridCol w:w="1189"/>
        <w:gridCol w:w="490"/>
        <w:gridCol w:w="951"/>
        <w:gridCol w:w="460"/>
        <w:gridCol w:w="1189"/>
        <w:gridCol w:w="241"/>
        <w:gridCol w:w="1439"/>
        <w:gridCol w:w="1390"/>
      </w:tblGrid>
      <w:tr w14:paraId="5E4BE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795" w:type="pct"/>
            <w:gridSpan w:val="3"/>
            <w:vAlign w:val="center"/>
          </w:tcPr>
          <w:p w14:paraId="6575769C">
            <w:pPr>
              <w:jc w:val="center"/>
              <w:rPr>
                <w:rFonts w:ascii="宋体" w:hAnsi="宋体" w:eastAsia="宋体" w:cs="宋体"/>
              </w:rPr>
            </w:pPr>
            <w:r>
              <w:rPr>
                <w:rFonts w:hint="eastAsia" w:ascii="宋体" w:hAnsi="宋体" w:eastAsia="宋体" w:cs="宋体"/>
              </w:rPr>
              <w:t>工程名称</w:t>
            </w:r>
          </w:p>
        </w:tc>
        <w:tc>
          <w:tcPr>
            <w:tcW w:w="680" w:type="pct"/>
            <w:vAlign w:val="center"/>
          </w:tcPr>
          <w:p w14:paraId="4AF7D9DC">
            <w:pPr>
              <w:jc w:val="center"/>
              <w:rPr>
                <w:rFonts w:ascii="宋体" w:hAnsi="宋体" w:eastAsia="宋体" w:cs="宋体"/>
              </w:rPr>
            </w:pPr>
          </w:p>
        </w:tc>
        <w:tc>
          <w:tcPr>
            <w:tcW w:w="1087" w:type="pct"/>
            <w:gridSpan w:val="3"/>
            <w:vAlign w:val="center"/>
          </w:tcPr>
          <w:p w14:paraId="5173C04F">
            <w:pPr>
              <w:jc w:val="center"/>
              <w:rPr>
                <w:rFonts w:ascii="宋体" w:hAnsi="宋体" w:eastAsia="宋体" w:cs="宋体"/>
              </w:rPr>
            </w:pPr>
            <w:r>
              <w:rPr>
                <w:rFonts w:hint="eastAsia" w:ascii="宋体" w:hAnsi="宋体" w:eastAsia="宋体" w:cs="宋体"/>
              </w:rPr>
              <w:t>结构类型</w:t>
            </w:r>
          </w:p>
        </w:tc>
        <w:tc>
          <w:tcPr>
            <w:tcW w:w="680" w:type="pct"/>
            <w:vAlign w:val="center"/>
          </w:tcPr>
          <w:p w14:paraId="1843AD9C">
            <w:pPr>
              <w:jc w:val="center"/>
              <w:rPr>
                <w:rFonts w:ascii="宋体" w:hAnsi="宋体" w:eastAsia="宋体" w:cs="宋体"/>
              </w:rPr>
            </w:pPr>
          </w:p>
        </w:tc>
        <w:tc>
          <w:tcPr>
            <w:tcW w:w="961" w:type="pct"/>
            <w:gridSpan w:val="2"/>
            <w:vAlign w:val="center"/>
          </w:tcPr>
          <w:p w14:paraId="20DBF7B0">
            <w:pPr>
              <w:jc w:val="center"/>
              <w:rPr>
                <w:rFonts w:ascii="宋体" w:hAnsi="宋体" w:eastAsia="宋体" w:cs="宋体"/>
              </w:rPr>
            </w:pPr>
            <w:r>
              <w:rPr>
                <w:rFonts w:hint="eastAsia" w:ascii="宋体" w:hAnsi="宋体" w:eastAsia="宋体" w:cs="宋体"/>
              </w:rPr>
              <w:t>检验批数</w:t>
            </w:r>
          </w:p>
        </w:tc>
        <w:tc>
          <w:tcPr>
            <w:tcW w:w="795" w:type="pct"/>
            <w:vAlign w:val="center"/>
          </w:tcPr>
          <w:p w14:paraId="74C8B9F2">
            <w:pPr>
              <w:jc w:val="center"/>
              <w:rPr>
                <w:rFonts w:ascii="宋体" w:hAnsi="宋体" w:eastAsia="宋体" w:cs="宋体"/>
              </w:rPr>
            </w:pPr>
          </w:p>
        </w:tc>
      </w:tr>
      <w:tr w14:paraId="5A8F8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795" w:type="pct"/>
            <w:gridSpan w:val="3"/>
            <w:vAlign w:val="center"/>
          </w:tcPr>
          <w:p w14:paraId="5D17DB8A">
            <w:pPr>
              <w:jc w:val="center"/>
              <w:rPr>
                <w:rFonts w:ascii="宋体" w:hAnsi="宋体" w:eastAsia="宋体" w:cs="宋体"/>
              </w:rPr>
            </w:pPr>
            <w:r>
              <w:rPr>
                <w:rFonts w:hint="eastAsia" w:ascii="宋体" w:hAnsi="宋体" w:eastAsia="宋体" w:cs="宋体"/>
              </w:rPr>
              <w:t>施工单位</w:t>
            </w:r>
          </w:p>
        </w:tc>
        <w:tc>
          <w:tcPr>
            <w:tcW w:w="680" w:type="pct"/>
            <w:vAlign w:val="center"/>
          </w:tcPr>
          <w:p w14:paraId="1C613620">
            <w:pPr>
              <w:jc w:val="center"/>
              <w:rPr>
                <w:rFonts w:ascii="宋体" w:hAnsi="宋体" w:eastAsia="宋体" w:cs="宋体"/>
              </w:rPr>
            </w:pPr>
          </w:p>
        </w:tc>
        <w:tc>
          <w:tcPr>
            <w:tcW w:w="1087" w:type="pct"/>
            <w:gridSpan w:val="3"/>
            <w:vAlign w:val="center"/>
          </w:tcPr>
          <w:p w14:paraId="02080E51">
            <w:pPr>
              <w:jc w:val="center"/>
              <w:rPr>
                <w:rFonts w:ascii="宋体" w:hAnsi="宋体" w:eastAsia="宋体" w:cs="宋体"/>
              </w:rPr>
            </w:pPr>
            <w:r>
              <w:rPr>
                <w:rFonts w:hint="eastAsia" w:ascii="宋体" w:hAnsi="宋体" w:eastAsia="宋体" w:cs="宋体"/>
              </w:rPr>
              <w:t>项目经理</w:t>
            </w:r>
          </w:p>
        </w:tc>
        <w:tc>
          <w:tcPr>
            <w:tcW w:w="680" w:type="pct"/>
            <w:vAlign w:val="center"/>
          </w:tcPr>
          <w:p w14:paraId="0F48E6BC">
            <w:pPr>
              <w:jc w:val="center"/>
              <w:rPr>
                <w:rFonts w:ascii="宋体" w:hAnsi="宋体" w:eastAsia="宋体" w:cs="宋体"/>
              </w:rPr>
            </w:pPr>
          </w:p>
        </w:tc>
        <w:tc>
          <w:tcPr>
            <w:tcW w:w="961" w:type="pct"/>
            <w:gridSpan w:val="2"/>
            <w:vAlign w:val="center"/>
          </w:tcPr>
          <w:p w14:paraId="1DB9D574">
            <w:pPr>
              <w:jc w:val="center"/>
              <w:rPr>
                <w:rFonts w:ascii="宋体" w:hAnsi="宋体" w:eastAsia="宋体" w:cs="宋体"/>
              </w:rPr>
            </w:pPr>
            <w:r>
              <w:rPr>
                <w:rFonts w:hint="eastAsia" w:ascii="宋体" w:hAnsi="宋体" w:eastAsia="宋体" w:cs="宋体"/>
              </w:rPr>
              <w:t>技术负责人</w:t>
            </w:r>
          </w:p>
        </w:tc>
        <w:tc>
          <w:tcPr>
            <w:tcW w:w="795" w:type="pct"/>
            <w:vAlign w:val="center"/>
          </w:tcPr>
          <w:p w14:paraId="34FCF183">
            <w:pPr>
              <w:jc w:val="center"/>
              <w:rPr>
                <w:rFonts w:ascii="宋体" w:hAnsi="宋体" w:eastAsia="宋体" w:cs="宋体"/>
              </w:rPr>
            </w:pPr>
          </w:p>
        </w:tc>
      </w:tr>
      <w:tr w14:paraId="11ECA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95" w:type="pct"/>
            <w:gridSpan w:val="3"/>
            <w:vAlign w:val="center"/>
          </w:tcPr>
          <w:p w14:paraId="636AFD72">
            <w:pPr>
              <w:jc w:val="center"/>
              <w:rPr>
                <w:rFonts w:ascii="宋体" w:hAnsi="宋体" w:eastAsia="宋体" w:cs="宋体"/>
              </w:rPr>
            </w:pPr>
            <w:r>
              <w:rPr>
                <w:rFonts w:hint="eastAsia" w:ascii="宋体" w:hAnsi="宋体" w:eastAsia="宋体" w:cs="宋体"/>
              </w:rPr>
              <w:t>分包单位</w:t>
            </w:r>
          </w:p>
        </w:tc>
        <w:tc>
          <w:tcPr>
            <w:tcW w:w="680" w:type="pct"/>
            <w:vAlign w:val="center"/>
          </w:tcPr>
          <w:p w14:paraId="6CC9E12D">
            <w:pPr>
              <w:jc w:val="center"/>
              <w:rPr>
                <w:rFonts w:ascii="宋体" w:hAnsi="宋体" w:eastAsia="宋体" w:cs="宋体"/>
              </w:rPr>
            </w:pPr>
          </w:p>
        </w:tc>
        <w:tc>
          <w:tcPr>
            <w:tcW w:w="1087" w:type="pct"/>
            <w:gridSpan w:val="3"/>
            <w:vAlign w:val="center"/>
          </w:tcPr>
          <w:p w14:paraId="4A9EC378">
            <w:pPr>
              <w:jc w:val="center"/>
              <w:rPr>
                <w:rFonts w:ascii="宋体" w:hAnsi="宋体" w:eastAsia="宋体" w:cs="宋体"/>
              </w:rPr>
            </w:pPr>
            <w:r>
              <w:rPr>
                <w:rFonts w:hint="eastAsia" w:ascii="宋体" w:hAnsi="宋体" w:eastAsia="宋体" w:cs="宋体"/>
              </w:rPr>
              <w:t>分包单位负责人</w:t>
            </w:r>
          </w:p>
        </w:tc>
        <w:tc>
          <w:tcPr>
            <w:tcW w:w="680" w:type="pct"/>
            <w:vAlign w:val="center"/>
          </w:tcPr>
          <w:p w14:paraId="05162902">
            <w:pPr>
              <w:jc w:val="center"/>
              <w:rPr>
                <w:rFonts w:ascii="宋体" w:hAnsi="宋体" w:eastAsia="宋体" w:cs="宋体"/>
              </w:rPr>
            </w:pPr>
          </w:p>
        </w:tc>
        <w:tc>
          <w:tcPr>
            <w:tcW w:w="961" w:type="pct"/>
            <w:gridSpan w:val="2"/>
            <w:vAlign w:val="center"/>
          </w:tcPr>
          <w:p w14:paraId="36410260">
            <w:pPr>
              <w:jc w:val="center"/>
              <w:rPr>
                <w:rFonts w:ascii="宋体" w:hAnsi="宋体" w:eastAsia="宋体" w:cs="宋体"/>
              </w:rPr>
            </w:pPr>
            <w:r>
              <w:rPr>
                <w:rFonts w:hint="eastAsia" w:ascii="宋体" w:hAnsi="宋体" w:eastAsia="宋体" w:cs="宋体"/>
              </w:rPr>
              <w:t>分包项目经理</w:t>
            </w:r>
          </w:p>
        </w:tc>
        <w:tc>
          <w:tcPr>
            <w:tcW w:w="795" w:type="pct"/>
            <w:vAlign w:val="center"/>
          </w:tcPr>
          <w:p w14:paraId="2DD9D43B">
            <w:pPr>
              <w:jc w:val="center"/>
              <w:rPr>
                <w:rFonts w:ascii="宋体" w:hAnsi="宋体" w:eastAsia="宋体" w:cs="宋体"/>
              </w:rPr>
            </w:pPr>
          </w:p>
        </w:tc>
      </w:tr>
      <w:tr w14:paraId="0CA3A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95" w:type="pct"/>
            <w:gridSpan w:val="2"/>
            <w:vAlign w:val="center"/>
          </w:tcPr>
          <w:p w14:paraId="5BD66602">
            <w:pPr>
              <w:jc w:val="center"/>
              <w:rPr>
                <w:rFonts w:ascii="宋体" w:hAnsi="宋体" w:eastAsia="宋体" w:cs="宋体"/>
              </w:rPr>
            </w:pPr>
            <w:r>
              <w:rPr>
                <w:rFonts w:hint="eastAsia" w:ascii="宋体" w:hAnsi="宋体" w:eastAsia="宋体" w:cs="宋体"/>
              </w:rPr>
              <w:t>序号</w:t>
            </w:r>
          </w:p>
        </w:tc>
        <w:tc>
          <w:tcPr>
            <w:tcW w:w="1360" w:type="pct"/>
            <w:gridSpan w:val="3"/>
            <w:vAlign w:val="center"/>
          </w:tcPr>
          <w:p w14:paraId="7C7E08AD">
            <w:pPr>
              <w:jc w:val="center"/>
              <w:rPr>
                <w:rFonts w:ascii="宋体" w:hAnsi="宋体" w:eastAsia="宋体" w:cs="宋体"/>
              </w:rPr>
            </w:pPr>
            <w:r>
              <w:rPr>
                <w:rFonts w:hint="eastAsia" w:ascii="宋体" w:hAnsi="宋体" w:eastAsia="宋体" w:cs="宋体"/>
              </w:rPr>
              <w:t>检验批部位区段</w:t>
            </w:r>
          </w:p>
        </w:tc>
        <w:tc>
          <w:tcPr>
            <w:tcW w:w="1625" w:type="pct"/>
            <w:gridSpan w:val="4"/>
            <w:vAlign w:val="center"/>
          </w:tcPr>
          <w:p w14:paraId="674BDAB4">
            <w:pPr>
              <w:jc w:val="center"/>
              <w:rPr>
                <w:rFonts w:ascii="宋体" w:hAnsi="宋体" w:eastAsia="宋体" w:cs="宋体"/>
                <w:lang w:eastAsia="zh-CN"/>
              </w:rPr>
            </w:pPr>
            <w:r>
              <w:rPr>
                <w:rFonts w:hint="eastAsia" w:ascii="宋体" w:hAnsi="宋体" w:eastAsia="宋体" w:cs="宋体"/>
                <w:lang w:eastAsia="zh-CN"/>
              </w:rPr>
              <w:t>施工单位检查评定结果</w:t>
            </w:r>
          </w:p>
        </w:tc>
        <w:tc>
          <w:tcPr>
            <w:tcW w:w="1618" w:type="pct"/>
            <w:gridSpan w:val="2"/>
            <w:vAlign w:val="center"/>
          </w:tcPr>
          <w:p w14:paraId="7F54C1C0">
            <w:pPr>
              <w:jc w:val="center"/>
              <w:rPr>
                <w:rFonts w:ascii="宋体" w:hAnsi="宋体" w:eastAsia="宋体" w:cs="宋体"/>
                <w:lang w:eastAsia="zh-CN"/>
              </w:rPr>
            </w:pPr>
            <w:r>
              <w:rPr>
                <w:rFonts w:hint="eastAsia" w:ascii="宋体" w:hAnsi="宋体" w:eastAsia="宋体" w:cs="宋体"/>
                <w:lang w:eastAsia="zh-CN"/>
              </w:rPr>
              <w:t>监理(建设)单位验收结论</w:t>
            </w:r>
          </w:p>
        </w:tc>
      </w:tr>
      <w:tr w14:paraId="700C5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56290BBD">
            <w:pPr>
              <w:jc w:val="center"/>
              <w:rPr>
                <w:rFonts w:ascii="Times New Roman" w:hAnsi="Times New Roman" w:cs="Times New Roman"/>
              </w:rPr>
            </w:pPr>
            <w:r>
              <w:rPr>
                <w:rFonts w:ascii="Times New Roman" w:hAnsi="Times New Roman" w:cs="Times New Roman"/>
              </w:rPr>
              <w:t>1</w:t>
            </w:r>
          </w:p>
        </w:tc>
        <w:tc>
          <w:tcPr>
            <w:tcW w:w="1360" w:type="pct"/>
            <w:gridSpan w:val="3"/>
            <w:vAlign w:val="center"/>
          </w:tcPr>
          <w:p w14:paraId="48A16DCB">
            <w:pPr>
              <w:jc w:val="center"/>
              <w:rPr>
                <w:rFonts w:ascii="Times New Roman" w:hAnsi="Times New Roman" w:cs="Times New Roman"/>
              </w:rPr>
            </w:pPr>
          </w:p>
        </w:tc>
        <w:tc>
          <w:tcPr>
            <w:tcW w:w="1625" w:type="pct"/>
            <w:gridSpan w:val="4"/>
            <w:vAlign w:val="center"/>
          </w:tcPr>
          <w:p w14:paraId="535BC8DD">
            <w:pPr>
              <w:jc w:val="center"/>
              <w:rPr>
                <w:rFonts w:ascii="Times New Roman" w:hAnsi="Times New Roman" w:cs="Times New Roman"/>
              </w:rPr>
            </w:pPr>
          </w:p>
        </w:tc>
        <w:tc>
          <w:tcPr>
            <w:tcW w:w="1618" w:type="pct"/>
            <w:gridSpan w:val="2"/>
            <w:vAlign w:val="center"/>
          </w:tcPr>
          <w:p w14:paraId="136C2AEE">
            <w:pPr>
              <w:jc w:val="center"/>
              <w:rPr>
                <w:rFonts w:ascii="Times New Roman" w:hAnsi="Times New Roman" w:cs="Times New Roman"/>
              </w:rPr>
            </w:pPr>
          </w:p>
        </w:tc>
      </w:tr>
      <w:tr w14:paraId="7AAF2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14141DE4">
            <w:pPr>
              <w:jc w:val="center"/>
              <w:rPr>
                <w:rFonts w:ascii="Times New Roman" w:hAnsi="Times New Roman" w:cs="Times New Roman"/>
              </w:rPr>
            </w:pPr>
            <w:r>
              <w:rPr>
                <w:rFonts w:ascii="Times New Roman" w:hAnsi="Times New Roman" w:cs="Times New Roman"/>
              </w:rPr>
              <w:t>2</w:t>
            </w:r>
          </w:p>
        </w:tc>
        <w:tc>
          <w:tcPr>
            <w:tcW w:w="1360" w:type="pct"/>
            <w:gridSpan w:val="3"/>
            <w:vAlign w:val="center"/>
          </w:tcPr>
          <w:p w14:paraId="61789EA8">
            <w:pPr>
              <w:jc w:val="center"/>
              <w:rPr>
                <w:rFonts w:ascii="Times New Roman" w:hAnsi="Times New Roman" w:cs="Times New Roman"/>
              </w:rPr>
            </w:pPr>
          </w:p>
        </w:tc>
        <w:tc>
          <w:tcPr>
            <w:tcW w:w="1625" w:type="pct"/>
            <w:gridSpan w:val="4"/>
            <w:vAlign w:val="center"/>
          </w:tcPr>
          <w:p w14:paraId="63A32577">
            <w:pPr>
              <w:jc w:val="center"/>
              <w:rPr>
                <w:rFonts w:ascii="Times New Roman" w:hAnsi="Times New Roman" w:cs="Times New Roman"/>
              </w:rPr>
            </w:pPr>
          </w:p>
        </w:tc>
        <w:tc>
          <w:tcPr>
            <w:tcW w:w="1618" w:type="pct"/>
            <w:gridSpan w:val="2"/>
            <w:vAlign w:val="center"/>
          </w:tcPr>
          <w:p w14:paraId="5833CEDD">
            <w:pPr>
              <w:jc w:val="center"/>
              <w:rPr>
                <w:rFonts w:ascii="Times New Roman" w:hAnsi="Times New Roman" w:cs="Times New Roman"/>
              </w:rPr>
            </w:pPr>
          </w:p>
        </w:tc>
      </w:tr>
      <w:tr w14:paraId="6912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95" w:type="pct"/>
            <w:gridSpan w:val="2"/>
            <w:vAlign w:val="center"/>
          </w:tcPr>
          <w:p w14:paraId="554C494C">
            <w:pPr>
              <w:jc w:val="center"/>
              <w:rPr>
                <w:rFonts w:ascii="Times New Roman" w:hAnsi="Times New Roman" w:cs="Times New Roman"/>
              </w:rPr>
            </w:pPr>
            <w:r>
              <w:rPr>
                <w:rFonts w:ascii="Times New Roman" w:hAnsi="Times New Roman" w:cs="Times New Roman"/>
              </w:rPr>
              <w:t>3</w:t>
            </w:r>
          </w:p>
        </w:tc>
        <w:tc>
          <w:tcPr>
            <w:tcW w:w="1360" w:type="pct"/>
            <w:gridSpan w:val="3"/>
            <w:vAlign w:val="center"/>
          </w:tcPr>
          <w:p w14:paraId="346A2574">
            <w:pPr>
              <w:jc w:val="center"/>
              <w:rPr>
                <w:rFonts w:ascii="Times New Roman" w:hAnsi="Times New Roman" w:cs="Times New Roman"/>
              </w:rPr>
            </w:pPr>
          </w:p>
        </w:tc>
        <w:tc>
          <w:tcPr>
            <w:tcW w:w="1625" w:type="pct"/>
            <w:gridSpan w:val="4"/>
            <w:vAlign w:val="center"/>
          </w:tcPr>
          <w:p w14:paraId="08225DE3">
            <w:pPr>
              <w:jc w:val="center"/>
              <w:rPr>
                <w:rFonts w:ascii="Times New Roman" w:hAnsi="Times New Roman" w:cs="Times New Roman"/>
              </w:rPr>
            </w:pPr>
          </w:p>
        </w:tc>
        <w:tc>
          <w:tcPr>
            <w:tcW w:w="1618" w:type="pct"/>
            <w:gridSpan w:val="2"/>
            <w:vAlign w:val="center"/>
          </w:tcPr>
          <w:p w14:paraId="14F5503A">
            <w:pPr>
              <w:jc w:val="center"/>
              <w:rPr>
                <w:rFonts w:ascii="Times New Roman" w:hAnsi="Times New Roman" w:cs="Times New Roman"/>
              </w:rPr>
            </w:pPr>
          </w:p>
        </w:tc>
      </w:tr>
      <w:tr w14:paraId="0A6A0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95" w:type="pct"/>
            <w:gridSpan w:val="2"/>
            <w:vAlign w:val="center"/>
          </w:tcPr>
          <w:p w14:paraId="3CA9CE50">
            <w:pPr>
              <w:jc w:val="center"/>
              <w:rPr>
                <w:rFonts w:ascii="Times New Roman" w:hAnsi="Times New Roman" w:cs="Times New Roman"/>
              </w:rPr>
            </w:pPr>
            <w:r>
              <w:rPr>
                <w:rFonts w:ascii="Times New Roman" w:hAnsi="Times New Roman" w:cs="Times New Roman"/>
              </w:rPr>
              <w:t>4</w:t>
            </w:r>
          </w:p>
        </w:tc>
        <w:tc>
          <w:tcPr>
            <w:tcW w:w="1360" w:type="pct"/>
            <w:gridSpan w:val="3"/>
            <w:vAlign w:val="center"/>
          </w:tcPr>
          <w:p w14:paraId="13735D58">
            <w:pPr>
              <w:jc w:val="center"/>
              <w:rPr>
                <w:rFonts w:ascii="Times New Roman" w:hAnsi="Times New Roman" w:cs="Times New Roman"/>
              </w:rPr>
            </w:pPr>
          </w:p>
        </w:tc>
        <w:tc>
          <w:tcPr>
            <w:tcW w:w="1625" w:type="pct"/>
            <w:gridSpan w:val="4"/>
            <w:vAlign w:val="center"/>
          </w:tcPr>
          <w:p w14:paraId="0233C7CA">
            <w:pPr>
              <w:jc w:val="center"/>
              <w:rPr>
                <w:rFonts w:ascii="Times New Roman" w:hAnsi="Times New Roman" w:cs="Times New Roman"/>
              </w:rPr>
            </w:pPr>
          </w:p>
        </w:tc>
        <w:tc>
          <w:tcPr>
            <w:tcW w:w="1618" w:type="pct"/>
            <w:gridSpan w:val="2"/>
            <w:vAlign w:val="center"/>
          </w:tcPr>
          <w:p w14:paraId="3B51503D">
            <w:pPr>
              <w:jc w:val="center"/>
              <w:rPr>
                <w:rFonts w:ascii="Times New Roman" w:hAnsi="Times New Roman" w:cs="Times New Roman"/>
              </w:rPr>
            </w:pPr>
          </w:p>
        </w:tc>
      </w:tr>
      <w:tr w14:paraId="71271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6637D3CF">
            <w:pPr>
              <w:jc w:val="center"/>
              <w:rPr>
                <w:rFonts w:ascii="Times New Roman" w:hAnsi="Times New Roman" w:cs="Times New Roman"/>
              </w:rPr>
            </w:pPr>
            <w:r>
              <w:rPr>
                <w:rFonts w:ascii="Times New Roman" w:hAnsi="Times New Roman" w:cs="Times New Roman"/>
              </w:rPr>
              <w:t>5</w:t>
            </w:r>
          </w:p>
        </w:tc>
        <w:tc>
          <w:tcPr>
            <w:tcW w:w="1360" w:type="pct"/>
            <w:gridSpan w:val="3"/>
            <w:vAlign w:val="center"/>
          </w:tcPr>
          <w:p w14:paraId="2419406B">
            <w:pPr>
              <w:jc w:val="center"/>
              <w:rPr>
                <w:rFonts w:ascii="Times New Roman" w:hAnsi="Times New Roman" w:cs="Times New Roman"/>
              </w:rPr>
            </w:pPr>
          </w:p>
        </w:tc>
        <w:tc>
          <w:tcPr>
            <w:tcW w:w="1625" w:type="pct"/>
            <w:gridSpan w:val="4"/>
            <w:vAlign w:val="center"/>
          </w:tcPr>
          <w:p w14:paraId="79E4D3EE">
            <w:pPr>
              <w:jc w:val="center"/>
              <w:rPr>
                <w:rFonts w:ascii="Times New Roman" w:hAnsi="Times New Roman" w:cs="Times New Roman"/>
              </w:rPr>
            </w:pPr>
          </w:p>
        </w:tc>
        <w:tc>
          <w:tcPr>
            <w:tcW w:w="1618" w:type="pct"/>
            <w:gridSpan w:val="2"/>
            <w:vAlign w:val="center"/>
          </w:tcPr>
          <w:p w14:paraId="4A63ADBB">
            <w:pPr>
              <w:jc w:val="center"/>
              <w:rPr>
                <w:rFonts w:ascii="Times New Roman" w:hAnsi="Times New Roman" w:cs="Times New Roman"/>
              </w:rPr>
            </w:pPr>
          </w:p>
        </w:tc>
      </w:tr>
      <w:tr w14:paraId="69A38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95" w:type="pct"/>
            <w:gridSpan w:val="2"/>
            <w:vAlign w:val="center"/>
          </w:tcPr>
          <w:p w14:paraId="1BCCE6AC">
            <w:pPr>
              <w:jc w:val="center"/>
              <w:rPr>
                <w:rFonts w:ascii="Times New Roman" w:hAnsi="Times New Roman" w:cs="Times New Roman"/>
              </w:rPr>
            </w:pPr>
            <w:r>
              <w:rPr>
                <w:rFonts w:ascii="Times New Roman" w:hAnsi="Times New Roman" w:cs="Times New Roman"/>
              </w:rPr>
              <w:t>6</w:t>
            </w:r>
          </w:p>
        </w:tc>
        <w:tc>
          <w:tcPr>
            <w:tcW w:w="1360" w:type="pct"/>
            <w:gridSpan w:val="3"/>
            <w:vAlign w:val="center"/>
          </w:tcPr>
          <w:p w14:paraId="034FC003">
            <w:pPr>
              <w:jc w:val="center"/>
              <w:rPr>
                <w:rFonts w:ascii="Times New Roman" w:hAnsi="Times New Roman" w:cs="Times New Roman"/>
              </w:rPr>
            </w:pPr>
          </w:p>
        </w:tc>
        <w:tc>
          <w:tcPr>
            <w:tcW w:w="1625" w:type="pct"/>
            <w:gridSpan w:val="4"/>
            <w:vAlign w:val="center"/>
          </w:tcPr>
          <w:p w14:paraId="4345C6C0">
            <w:pPr>
              <w:jc w:val="center"/>
              <w:rPr>
                <w:rFonts w:ascii="Times New Roman" w:hAnsi="Times New Roman" w:cs="Times New Roman"/>
              </w:rPr>
            </w:pPr>
          </w:p>
        </w:tc>
        <w:tc>
          <w:tcPr>
            <w:tcW w:w="1618" w:type="pct"/>
            <w:gridSpan w:val="2"/>
            <w:vAlign w:val="center"/>
          </w:tcPr>
          <w:p w14:paraId="07DFC44B">
            <w:pPr>
              <w:jc w:val="center"/>
              <w:rPr>
                <w:rFonts w:ascii="Times New Roman" w:hAnsi="Times New Roman" w:cs="Times New Roman"/>
              </w:rPr>
            </w:pPr>
          </w:p>
        </w:tc>
      </w:tr>
      <w:tr w14:paraId="72CBC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4A729A04">
            <w:pPr>
              <w:jc w:val="center"/>
              <w:rPr>
                <w:rFonts w:ascii="Times New Roman" w:hAnsi="Times New Roman" w:cs="Times New Roman"/>
              </w:rPr>
            </w:pPr>
            <w:r>
              <w:rPr>
                <w:rFonts w:ascii="Times New Roman" w:hAnsi="Times New Roman" w:cs="Times New Roman"/>
              </w:rPr>
              <w:t>7</w:t>
            </w:r>
          </w:p>
        </w:tc>
        <w:tc>
          <w:tcPr>
            <w:tcW w:w="1360" w:type="pct"/>
            <w:gridSpan w:val="3"/>
            <w:vAlign w:val="center"/>
          </w:tcPr>
          <w:p w14:paraId="50C5C3BB">
            <w:pPr>
              <w:jc w:val="center"/>
              <w:rPr>
                <w:rFonts w:ascii="Times New Roman" w:hAnsi="Times New Roman" w:cs="Times New Roman"/>
              </w:rPr>
            </w:pPr>
          </w:p>
        </w:tc>
        <w:tc>
          <w:tcPr>
            <w:tcW w:w="1625" w:type="pct"/>
            <w:gridSpan w:val="4"/>
            <w:vAlign w:val="center"/>
          </w:tcPr>
          <w:p w14:paraId="5DB2CA42">
            <w:pPr>
              <w:jc w:val="center"/>
              <w:rPr>
                <w:rFonts w:ascii="Times New Roman" w:hAnsi="Times New Roman" w:cs="Times New Roman"/>
              </w:rPr>
            </w:pPr>
          </w:p>
        </w:tc>
        <w:tc>
          <w:tcPr>
            <w:tcW w:w="1618" w:type="pct"/>
            <w:gridSpan w:val="2"/>
            <w:vAlign w:val="center"/>
          </w:tcPr>
          <w:p w14:paraId="6624AF86">
            <w:pPr>
              <w:jc w:val="center"/>
              <w:rPr>
                <w:rFonts w:ascii="Times New Roman" w:hAnsi="Times New Roman" w:cs="Times New Roman"/>
              </w:rPr>
            </w:pPr>
          </w:p>
        </w:tc>
      </w:tr>
      <w:tr w14:paraId="61E46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0AD51BB3">
            <w:pPr>
              <w:jc w:val="center"/>
              <w:rPr>
                <w:rFonts w:ascii="Times New Roman" w:hAnsi="Times New Roman" w:cs="Times New Roman"/>
              </w:rPr>
            </w:pPr>
            <w:r>
              <w:rPr>
                <w:rFonts w:ascii="Times New Roman" w:hAnsi="Times New Roman" w:cs="Times New Roman"/>
              </w:rPr>
              <w:t>8</w:t>
            </w:r>
          </w:p>
        </w:tc>
        <w:tc>
          <w:tcPr>
            <w:tcW w:w="1360" w:type="pct"/>
            <w:gridSpan w:val="3"/>
            <w:vAlign w:val="center"/>
          </w:tcPr>
          <w:p w14:paraId="047E4DC9">
            <w:pPr>
              <w:jc w:val="center"/>
              <w:rPr>
                <w:rFonts w:ascii="Times New Roman" w:hAnsi="Times New Roman" w:cs="Times New Roman"/>
              </w:rPr>
            </w:pPr>
          </w:p>
        </w:tc>
        <w:tc>
          <w:tcPr>
            <w:tcW w:w="1625" w:type="pct"/>
            <w:gridSpan w:val="4"/>
            <w:vAlign w:val="center"/>
          </w:tcPr>
          <w:p w14:paraId="0ED54DDB">
            <w:pPr>
              <w:jc w:val="center"/>
              <w:rPr>
                <w:rFonts w:ascii="Times New Roman" w:hAnsi="Times New Roman" w:cs="Times New Roman"/>
              </w:rPr>
            </w:pPr>
          </w:p>
        </w:tc>
        <w:tc>
          <w:tcPr>
            <w:tcW w:w="1618" w:type="pct"/>
            <w:gridSpan w:val="2"/>
            <w:vAlign w:val="center"/>
          </w:tcPr>
          <w:p w14:paraId="4545CCAB">
            <w:pPr>
              <w:jc w:val="center"/>
              <w:rPr>
                <w:rFonts w:ascii="Times New Roman" w:hAnsi="Times New Roman" w:cs="Times New Roman"/>
              </w:rPr>
            </w:pPr>
          </w:p>
        </w:tc>
      </w:tr>
      <w:tr w14:paraId="16088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5D8502B7">
            <w:pPr>
              <w:jc w:val="center"/>
              <w:rPr>
                <w:rFonts w:ascii="Times New Roman" w:hAnsi="Times New Roman" w:cs="Times New Roman"/>
              </w:rPr>
            </w:pPr>
            <w:r>
              <w:rPr>
                <w:rFonts w:ascii="Times New Roman" w:hAnsi="Times New Roman" w:cs="Times New Roman"/>
              </w:rPr>
              <w:t>9</w:t>
            </w:r>
          </w:p>
        </w:tc>
        <w:tc>
          <w:tcPr>
            <w:tcW w:w="1360" w:type="pct"/>
            <w:gridSpan w:val="3"/>
            <w:vAlign w:val="center"/>
          </w:tcPr>
          <w:p w14:paraId="3E95D2DA">
            <w:pPr>
              <w:jc w:val="center"/>
              <w:rPr>
                <w:rFonts w:ascii="Times New Roman" w:hAnsi="Times New Roman" w:cs="Times New Roman"/>
              </w:rPr>
            </w:pPr>
          </w:p>
        </w:tc>
        <w:tc>
          <w:tcPr>
            <w:tcW w:w="1625" w:type="pct"/>
            <w:gridSpan w:val="4"/>
            <w:vAlign w:val="center"/>
          </w:tcPr>
          <w:p w14:paraId="70F38F69">
            <w:pPr>
              <w:jc w:val="center"/>
              <w:rPr>
                <w:rFonts w:ascii="Times New Roman" w:hAnsi="Times New Roman" w:cs="Times New Roman"/>
              </w:rPr>
            </w:pPr>
          </w:p>
        </w:tc>
        <w:tc>
          <w:tcPr>
            <w:tcW w:w="1618" w:type="pct"/>
            <w:gridSpan w:val="2"/>
            <w:vAlign w:val="center"/>
          </w:tcPr>
          <w:p w14:paraId="177204D7">
            <w:pPr>
              <w:jc w:val="center"/>
              <w:rPr>
                <w:rFonts w:ascii="Times New Roman" w:hAnsi="Times New Roman" w:cs="Times New Roman"/>
              </w:rPr>
            </w:pPr>
          </w:p>
        </w:tc>
      </w:tr>
      <w:tr w14:paraId="7E943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395" w:type="pct"/>
            <w:gridSpan w:val="2"/>
            <w:vAlign w:val="center"/>
          </w:tcPr>
          <w:p w14:paraId="1D3EC8AC">
            <w:pPr>
              <w:jc w:val="center"/>
              <w:rPr>
                <w:rFonts w:ascii="Times New Roman" w:hAnsi="Times New Roman" w:cs="Times New Roman"/>
              </w:rPr>
            </w:pPr>
            <w:r>
              <w:rPr>
                <w:rFonts w:ascii="Times New Roman" w:hAnsi="Times New Roman" w:cs="Times New Roman"/>
              </w:rPr>
              <w:t>10</w:t>
            </w:r>
          </w:p>
        </w:tc>
        <w:tc>
          <w:tcPr>
            <w:tcW w:w="1360" w:type="pct"/>
            <w:gridSpan w:val="3"/>
            <w:vAlign w:val="center"/>
          </w:tcPr>
          <w:p w14:paraId="46F1F9AD">
            <w:pPr>
              <w:jc w:val="center"/>
              <w:rPr>
                <w:rFonts w:ascii="Times New Roman" w:hAnsi="Times New Roman" w:cs="Times New Roman"/>
              </w:rPr>
            </w:pPr>
          </w:p>
        </w:tc>
        <w:tc>
          <w:tcPr>
            <w:tcW w:w="1625" w:type="pct"/>
            <w:gridSpan w:val="4"/>
            <w:vAlign w:val="center"/>
          </w:tcPr>
          <w:p w14:paraId="3515153B">
            <w:pPr>
              <w:jc w:val="center"/>
              <w:rPr>
                <w:rFonts w:ascii="Times New Roman" w:hAnsi="Times New Roman" w:cs="Times New Roman"/>
              </w:rPr>
            </w:pPr>
          </w:p>
        </w:tc>
        <w:tc>
          <w:tcPr>
            <w:tcW w:w="1618" w:type="pct"/>
            <w:gridSpan w:val="2"/>
            <w:vAlign w:val="center"/>
          </w:tcPr>
          <w:p w14:paraId="440A56B3">
            <w:pPr>
              <w:jc w:val="center"/>
              <w:rPr>
                <w:rFonts w:ascii="Times New Roman" w:hAnsi="Times New Roman" w:cs="Times New Roman"/>
              </w:rPr>
            </w:pPr>
          </w:p>
        </w:tc>
      </w:tr>
      <w:tr w14:paraId="2F21E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95" w:type="pct"/>
            <w:gridSpan w:val="2"/>
            <w:vAlign w:val="center"/>
          </w:tcPr>
          <w:p w14:paraId="0D5E9A19">
            <w:pPr>
              <w:jc w:val="center"/>
              <w:rPr>
                <w:rFonts w:ascii="Times New Roman" w:hAnsi="Times New Roman" w:cs="Times New Roman"/>
              </w:rPr>
            </w:pPr>
            <w:r>
              <w:rPr>
                <w:rFonts w:ascii="Times New Roman" w:hAnsi="Times New Roman" w:cs="Times New Roman"/>
              </w:rPr>
              <w:t>11</w:t>
            </w:r>
          </w:p>
        </w:tc>
        <w:tc>
          <w:tcPr>
            <w:tcW w:w="1360" w:type="pct"/>
            <w:gridSpan w:val="3"/>
            <w:vAlign w:val="center"/>
          </w:tcPr>
          <w:p w14:paraId="5C444BC2">
            <w:pPr>
              <w:jc w:val="center"/>
              <w:rPr>
                <w:rFonts w:ascii="Times New Roman" w:hAnsi="Times New Roman" w:cs="Times New Roman"/>
              </w:rPr>
            </w:pPr>
          </w:p>
        </w:tc>
        <w:tc>
          <w:tcPr>
            <w:tcW w:w="1625" w:type="pct"/>
            <w:gridSpan w:val="4"/>
            <w:vAlign w:val="center"/>
          </w:tcPr>
          <w:p w14:paraId="5BA651B4">
            <w:pPr>
              <w:jc w:val="center"/>
              <w:rPr>
                <w:rFonts w:ascii="Times New Roman" w:hAnsi="Times New Roman" w:cs="Times New Roman"/>
              </w:rPr>
            </w:pPr>
          </w:p>
        </w:tc>
        <w:tc>
          <w:tcPr>
            <w:tcW w:w="1618" w:type="pct"/>
            <w:gridSpan w:val="2"/>
            <w:vAlign w:val="center"/>
          </w:tcPr>
          <w:p w14:paraId="1736F4D8">
            <w:pPr>
              <w:jc w:val="center"/>
              <w:rPr>
                <w:rFonts w:ascii="Times New Roman" w:hAnsi="Times New Roman" w:cs="Times New Roman"/>
              </w:rPr>
            </w:pPr>
          </w:p>
        </w:tc>
      </w:tr>
      <w:tr w14:paraId="6BAF3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395" w:type="pct"/>
            <w:gridSpan w:val="2"/>
            <w:vAlign w:val="center"/>
          </w:tcPr>
          <w:p w14:paraId="6A4A4862">
            <w:pPr>
              <w:jc w:val="center"/>
              <w:rPr>
                <w:rFonts w:ascii="Times New Roman" w:hAnsi="Times New Roman" w:cs="Times New Roman"/>
              </w:rPr>
            </w:pPr>
            <w:r>
              <w:rPr>
                <w:rFonts w:ascii="Times New Roman" w:hAnsi="Times New Roman" w:cs="Times New Roman"/>
              </w:rPr>
              <w:t>12</w:t>
            </w:r>
          </w:p>
        </w:tc>
        <w:tc>
          <w:tcPr>
            <w:tcW w:w="1360" w:type="pct"/>
            <w:gridSpan w:val="3"/>
            <w:vAlign w:val="center"/>
          </w:tcPr>
          <w:p w14:paraId="033155C9">
            <w:pPr>
              <w:jc w:val="center"/>
              <w:rPr>
                <w:rFonts w:ascii="Times New Roman" w:hAnsi="Times New Roman" w:cs="Times New Roman"/>
              </w:rPr>
            </w:pPr>
          </w:p>
        </w:tc>
        <w:tc>
          <w:tcPr>
            <w:tcW w:w="1625" w:type="pct"/>
            <w:gridSpan w:val="4"/>
            <w:vAlign w:val="center"/>
          </w:tcPr>
          <w:p w14:paraId="2E7F6202">
            <w:pPr>
              <w:jc w:val="center"/>
              <w:rPr>
                <w:rFonts w:ascii="Times New Roman" w:hAnsi="Times New Roman" w:cs="Times New Roman"/>
              </w:rPr>
            </w:pPr>
          </w:p>
        </w:tc>
        <w:tc>
          <w:tcPr>
            <w:tcW w:w="1618" w:type="pct"/>
            <w:gridSpan w:val="2"/>
            <w:vAlign w:val="center"/>
          </w:tcPr>
          <w:p w14:paraId="26AEC337">
            <w:pPr>
              <w:jc w:val="center"/>
              <w:rPr>
                <w:rFonts w:ascii="Times New Roman" w:hAnsi="Times New Roman" w:cs="Times New Roman"/>
              </w:rPr>
            </w:pPr>
          </w:p>
        </w:tc>
      </w:tr>
      <w:tr w14:paraId="0A19A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95" w:type="pct"/>
            <w:gridSpan w:val="2"/>
            <w:vAlign w:val="center"/>
          </w:tcPr>
          <w:p w14:paraId="25F06A90">
            <w:pPr>
              <w:jc w:val="center"/>
              <w:rPr>
                <w:rFonts w:ascii="Times New Roman" w:hAnsi="Times New Roman" w:cs="Times New Roman"/>
              </w:rPr>
            </w:pPr>
            <w:r>
              <w:rPr>
                <w:rFonts w:ascii="Times New Roman" w:hAnsi="Times New Roman" w:cs="Times New Roman"/>
              </w:rPr>
              <w:t>13</w:t>
            </w:r>
          </w:p>
        </w:tc>
        <w:tc>
          <w:tcPr>
            <w:tcW w:w="1360" w:type="pct"/>
            <w:gridSpan w:val="3"/>
            <w:vAlign w:val="center"/>
          </w:tcPr>
          <w:p w14:paraId="7FCF88F3">
            <w:pPr>
              <w:jc w:val="center"/>
              <w:rPr>
                <w:rFonts w:ascii="Times New Roman" w:hAnsi="Times New Roman" w:cs="Times New Roman"/>
              </w:rPr>
            </w:pPr>
          </w:p>
        </w:tc>
        <w:tc>
          <w:tcPr>
            <w:tcW w:w="1625" w:type="pct"/>
            <w:gridSpan w:val="4"/>
            <w:vAlign w:val="center"/>
          </w:tcPr>
          <w:p w14:paraId="7A3A9066">
            <w:pPr>
              <w:jc w:val="center"/>
              <w:rPr>
                <w:rFonts w:ascii="Times New Roman" w:hAnsi="Times New Roman" w:cs="Times New Roman"/>
              </w:rPr>
            </w:pPr>
          </w:p>
        </w:tc>
        <w:tc>
          <w:tcPr>
            <w:tcW w:w="1618" w:type="pct"/>
            <w:gridSpan w:val="2"/>
            <w:vAlign w:val="center"/>
          </w:tcPr>
          <w:p w14:paraId="30D352A1">
            <w:pPr>
              <w:jc w:val="center"/>
              <w:rPr>
                <w:rFonts w:ascii="Times New Roman" w:hAnsi="Times New Roman" w:cs="Times New Roman"/>
              </w:rPr>
            </w:pPr>
          </w:p>
        </w:tc>
      </w:tr>
      <w:tr w14:paraId="04393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395" w:type="pct"/>
            <w:gridSpan w:val="2"/>
            <w:vAlign w:val="center"/>
          </w:tcPr>
          <w:p w14:paraId="2BB5645D">
            <w:pPr>
              <w:jc w:val="center"/>
              <w:rPr>
                <w:rFonts w:ascii="Times New Roman" w:hAnsi="Times New Roman" w:cs="Times New Roman"/>
              </w:rPr>
            </w:pPr>
            <w:r>
              <w:rPr>
                <w:rFonts w:ascii="Times New Roman" w:hAnsi="Times New Roman" w:cs="Times New Roman"/>
              </w:rPr>
              <w:t>14</w:t>
            </w:r>
          </w:p>
        </w:tc>
        <w:tc>
          <w:tcPr>
            <w:tcW w:w="1360" w:type="pct"/>
            <w:gridSpan w:val="3"/>
            <w:vAlign w:val="center"/>
          </w:tcPr>
          <w:p w14:paraId="694494AD">
            <w:pPr>
              <w:jc w:val="center"/>
              <w:rPr>
                <w:rFonts w:ascii="Times New Roman" w:hAnsi="Times New Roman" w:cs="Times New Roman"/>
              </w:rPr>
            </w:pPr>
          </w:p>
        </w:tc>
        <w:tc>
          <w:tcPr>
            <w:tcW w:w="1625" w:type="pct"/>
            <w:gridSpan w:val="4"/>
            <w:vAlign w:val="center"/>
          </w:tcPr>
          <w:p w14:paraId="6953498C">
            <w:pPr>
              <w:jc w:val="center"/>
              <w:rPr>
                <w:rFonts w:ascii="Times New Roman" w:hAnsi="Times New Roman" w:cs="Times New Roman"/>
              </w:rPr>
            </w:pPr>
          </w:p>
        </w:tc>
        <w:tc>
          <w:tcPr>
            <w:tcW w:w="1618" w:type="pct"/>
            <w:gridSpan w:val="2"/>
            <w:vAlign w:val="center"/>
          </w:tcPr>
          <w:p w14:paraId="1B165900">
            <w:pPr>
              <w:jc w:val="center"/>
              <w:rPr>
                <w:rFonts w:ascii="Times New Roman" w:hAnsi="Times New Roman" w:cs="Times New Roman"/>
              </w:rPr>
            </w:pPr>
          </w:p>
        </w:tc>
      </w:tr>
      <w:tr w14:paraId="42DD9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95" w:type="pct"/>
            <w:gridSpan w:val="2"/>
            <w:vAlign w:val="center"/>
          </w:tcPr>
          <w:p w14:paraId="3813ED1A">
            <w:pPr>
              <w:jc w:val="center"/>
              <w:rPr>
                <w:rFonts w:ascii="Times New Roman" w:hAnsi="Times New Roman" w:cs="Times New Roman"/>
              </w:rPr>
            </w:pPr>
            <w:r>
              <w:rPr>
                <w:rFonts w:ascii="Times New Roman" w:hAnsi="Times New Roman" w:cs="Times New Roman"/>
              </w:rPr>
              <w:t>15</w:t>
            </w:r>
          </w:p>
        </w:tc>
        <w:tc>
          <w:tcPr>
            <w:tcW w:w="1360" w:type="pct"/>
            <w:gridSpan w:val="3"/>
            <w:vAlign w:val="center"/>
          </w:tcPr>
          <w:p w14:paraId="2F0F1B72">
            <w:pPr>
              <w:jc w:val="center"/>
              <w:rPr>
                <w:rFonts w:ascii="Times New Roman" w:hAnsi="Times New Roman" w:cs="Times New Roman"/>
              </w:rPr>
            </w:pPr>
          </w:p>
        </w:tc>
        <w:tc>
          <w:tcPr>
            <w:tcW w:w="1625" w:type="pct"/>
            <w:gridSpan w:val="4"/>
            <w:vAlign w:val="center"/>
          </w:tcPr>
          <w:p w14:paraId="13AC7A14">
            <w:pPr>
              <w:jc w:val="center"/>
              <w:rPr>
                <w:rFonts w:ascii="Times New Roman" w:hAnsi="Times New Roman" w:cs="Times New Roman"/>
              </w:rPr>
            </w:pPr>
          </w:p>
        </w:tc>
        <w:tc>
          <w:tcPr>
            <w:tcW w:w="1618" w:type="pct"/>
            <w:gridSpan w:val="2"/>
            <w:vAlign w:val="center"/>
          </w:tcPr>
          <w:p w14:paraId="4D273C2B">
            <w:pPr>
              <w:jc w:val="center"/>
              <w:rPr>
                <w:rFonts w:ascii="Times New Roman" w:hAnsi="Times New Roman" w:cs="Times New Roman"/>
              </w:rPr>
            </w:pPr>
          </w:p>
        </w:tc>
      </w:tr>
      <w:tr w14:paraId="76DA1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3" w:hRule="atLeast"/>
          <w:jc w:val="center"/>
        </w:trPr>
        <w:tc>
          <w:tcPr>
            <w:tcW w:w="267" w:type="pct"/>
            <w:textDirection w:val="tbRlV"/>
            <w:vAlign w:val="center"/>
          </w:tcPr>
          <w:p w14:paraId="23FF6302">
            <w:pPr>
              <w:jc w:val="center"/>
              <w:rPr>
                <w:rFonts w:ascii="Times New Roman" w:hAnsi="Times New Roman" w:cs="Times New Roman"/>
              </w:rPr>
            </w:pPr>
            <w:r>
              <w:rPr>
                <w:rFonts w:hint="eastAsia" w:ascii="宋体" w:hAnsi="宋体" w:eastAsia="宋体" w:cs="宋体"/>
              </w:rPr>
              <w:t>检 查 结 论</w:t>
            </w:r>
          </w:p>
        </w:tc>
        <w:tc>
          <w:tcPr>
            <w:tcW w:w="2032" w:type="pct"/>
            <w:gridSpan w:val="5"/>
            <w:vAlign w:val="center"/>
          </w:tcPr>
          <w:p w14:paraId="21F11BD1">
            <w:pPr>
              <w:jc w:val="center"/>
              <w:rPr>
                <w:rFonts w:ascii="Times New Roman" w:hAnsi="Times New Roman" w:cs="Times New Roman"/>
                <w:lang w:eastAsia="zh-CN"/>
              </w:rPr>
            </w:pPr>
          </w:p>
          <w:p w14:paraId="670ED99C">
            <w:pPr>
              <w:jc w:val="center"/>
              <w:rPr>
                <w:rFonts w:ascii="Times New Roman" w:hAnsi="Times New Roman" w:cs="Times New Roman"/>
                <w:lang w:eastAsia="zh-CN"/>
              </w:rPr>
            </w:pPr>
          </w:p>
          <w:p w14:paraId="614D6212">
            <w:pPr>
              <w:ind w:firstLine="420" w:firstLineChars="200"/>
              <w:jc w:val="both"/>
              <w:rPr>
                <w:rFonts w:ascii="宋体" w:hAnsi="宋体" w:eastAsia="宋体" w:cs="宋体"/>
                <w:lang w:eastAsia="zh-CN"/>
              </w:rPr>
            </w:pPr>
            <w:r>
              <w:rPr>
                <w:rFonts w:hint="eastAsia" w:ascii="宋体" w:hAnsi="宋体" w:eastAsia="宋体" w:cs="宋体"/>
                <w:lang w:eastAsia="zh-CN"/>
              </w:rPr>
              <w:t>项目专业</w:t>
            </w:r>
          </w:p>
          <w:p w14:paraId="450BF0D4">
            <w:pPr>
              <w:ind w:firstLine="420" w:firstLineChars="200"/>
              <w:jc w:val="both"/>
              <w:rPr>
                <w:rFonts w:ascii="宋体" w:hAnsi="宋体" w:eastAsia="宋体" w:cs="宋体"/>
                <w:lang w:eastAsia="zh-CN"/>
              </w:rPr>
            </w:pPr>
            <w:r>
              <w:rPr>
                <w:rFonts w:hint="eastAsia" w:ascii="宋体" w:hAnsi="宋体" w:eastAsia="宋体" w:cs="宋体"/>
                <w:lang w:eastAsia="zh-CN"/>
              </w:rPr>
              <w:t>技术负责人：</w:t>
            </w:r>
          </w:p>
          <w:p w14:paraId="3E228C8C">
            <w:pPr>
              <w:jc w:val="center"/>
              <w:rPr>
                <w:rFonts w:ascii="宋体" w:hAnsi="宋体" w:eastAsia="宋体" w:cs="宋体"/>
                <w:lang w:eastAsia="zh-CN"/>
              </w:rPr>
            </w:pPr>
          </w:p>
          <w:p w14:paraId="300EC583">
            <w:pPr>
              <w:jc w:val="center"/>
              <w:rPr>
                <w:rFonts w:ascii="Times New Roman" w:hAnsi="Times New Roman" w:cs="Times New Roman"/>
                <w:lang w:eastAsia="zh-CN"/>
              </w:rPr>
            </w:pPr>
            <w:r>
              <w:rPr>
                <w:rFonts w:hint="eastAsia" w:ascii="宋体" w:hAnsi="宋体" w:eastAsia="宋体" w:cs="宋体"/>
                <w:lang w:eastAsia="zh-CN"/>
              </w:rPr>
              <w:t xml:space="preserve">                     年   月   日</w:t>
            </w:r>
          </w:p>
        </w:tc>
        <w:tc>
          <w:tcPr>
            <w:tcW w:w="262" w:type="pct"/>
            <w:textDirection w:val="tbRlV"/>
            <w:vAlign w:val="center"/>
          </w:tcPr>
          <w:p w14:paraId="13C09364">
            <w:pPr>
              <w:jc w:val="center"/>
              <w:rPr>
                <w:rFonts w:ascii="Times New Roman" w:hAnsi="Times New Roman" w:cs="Times New Roman"/>
              </w:rPr>
            </w:pPr>
            <w:r>
              <w:rPr>
                <w:rFonts w:hint="eastAsia" w:ascii="宋体" w:hAnsi="宋体" w:eastAsia="宋体" w:cs="宋体"/>
              </w:rPr>
              <w:t>验 收 结 论</w:t>
            </w:r>
          </w:p>
        </w:tc>
        <w:tc>
          <w:tcPr>
            <w:tcW w:w="2436" w:type="pct"/>
            <w:gridSpan w:val="4"/>
            <w:vAlign w:val="center"/>
          </w:tcPr>
          <w:p w14:paraId="4EA5F7CB">
            <w:pPr>
              <w:jc w:val="center"/>
              <w:rPr>
                <w:rFonts w:ascii="Times New Roman" w:hAnsi="Times New Roman" w:cs="Times New Roman"/>
                <w:lang w:eastAsia="zh-CN"/>
              </w:rPr>
            </w:pPr>
          </w:p>
          <w:p w14:paraId="21F0FA5C">
            <w:pPr>
              <w:ind w:firstLine="420" w:firstLineChars="200"/>
              <w:jc w:val="both"/>
              <w:rPr>
                <w:rFonts w:ascii="宋体" w:hAnsi="宋体" w:eastAsia="宋体" w:cs="宋体"/>
                <w:lang w:eastAsia="zh-CN"/>
              </w:rPr>
            </w:pPr>
          </w:p>
          <w:p w14:paraId="60247838">
            <w:pPr>
              <w:ind w:firstLine="420" w:firstLineChars="200"/>
              <w:jc w:val="both"/>
              <w:rPr>
                <w:rFonts w:ascii="宋体" w:hAnsi="宋体" w:eastAsia="宋体" w:cs="宋体"/>
                <w:lang w:eastAsia="zh-CN"/>
              </w:rPr>
            </w:pPr>
            <w:r>
              <w:rPr>
                <w:rFonts w:hint="eastAsia" w:ascii="宋体" w:hAnsi="宋体" w:eastAsia="宋体" w:cs="宋体"/>
                <w:lang w:eastAsia="zh-CN"/>
              </w:rPr>
              <w:t>监理工程师</w:t>
            </w:r>
          </w:p>
          <w:p w14:paraId="2C1A3F0F">
            <w:pPr>
              <w:ind w:firstLine="420" w:firstLineChars="200"/>
              <w:jc w:val="both"/>
              <w:rPr>
                <w:rFonts w:ascii="宋体" w:hAnsi="宋体" w:eastAsia="宋体" w:cs="宋体"/>
                <w:lang w:eastAsia="zh-CN"/>
              </w:rPr>
            </w:pPr>
            <w:r>
              <w:rPr>
                <w:rFonts w:hint="eastAsia" w:ascii="宋体" w:hAnsi="宋体" w:eastAsia="宋体" w:cs="宋体"/>
                <w:lang w:eastAsia="zh-CN"/>
              </w:rPr>
              <w:t>（建设单位项目专业技术负责人）：</w:t>
            </w:r>
          </w:p>
          <w:p w14:paraId="665FD1D8">
            <w:pPr>
              <w:jc w:val="both"/>
              <w:rPr>
                <w:rFonts w:ascii="宋体" w:hAnsi="宋体" w:eastAsia="宋体" w:cs="宋体"/>
                <w:lang w:eastAsia="zh-CN"/>
              </w:rPr>
            </w:pPr>
          </w:p>
          <w:p w14:paraId="1AF4D91B">
            <w:pPr>
              <w:jc w:val="center"/>
              <w:rPr>
                <w:rFonts w:ascii="Times New Roman" w:hAnsi="Times New Roman" w:cs="Times New Roman"/>
              </w:rPr>
            </w:pPr>
            <w:r>
              <w:rPr>
                <w:rFonts w:hint="eastAsia" w:ascii="宋体" w:hAnsi="宋体" w:eastAsia="宋体" w:cs="宋体"/>
                <w:lang w:eastAsia="zh-CN"/>
              </w:rPr>
              <w:t xml:space="preserve">                          </w:t>
            </w:r>
            <w:r>
              <w:rPr>
                <w:rFonts w:hint="eastAsia" w:ascii="宋体" w:hAnsi="宋体" w:eastAsia="宋体" w:cs="宋体"/>
              </w:rPr>
              <w:t>年   月   日</w:t>
            </w:r>
          </w:p>
        </w:tc>
      </w:tr>
    </w:tbl>
    <w:p w14:paraId="0B104F77">
      <w:pPr>
        <w:pStyle w:val="7"/>
      </w:pPr>
    </w:p>
    <w:p w14:paraId="505BA2A1">
      <w:pPr>
        <w:sectPr>
          <w:footerReference r:id="rId20" w:type="default"/>
          <w:pgSz w:w="11906" w:h="16838"/>
          <w:pgMar w:top="1440" w:right="1587" w:bottom="1440" w:left="1587" w:header="0" w:footer="487" w:gutter="0"/>
          <w:cols w:space="720" w:num="1"/>
        </w:sectPr>
      </w:pPr>
    </w:p>
    <w:p w14:paraId="593AD463">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77" w:name="bookmark37"/>
      <w:bookmarkEnd w:id="77"/>
      <w:bookmarkStart w:id="78" w:name="_Toc17846"/>
      <w:r>
        <w:rPr>
          <w:rFonts w:eastAsia="宋体"/>
          <w:snapToGrid/>
          <w:color w:val="auto"/>
          <w:sz w:val="24"/>
          <w:szCs w:val="24"/>
          <w:lang w:eastAsia="zh-CN"/>
        </w:rPr>
        <w:t>附录B  钢筋套筒连接抗拉强度检验试验方法</w:t>
      </w:r>
      <w:bookmarkEnd w:id="78"/>
    </w:p>
    <w:p w14:paraId="4167D910">
      <w:pPr>
        <w:widowControl w:val="0"/>
        <w:kinsoku/>
        <w:autoSpaceDE/>
        <w:autoSpaceDN/>
        <w:adjustRightInd/>
        <w:snapToGrid/>
        <w:spacing w:line="221" w:lineRule="auto"/>
        <w:jc w:val="both"/>
        <w:textAlignment w:val="auto"/>
        <w:rPr>
          <w:rFonts w:ascii="Times New Roman" w:hAnsi="Times New Roman" w:eastAsia="宋体" w:cs="Times New Roman"/>
          <w:color w:val="auto"/>
          <w:sz w:val="20"/>
          <w:szCs w:val="20"/>
          <w:lang w:eastAsia="zh-CN"/>
        </w:rPr>
      </w:pPr>
    </w:p>
    <w:p w14:paraId="17443E7A">
      <w:pPr>
        <w:widowControl w:val="0"/>
        <w:kinsoku/>
        <w:autoSpaceDE/>
        <w:autoSpaceDN/>
        <w:adjustRightInd/>
        <w:snapToGrid/>
        <w:spacing w:line="360" w:lineRule="auto"/>
        <w:jc w:val="both"/>
        <w:textAlignment w:val="auto"/>
        <w:rPr>
          <w:rFonts w:ascii="Times New Roman" w:hAnsi="Times New Roman" w:eastAsia="宋体" w:cs="Times New Roman"/>
          <w:color w:val="auto"/>
          <w:lang w:eastAsia="zh-CN"/>
        </w:rPr>
      </w:pPr>
      <w:r>
        <w:rPr>
          <w:rFonts w:ascii="Times New Roman" w:hAnsi="Times New Roman" w:eastAsia="宋体" w:cs="Times New Roman"/>
          <w:b/>
          <w:bCs/>
          <w:snapToGrid/>
          <w:color w:val="auto"/>
          <w:kern w:val="36"/>
          <w:lang w:eastAsia="zh-CN"/>
        </w:rPr>
        <w:t>B.0.1</w:t>
      </w:r>
      <w:r>
        <w:rPr>
          <w:rFonts w:hint="eastAsia" w:ascii="Times New Roman" w:hAnsi="Times New Roman" w:eastAsia="宋体" w:cs="Times New Roman"/>
          <w:b/>
          <w:bCs/>
          <w:snapToGrid/>
          <w:color w:val="auto"/>
          <w:kern w:val="36"/>
          <w:lang w:eastAsia="zh-CN"/>
        </w:rPr>
        <w:t xml:space="preserve"> </w:t>
      </w:r>
      <w:r>
        <w:rPr>
          <w:rFonts w:ascii="Times New Roman" w:hAnsi="Times New Roman" w:eastAsia="宋体" w:cs="Times New Roman"/>
          <w:b/>
          <w:bCs/>
          <w:snapToGrid/>
          <w:color w:val="auto"/>
          <w:kern w:val="36"/>
          <w:lang w:eastAsia="zh-CN"/>
        </w:rPr>
        <w:t xml:space="preserve"> </w:t>
      </w:r>
      <w:r>
        <w:rPr>
          <w:rFonts w:ascii="Times New Roman" w:hAnsi="Times New Roman" w:eastAsia="宋体" w:cs="Times New Roman"/>
          <w:color w:val="auto"/>
          <w:lang w:eastAsia="zh-CN"/>
        </w:rPr>
        <w:t>每一检验批需在构件加工厂</w:t>
      </w:r>
      <w:r>
        <w:rPr>
          <w:rFonts w:hint="eastAsia" w:ascii="Times New Roman" w:hAnsi="Times New Roman" w:eastAsia="宋体" w:cs="Times New Roman"/>
          <w:color w:val="auto"/>
          <w:lang w:eastAsia="zh-CN"/>
        </w:rPr>
        <w:t>随机</w:t>
      </w:r>
      <w:r>
        <w:rPr>
          <w:rFonts w:ascii="Times New Roman" w:hAnsi="Times New Roman" w:eastAsia="宋体" w:cs="Times New Roman"/>
          <w:color w:val="auto"/>
          <w:lang w:eastAsia="zh-CN"/>
        </w:rPr>
        <w:t>选取3个有代表性的接头试件</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图B.0.1</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进行抗拉强度试验。</w:t>
      </w:r>
    </w:p>
    <w:p w14:paraId="5F86694A">
      <w:pPr>
        <w:widowControl w:val="0"/>
        <w:kinsoku/>
        <w:autoSpaceDE/>
        <w:autoSpaceDN/>
        <w:adjustRightInd/>
        <w:snapToGrid/>
        <w:spacing w:line="221" w:lineRule="auto"/>
        <w:jc w:val="center"/>
        <w:textAlignment w:val="auto"/>
        <w:rPr>
          <w:rFonts w:ascii="Times New Roman" w:hAnsi="Times New Roman" w:eastAsia="宋体" w:cs="Times New Roman"/>
          <w:color w:val="auto"/>
          <w:sz w:val="20"/>
          <w:szCs w:val="20"/>
          <w:lang w:eastAsia="zh-CN"/>
        </w:rPr>
      </w:pPr>
      <w:r>
        <w:rPr>
          <w:color w:val="auto"/>
          <w:sz w:val="20"/>
          <w:szCs w:val="20"/>
          <w:lang w:eastAsia="zh-CN"/>
        </w:rPr>
        <w:drawing>
          <wp:inline distT="0" distB="0" distL="114300" distR="114300">
            <wp:extent cx="1912620" cy="2844165"/>
            <wp:effectExtent l="0" t="0" r="1143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7"/>
                    <a:stretch>
                      <a:fillRect/>
                    </a:stretch>
                  </pic:blipFill>
                  <pic:spPr>
                    <a:xfrm>
                      <a:off x="0" y="0"/>
                      <a:ext cx="1912620" cy="2844165"/>
                    </a:xfrm>
                    <a:prstGeom prst="rect">
                      <a:avLst/>
                    </a:prstGeom>
                    <a:noFill/>
                    <a:ln>
                      <a:noFill/>
                    </a:ln>
                  </pic:spPr>
                </pic:pic>
              </a:graphicData>
            </a:graphic>
          </wp:inline>
        </w:drawing>
      </w:r>
    </w:p>
    <w:p w14:paraId="496C1D65">
      <w:pPr>
        <w:widowControl w:val="0"/>
        <w:kinsoku/>
        <w:autoSpaceDE/>
        <w:autoSpaceDN/>
        <w:adjustRightInd/>
        <w:snapToGrid/>
        <w:spacing w:line="360" w:lineRule="auto"/>
        <w:jc w:val="center"/>
        <w:textAlignment w:val="auto"/>
        <w:rPr>
          <w:rFonts w:ascii="宋体" w:hAnsi="宋体" w:eastAsia="宋体" w:cs="宋体"/>
          <w:color w:val="auto"/>
          <w:lang w:eastAsia="zh-CN"/>
        </w:rPr>
      </w:pPr>
      <w:r>
        <w:rPr>
          <w:rFonts w:hint="eastAsia" w:ascii="宋体" w:hAnsi="宋体" w:eastAsia="宋体" w:cs="宋体"/>
          <w:color w:val="auto"/>
          <w:lang w:eastAsia="zh-CN"/>
        </w:rPr>
        <w:t>图</w:t>
      </w:r>
      <w:r>
        <w:rPr>
          <w:rFonts w:ascii="Times New Roman" w:hAnsi="Times New Roman" w:eastAsia="宋体" w:cs="Times New Roman"/>
          <w:color w:val="auto"/>
          <w:lang w:eastAsia="zh-CN"/>
        </w:rPr>
        <w:t>B.0.1</w:t>
      </w:r>
      <w:r>
        <w:rPr>
          <w:rFonts w:hint="eastAsia" w:ascii="宋体" w:hAnsi="宋体" w:eastAsia="宋体" w:cs="宋体"/>
          <w:color w:val="auto"/>
          <w:lang w:eastAsia="zh-CN"/>
        </w:rPr>
        <w:t xml:space="preserve"> 钢筋机械连接接头试件</w:t>
      </w:r>
    </w:p>
    <w:p w14:paraId="439B6C96">
      <w:pPr>
        <w:widowControl w:val="0"/>
        <w:kinsoku/>
        <w:autoSpaceDE/>
        <w:autoSpaceDN/>
        <w:adjustRightInd/>
        <w:snapToGrid/>
        <w:spacing w:line="360" w:lineRule="auto"/>
        <w:jc w:val="center"/>
        <w:textAlignment w:val="auto"/>
        <w:rPr>
          <w:rFonts w:ascii="宋体" w:hAnsi="宋体" w:eastAsia="宋体" w:cs="宋体"/>
          <w:color w:val="auto"/>
          <w:lang w:eastAsia="zh-CN"/>
        </w:rPr>
      </w:pPr>
      <w:r>
        <w:rPr>
          <w:rFonts w:hint="eastAsia" w:ascii="Times New Roman" w:hAnsi="Times New Roman" w:eastAsia="宋体" w:cs="Times New Roman"/>
          <w:color w:val="auto"/>
          <w:lang w:eastAsia="zh-CN"/>
        </w:rPr>
        <w:t>1</w:t>
      </w:r>
      <w:r>
        <w:rPr>
          <w:rFonts w:hint="eastAsia" w:ascii="宋体" w:hAnsi="宋体" w:eastAsia="宋体" w:cs="宋体"/>
          <w:color w:val="auto"/>
          <w:lang w:eastAsia="zh-CN"/>
        </w:rPr>
        <w:t>-钢筋连接套筒；</w:t>
      </w:r>
      <w:r>
        <w:rPr>
          <w:rFonts w:hint="eastAsia" w:ascii="Times New Roman" w:hAnsi="Times New Roman" w:eastAsia="宋体" w:cs="Times New Roman"/>
          <w:color w:val="auto"/>
          <w:lang w:eastAsia="zh-CN"/>
        </w:rPr>
        <w:t>2</w:t>
      </w:r>
      <w:r>
        <w:rPr>
          <w:rFonts w:hint="eastAsia" w:ascii="宋体" w:hAnsi="宋体" w:eastAsia="宋体" w:cs="宋体"/>
          <w:color w:val="auto"/>
          <w:lang w:eastAsia="zh-CN"/>
        </w:rPr>
        <w:t>-钢筋；</w:t>
      </w:r>
      <w:r>
        <w:rPr>
          <w:rFonts w:hint="eastAsia" w:ascii="Times New Roman" w:hAnsi="Times New Roman" w:eastAsia="宋体" w:cs="Times New Roman"/>
          <w:color w:val="auto"/>
          <w:lang w:eastAsia="zh-CN"/>
        </w:rPr>
        <w:t>3</w:t>
      </w:r>
      <w:r>
        <w:rPr>
          <w:rFonts w:hint="eastAsia" w:ascii="宋体" w:hAnsi="宋体" w:eastAsia="宋体" w:cs="宋体"/>
          <w:color w:val="auto"/>
          <w:lang w:eastAsia="zh-CN"/>
        </w:rPr>
        <w:t>-连接板</w:t>
      </w:r>
    </w:p>
    <w:p w14:paraId="324865B0">
      <w:pPr>
        <w:widowControl w:val="0"/>
        <w:kinsoku/>
        <w:autoSpaceDE/>
        <w:autoSpaceDN/>
        <w:adjustRightInd/>
        <w:snapToGrid/>
        <w:spacing w:line="360" w:lineRule="auto"/>
        <w:jc w:val="both"/>
        <w:textAlignment w:val="auto"/>
        <w:rPr>
          <w:rFonts w:ascii="Times New Roman" w:hAnsi="Times New Roman" w:eastAsia="宋体" w:cs="Times New Roman"/>
          <w:color w:val="auto"/>
          <w:lang w:eastAsia="zh-CN"/>
        </w:rPr>
      </w:pPr>
      <w:r>
        <w:rPr>
          <w:rFonts w:ascii="Times New Roman" w:hAnsi="Times New Roman" w:eastAsia="宋体" w:cs="Times New Roman"/>
          <w:b/>
          <w:bCs/>
          <w:snapToGrid/>
          <w:color w:val="auto"/>
          <w:kern w:val="36"/>
          <w:lang w:eastAsia="zh-CN"/>
        </w:rPr>
        <w:t xml:space="preserve">B.0.2 </w:t>
      </w:r>
      <w:r>
        <w:rPr>
          <w:rFonts w:hint="eastAsia" w:ascii="Times New Roman" w:hAnsi="Times New Roman" w:eastAsia="宋体" w:cs="Times New Roman"/>
          <w:b/>
          <w:bCs/>
          <w:snapToGrid/>
          <w:color w:val="auto"/>
          <w:kern w:val="36"/>
          <w:lang w:eastAsia="zh-CN"/>
        </w:rPr>
        <w:t xml:space="preserve"> </w:t>
      </w:r>
      <w:r>
        <w:rPr>
          <w:rFonts w:ascii="Times New Roman" w:hAnsi="Times New Roman" w:eastAsia="宋体" w:cs="Times New Roman"/>
          <w:color w:val="auto"/>
          <w:lang w:eastAsia="zh-CN"/>
        </w:rPr>
        <w:t>抗拉强度试验</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应按行业标准《钢筋机械连接技术规程》JGJ 107</w:t>
      </w:r>
      <w:r>
        <w:rPr>
          <w:rFonts w:hint="eastAsia" w:ascii="Times New Roman" w:hAnsi="Times New Roman" w:eastAsia="宋体" w:cs="Times New Roman"/>
          <w:color w:val="auto"/>
          <w:lang w:eastAsia="zh-CN"/>
        </w:rPr>
        <w:t>-2016</w:t>
      </w:r>
      <w:r>
        <w:rPr>
          <w:rFonts w:ascii="Times New Roman" w:hAnsi="Times New Roman" w:eastAsia="宋体" w:cs="Times New Roman"/>
          <w:color w:val="auto"/>
          <w:lang w:eastAsia="zh-CN"/>
        </w:rPr>
        <w:t>中Ⅰ级接头的要求进行评定。</w:t>
      </w:r>
    </w:p>
    <w:p w14:paraId="71E95A29">
      <w:pPr>
        <w:widowControl w:val="0"/>
        <w:kinsoku/>
        <w:autoSpaceDE/>
        <w:autoSpaceDN/>
        <w:adjustRightInd/>
        <w:snapToGrid/>
        <w:spacing w:line="360" w:lineRule="auto"/>
        <w:jc w:val="both"/>
        <w:textAlignment w:val="auto"/>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B.0.3</w:t>
      </w:r>
      <w:r>
        <w:rPr>
          <w:rFonts w:ascii="Times New Roman" w:hAnsi="Times New Roman" w:eastAsia="宋体" w:cs="Times New Roman"/>
          <w:color w:val="auto"/>
          <w:lang w:eastAsia="zh-CN"/>
        </w:rPr>
        <w:t xml:space="preserve"> </w:t>
      </w:r>
      <w:r>
        <w:rPr>
          <w:rFonts w:hint="eastAsia" w:ascii="Times New Roman" w:hAnsi="Times New Roman" w:eastAsia="宋体" w:cs="Times New Roman"/>
          <w:color w:val="auto"/>
          <w:lang w:eastAsia="zh-CN"/>
        </w:rPr>
        <w:t xml:space="preserve"> </w:t>
      </w:r>
      <w:r>
        <w:rPr>
          <w:rFonts w:ascii="Times New Roman" w:hAnsi="Times New Roman" w:eastAsia="宋体" w:cs="Times New Roman"/>
          <w:color w:val="auto"/>
          <w:lang w:eastAsia="zh-CN"/>
        </w:rPr>
        <w:t>抗拉强度试验加载</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应按行业标准《钢筋机械连接技术规程》JGJ 107</w:t>
      </w:r>
      <w:r>
        <w:rPr>
          <w:rFonts w:hint="eastAsia" w:ascii="Times New Roman" w:hAnsi="Times New Roman" w:eastAsia="宋体" w:cs="Times New Roman"/>
          <w:color w:val="auto"/>
          <w:lang w:eastAsia="zh-CN"/>
        </w:rPr>
        <w:t>-2016</w:t>
      </w:r>
      <w:r>
        <w:rPr>
          <w:rFonts w:ascii="Times New Roman" w:hAnsi="Times New Roman" w:eastAsia="宋体" w:cs="Times New Roman"/>
          <w:color w:val="auto"/>
          <w:lang w:eastAsia="zh-CN"/>
        </w:rPr>
        <w:t>中加载制度进行。</w:t>
      </w:r>
    </w:p>
    <w:p w14:paraId="1A1C88D9">
      <w:pPr>
        <w:widowControl w:val="0"/>
        <w:kinsoku/>
        <w:autoSpaceDE/>
        <w:autoSpaceDN/>
        <w:adjustRightInd/>
        <w:snapToGrid/>
        <w:spacing w:line="360" w:lineRule="auto"/>
        <w:jc w:val="both"/>
        <w:textAlignment w:val="auto"/>
        <w:rPr>
          <w:rFonts w:ascii="Times New Roman" w:hAnsi="Times New Roman" w:eastAsia="宋体" w:cs="Times New Roman"/>
          <w:color w:val="auto"/>
          <w:lang w:eastAsia="zh-CN"/>
        </w:rPr>
      </w:pPr>
      <w:r>
        <w:rPr>
          <w:rFonts w:ascii="Times New Roman" w:hAnsi="Times New Roman" w:eastAsia="宋体" w:cs="Times New Roman"/>
          <w:b/>
          <w:bCs/>
          <w:color w:val="auto"/>
          <w:lang w:eastAsia="zh-CN"/>
        </w:rPr>
        <w:t>B.0.4</w:t>
      </w:r>
      <w:r>
        <w:rPr>
          <w:rFonts w:ascii="Times New Roman" w:hAnsi="Times New Roman" w:eastAsia="宋体" w:cs="Times New Roman"/>
          <w:color w:val="auto"/>
          <w:lang w:eastAsia="zh-CN"/>
        </w:rPr>
        <w:t xml:space="preserve"> </w:t>
      </w:r>
      <w:r>
        <w:rPr>
          <w:rFonts w:hint="eastAsia" w:ascii="Times New Roman" w:hAnsi="Times New Roman" w:eastAsia="宋体" w:cs="Times New Roman"/>
          <w:color w:val="auto"/>
          <w:lang w:eastAsia="zh-CN"/>
        </w:rPr>
        <w:t xml:space="preserve"> </w:t>
      </w:r>
      <w:r>
        <w:rPr>
          <w:rFonts w:ascii="Times New Roman" w:hAnsi="Times New Roman" w:eastAsia="宋体" w:cs="Times New Roman"/>
          <w:color w:val="auto"/>
          <w:lang w:eastAsia="zh-CN"/>
        </w:rPr>
        <w:t>当3个试件的抗拉强度均符合相应要求时</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该检验批评为合格。当有1个试件的抗拉强度不符合要求</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应再取6个试件进行复检</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复检中仍有试件的抗拉强度不符合要求</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则该检验批为不合格。</w:t>
      </w:r>
    </w:p>
    <w:p w14:paraId="5A1BEC56">
      <w:pPr>
        <w:spacing w:line="360" w:lineRule="auto"/>
        <w:jc w:val="both"/>
        <w:rPr>
          <w:rFonts w:ascii="宋体" w:hAnsi="宋体" w:eastAsia="宋体" w:cs="宋体"/>
          <w:lang w:eastAsia="zh-CN"/>
        </w:rPr>
        <w:sectPr>
          <w:footerReference r:id="rId21" w:type="default"/>
          <w:pgSz w:w="11906" w:h="16838"/>
          <w:pgMar w:top="1440" w:right="1587" w:bottom="1440" w:left="1587" w:header="0" w:footer="747" w:gutter="0"/>
          <w:cols w:space="720" w:num="1"/>
        </w:sectPr>
      </w:pPr>
    </w:p>
    <w:p w14:paraId="3FCC04F4">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79" w:name="bookmark38"/>
      <w:bookmarkEnd w:id="79"/>
      <w:bookmarkStart w:id="80" w:name="_Toc12403"/>
      <w:r>
        <w:rPr>
          <w:rFonts w:hint="eastAsia" w:eastAsia="宋体"/>
          <w:snapToGrid/>
          <w:color w:val="auto"/>
          <w:sz w:val="24"/>
          <w:szCs w:val="24"/>
          <w:lang w:eastAsia="zh-CN"/>
        </w:rPr>
        <w:t>本标准</w:t>
      </w:r>
      <w:r>
        <w:rPr>
          <w:rFonts w:eastAsia="宋体"/>
          <w:snapToGrid/>
          <w:color w:val="auto"/>
          <w:sz w:val="24"/>
          <w:szCs w:val="24"/>
          <w:lang w:eastAsia="zh-CN"/>
        </w:rPr>
        <w:t>用词说明</w:t>
      </w:r>
      <w:bookmarkEnd w:id="80"/>
    </w:p>
    <w:p w14:paraId="5BE1B58C">
      <w:pPr>
        <w:spacing w:line="360" w:lineRule="auto"/>
        <w:ind w:firstLine="422" w:firstLineChars="200"/>
        <w:jc w:val="both"/>
        <w:rPr>
          <w:rFonts w:ascii="宋体" w:hAnsi="宋体" w:eastAsia="宋体" w:cs="宋体"/>
          <w:lang w:eastAsia="zh-CN"/>
        </w:rPr>
      </w:pPr>
      <w:r>
        <w:rPr>
          <w:rFonts w:ascii="Times New Roman" w:hAnsi="Times New Roman" w:eastAsia="宋体" w:cs="Times New Roman"/>
          <w:b/>
          <w:bCs/>
          <w:color w:val="auto"/>
          <w:lang w:eastAsia="zh-CN"/>
        </w:rPr>
        <w:t>1</w:t>
      </w:r>
      <w:r>
        <w:rPr>
          <w:rFonts w:ascii="宋体" w:hAnsi="宋体" w:eastAsia="宋体" w:cs="宋体"/>
          <w:spacing w:val="10"/>
          <w:lang w:eastAsia="zh-CN"/>
        </w:rPr>
        <w:t xml:space="preserve">  为便于在执行</w:t>
      </w:r>
      <w:r>
        <w:rPr>
          <w:rFonts w:hint="eastAsia" w:ascii="宋体" w:hAnsi="宋体" w:eastAsia="宋体" w:cs="宋体"/>
          <w:spacing w:val="10"/>
          <w:lang w:eastAsia="zh-CN"/>
        </w:rPr>
        <w:t>本标准</w:t>
      </w:r>
      <w:r>
        <w:rPr>
          <w:rFonts w:ascii="宋体" w:hAnsi="宋体" w:eastAsia="宋体" w:cs="宋体"/>
          <w:spacing w:val="10"/>
          <w:lang w:eastAsia="zh-CN"/>
        </w:rPr>
        <w:t>条文时区别对待，对要求严格程度</w:t>
      </w:r>
      <w:r>
        <w:rPr>
          <w:rFonts w:ascii="宋体" w:hAnsi="宋体" w:eastAsia="宋体" w:cs="宋体"/>
          <w:spacing w:val="2"/>
          <w:lang w:eastAsia="zh-CN"/>
        </w:rPr>
        <w:t>不同的用词说明如下：</w:t>
      </w:r>
    </w:p>
    <w:p w14:paraId="1ABB2E62">
      <w:pPr>
        <w:spacing w:line="360" w:lineRule="auto"/>
        <w:ind w:firstLine="843" w:firstLineChars="400"/>
        <w:jc w:val="both"/>
        <w:rPr>
          <w:rFonts w:ascii="宋体" w:hAnsi="宋体" w:eastAsia="宋体" w:cs="宋体"/>
          <w:lang w:eastAsia="zh-CN"/>
        </w:rPr>
      </w:pPr>
      <w:r>
        <w:rPr>
          <w:rFonts w:ascii="Times New Roman" w:hAnsi="Times New Roman" w:eastAsia="宋体" w:cs="Times New Roman"/>
          <w:b/>
          <w:bCs/>
          <w:color w:val="auto"/>
          <w:lang w:eastAsia="zh-CN"/>
        </w:rPr>
        <w:t>1)</w:t>
      </w:r>
      <w:r>
        <w:rPr>
          <w:rFonts w:hint="eastAsia" w:ascii="Times New Roman" w:hAnsi="Times New Roman" w:eastAsia="宋体" w:cs="Times New Roman"/>
          <w:b/>
          <w:bCs/>
          <w:color w:val="auto"/>
          <w:lang w:eastAsia="zh-CN"/>
        </w:rPr>
        <w:t xml:space="preserve">  </w:t>
      </w:r>
      <w:r>
        <w:rPr>
          <w:rFonts w:ascii="宋体" w:hAnsi="宋体" w:eastAsia="宋体" w:cs="宋体"/>
          <w:spacing w:val="11"/>
          <w:lang w:eastAsia="zh-CN"/>
        </w:rPr>
        <w:t>表示很严格，非这样做不可的：</w:t>
      </w:r>
    </w:p>
    <w:p w14:paraId="59895935">
      <w:pPr>
        <w:spacing w:line="360" w:lineRule="auto"/>
        <w:ind w:firstLine="1090" w:firstLineChars="500"/>
        <w:jc w:val="both"/>
        <w:rPr>
          <w:rFonts w:ascii="宋体" w:hAnsi="宋体" w:eastAsia="宋体" w:cs="宋体"/>
          <w:spacing w:val="1"/>
          <w:lang w:eastAsia="zh-CN"/>
        </w:rPr>
      </w:pPr>
      <w:r>
        <w:rPr>
          <w:rFonts w:ascii="宋体" w:hAnsi="宋体" w:eastAsia="宋体" w:cs="宋体"/>
          <w:spacing w:val="4"/>
          <w:lang w:eastAsia="zh-CN"/>
        </w:rPr>
        <w:t>正面词采用“必须”,反面词采用“严禁”</w:t>
      </w:r>
      <w:r>
        <w:rPr>
          <w:rFonts w:hint="eastAsia" w:ascii="宋体" w:hAnsi="宋体" w:eastAsia="宋体" w:cs="宋体"/>
          <w:spacing w:val="4"/>
          <w:lang w:eastAsia="zh-CN"/>
        </w:rPr>
        <w:t>；</w:t>
      </w:r>
    </w:p>
    <w:p w14:paraId="29F39503">
      <w:pPr>
        <w:spacing w:line="360" w:lineRule="auto"/>
        <w:ind w:firstLine="843" w:firstLineChars="400"/>
        <w:jc w:val="both"/>
        <w:rPr>
          <w:rFonts w:ascii="宋体" w:hAnsi="宋体" w:eastAsia="宋体" w:cs="宋体"/>
          <w:lang w:eastAsia="zh-CN"/>
        </w:rPr>
      </w:pPr>
      <w:r>
        <w:rPr>
          <w:rFonts w:ascii="Times New Roman" w:hAnsi="Times New Roman" w:eastAsia="宋体" w:cs="Times New Roman"/>
          <w:b/>
          <w:bCs/>
          <w:color w:val="auto"/>
          <w:lang w:eastAsia="zh-CN"/>
        </w:rPr>
        <w:t>2)</w:t>
      </w:r>
      <w:r>
        <w:rPr>
          <w:rFonts w:hint="eastAsia" w:ascii="Times New Roman" w:hAnsi="Times New Roman" w:eastAsia="宋体" w:cs="Times New Roman"/>
          <w:b/>
          <w:bCs/>
          <w:color w:val="auto"/>
          <w:lang w:eastAsia="zh-CN"/>
        </w:rPr>
        <w:t xml:space="preserve">  </w:t>
      </w:r>
      <w:r>
        <w:rPr>
          <w:rFonts w:ascii="宋体" w:hAnsi="宋体" w:eastAsia="宋体" w:cs="宋体"/>
          <w:spacing w:val="12"/>
          <w:lang w:eastAsia="zh-CN"/>
        </w:rPr>
        <w:t>表示严格，在正常情况均应这样做的：</w:t>
      </w:r>
    </w:p>
    <w:p w14:paraId="43F4AF62">
      <w:pPr>
        <w:spacing w:line="360" w:lineRule="auto"/>
        <w:ind w:firstLine="1100" w:firstLineChars="500"/>
        <w:jc w:val="both"/>
        <w:rPr>
          <w:rFonts w:ascii="宋体" w:hAnsi="宋体" w:eastAsia="宋体" w:cs="宋体"/>
          <w:lang w:eastAsia="zh-CN"/>
        </w:rPr>
      </w:pPr>
      <w:r>
        <w:rPr>
          <w:rFonts w:ascii="宋体" w:hAnsi="宋体" w:eastAsia="宋体" w:cs="宋体"/>
          <w:spacing w:val="5"/>
          <w:lang w:eastAsia="zh-CN"/>
        </w:rPr>
        <w:t>正面词采用“应”,反面词采用“不应”</w:t>
      </w:r>
      <w:r>
        <w:rPr>
          <w:rFonts w:hint="eastAsia" w:ascii="宋体" w:hAnsi="宋体" w:eastAsia="宋体" w:cs="宋体"/>
          <w:spacing w:val="5"/>
          <w:lang w:eastAsia="zh-CN"/>
        </w:rPr>
        <w:t>；</w:t>
      </w:r>
    </w:p>
    <w:p w14:paraId="5EE8A563">
      <w:pPr>
        <w:spacing w:line="360" w:lineRule="auto"/>
        <w:ind w:firstLine="843" w:firstLineChars="400"/>
        <w:jc w:val="both"/>
        <w:rPr>
          <w:rFonts w:ascii="宋体" w:hAnsi="宋体" w:eastAsia="宋体" w:cs="宋体"/>
          <w:spacing w:val="11"/>
          <w:lang w:eastAsia="zh-CN"/>
        </w:rPr>
      </w:pPr>
      <w:r>
        <w:rPr>
          <w:rFonts w:ascii="Times New Roman" w:hAnsi="Times New Roman" w:eastAsia="宋体" w:cs="Times New Roman"/>
          <w:b/>
          <w:bCs/>
          <w:color w:val="auto"/>
          <w:lang w:eastAsia="zh-CN"/>
        </w:rPr>
        <w:t>3)</w:t>
      </w:r>
      <w:r>
        <w:rPr>
          <w:rFonts w:hint="eastAsia" w:ascii="Times New Roman" w:hAnsi="Times New Roman" w:eastAsia="宋体" w:cs="Times New Roman"/>
          <w:b/>
          <w:bCs/>
          <w:color w:val="auto"/>
          <w:lang w:eastAsia="zh-CN"/>
        </w:rPr>
        <w:t xml:space="preserve">  </w:t>
      </w:r>
      <w:r>
        <w:rPr>
          <w:rFonts w:ascii="宋体" w:hAnsi="宋体" w:eastAsia="宋体" w:cs="宋体"/>
          <w:spacing w:val="12"/>
          <w:lang w:eastAsia="zh-CN"/>
        </w:rPr>
        <w:t>表示允许稍有选择，在条件许可时首先应这样做</w:t>
      </w:r>
      <w:r>
        <w:rPr>
          <w:rFonts w:ascii="宋体" w:hAnsi="宋体" w:eastAsia="宋体" w:cs="宋体"/>
          <w:spacing w:val="11"/>
          <w:lang w:eastAsia="zh-CN"/>
        </w:rPr>
        <w:t>的：</w:t>
      </w:r>
    </w:p>
    <w:p w14:paraId="1FBBC3FC">
      <w:pPr>
        <w:spacing w:line="360" w:lineRule="auto"/>
        <w:ind w:firstLine="1080" w:firstLineChars="500"/>
        <w:jc w:val="both"/>
        <w:rPr>
          <w:rFonts w:ascii="宋体" w:hAnsi="宋体" w:eastAsia="宋体" w:cs="宋体"/>
          <w:lang w:eastAsia="zh-CN"/>
        </w:rPr>
      </w:pPr>
      <w:r>
        <w:rPr>
          <w:rFonts w:ascii="宋体" w:hAnsi="宋体" w:eastAsia="宋体" w:cs="宋体"/>
          <w:spacing w:val="3"/>
          <w:lang w:eastAsia="zh-CN"/>
        </w:rPr>
        <w:t>正面词采用“宜”,反面词采用“不宜”</w:t>
      </w:r>
      <w:r>
        <w:rPr>
          <w:rFonts w:hint="eastAsia" w:ascii="宋体" w:hAnsi="宋体" w:eastAsia="宋体" w:cs="宋体"/>
          <w:spacing w:val="3"/>
          <w:lang w:eastAsia="zh-CN"/>
        </w:rPr>
        <w:t>；</w:t>
      </w:r>
    </w:p>
    <w:p w14:paraId="277DA5B5">
      <w:pPr>
        <w:spacing w:line="360" w:lineRule="auto"/>
        <w:ind w:firstLine="843" w:firstLineChars="400"/>
        <w:jc w:val="both"/>
        <w:rPr>
          <w:rFonts w:ascii="宋体" w:hAnsi="宋体" w:eastAsia="宋体" w:cs="宋体"/>
          <w:lang w:eastAsia="zh-CN"/>
        </w:rPr>
      </w:pPr>
      <w:r>
        <w:rPr>
          <w:rFonts w:ascii="Times New Roman" w:hAnsi="Times New Roman" w:eastAsia="宋体" w:cs="Times New Roman"/>
          <w:b/>
          <w:bCs/>
          <w:color w:val="auto"/>
          <w:lang w:eastAsia="zh-CN"/>
        </w:rPr>
        <w:t>4)</w:t>
      </w:r>
      <w:r>
        <w:rPr>
          <w:rFonts w:hint="eastAsia" w:ascii="Times New Roman" w:hAnsi="Times New Roman" w:eastAsia="宋体" w:cs="Times New Roman"/>
          <w:b/>
          <w:bCs/>
          <w:color w:val="auto"/>
          <w:lang w:eastAsia="zh-CN"/>
        </w:rPr>
        <w:t xml:space="preserve">  </w:t>
      </w:r>
      <w:r>
        <w:rPr>
          <w:rFonts w:ascii="宋体" w:hAnsi="宋体" w:eastAsia="宋体" w:cs="宋体"/>
          <w:spacing w:val="4"/>
          <w:lang w:eastAsia="zh-CN"/>
        </w:rPr>
        <w:t>表示有选择，在一定条件下可这样做的，采用“可”。</w:t>
      </w:r>
    </w:p>
    <w:p w14:paraId="3BB5CCD8">
      <w:pPr>
        <w:spacing w:line="360" w:lineRule="auto"/>
        <w:ind w:firstLine="422" w:firstLineChars="200"/>
        <w:jc w:val="both"/>
        <w:rPr>
          <w:rFonts w:ascii="宋体" w:hAnsi="宋体" w:eastAsia="宋体" w:cs="宋体"/>
          <w:lang w:eastAsia="zh-CN"/>
        </w:rPr>
      </w:pPr>
      <w:r>
        <w:rPr>
          <w:rFonts w:ascii="Times New Roman" w:hAnsi="Times New Roman" w:eastAsia="宋体" w:cs="Times New Roman"/>
          <w:b/>
          <w:bCs/>
          <w:color w:val="auto"/>
          <w:lang w:eastAsia="zh-CN"/>
        </w:rPr>
        <w:t>2</w:t>
      </w:r>
      <w:r>
        <w:rPr>
          <w:rFonts w:ascii="宋体" w:hAnsi="宋体" w:eastAsia="宋体" w:cs="宋体"/>
          <w:spacing w:val="19"/>
          <w:lang w:eastAsia="zh-CN"/>
        </w:rPr>
        <w:t xml:space="preserve">  条文中指明应按其他有关标准执行的写法为：“应</w:t>
      </w:r>
      <w:r>
        <w:rPr>
          <w:rFonts w:ascii="宋体" w:hAnsi="宋体" w:eastAsia="宋体" w:cs="宋体"/>
          <w:lang w:eastAsia="zh-CN"/>
        </w:rPr>
        <w:t>符合……规定”或“应按……执行”。</w:t>
      </w:r>
    </w:p>
    <w:p w14:paraId="62AF3DF1">
      <w:pPr>
        <w:spacing w:line="360" w:lineRule="auto"/>
        <w:ind w:firstLine="420" w:firstLineChars="200"/>
        <w:jc w:val="both"/>
        <w:rPr>
          <w:rFonts w:ascii="宋体" w:hAnsi="宋体" w:eastAsia="宋体" w:cs="宋体"/>
          <w:lang w:eastAsia="zh-CN"/>
        </w:rPr>
      </w:pPr>
    </w:p>
    <w:p w14:paraId="7FBEFF76">
      <w:pPr>
        <w:spacing w:line="360" w:lineRule="auto"/>
        <w:ind w:firstLine="420" w:firstLineChars="200"/>
        <w:jc w:val="both"/>
        <w:rPr>
          <w:rFonts w:ascii="宋体" w:hAnsi="宋体" w:eastAsia="宋体" w:cs="宋体"/>
          <w:lang w:eastAsia="zh-CN"/>
        </w:rPr>
        <w:sectPr>
          <w:footerReference r:id="rId22" w:type="default"/>
          <w:pgSz w:w="11906" w:h="16838"/>
          <w:pgMar w:top="963" w:right="1051" w:bottom="759" w:left="1019" w:header="0" w:footer="615" w:gutter="0"/>
          <w:cols w:space="720" w:num="1"/>
        </w:sectPr>
      </w:pPr>
    </w:p>
    <w:p w14:paraId="1345E45D">
      <w:pPr>
        <w:pStyle w:val="2"/>
        <w:numPr>
          <w:ilvl w:val="0"/>
          <w:numId w:val="0"/>
        </w:numPr>
        <w:kinsoku/>
        <w:autoSpaceDE/>
        <w:autoSpaceDN/>
        <w:adjustRightInd/>
        <w:snapToGrid/>
        <w:jc w:val="center"/>
        <w:textAlignment w:val="auto"/>
        <w:rPr>
          <w:rFonts w:eastAsia="宋体"/>
          <w:snapToGrid/>
          <w:color w:val="auto"/>
          <w:sz w:val="24"/>
          <w:szCs w:val="24"/>
          <w:lang w:eastAsia="zh-CN"/>
        </w:rPr>
      </w:pPr>
      <w:bookmarkStart w:id="81" w:name="bookmark39"/>
      <w:bookmarkEnd w:id="81"/>
      <w:bookmarkStart w:id="82" w:name="_Toc19370"/>
      <w:r>
        <w:rPr>
          <w:rFonts w:eastAsia="宋体"/>
          <w:snapToGrid/>
          <w:color w:val="auto"/>
          <w:sz w:val="24"/>
          <w:szCs w:val="24"/>
          <w:lang w:eastAsia="zh-CN"/>
        </w:rPr>
        <w:t>引用标准名录</w:t>
      </w:r>
      <w:bookmarkEnd w:id="82"/>
    </w:p>
    <w:p w14:paraId="0D310B8A">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2"/>
          <w:lang w:eastAsia="zh-CN"/>
        </w:rPr>
        <w:t>1</w:t>
      </w:r>
      <w:r>
        <w:rPr>
          <w:rFonts w:ascii="Times New Roman" w:hAnsi="Times New Roman" w:eastAsia="Times New Roman" w:cs="Times New Roman"/>
          <w:b/>
          <w:bCs/>
          <w:spacing w:val="32"/>
          <w:lang w:eastAsia="zh-CN"/>
        </w:rPr>
        <w:t xml:space="preserve"> </w:t>
      </w:r>
      <w:r>
        <w:rPr>
          <w:rFonts w:ascii="宋体" w:hAnsi="宋体" w:eastAsia="宋体" w:cs="宋体"/>
          <w:spacing w:val="-2"/>
          <w:lang w:eastAsia="zh-CN"/>
        </w:rPr>
        <w:t>《混凝土结构设计</w:t>
      </w:r>
      <w:r>
        <w:rPr>
          <w:rFonts w:hint="eastAsia" w:ascii="宋体" w:hAnsi="宋体" w:eastAsia="宋体" w:cs="宋体"/>
          <w:spacing w:val="-2"/>
          <w:lang w:eastAsia="zh-CN"/>
        </w:rPr>
        <w:t>标准</w:t>
      </w:r>
      <w:r>
        <w:rPr>
          <w:rFonts w:ascii="宋体" w:hAnsi="宋体" w:eastAsia="宋体" w:cs="宋体"/>
          <w:spacing w:val="-2"/>
          <w:lang w:eastAsia="zh-CN"/>
        </w:rPr>
        <w:t>》</w:t>
      </w:r>
      <w:r>
        <w:rPr>
          <w:rFonts w:ascii="Times New Roman" w:hAnsi="Times New Roman" w:eastAsia="Times New Roman" w:cs="Times New Roman"/>
          <w:spacing w:val="-2"/>
          <w:lang w:eastAsia="zh-CN"/>
        </w:rPr>
        <w:t>GB</w:t>
      </w:r>
      <w:r>
        <w:rPr>
          <w:rFonts w:hint="eastAsia" w:ascii="Times New Roman" w:hAnsi="Times New Roman" w:eastAsia="宋体" w:cs="Times New Roman"/>
          <w:spacing w:val="-2"/>
          <w:lang w:eastAsia="zh-CN"/>
        </w:rPr>
        <w:t xml:space="preserve">/T </w:t>
      </w:r>
      <w:r>
        <w:rPr>
          <w:rFonts w:ascii="Times New Roman" w:hAnsi="Times New Roman" w:eastAsia="Times New Roman" w:cs="Times New Roman"/>
          <w:spacing w:val="-2"/>
          <w:lang w:eastAsia="zh-CN"/>
        </w:rPr>
        <w:t>50010</w:t>
      </w:r>
      <w:r>
        <w:rPr>
          <w:rFonts w:ascii="Times New Roman" w:hAnsi="Times New Roman" w:eastAsia="Times New Roman" w:cs="Times New Roman"/>
          <w:lang w:eastAsia="zh-CN"/>
        </w:rPr>
        <w:t xml:space="preserve"> </w:t>
      </w:r>
    </w:p>
    <w:p w14:paraId="06FB2E2B">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3"/>
          <w:lang w:eastAsia="zh-CN"/>
        </w:rPr>
        <w:t>2</w:t>
      </w:r>
      <w:r>
        <w:rPr>
          <w:rFonts w:ascii="Times New Roman" w:hAnsi="Times New Roman" w:eastAsia="Times New Roman" w:cs="Times New Roman"/>
          <w:b/>
          <w:bCs/>
          <w:spacing w:val="26"/>
          <w:w w:val="101"/>
          <w:lang w:eastAsia="zh-CN"/>
        </w:rPr>
        <w:t xml:space="preserve"> </w:t>
      </w:r>
      <w:r>
        <w:rPr>
          <w:rFonts w:ascii="宋体" w:hAnsi="宋体" w:eastAsia="宋体" w:cs="宋体"/>
          <w:spacing w:val="-3"/>
          <w:lang w:eastAsia="zh-CN"/>
        </w:rPr>
        <w:t>《钢结构设计</w:t>
      </w:r>
      <w:r>
        <w:rPr>
          <w:rFonts w:hint="eastAsia" w:ascii="宋体" w:hAnsi="宋体" w:eastAsia="宋体" w:cs="宋体"/>
          <w:spacing w:val="-3"/>
          <w:lang w:eastAsia="zh-CN"/>
        </w:rPr>
        <w:t>标准</w:t>
      </w:r>
      <w:r>
        <w:rPr>
          <w:rFonts w:ascii="宋体" w:hAnsi="宋体" w:eastAsia="宋体" w:cs="宋体"/>
          <w:spacing w:val="-3"/>
          <w:lang w:eastAsia="zh-CN"/>
        </w:rPr>
        <w:t>》</w:t>
      </w:r>
      <w:r>
        <w:rPr>
          <w:rFonts w:ascii="Times New Roman" w:hAnsi="Times New Roman" w:eastAsia="Times New Roman" w:cs="Times New Roman"/>
          <w:spacing w:val="-3"/>
          <w:lang w:eastAsia="zh-CN"/>
        </w:rPr>
        <w:t>GB</w:t>
      </w:r>
      <w:r>
        <w:rPr>
          <w:rFonts w:ascii="Times New Roman" w:hAnsi="Times New Roman" w:eastAsia="Times New Roman" w:cs="Times New Roman"/>
          <w:spacing w:val="48"/>
          <w:lang w:eastAsia="zh-CN"/>
        </w:rPr>
        <w:t xml:space="preserve"> </w:t>
      </w:r>
      <w:r>
        <w:rPr>
          <w:rFonts w:ascii="Times New Roman" w:hAnsi="Times New Roman" w:eastAsia="Times New Roman" w:cs="Times New Roman"/>
          <w:spacing w:val="-3"/>
          <w:lang w:eastAsia="zh-CN"/>
        </w:rPr>
        <w:t>50017</w:t>
      </w:r>
    </w:p>
    <w:p w14:paraId="14EBBCAB">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1"/>
          <w:lang w:eastAsia="zh-CN"/>
        </w:rPr>
        <w:t>3</w:t>
      </w:r>
      <w:r>
        <w:rPr>
          <w:rFonts w:ascii="Times New Roman" w:hAnsi="Times New Roman" w:eastAsia="Times New Roman" w:cs="Times New Roman"/>
          <w:b/>
          <w:bCs/>
          <w:spacing w:val="22"/>
          <w:w w:val="101"/>
          <w:lang w:eastAsia="zh-CN"/>
        </w:rPr>
        <w:t xml:space="preserve"> </w:t>
      </w:r>
      <w:r>
        <w:rPr>
          <w:rFonts w:ascii="宋体" w:hAnsi="宋体" w:eastAsia="宋体" w:cs="宋体"/>
          <w:spacing w:val="-1"/>
          <w:lang w:eastAsia="zh-CN"/>
        </w:rPr>
        <w:t>《混凝土结构工程施工质量验收规范》</w:t>
      </w:r>
      <w:r>
        <w:rPr>
          <w:rFonts w:ascii="Times New Roman" w:hAnsi="Times New Roman" w:eastAsia="Times New Roman" w:cs="Times New Roman"/>
          <w:spacing w:val="-1"/>
          <w:lang w:eastAsia="zh-CN"/>
        </w:rPr>
        <w:t>GB</w:t>
      </w:r>
      <w:r>
        <w:rPr>
          <w:rFonts w:ascii="Times New Roman" w:hAnsi="Times New Roman" w:eastAsia="Times New Roman" w:cs="Times New Roman"/>
          <w:spacing w:val="36"/>
          <w:lang w:eastAsia="zh-CN"/>
        </w:rPr>
        <w:t xml:space="preserve"> </w:t>
      </w:r>
      <w:r>
        <w:rPr>
          <w:rFonts w:ascii="Times New Roman" w:hAnsi="Times New Roman" w:eastAsia="Times New Roman" w:cs="Times New Roman"/>
          <w:spacing w:val="-1"/>
          <w:lang w:eastAsia="zh-CN"/>
        </w:rPr>
        <w:t>5</w:t>
      </w:r>
      <w:r>
        <w:rPr>
          <w:rFonts w:ascii="Times New Roman" w:hAnsi="Times New Roman" w:eastAsia="Times New Roman" w:cs="Times New Roman"/>
          <w:spacing w:val="-2"/>
          <w:lang w:eastAsia="zh-CN"/>
        </w:rPr>
        <w:t>0204</w:t>
      </w:r>
      <w:r>
        <w:rPr>
          <w:rFonts w:ascii="Times New Roman" w:hAnsi="Times New Roman" w:eastAsia="Times New Roman" w:cs="Times New Roman"/>
          <w:lang w:eastAsia="zh-CN"/>
        </w:rPr>
        <w:t xml:space="preserve"> </w:t>
      </w:r>
    </w:p>
    <w:p w14:paraId="32587576">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2"/>
          <w:lang w:eastAsia="zh-CN"/>
        </w:rPr>
        <w:t>4</w:t>
      </w:r>
      <w:r>
        <w:rPr>
          <w:rFonts w:ascii="Times New Roman" w:hAnsi="Times New Roman" w:eastAsia="Times New Roman" w:cs="Times New Roman"/>
          <w:b/>
          <w:bCs/>
          <w:spacing w:val="41"/>
          <w:w w:val="101"/>
          <w:lang w:eastAsia="zh-CN"/>
        </w:rPr>
        <w:t xml:space="preserve"> </w:t>
      </w:r>
      <w:r>
        <w:rPr>
          <w:rFonts w:ascii="宋体" w:hAnsi="宋体" w:eastAsia="宋体" w:cs="宋体"/>
          <w:spacing w:val="-2"/>
          <w:lang w:eastAsia="zh-CN"/>
        </w:rPr>
        <w:t>《钢结构工程施工质量验收</w:t>
      </w:r>
      <w:r>
        <w:rPr>
          <w:rFonts w:hint="eastAsia" w:ascii="宋体" w:hAnsi="宋体" w:eastAsia="宋体" w:cs="宋体"/>
          <w:spacing w:val="-2"/>
          <w:lang w:eastAsia="zh-CN"/>
        </w:rPr>
        <w:t>标准</w:t>
      </w:r>
      <w:r>
        <w:rPr>
          <w:rFonts w:ascii="宋体" w:hAnsi="宋体" w:eastAsia="宋体" w:cs="宋体"/>
          <w:spacing w:val="-2"/>
          <w:lang w:eastAsia="zh-CN"/>
        </w:rPr>
        <w:t>》</w:t>
      </w:r>
      <w:r>
        <w:rPr>
          <w:rFonts w:ascii="Times New Roman" w:hAnsi="Times New Roman" w:eastAsia="Times New Roman" w:cs="Times New Roman"/>
          <w:spacing w:val="-2"/>
          <w:lang w:eastAsia="zh-CN"/>
        </w:rPr>
        <w:t>GB</w:t>
      </w:r>
      <w:r>
        <w:rPr>
          <w:rFonts w:ascii="Times New Roman" w:hAnsi="Times New Roman" w:eastAsia="Times New Roman" w:cs="Times New Roman"/>
          <w:spacing w:val="42"/>
          <w:w w:val="101"/>
          <w:lang w:eastAsia="zh-CN"/>
        </w:rPr>
        <w:t xml:space="preserve"> </w:t>
      </w:r>
      <w:r>
        <w:rPr>
          <w:rFonts w:ascii="Times New Roman" w:hAnsi="Times New Roman" w:eastAsia="Times New Roman" w:cs="Times New Roman"/>
          <w:spacing w:val="-2"/>
          <w:lang w:eastAsia="zh-CN"/>
        </w:rPr>
        <w:t>50205</w:t>
      </w:r>
    </w:p>
    <w:p w14:paraId="50746031">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3"/>
          <w:lang w:eastAsia="zh-CN"/>
        </w:rPr>
        <w:t>5</w:t>
      </w:r>
      <w:r>
        <w:rPr>
          <w:rFonts w:ascii="Times New Roman" w:hAnsi="Times New Roman" w:eastAsia="Times New Roman" w:cs="Times New Roman"/>
          <w:b/>
          <w:bCs/>
          <w:spacing w:val="57"/>
          <w:w w:val="101"/>
          <w:lang w:eastAsia="zh-CN"/>
        </w:rPr>
        <w:t xml:space="preserve"> </w:t>
      </w:r>
      <w:r>
        <w:rPr>
          <w:rFonts w:ascii="宋体" w:hAnsi="宋体" w:eastAsia="宋体" w:cs="宋体"/>
          <w:spacing w:val="-3"/>
          <w:lang w:eastAsia="zh-CN"/>
        </w:rPr>
        <w:t>《建筑工程施工质量验收统一标准》</w:t>
      </w:r>
      <w:r>
        <w:rPr>
          <w:rFonts w:ascii="Times New Roman" w:hAnsi="Times New Roman" w:eastAsia="Times New Roman" w:cs="Times New Roman"/>
          <w:spacing w:val="-3"/>
          <w:lang w:eastAsia="zh-CN"/>
        </w:rPr>
        <w:t>GB</w:t>
      </w:r>
      <w:r>
        <w:rPr>
          <w:rFonts w:ascii="Times New Roman" w:hAnsi="Times New Roman" w:eastAsia="Times New Roman" w:cs="Times New Roman"/>
          <w:spacing w:val="46"/>
          <w:lang w:eastAsia="zh-CN"/>
        </w:rPr>
        <w:t xml:space="preserve"> </w:t>
      </w:r>
      <w:r>
        <w:rPr>
          <w:rFonts w:ascii="Times New Roman" w:hAnsi="Times New Roman" w:eastAsia="Times New Roman" w:cs="Times New Roman"/>
          <w:spacing w:val="-3"/>
          <w:lang w:eastAsia="zh-CN"/>
        </w:rPr>
        <w:t>50300</w:t>
      </w:r>
    </w:p>
    <w:p w14:paraId="2870CC07">
      <w:pPr>
        <w:spacing w:line="360" w:lineRule="auto"/>
        <w:rPr>
          <w:rFonts w:ascii="Times New Roman" w:hAnsi="Times New Roman" w:eastAsia="Times New Roman" w:cs="Times New Roman"/>
          <w:spacing w:val="-1"/>
          <w:lang w:eastAsia="zh-CN"/>
        </w:rPr>
      </w:pPr>
      <w:r>
        <w:rPr>
          <w:rFonts w:ascii="Times New Roman" w:hAnsi="Times New Roman" w:eastAsia="Times New Roman" w:cs="Times New Roman"/>
          <w:b/>
          <w:bCs/>
          <w:spacing w:val="-1"/>
          <w:lang w:eastAsia="zh-CN"/>
        </w:rPr>
        <w:t>6</w:t>
      </w:r>
      <w:r>
        <w:rPr>
          <w:rFonts w:ascii="Times New Roman" w:hAnsi="Times New Roman" w:eastAsia="Times New Roman" w:cs="Times New Roman"/>
          <w:b/>
          <w:bCs/>
          <w:spacing w:val="18"/>
          <w:w w:val="101"/>
          <w:lang w:eastAsia="zh-CN"/>
        </w:rPr>
        <w:t xml:space="preserve"> </w:t>
      </w:r>
      <w:r>
        <w:rPr>
          <w:rFonts w:ascii="宋体" w:hAnsi="宋体" w:eastAsia="宋体" w:cs="宋体"/>
          <w:spacing w:val="-1"/>
          <w:lang w:eastAsia="zh-CN"/>
        </w:rPr>
        <w:t>《钢管混凝土工程施工质量验收规范》</w:t>
      </w:r>
      <w:r>
        <w:rPr>
          <w:rFonts w:ascii="Times New Roman" w:hAnsi="Times New Roman" w:eastAsia="Times New Roman" w:cs="Times New Roman"/>
          <w:spacing w:val="-1"/>
          <w:lang w:eastAsia="zh-CN"/>
        </w:rPr>
        <w:t>GB</w:t>
      </w:r>
      <w:r>
        <w:rPr>
          <w:rFonts w:ascii="Times New Roman" w:hAnsi="Times New Roman" w:eastAsia="Times New Roman" w:cs="Times New Roman"/>
          <w:spacing w:val="40"/>
          <w:w w:val="101"/>
          <w:lang w:eastAsia="zh-CN"/>
        </w:rPr>
        <w:t xml:space="preserve"> </w:t>
      </w:r>
      <w:r>
        <w:rPr>
          <w:rFonts w:ascii="Times New Roman" w:hAnsi="Times New Roman" w:eastAsia="Times New Roman" w:cs="Times New Roman"/>
          <w:spacing w:val="-1"/>
          <w:lang w:eastAsia="zh-CN"/>
        </w:rPr>
        <w:t>50628</w:t>
      </w:r>
    </w:p>
    <w:p w14:paraId="38F31001">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2"/>
          <w:lang w:eastAsia="zh-CN"/>
        </w:rPr>
        <w:t>7</w:t>
      </w:r>
      <w:r>
        <w:rPr>
          <w:rFonts w:ascii="Times New Roman" w:hAnsi="Times New Roman" w:eastAsia="Times New Roman" w:cs="Times New Roman"/>
          <w:b/>
          <w:bCs/>
          <w:spacing w:val="25"/>
          <w:w w:val="101"/>
          <w:lang w:eastAsia="zh-CN"/>
        </w:rPr>
        <w:t xml:space="preserve"> </w:t>
      </w:r>
      <w:r>
        <w:rPr>
          <w:rFonts w:ascii="宋体" w:hAnsi="宋体" w:eastAsia="宋体" w:cs="宋体"/>
          <w:spacing w:val="-2"/>
          <w:lang w:eastAsia="zh-CN"/>
        </w:rPr>
        <w:t>《钢结构焊接规范》</w:t>
      </w:r>
      <w:r>
        <w:rPr>
          <w:rFonts w:ascii="Times New Roman" w:hAnsi="Times New Roman" w:eastAsia="Times New Roman" w:cs="Times New Roman"/>
          <w:spacing w:val="-2"/>
          <w:lang w:eastAsia="zh-CN"/>
        </w:rPr>
        <w:t>GB 50661</w:t>
      </w:r>
    </w:p>
    <w:p w14:paraId="0318AFC1">
      <w:pPr>
        <w:spacing w:line="360" w:lineRule="auto"/>
        <w:rPr>
          <w:rFonts w:ascii="Times New Roman" w:hAnsi="Times New Roman" w:eastAsia="Times New Roman" w:cs="Times New Roman"/>
          <w:spacing w:val="-2"/>
          <w:lang w:eastAsia="zh-CN"/>
        </w:rPr>
      </w:pPr>
      <w:r>
        <w:rPr>
          <w:rFonts w:ascii="Times New Roman" w:hAnsi="Times New Roman" w:eastAsia="Times New Roman" w:cs="Times New Roman"/>
          <w:b/>
          <w:bCs/>
          <w:spacing w:val="-2"/>
          <w:lang w:eastAsia="zh-CN"/>
        </w:rPr>
        <w:t>8</w:t>
      </w:r>
      <w:r>
        <w:rPr>
          <w:rFonts w:ascii="Times New Roman" w:hAnsi="Times New Roman" w:eastAsia="Times New Roman" w:cs="Times New Roman"/>
          <w:b/>
          <w:bCs/>
          <w:spacing w:val="32"/>
          <w:w w:val="101"/>
          <w:lang w:eastAsia="zh-CN"/>
        </w:rPr>
        <w:t xml:space="preserve"> </w:t>
      </w:r>
      <w:r>
        <w:rPr>
          <w:rFonts w:ascii="宋体" w:hAnsi="宋体" w:eastAsia="宋体" w:cs="宋体"/>
          <w:spacing w:val="-2"/>
          <w:lang w:eastAsia="zh-CN"/>
        </w:rPr>
        <w:t>《优质碳素结构钢》</w:t>
      </w:r>
      <w:r>
        <w:rPr>
          <w:rFonts w:ascii="Times New Roman" w:hAnsi="Times New Roman" w:eastAsia="Times New Roman" w:cs="Times New Roman"/>
          <w:spacing w:val="-2"/>
          <w:lang w:eastAsia="zh-CN"/>
        </w:rPr>
        <w:t>GB/T 699</w:t>
      </w:r>
    </w:p>
    <w:p w14:paraId="540B2EF9">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9</w:t>
      </w:r>
      <w:r>
        <w:rPr>
          <w:rFonts w:hint="eastAsia" w:ascii="Times New Roman" w:hAnsi="Times New Roman" w:eastAsia="宋体" w:cs="Times New Roman"/>
          <w:spacing w:val="-3"/>
          <w:lang w:eastAsia="zh-CN"/>
        </w:rPr>
        <w:t xml:space="preserve"> </w:t>
      </w:r>
      <w:r>
        <w:rPr>
          <w:rFonts w:hint="eastAsia" w:ascii="宋体" w:hAnsi="宋体" w:eastAsia="宋体" w:cs="宋体"/>
          <w:spacing w:val="-2"/>
          <w:lang w:eastAsia="zh-CN"/>
        </w:rPr>
        <w:t>《碳素结构钢》</w:t>
      </w:r>
      <w:r>
        <w:rPr>
          <w:rFonts w:hint="eastAsia" w:ascii="Times New Roman" w:hAnsi="Times New Roman" w:eastAsia="宋体" w:cs="Times New Roman"/>
          <w:spacing w:val="-3"/>
          <w:lang w:eastAsia="zh-CN"/>
        </w:rPr>
        <w:t>GB/T 700</w:t>
      </w:r>
    </w:p>
    <w:p w14:paraId="235E1543">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10</w:t>
      </w:r>
      <w:r>
        <w:rPr>
          <w:rFonts w:hint="eastAsia" w:ascii="Times New Roman" w:hAnsi="Times New Roman" w:eastAsia="宋体" w:cs="Times New Roman"/>
          <w:spacing w:val="-3"/>
          <w:lang w:eastAsia="zh-CN"/>
        </w:rPr>
        <w:t xml:space="preserve"> 《钢结构用高强度大六角头螺栓》GB/T 1228</w:t>
      </w:r>
    </w:p>
    <w:p w14:paraId="2ADBB28D">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11</w:t>
      </w:r>
      <w:r>
        <w:rPr>
          <w:rFonts w:hint="eastAsia" w:ascii="Times New Roman" w:hAnsi="Times New Roman" w:eastAsia="宋体" w:cs="Times New Roman"/>
          <w:spacing w:val="-3"/>
          <w:lang w:eastAsia="zh-CN"/>
        </w:rPr>
        <w:t xml:space="preserve"> 《钢结构用高强度大六角头螺母》GB/T 1229</w:t>
      </w:r>
    </w:p>
    <w:p w14:paraId="7EDB504B">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12</w:t>
      </w:r>
      <w:r>
        <w:rPr>
          <w:rFonts w:hint="eastAsia" w:ascii="Times New Roman" w:hAnsi="Times New Roman" w:eastAsia="宋体" w:cs="Times New Roman"/>
          <w:spacing w:val="-3"/>
          <w:lang w:eastAsia="zh-CN"/>
        </w:rPr>
        <w:t xml:space="preserve"> 《钢结构用高强度垫圈》GB/T 1230</w:t>
      </w:r>
    </w:p>
    <w:p w14:paraId="49BCCE9D">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13</w:t>
      </w:r>
      <w:r>
        <w:rPr>
          <w:rFonts w:hint="eastAsia" w:ascii="Times New Roman" w:hAnsi="Times New Roman" w:eastAsia="宋体" w:cs="Times New Roman"/>
          <w:spacing w:val="-3"/>
          <w:lang w:eastAsia="zh-CN"/>
        </w:rPr>
        <w:t xml:space="preserve"> 《钢结构用高强度大六角头螺栓连接副》GB/T 1231</w:t>
      </w:r>
    </w:p>
    <w:p w14:paraId="40612DF0">
      <w:pPr>
        <w:spacing w:line="360" w:lineRule="auto"/>
        <w:rPr>
          <w:rFonts w:ascii="Times New Roman" w:hAnsi="Times New Roman" w:eastAsia="Times New Roman" w:cs="Times New Roman"/>
          <w:lang w:eastAsia="zh-CN"/>
        </w:rPr>
      </w:pPr>
      <w:r>
        <w:rPr>
          <w:rFonts w:hint="eastAsia" w:ascii="Times New Roman" w:hAnsi="Times New Roman" w:eastAsia="宋体" w:cs="Times New Roman"/>
          <w:b/>
          <w:bCs/>
          <w:spacing w:val="-2"/>
          <w:lang w:eastAsia="zh-CN"/>
        </w:rPr>
        <w:t>14</w:t>
      </w:r>
      <w:r>
        <w:rPr>
          <w:rFonts w:ascii="Times New Roman" w:hAnsi="Times New Roman" w:eastAsia="Times New Roman" w:cs="Times New Roman"/>
          <w:b/>
          <w:bCs/>
          <w:spacing w:val="23"/>
          <w:w w:val="101"/>
          <w:lang w:eastAsia="zh-CN"/>
        </w:rPr>
        <w:t xml:space="preserve"> </w:t>
      </w:r>
      <w:r>
        <w:rPr>
          <w:rFonts w:ascii="宋体" w:hAnsi="宋体" w:eastAsia="宋体" w:cs="宋体"/>
          <w:spacing w:val="-2"/>
          <w:lang w:eastAsia="zh-CN"/>
        </w:rPr>
        <w:t>《低合金高强度结构钢》</w:t>
      </w:r>
      <w:r>
        <w:rPr>
          <w:rFonts w:ascii="Times New Roman" w:hAnsi="Times New Roman" w:eastAsia="Times New Roman" w:cs="Times New Roman"/>
          <w:spacing w:val="-2"/>
          <w:lang w:eastAsia="zh-CN"/>
        </w:rPr>
        <w:t>GB/T</w:t>
      </w:r>
      <w:r>
        <w:rPr>
          <w:rFonts w:hint="eastAsia" w:ascii="Times New Roman" w:hAnsi="Times New Roman" w:eastAsia="宋体" w:cs="Times New Roman"/>
          <w:spacing w:val="-2"/>
          <w:lang w:eastAsia="zh-CN"/>
        </w:rPr>
        <w:t xml:space="preserve"> </w:t>
      </w:r>
      <w:r>
        <w:rPr>
          <w:rFonts w:ascii="Times New Roman" w:hAnsi="Times New Roman" w:eastAsia="Times New Roman" w:cs="Times New Roman"/>
          <w:spacing w:val="-2"/>
          <w:lang w:eastAsia="zh-CN"/>
        </w:rPr>
        <w:t>1591</w:t>
      </w:r>
    </w:p>
    <w:p w14:paraId="1B32B226">
      <w:pPr>
        <w:spacing w:line="360" w:lineRule="auto"/>
        <w:rPr>
          <w:rFonts w:ascii="Times New Roman" w:hAnsi="Times New Roman" w:eastAsia="Times New Roman" w:cs="Times New Roman"/>
          <w:lang w:eastAsia="zh-CN"/>
        </w:rPr>
      </w:pPr>
      <w:r>
        <w:rPr>
          <w:rFonts w:ascii="Times New Roman" w:hAnsi="Times New Roman" w:eastAsia="Times New Roman" w:cs="Times New Roman"/>
          <w:b/>
          <w:bCs/>
          <w:spacing w:val="-1"/>
          <w:lang w:eastAsia="zh-CN"/>
        </w:rPr>
        <w:t>1</w:t>
      </w:r>
      <w:r>
        <w:rPr>
          <w:rFonts w:hint="eastAsia" w:ascii="Times New Roman" w:hAnsi="Times New Roman" w:eastAsia="宋体" w:cs="Times New Roman"/>
          <w:b/>
          <w:bCs/>
          <w:spacing w:val="-1"/>
          <w:lang w:eastAsia="zh-CN"/>
        </w:rPr>
        <w:t>5</w:t>
      </w:r>
      <w:r>
        <w:rPr>
          <w:rFonts w:ascii="Times New Roman" w:hAnsi="Times New Roman" w:eastAsia="Times New Roman" w:cs="Times New Roman"/>
          <w:b/>
          <w:bCs/>
          <w:spacing w:val="-1"/>
          <w:lang w:eastAsia="zh-CN"/>
        </w:rPr>
        <w:t xml:space="preserve"> </w:t>
      </w:r>
      <w:r>
        <w:rPr>
          <w:rFonts w:ascii="宋体" w:hAnsi="宋体" w:eastAsia="宋体" w:cs="宋体"/>
          <w:spacing w:val="-1"/>
          <w:lang w:eastAsia="zh-CN"/>
        </w:rPr>
        <w:t>《</w:t>
      </w:r>
      <w:r>
        <w:rPr>
          <w:rFonts w:hint="eastAsia" w:ascii="宋体" w:hAnsi="宋体" w:eastAsia="宋体" w:cs="宋体"/>
          <w:spacing w:val="-1"/>
          <w:lang w:eastAsia="zh-CN"/>
        </w:rPr>
        <w:t>连续热镀锌和锌合金镀层钢板及钢带</w:t>
      </w:r>
      <w:r>
        <w:rPr>
          <w:rFonts w:ascii="宋体" w:hAnsi="宋体" w:eastAsia="宋体" w:cs="宋体"/>
          <w:spacing w:val="-1"/>
          <w:lang w:eastAsia="zh-CN"/>
        </w:rPr>
        <w:t>》</w:t>
      </w:r>
      <w:r>
        <w:rPr>
          <w:rFonts w:ascii="Times New Roman" w:hAnsi="Times New Roman" w:eastAsia="Times New Roman" w:cs="Times New Roman"/>
          <w:spacing w:val="-1"/>
          <w:lang w:eastAsia="zh-CN"/>
        </w:rPr>
        <w:t>GB/T 2518</w:t>
      </w:r>
      <w:r>
        <w:rPr>
          <w:rFonts w:ascii="Times New Roman" w:hAnsi="Times New Roman" w:eastAsia="Times New Roman" w:cs="Times New Roman"/>
          <w:lang w:eastAsia="zh-CN"/>
        </w:rPr>
        <w:t xml:space="preserve"> </w:t>
      </w:r>
    </w:p>
    <w:p w14:paraId="2E00FA7F">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16</w:t>
      </w:r>
      <w:r>
        <w:rPr>
          <w:rFonts w:hint="eastAsia" w:ascii="Times New Roman" w:hAnsi="Times New Roman" w:eastAsia="宋体" w:cs="Times New Roman"/>
          <w:spacing w:val="-3"/>
          <w:lang w:eastAsia="zh-CN"/>
        </w:rPr>
        <w:t xml:space="preserve"> 《钢结构用扭剪型高强度螺栓连接副》GB/T 3632</w:t>
      </w:r>
    </w:p>
    <w:p w14:paraId="3192C507">
      <w:pPr>
        <w:spacing w:line="360" w:lineRule="auto"/>
        <w:rPr>
          <w:rFonts w:ascii="Times New Roman" w:hAnsi="Times New Roman" w:eastAsia="Times New Roman" w:cs="Times New Roman"/>
          <w:spacing w:val="4"/>
          <w:lang w:eastAsia="zh-CN"/>
        </w:rPr>
      </w:pPr>
      <w:r>
        <w:rPr>
          <w:rFonts w:ascii="Times New Roman" w:hAnsi="Times New Roman" w:eastAsia="Times New Roman" w:cs="Times New Roman"/>
          <w:b/>
          <w:bCs/>
          <w:spacing w:val="-2"/>
          <w:lang w:eastAsia="zh-CN"/>
        </w:rPr>
        <w:t>1</w:t>
      </w:r>
      <w:r>
        <w:rPr>
          <w:rFonts w:hint="eastAsia" w:ascii="Times New Roman" w:hAnsi="Times New Roman" w:eastAsia="宋体" w:cs="Times New Roman"/>
          <w:b/>
          <w:bCs/>
          <w:spacing w:val="-2"/>
          <w:lang w:eastAsia="zh-CN"/>
        </w:rPr>
        <w:t>7</w:t>
      </w:r>
      <w:r>
        <w:rPr>
          <w:rFonts w:ascii="Times New Roman" w:hAnsi="Times New Roman" w:eastAsia="Times New Roman" w:cs="Times New Roman"/>
          <w:b/>
          <w:bCs/>
          <w:spacing w:val="-2"/>
          <w:lang w:eastAsia="zh-CN"/>
        </w:rPr>
        <w:t xml:space="preserve"> </w:t>
      </w:r>
      <w:r>
        <w:rPr>
          <w:rFonts w:ascii="宋体" w:hAnsi="宋体" w:eastAsia="宋体" w:cs="宋体"/>
          <w:spacing w:val="-2"/>
          <w:lang w:eastAsia="zh-CN"/>
        </w:rPr>
        <w:t>《非合金钢及细晶粒钢焊条》</w:t>
      </w:r>
      <w:r>
        <w:rPr>
          <w:rFonts w:ascii="Times New Roman" w:hAnsi="Times New Roman" w:eastAsia="Times New Roman" w:cs="Times New Roman"/>
          <w:spacing w:val="-2"/>
          <w:lang w:eastAsia="zh-CN"/>
        </w:rPr>
        <w:t>GB/T</w:t>
      </w:r>
      <w:r>
        <w:rPr>
          <w:rFonts w:hint="eastAsia" w:ascii="Times New Roman" w:hAnsi="Times New Roman" w:eastAsia="宋体" w:cs="Times New Roman"/>
          <w:spacing w:val="-2"/>
          <w:lang w:eastAsia="zh-CN"/>
        </w:rPr>
        <w:t xml:space="preserve"> </w:t>
      </w:r>
      <w:r>
        <w:rPr>
          <w:rFonts w:ascii="Times New Roman" w:hAnsi="Times New Roman" w:eastAsia="Times New Roman" w:cs="Times New Roman"/>
          <w:spacing w:val="-2"/>
          <w:lang w:eastAsia="zh-CN"/>
        </w:rPr>
        <w:t>5117</w:t>
      </w:r>
    </w:p>
    <w:p w14:paraId="099A236C">
      <w:pPr>
        <w:spacing w:line="360" w:lineRule="auto"/>
        <w:rPr>
          <w:rFonts w:ascii="Times New Roman" w:hAnsi="Times New Roman" w:eastAsia="Times New Roman" w:cs="Times New Roman"/>
          <w:spacing w:val="-3"/>
          <w:lang w:eastAsia="zh-CN"/>
        </w:rPr>
      </w:pPr>
      <w:r>
        <w:rPr>
          <w:rFonts w:ascii="Times New Roman" w:hAnsi="Times New Roman" w:eastAsia="Times New Roman" w:cs="Times New Roman"/>
          <w:b/>
          <w:bCs/>
          <w:spacing w:val="-3"/>
          <w:lang w:eastAsia="zh-CN"/>
        </w:rPr>
        <w:t>1</w:t>
      </w:r>
      <w:r>
        <w:rPr>
          <w:rFonts w:hint="eastAsia" w:ascii="Times New Roman" w:hAnsi="Times New Roman" w:eastAsia="宋体" w:cs="Times New Roman"/>
          <w:b/>
          <w:bCs/>
          <w:spacing w:val="-3"/>
          <w:lang w:eastAsia="zh-CN"/>
        </w:rPr>
        <w:t>8</w:t>
      </w:r>
      <w:r>
        <w:rPr>
          <w:rFonts w:ascii="Times New Roman" w:hAnsi="Times New Roman" w:eastAsia="Times New Roman" w:cs="Times New Roman"/>
          <w:b/>
          <w:bCs/>
          <w:spacing w:val="-3"/>
          <w:lang w:eastAsia="zh-CN"/>
        </w:rPr>
        <w:t xml:space="preserve"> </w:t>
      </w:r>
      <w:r>
        <w:rPr>
          <w:rFonts w:ascii="宋体" w:hAnsi="宋体" w:eastAsia="宋体" w:cs="宋体"/>
          <w:spacing w:val="-3"/>
          <w:lang w:eastAsia="zh-CN"/>
        </w:rPr>
        <w:t>《热强钢焊条》</w:t>
      </w:r>
      <w:r>
        <w:rPr>
          <w:rFonts w:ascii="Times New Roman" w:hAnsi="Times New Roman" w:eastAsia="Times New Roman" w:cs="Times New Roman"/>
          <w:spacing w:val="-3"/>
          <w:lang w:eastAsia="zh-CN"/>
        </w:rPr>
        <w:t>GB/T</w:t>
      </w:r>
      <w:r>
        <w:rPr>
          <w:rFonts w:ascii="Times New Roman" w:hAnsi="Times New Roman" w:eastAsia="Times New Roman" w:cs="Times New Roman"/>
          <w:spacing w:val="9"/>
          <w:lang w:eastAsia="zh-CN"/>
        </w:rPr>
        <w:t xml:space="preserve"> </w:t>
      </w:r>
      <w:r>
        <w:rPr>
          <w:rFonts w:ascii="Times New Roman" w:hAnsi="Times New Roman" w:eastAsia="Times New Roman" w:cs="Times New Roman"/>
          <w:spacing w:val="-3"/>
          <w:lang w:eastAsia="zh-CN"/>
        </w:rPr>
        <w:t>5118</w:t>
      </w:r>
    </w:p>
    <w:p w14:paraId="255E72B2">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19</w:t>
      </w:r>
      <w:r>
        <w:rPr>
          <w:rFonts w:hint="eastAsia" w:ascii="Times New Roman" w:hAnsi="Times New Roman" w:eastAsia="宋体" w:cs="Times New Roman"/>
          <w:spacing w:val="-3"/>
          <w:lang w:eastAsia="zh-CN"/>
        </w:rPr>
        <w:t xml:space="preserve"> 《六角头螺栓-C级》GB/T 5780</w:t>
      </w:r>
    </w:p>
    <w:p w14:paraId="33DBF5C0">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20</w:t>
      </w:r>
      <w:r>
        <w:rPr>
          <w:rFonts w:hint="eastAsia" w:ascii="Times New Roman" w:hAnsi="Times New Roman" w:eastAsia="宋体" w:cs="Times New Roman"/>
          <w:spacing w:val="-3"/>
          <w:lang w:eastAsia="zh-CN"/>
        </w:rPr>
        <w:t xml:space="preserve"> 《六角头螺栓》GB/T 5782</w:t>
      </w:r>
    </w:p>
    <w:p w14:paraId="5D6EA997">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21</w:t>
      </w:r>
      <w:r>
        <w:rPr>
          <w:rFonts w:hint="eastAsia" w:ascii="Times New Roman" w:hAnsi="Times New Roman" w:eastAsia="宋体" w:cs="Times New Roman"/>
          <w:spacing w:val="-3"/>
          <w:lang w:eastAsia="zh-CN"/>
        </w:rPr>
        <w:t>《熔化极气体保护电弧焊用非合金钢及细晶粒钢实心焊丝》GB/T 8110</w:t>
      </w:r>
    </w:p>
    <w:p w14:paraId="09FC0604">
      <w:pPr>
        <w:spacing w:line="360" w:lineRule="auto"/>
        <w:rPr>
          <w:rFonts w:ascii="Times New Roman" w:hAnsi="Times New Roman" w:eastAsia="Times New Roman" w:cs="Times New Roman"/>
          <w:spacing w:val="1"/>
          <w:lang w:eastAsia="zh-CN"/>
        </w:rPr>
      </w:pPr>
      <w:r>
        <w:rPr>
          <w:rFonts w:hint="eastAsia" w:ascii="Times New Roman" w:hAnsi="Times New Roman" w:eastAsia="宋体" w:cs="Times New Roman"/>
          <w:b/>
          <w:bCs/>
          <w:spacing w:val="-1"/>
          <w:lang w:eastAsia="zh-CN"/>
        </w:rPr>
        <w:t>22</w:t>
      </w:r>
      <w:r>
        <w:rPr>
          <w:rFonts w:ascii="Times New Roman" w:hAnsi="Times New Roman" w:eastAsia="Times New Roman" w:cs="Times New Roman"/>
          <w:b/>
          <w:bCs/>
          <w:spacing w:val="-1"/>
          <w:lang w:eastAsia="zh-CN"/>
        </w:rPr>
        <w:t xml:space="preserve"> </w:t>
      </w:r>
      <w:r>
        <w:rPr>
          <w:rFonts w:ascii="宋体" w:hAnsi="宋体" w:eastAsia="宋体" w:cs="宋体"/>
          <w:spacing w:val="-1"/>
          <w:lang w:eastAsia="zh-CN"/>
        </w:rPr>
        <w:t>《电弧螺柱焊用圆柱头焊钉》</w:t>
      </w:r>
      <w:r>
        <w:rPr>
          <w:rFonts w:ascii="Times New Roman" w:hAnsi="Times New Roman" w:eastAsia="Times New Roman" w:cs="Times New Roman"/>
          <w:spacing w:val="-1"/>
          <w:lang w:eastAsia="zh-CN"/>
        </w:rPr>
        <w:t>GB/T 10433</w:t>
      </w:r>
      <w:r>
        <w:rPr>
          <w:rFonts w:ascii="Times New Roman" w:hAnsi="Times New Roman" w:eastAsia="Times New Roman" w:cs="Times New Roman"/>
          <w:spacing w:val="1"/>
          <w:lang w:eastAsia="zh-CN"/>
        </w:rPr>
        <w:t xml:space="preserve"> </w:t>
      </w:r>
    </w:p>
    <w:p w14:paraId="5E00E96B">
      <w:pPr>
        <w:spacing w:line="360" w:lineRule="auto"/>
        <w:rPr>
          <w:rFonts w:ascii="Times New Roman" w:hAnsi="Times New Roman" w:eastAsia="宋体" w:cs="Times New Roman"/>
          <w:spacing w:val="-3"/>
          <w:lang w:eastAsia="zh-CN"/>
        </w:rPr>
      </w:pPr>
      <w:r>
        <w:rPr>
          <w:rFonts w:hint="eastAsia" w:ascii="Times New Roman" w:hAnsi="Times New Roman" w:eastAsia="Times New Roman" w:cs="Times New Roman"/>
          <w:b/>
          <w:bCs/>
          <w:spacing w:val="-3"/>
          <w:lang w:eastAsia="zh-CN"/>
        </w:rPr>
        <w:t>23</w:t>
      </w:r>
      <w:r>
        <w:rPr>
          <w:rFonts w:hint="eastAsia" w:ascii="Times New Roman" w:hAnsi="Times New Roman" w:eastAsia="宋体" w:cs="Times New Roman"/>
          <w:spacing w:val="-3"/>
          <w:lang w:eastAsia="zh-CN"/>
        </w:rPr>
        <w:t xml:space="preserve"> 《热强钢药芯焊丝》GB/T 17493</w:t>
      </w:r>
    </w:p>
    <w:p w14:paraId="0A8C94A7">
      <w:pPr>
        <w:spacing w:line="360" w:lineRule="auto"/>
        <w:rPr>
          <w:rFonts w:ascii="Times New Roman" w:hAnsi="Times New Roman" w:eastAsia="Times New Roman" w:cs="Times New Roman"/>
          <w:spacing w:val="-3"/>
          <w:lang w:eastAsia="zh-CN"/>
        </w:rPr>
      </w:pPr>
      <w:r>
        <w:rPr>
          <w:rFonts w:hint="eastAsia" w:ascii="Times New Roman" w:hAnsi="Times New Roman" w:eastAsia="Times New Roman" w:cs="Times New Roman"/>
          <w:b/>
          <w:bCs/>
          <w:spacing w:val="-3"/>
          <w:lang w:eastAsia="zh-CN"/>
        </w:rPr>
        <w:t>2</w:t>
      </w:r>
      <w:r>
        <w:rPr>
          <w:rFonts w:ascii="Times New Roman" w:hAnsi="Times New Roman" w:eastAsia="Times New Roman" w:cs="Times New Roman"/>
          <w:b/>
          <w:bCs/>
          <w:spacing w:val="-3"/>
          <w:lang w:eastAsia="zh-CN"/>
        </w:rPr>
        <w:t xml:space="preserve">4 </w:t>
      </w:r>
      <w:r>
        <w:rPr>
          <w:rFonts w:ascii="宋体" w:hAnsi="宋体" w:eastAsia="宋体" w:cs="宋体"/>
          <w:spacing w:val="-3"/>
          <w:lang w:eastAsia="zh-CN"/>
        </w:rPr>
        <w:t>《钢筋机械连接技术规程》</w:t>
      </w:r>
      <w:r>
        <w:rPr>
          <w:rFonts w:ascii="Times New Roman" w:hAnsi="Times New Roman" w:eastAsia="Times New Roman" w:cs="Times New Roman"/>
          <w:spacing w:val="-3"/>
          <w:lang w:eastAsia="zh-CN"/>
        </w:rPr>
        <w:t>JGJ</w:t>
      </w:r>
      <w:r>
        <w:rPr>
          <w:rFonts w:ascii="Times New Roman" w:hAnsi="Times New Roman" w:eastAsia="Times New Roman" w:cs="Times New Roman"/>
          <w:spacing w:val="25"/>
          <w:w w:val="101"/>
          <w:lang w:eastAsia="zh-CN"/>
        </w:rPr>
        <w:t xml:space="preserve"> </w:t>
      </w:r>
      <w:r>
        <w:rPr>
          <w:rFonts w:ascii="Times New Roman" w:hAnsi="Times New Roman" w:eastAsia="Times New Roman" w:cs="Times New Roman"/>
          <w:spacing w:val="-3"/>
          <w:lang w:eastAsia="zh-CN"/>
        </w:rPr>
        <w:t>10</w:t>
      </w:r>
    </w:p>
    <w:p w14:paraId="49A618A0">
      <w:pPr>
        <w:spacing w:line="360" w:lineRule="auto"/>
        <w:rPr>
          <w:rFonts w:ascii="Times New Roman" w:hAnsi="Times New Roman" w:eastAsia="宋体" w:cs="Times New Roman"/>
          <w:spacing w:val="-3"/>
          <w:lang w:eastAsia="zh-CN"/>
        </w:rPr>
      </w:pPr>
    </w:p>
    <w:p w14:paraId="6E29DBF1">
      <w:pPr>
        <w:spacing w:before="111" w:line="255" w:lineRule="auto"/>
        <w:jc w:val="both"/>
        <w:rPr>
          <w:rFonts w:ascii="宋体" w:hAnsi="宋体" w:eastAsia="宋体" w:cs="宋体"/>
          <w:sz w:val="20"/>
          <w:szCs w:val="20"/>
          <w:lang w:eastAsia="zh-CN"/>
        </w:rPr>
      </w:pPr>
      <w:bookmarkStart w:id="83" w:name="bookmark40"/>
      <w:bookmarkEnd w:id="83"/>
      <w:bookmarkStart w:id="84" w:name="bookmark79"/>
      <w:bookmarkEnd w:id="84"/>
    </w:p>
    <w:sectPr>
      <w:footerReference r:id="rId23" w:type="default"/>
      <w:pgSz w:w="11906" w:h="16838"/>
      <w:pgMar w:top="1440" w:right="1587" w:bottom="1440" w:left="1587"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DCF2">
    <w:pPr>
      <w:pStyle w:val="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2C969">
    <w:pPr>
      <w:spacing w:line="172" w:lineRule="auto"/>
      <w:ind w:left="162"/>
      <w:rPr>
        <w:rFonts w:ascii="宋体" w:hAnsi="宋体" w:eastAsia="宋体" w:cs="宋体"/>
        <w:sz w:val="16"/>
        <w:szCs w:val="16"/>
      </w:rPr>
    </w:pPr>
    <w:r>
      <w:rPr>
        <w:sz w:val="16"/>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0FCC6">
                          <w:pPr>
                            <w:pStyle w:val="8"/>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55A0FCC6">
                    <w:pPr>
                      <w:pStyle w:val="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9C7D6">
    <w:pPr>
      <w:spacing w:line="175" w:lineRule="auto"/>
      <w:ind w:left="5509"/>
      <w:rPr>
        <w:rFonts w:ascii="Times New Roman" w:hAnsi="Times New Roman" w:eastAsia="Times New Roman" w:cs="Times New Roman"/>
        <w:sz w:val="16"/>
        <w:szCs w:val="16"/>
      </w:rPr>
    </w:pPr>
    <w:r>
      <w:rPr>
        <w:sz w:val="16"/>
        <w:lang w:eastAsia="zh-CN"/>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6AF2E">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14:paraId="50C6AF2E">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9E7FB">
    <w:pPr>
      <w:spacing w:line="173" w:lineRule="auto"/>
      <w:ind w:left="5499"/>
      <w:rPr>
        <w:rFonts w:ascii="宋体" w:hAnsi="宋体" w:eastAsia="宋体" w:cs="宋体"/>
        <w:sz w:val="20"/>
        <w:szCs w:val="20"/>
      </w:rPr>
    </w:pPr>
    <w:r>
      <w:rPr>
        <w:sz w:val="20"/>
        <w:lang w:eastAsia="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37649">
                          <w:pPr>
                            <w:pStyle w:val="8"/>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36F37649">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B0331">
    <w:pPr>
      <w:spacing w:line="170" w:lineRule="auto"/>
      <w:ind w:left="5637"/>
      <w:rPr>
        <w:rFonts w:ascii="宋体" w:hAnsi="宋体" w:eastAsia="宋体" w:cs="宋体"/>
        <w:sz w:val="15"/>
        <w:szCs w:val="15"/>
      </w:rPr>
    </w:pPr>
    <w:r>
      <w:rPr>
        <w:sz w:val="15"/>
        <w:lang w:eastAsia="zh-CN"/>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0D56E">
                          <w:pPr>
                            <w:pStyle w:val="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qU6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alOoKwIAAFcEAAAOAAAAAAAAAAEAIAAAAB8BAABkcnMvZTJvRG9jLnhtbFBLBQYAAAAABgAG&#10;AFkBAAC8BQAAAAA=&#10;">
              <v:fill on="f" focussize="0,0"/>
              <v:stroke on="f" weight="0.5pt"/>
              <v:imagedata o:title=""/>
              <o:lock v:ext="edit" aspectratio="f"/>
              <v:textbox inset="0mm,0mm,0mm,0mm" style="mso-fit-shape-to-text:t;">
                <w:txbxContent>
                  <w:p w14:paraId="4DD0D56E">
                    <w:pPr>
                      <w:pStyle w:val="8"/>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3DB85">
    <w:pPr>
      <w:spacing w:line="177" w:lineRule="auto"/>
      <w:ind w:left="5499"/>
      <w:rPr>
        <w:rFonts w:ascii="Times New Roman" w:hAnsi="Times New Roman" w:eastAsia="Times New Roman" w:cs="Times New Roman"/>
        <w:sz w:val="20"/>
        <w:szCs w:val="20"/>
      </w:rPr>
    </w:pPr>
    <w:bookmarkStart w:id="85" w:name="bookmark86"/>
    <w:bookmarkEnd w:id="85"/>
    <w:r>
      <w:rPr>
        <w:sz w:val="20"/>
        <w:lang w:eastAsia="zh-CN"/>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81D06">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MmrI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oUQzhYqffnw/&#10;/Xw4/fpGcAaBWutniLu3iAzdO9OhbYZzj8PIu6ucil8wIvBD3uNFXtEFwuOl6WQ6zeHi8A0b4GeP&#10;163z4b0wikSjoA71S7Kyw8aHPnQIidm0WTdSphpKTVqQeP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YyasiwCAABXBAAADgAAAAAAAAABACAAAAAfAQAAZHJzL2Uyb0RvYy54bWxQSwUGAAAAAAYA&#10;BgBZAQAAvQUAAAAA&#10;">
              <v:fill on="f" focussize="0,0"/>
              <v:stroke on="f" weight="0.5pt"/>
              <v:imagedata o:title=""/>
              <o:lock v:ext="edit" aspectratio="f"/>
              <v:textbox inset="0mm,0mm,0mm,0mm" style="mso-fit-shape-to-text:t;">
                <w:txbxContent>
                  <w:p w14:paraId="49581D06">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2C420">
    <w:pPr>
      <w:spacing w:line="177" w:lineRule="auto"/>
      <w:ind w:left="140"/>
      <w:rPr>
        <w:rFonts w:ascii="Times New Roman" w:hAnsi="Times New Roman" w:eastAsia="Times New Roman" w:cs="Times New Roman"/>
        <w:sz w:val="19"/>
        <w:szCs w:val="19"/>
      </w:rPr>
    </w:pPr>
    <w:bookmarkStart w:id="86" w:name="bookmark89"/>
    <w:bookmarkEnd w:id="86"/>
    <w:bookmarkStart w:id="87" w:name="bookmark91"/>
    <w:bookmarkEnd w:id="87"/>
    <w:r>
      <w:rPr>
        <w:sz w:val="19"/>
        <w:lang w:eastAsia="zh-CN"/>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E81F5">
                          <w:pPr>
                            <w:pStyle w:val="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189E81F5">
                    <w:pPr>
                      <w:pStyle w:val="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978E5">
    <w:pPr>
      <w:spacing w:line="175" w:lineRule="auto"/>
      <w:ind w:left="5489"/>
      <w:rPr>
        <w:rFonts w:ascii="Times New Roman" w:hAnsi="Times New Roman" w:eastAsia="Times New Roman" w:cs="Times New Roman"/>
        <w:sz w:val="16"/>
        <w:szCs w:val="16"/>
      </w:rPr>
    </w:pPr>
    <w:r>
      <w:rPr>
        <w:sz w:val="16"/>
        <w:lang w:eastAsia="zh-CN"/>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8C601">
                          <w:pPr>
                            <w:pStyle w:val="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06D8C601">
                    <w:pPr>
                      <w:pStyle w:val="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73782">
    <w:pPr>
      <w:spacing w:line="175" w:lineRule="auto"/>
      <w:ind w:left="159"/>
      <w:rPr>
        <w:rFonts w:ascii="Times New Roman" w:hAnsi="Times New Roman" w:eastAsia="Times New Roman" w:cs="Times New Roman"/>
        <w:sz w:val="16"/>
        <w:szCs w:val="16"/>
      </w:rPr>
    </w:pPr>
    <w:r>
      <w:rPr>
        <w:sz w:val="16"/>
        <w:lang w:eastAsia="zh-CN"/>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C68AD">
                          <w:pPr>
                            <w:pStyle w:val="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3EC68AD">
                    <w:pPr>
                      <w:pStyle w:val="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FCC5E">
    <w:pPr>
      <w:spacing w:line="175" w:lineRule="auto"/>
      <w:ind w:left="5490"/>
      <w:rPr>
        <w:rFonts w:ascii="Times New Roman" w:hAnsi="Times New Roman" w:eastAsia="Times New Roman" w:cs="Times New Roman"/>
        <w:sz w:val="16"/>
        <w:szCs w:val="16"/>
      </w:rPr>
    </w:pPr>
    <w:r>
      <w:rPr>
        <w:sz w:val="16"/>
        <w:lang w:eastAsia="zh-CN"/>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3761B">
                          <w:pPr>
                            <w:pStyle w:val="8"/>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14:paraId="6813761B">
                    <w:pPr>
                      <w:pStyle w:val="8"/>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336">
    <w:pPr>
      <w:spacing w:line="175" w:lineRule="auto"/>
      <w:ind w:left="254"/>
      <w:rPr>
        <w:rFonts w:ascii="Times New Roman" w:hAnsi="Times New Roman" w:eastAsia="Times New Roman" w:cs="Times New Roman"/>
        <w:sz w:val="16"/>
        <w:szCs w:val="16"/>
      </w:rPr>
    </w:pPr>
    <w:bookmarkStart w:id="88" w:name="bookmark121"/>
    <w:bookmarkEnd w:id="88"/>
    <w:bookmarkStart w:id="89" w:name="bookmark104"/>
    <w:bookmarkEnd w:id="89"/>
    <w:bookmarkStart w:id="90" w:name="bookmark101"/>
    <w:bookmarkEnd w:id="90"/>
    <w:bookmarkStart w:id="91" w:name="bookmark103"/>
    <w:bookmarkEnd w:id="91"/>
    <w:bookmarkStart w:id="92" w:name="bookmark102"/>
    <w:bookmarkEnd w:id="92"/>
    <w:bookmarkStart w:id="93" w:name="bookmark122"/>
    <w:bookmarkEnd w:id="93"/>
    <w:r>
      <w:rPr>
        <w:sz w:val="16"/>
        <w:lang w:eastAsia="zh-CN"/>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3A044">
                          <w:pPr>
                            <w:pStyle w:val="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7EA3A044">
                    <w:pPr>
                      <w:pStyle w:val="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32F3A">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FC4A9">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C6FC4A9">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B3A3B">
                          <w:pPr>
                            <w:pStyle w:val="8"/>
                            <w:rPr>
                              <w:rFonts w:eastAsia="宋体"/>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168B3A3B">
                    <w:pPr>
                      <w:pStyle w:val="8"/>
                      <w:rPr>
                        <w:rFonts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6553A">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14:paraId="51534E7C">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E59B">
    <w:pPr>
      <w:spacing w:line="179" w:lineRule="auto"/>
      <w:ind w:left="159"/>
      <w:rPr>
        <w:rFonts w:ascii="Times New Roman" w:hAnsi="Times New Roman" w:eastAsia="Times New Roman" w:cs="Times New Roman"/>
        <w:sz w:val="23"/>
        <w:szCs w:val="23"/>
      </w:rPr>
    </w:pPr>
    <w:r>
      <w:rPr>
        <w:sz w:val="23"/>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512DB">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DF512DB">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34761">
    <w:pPr>
      <w:spacing w:line="176" w:lineRule="auto"/>
      <w:ind w:left="561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3527D">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993527D">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sz w:val="17"/>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CE80D">
                          <w:pPr>
                            <w:pStyle w:val="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31BCE80D">
                    <w:pPr>
                      <w:pStyle w:val="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0A457">
    <w:pPr>
      <w:spacing w:line="176" w:lineRule="auto"/>
      <w:ind w:left="5619"/>
      <w:rPr>
        <w:rFonts w:ascii="Times New Roman" w:hAnsi="Times New Roman" w:eastAsia="Times New Roman" w:cs="Times New Roman"/>
        <w:sz w:val="17"/>
        <w:szCs w:val="17"/>
      </w:rPr>
    </w:pPr>
    <w:r>
      <w:rPr>
        <w:sz w:val="17"/>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C689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207C689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0E136">
    <w:pPr>
      <w:spacing w:line="175" w:lineRule="auto"/>
      <w:ind w:left="5540"/>
      <w:rPr>
        <w:rFonts w:ascii="Times New Roman" w:hAnsi="Times New Roman" w:eastAsia="Times New Roman" w:cs="Times New Roman"/>
        <w:sz w:val="16"/>
        <w:szCs w:val="16"/>
      </w:rPr>
    </w:pPr>
    <w:r>
      <w:rPr>
        <w:sz w:val="16"/>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5A8AD">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7075A8AD">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42ED6">
    <w:pPr>
      <w:spacing w:line="175" w:lineRule="auto"/>
      <w:ind w:left="5610"/>
      <w:rPr>
        <w:rFonts w:ascii="Times New Roman" w:hAnsi="Times New Roman" w:eastAsia="Times New Roman" w:cs="Times New Roman"/>
        <w:sz w:val="17"/>
        <w:szCs w:val="17"/>
      </w:rPr>
    </w:pPr>
    <w:r>
      <w:rPr>
        <w:sz w:val="17"/>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6AB05">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31E6AB05">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DA727">
    <w:pPr>
      <w:spacing w:line="175" w:lineRule="auto"/>
      <w:ind w:left="5540"/>
      <w:rPr>
        <w:rFonts w:ascii="Times New Roman" w:hAnsi="Times New Roman" w:eastAsia="Times New Roman" w:cs="Times New Roman"/>
        <w:sz w:val="16"/>
        <w:szCs w:val="16"/>
      </w:rPr>
    </w:pPr>
    <w:r>
      <w:rPr>
        <w:sz w:val="16"/>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029F9">
                          <w:pPr>
                            <w:pStyle w:val="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797029F9">
                    <w:pPr>
                      <w:pStyle w:val="8"/>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80AFC">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81EB">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upperRoman"/>
      <w:pStyle w:val="2"/>
      <w:lvlText w:val="第 %1 条"/>
      <w:lvlJc w:val="left"/>
      <w:pPr>
        <w:tabs>
          <w:tab w:val="left" w:pos="1080"/>
        </w:tabs>
      </w:pPr>
      <w:rPr>
        <w:rFonts w:cs="Times New Roman"/>
      </w:rPr>
    </w:lvl>
    <w:lvl w:ilvl="1" w:tentative="0">
      <w:start w:val="1"/>
      <w:numFmt w:val="decimalZero"/>
      <w:pStyle w:val="3"/>
      <w:isLgl/>
      <w:lvlText w:val="节 %1.%2"/>
      <w:lvlJc w:val="left"/>
      <w:pPr>
        <w:tabs>
          <w:tab w:val="left" w:pos="720"/>
        </w:tabs>
      </w:pPr>
      <w:rPr>
        <w:rFonts w:cs="Times New Roman"/>
      </w:rPr>
    </w:lvl>
    <w:lvl w:ilvl="2" w:tentative="0">
      <w:start w:val="1"/>
      <w:numFmt w:val="lowerLetter"/>
      <w:lvlText w:val="(%3)"/>
      <w:lvlJc w:val="left"/>
      <w:pPr>
        <w:tabs>
          <w:tab w:val="left" w:pos="720"/>
        </w:tabs>
        <w:ind w:left="720" w:hanging="432"/>
      </w:pPr>
      <w:rPr>
        <w:rFonts w:cs="Times New Roman"/>
      </w:rPr>
    </w:lvl>
    <w:lvl w:ilvl="3" w:tentative="0">
      <w:start w:val="1"/>
      <w:numFmt w:val="lowerRoman"/>
      <w:lvlText w:val="(%4)"/>
      <w:lvlJc w:val="right"/>
      <w:pPr>
        <w:tabs>
          <w:tab w:val="left" w:pos="864"/>
        </w:tabs>
        <w:ind w:left="864" w:hanging="144"/>
      </w:pPr>
      <w:rPr>
        <w:rFonts w:cs="Times New Roman"/>
      </w:rPr>
    </w:lvl>
    <w:lvl w:ilvl="4" w:tentative="0">
      <w:start w:val="1"/>
      <w:numFmt w:val="decimal"/>
      <w:lvlText w:val="%5)"/>
      <w:lvlJc w:val="left"/>
      <w:pPr>
        <w:tabs>
          <w:tab w:val="left" w:pos="1008"/>
        </w:tabs>
        <w:ind w:left="1008" w:hanging="432"/>
      </w:pPr>
      <w:rPr>
        <w:rFonts w:cs="Times New Roman"/>
      </w:rPr>
    </w:lvl>
    <w:lvl w:ilvl="5" w:tentative="0">
      <w:start w:val="1"/>
      <w:numFmt w:val="lowerLetter"/>
      <w:lvlText w:val="%6)"/>
      <w:lvlJc w:val="left"/>
      <w:pPr>
        <w:tabs>
          <w:tab w:val="left" w:pos="1152"/>
        </w:tabs>
        <w:ind w:left="1152" w:hanging="432"/>
      </w:pPr>
      <w:rPr>
        <w:rFonts w:cs="Times New Roman"/>
      </w:rPr>
    </w:lvl>
    <w:lvl w:ilvl="6" w:tentative="0">
      <w:start w:val="1"/>
      <w:numFmt w:val="lowerRoman"/>
      <w:lvlText w:val="%7)"/>
      <w:lvlJc w:val="right"/>
      <w:pPr>
        <w:tabs>
          <w:tab w:val="left" w:pos="1296"/>
        </w:tabs>
        <w:ind w:left="1296" w:hanging="288"/>
      </w:pPr>
      <w:rPr>
        <w:rFonts w:cs="Times New Roman"/>
      </w:rPr>
    </w:lvl>
    <w:lvl w:ilvl="7" w:tentative="0">
      <w:start w:val="1"/>
      <w:numFmt w:val="lowerLetter"/>
      <w:lvlText w:val="%8."/>
      <w:lvlJc w:val="left"/>
      <w:pPr>
        <w:tabs>
          <w:tab w:val="left" w:pos="1440"/>
        </w:tabs>
        <w:ind w:left="1440" w:hanging="432"/>
      </w:pPr>
      <w:rPr>
        <w:rFonts w:cs="Times New Roman"/>
      </w:rPr>
    </w:lvl>
    <w:lvl w:ilvl="8" w:tentative="0">
      <w:start w:val="1"/>
      <w:numFmt w:val="lowerRoman"/>
      <w:lvlText w:val="%9."/>
      <w:lvlJc w:val="right"/>
      <w:pPr>
        <w:tabs>
          <w:tab w:val="left" w:pos="1584"/>
        </w:tabs>
        <w:ind w:left="1584" w:hanging="144"/>
      </w:pPr>
      <w:rPr>
        <w:rFonts w:cs="Times New Roman"/>
      </w:rPr>
    </w:lvl>
  </w:abstractNum>
  <w:abstractNum w:abstractNumId="1">
    <w:nsid w:val="5EEA0341"/>
    <w:multiLevelType w:val="multilevel"/>
    <w:tmpl w:val="5EEA0341"/>
    <w:lvl w:ilvl="0" w:tentative="0">
      <w:start w:val="1"/>
      <w:numFmt w:val="decimal"/>
      <w:suff w:val="space"/>
      <w:lvlText w:val="%1"/>
      <w:lvlJc w:val="center"/>
      <w:pPr>
        <w:ind w:left="0" w:firstLine="0"/>
      </w:pPr>
      <w:rPr>
        <w:rFonts w:hint="default" w:ascii="Times New Roman" w:hAnsi="Times New Roman" w:eastAsia="宋体"/>
        <w:b/>
        <w:i w:val="0"/>
        <w:sz w:val="32"/>
      </w:rPr>
    </w:lvl>
    <w:lvl w:ilvl="1" w:tentative="0">
      <w:start w:val="0"/>
      <w:numFmt w:val="decimal"/>
      <w:isLgl/>
      <w:suff w:val="space"/>
      <w:lvlText w:val="%1.%2"/>
      <w:lvlJc w:val="center"/>
      <w:pPr>
        <w:ind w:left="0" w:firstLine="0"/>
      </w:pPr>
      <w:rPr>
        <w:rFonts w:hint="default" w:ascii="Times New Roman" w:hAnsi="Times New Roman" w:eastAsia="宋体"/>
        <w:b/>
        <w:i w:val="0"/>
        <w:sz w:val="28"/>
      </w:rPr>
    </w:lvl>
    <w:lvl w:ilvl="2" w:tentative="0">
      <w:start w:val="1"/>
      <w:numFmt w:val="decimal"/>
      <w:isLgl/>
      <w:suff w:val="space"/>
      <w:lvlText w:val="%1.%2.%3 "/>
      <w:lvlJc w:val="left"/>
      <w:pPr>
        <w:ind w:left="0" w:firstLine="0"/>
      </w:pPr>
      <w:rPr>
        <w:rFonts w:hint="default" w:ascii="Times New Roman" w:hAnsi="Times New Roman" w:eastAsia="宋体"/>
        <w:b/>
        <w:i w:val="0"/>
        <w:sz w:val="24"/>
        <w:lang w:val="en-US"/>
      </w:rPr>
    </w:lvl>
    <w:lvl w:ilvl="3" w:tentative="0">
      <w:start w:val="1"/>
      <w:numFmt w:val="decimal"/>
      <w:suff w:val="space"/>
      <w:lvlText w:val="%4 "/>
      <w:lvlJc w:val="left"/>
      <w:pPr>
        <w:ind w:left="400" w:hanging="400"/>
      </w:pPr>
      <w:rPr>
        <w:rFonts w:hint="default" w:ascii="Times New Roman" w:hAnsi="Times New Roman" w:eastAsia="宋体"/>
        <w:b/>
        <w:i w:val="0"/>
        <w:sz w:val="24"/>
        <w:lang w:eastAsia="zh-CN"/>
      </w:rPr>
    </w:lvl>
    <w:lvl w:ilvl="4" w:tentative="0">
      <w:start w:val="1"/>
      <w:numFmt w:val="decimal"/>
      <w:pStyle w:val="21"/>
      <w:suff w:val="space"/>
      <w:lvlText w:val="表%1.%2.%3"/>
      <w:lvlJc w:val="center"/>
      <w:pPr>
        <w:ind w:left="0" w:firstLine="0"/>
      </w:pPr>
      <w:rPr>
        <w:rFonts w:hint="eastAsia"/>
        <w:lang w:val="en-US"/>
      </w:rPr>
    </w:lvl>
    <w:lvl w:ilvl="5" w:tentative="0">
      <w:start w:val="1"/>
      <w:numFmt w:val="decimal"/>
      <w:lvlRestart w:val="3"/>
      <w:suff w:val="nothing"/>
      <w:lvlText w:val="图%1.%2.%3"/>
      <w:lvlJc w:val="center"/>
      <w:pPr>
        <w:ind w:left="3118" w:firstLine="0"/>
      </w:pPr>
      <w:rPr>
        <w:rFonts w:hint="default" w:ascii="Times New Roman" w:hAnsi="Times New Roman" w:eastAsia="宋体"/>
        <w:b/>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rsids>
    <w:rsidRoot w:val="000B4327"/>
    <w:rsid w:val="00022BD1"/>
    <w:rsid w:val="00032DC5"/>
    <w:rsid w:val="000643D7"/>
    <w:rsid w:val="00080490"/>
    <w:rsid w:val="00092509"/>
    <w:rsid w:val="000969AD"/>
    <w:rsid w:val="000B4327"/>
    <w:rsid w:val="001F5AB2"/>
    <w:rsid w:val="00294959"/>
    <w:rsid w:val="00341DB1"/>
    <w:rsid w:val="00360E24"/>
    <w:rsid w:val="004005E7"/>
    <w:rsid w:val="00480827"/>
    <w:rsid w:val="00586522"/>
    <w:rsid w:val="005D5FFA"/>
    <w:rsid w:val="0067722F"/>
    <w:rsid w:val="00782E36"/>
    <w:rsid w:val="007A6DA5"/>
    <w:rsid w:val="00844285"/>
    <w:rsid w:val="008A58F9"/>
    <w:rsid w:val="00974B11"/>
    <w:rsid w:val="009F4C1B"/>
    <w:rsid w:val="00A6244D"/>
    <w:rsid w:val="00A67D58"/>
    <w:rsid w:val="00B27E97"/>
    <w:rsid w:val="00C61A5A"/>
    <w:rsid w:val="00C621A8"/>
    <w:rsid w:val="00C823C4"/>
    <w:rsid w:val="00D16B70"/>
    <w:rsid w:val="00ED6E0D"/>
    <w:rsid w:val="00F2742C"/>
    <w:rsid w:val="00F431B9"/>
    <w:rsid w:val="00FA201B"/>
    <w:rsid w:val="01205BA0"/>
    <w:rsid w:val="012810B4"/>
    <w:rsid w:val="0134755F"/>
    <w:rsid w:val="015233C6"/>
    <w:rsid w:val="015642F1"/>
    <w:rsid w:val="016F283F"/>
    <w:rsid w:val="01735F55"/>
    <w:rsid w:val="01765ACD"/>
    <w:rsid w:val="0179546C"/>
    <w:rsid w:val="019E4ED3"/>
    <w:rsid w:val="01C0309B"/>
    <w:rsid w:val="01E87F29"/>
    <w:rsid w:val="01EC02B1"/>
    <w:rsid w:val="01F956C7"/>
    <w:rsid w:val="020016E9"/>
    <w:rsid w:val="02016455"/>
    <w:rsid w:val="023A109F"/>
    <w:rsid w:val="02586C81"/>
    <w:rsid w:val="026C4FD1"/>
    <w:rsid w:val="027225E3"/>
    <w:rsid w:val="027F6AB2"/>
    <w:rsid w:val="028F5090"/>
    <w:rsid w:val="029429C0"/>
    <w:rsid w:val="029D384E"/>
    <w:rsid w:val="029F53A6"/>
    <w:rsid w:val="02A86513"/>
    <w:rsid w:val="02A97FD3"/>
    <w:rsid w:val="02AB3D4B"/>
    <w:rsid w:val="02B81FC4"/>
    <w:rsid w:val="02C60B85"/>
    <w:rsid w:val="030F2F39"/>
    <w:rsid w:val="03125B78"/>
    <w:rsid w:val="031713E0"/>
    <w:rsid w:val="032338E1"/>
    <w:rsid w:val="032B6C3A"/>
    <w:rsid w:val="033E4BBF"/>
    <w:rsid w:val="0351173C"/>
    <w:rsid w:val="035E0DBD"/>
    <w:rsid w:val="03724869"/>
    <w:rsid w:val="03746618"/>
    <w:rsid w:val="037B196F"/>
    <w:rsid w:val="038A1CB4"/>
    <w:rsid w:val="038E3EE8"/>
    <w:rsid w:val="03971EC7"/>
    <w:rsid w:val="03AE2822"/>
    <w:rsid w:val="03AF786B"/>
    <w:rsid w:val="03B14776"/>
    <w:rsid w:val="03C97927"/>
    <w:rsid w:val="03CF3A69"/>
    <w:rsid w:val="03D1333D"/>
    <w:rsid w:val="03D472D2"/>
    <w:rsid w:val="03D51636"/>
    <w:rsid w:val="03D87EB4"/>
    <w:rsid w:val="03E00877"/>
    <w:rsid w:val="04096F7B"/>
    <w:rsid w:val="04131C27"/>
    <w:rsid w:val="04390EBC"/>
    <w:rsid w:val="043C2443"/>
    <w:rsid w:val="04445C74"/>
    <w:rsid w:val="044B7594"/>
    <w:rsid w:val="04633047"/>
    <w:rsid w:val="048B3E5B"/>
    <w:rsid w:val="04903DA2"/>
    <w:rsid w:val="04916235"/>
    <w:rsid w:val="049A4077"/>
    <w:rsid w:val="04B14F1D"/>
    <w:rsid w:val="04B36EE7"/>
    <w:rsid w:val="04CE3598"/>
    <w:rsid w:val="04D076DC"/>
    <w:rsid w:val="04D420D2"/>
    <w:rsid w:val="04FA2D68"/>
    <w:rsid w:val="04FD0162"/>
    <w:rsid w:val="051E7C51"/>
    <w:rsid w:val="0521146D"/>
    <w:rsid w:val="05263B5D"/>
    <w:rsid w:val="054C14F2"/>
    <w:rsid w:val="05512EFF"/>
    <w:rsid w:val="05656433"/>
    <w:rsid w:val="056D353A"/>
    <w:rsid w:val="05931151"/>
    <w:rsid w:val="05A52CD4"/>
    <w:rsid w:val="05AD3227"/>
    <w:rsid w:val="05B525D2"/>
    <w:rsid w:val="05BE78F1"/>
    <w:rsid w:val="05C90CDC"/>
    <w:rsid w:val="05CC0260"/>
    <w:rsid w:val="05DB04A3"/>
    <w:rsid w:val="05E05ABA"/>
    <w:rsid w:val="05E25CD6"/>
    <w:rsid w:val="05E530D0"/>
    <w:rsid w:val="05F23A3F"/>
    <w:rsid w:val="05F75F95"/>
    <w:rsid w:val="063858F6"/>
    <w:rsid w:val="06471FDD"/>
    <w:rsid w:val="06540256"/>
    <w:rsid w:val="0656222D"/>
    <w:rsid w:val="065D35AE"/>
    <w:rsid w:val="066606B5"/>
    <w:rsid w:val="06871561"/>
    <w:rsid w:val="068A3C77"/>
    <w:rsid w:val="069A7FF8"/>
    <w:rsid w:val="06AB256C"/>
    <w:rsid w:val="06BF4ECA"/>
    <w:rsid w:val="06C32529"/>
    <w:rsid w:val="06C453DB"/>
    <w:rsid w:val="06CC603E"/>
    <w:rsid w:val="06D27AF8"/>
    <w:rsid w:val="06E0076A"/>
    <w:rsid w:val="06FB073A"/>
    <w:rsid w:val="07127C21"/>
    <w:rsid w:val="071F0CBB"/>
    <w:rsid w:val="074D5BAD"/>
    <w:rsid w:val="074F1149"/>
    <w:rsid w:val="075F4134"/>
    <w:rsid w:val="076775B0"/>
    <w:rsid w:val="077706A0"/>
    <w:rsid w:val="077B5E33"/>
    <w:rsid w:val="077F5991"/>
    <w:rsid w:val="07807554"/>
    <w:rsid w:val="0781772E"/>
    <w:rsid w:val="078500AA"/>
    <w:rsid w:val="07871DFD"/>
    <w:rsid w:val="078828D3"/>
    <w:rsid w:val="078B56F3"/>
    <w:rsid w:val="079B25E0"/>
    <w:rsid w:val="07A7181C"/>
    <w:rsid w:val="07B31F34"/>
    <w:rsid w:val="07BB0887"/>
    <w:rsid w:val="07C03DF5"/>
    <w:rsid w:val="07C80EFB"/>
    <w:rsid w:val="07CB6E3D"/>
    <w:rsid w:val="07D4164E"/>
    <w:rsid w:val="08161C67"/>
    <w:rsid w:val="082846E4"/>
    <w:rsid w:val="08311B3B"/>
    <w:rsid w:val="08491B3C"/>
    <w:rsid w:val="085628C1"/>
    <w:rsid w:val="085750E9"/>
    <w:rsid w:val="0858227F"/>
    <w:rsid w:val="08624EAC"/>
    <w:rsid w:val="086F4B3C"/>
    <w:rsid w:val="08744BDF"/>
    <w:rsid w:val="08777C19"/>
    <w:rsid w:val="087B41C0"/>
    <w:rsid w:val="087D3A94"/>
    <w:rsid w:val="08844E22"/>
    <w:rsid w:val="08AC6127"/>
    <w:rsid w:val="08B51480"/>
    <w:rsid w:val="08E15733"/>
    <w:rsid w:val="08E65ADD"/>
    <w:rsid w:val="08F4242E"/>
    <w:rsid w:val="08F71A98"/>
    <w:rsid w:val="08F85810"/>
    <w:rsid w:val="09120680"/>
    <w:rsid w:val="09153CCC"/>
    <w:rsid w:val="091A625A"/>
    <w:rsid w:val="091B505B"/>
    <w:rsid w:val="09246605"/>
    <w:rsid w:val="093A3733"/>
    <w:rsid w:val="095F13EB"/>
    <w:rsid w:val="09684744"/>
    <w:rsid w:val="09775CC9"/>
    <w:rsid w:val="09867169"/>
    <w:rsid w:val="09C000DC"/>
    <w:rsid w:val="09C120A6"/>
    <w:rsid w:val="09DF6712"/>
    <w:rsid w:val="09FB7040"/>
    <w:rsid w:val="09FB7366"/>
    <w:rsid w:val="0A051D81"/>
    <w:rsid w:val="0A1E3055"/>
    <w:rsid w:val="0A243623"/>
    <w:rsid w:val="0A426D43"/>
    <w:rsid w:val="0A53223A"/>
    <w:rsid w:val="0A540824"/>
    <w:rsid w:val="0A6632A4"/>
    <w:rsid w:val="0A6A629A"/>
    <w:rsid w:val="0A7764F5"/>
    <w:rsid w:val="0A7A7043"/>
    <w:rsid w:val="0A874082"/>
    <w:rsid w:val="0A8A06EA"/>
    <w:rsid w:val="0A931DF7"/>
    <w:rsid w:val="0A960E3D"/>
    <w:rsid w:val="0AA96DC2"/>
    <w:rsid w:val="0AAE6186"/>
    <w:rsid w:val="0AC459AA"/>
    <w:rsid w:val="0AD401BA"/>
    <w:rsid w:val="0AE222D4"/>
    <w:rsid w:val="0AE57EEB"/>
    <w:rsid w:val="0AE844ED"/>
    <w:rsid w:val="0AEE6ECB"/>
    <w:rsid w:val="0AF67B2D"/>
    <w:rsid w:val="0AFA147A"/>
    <w:rsid w:val="0B043E2A"/>
    <w:rsid w:val="0B381131"/>
    <w:rsid w:val="0B5C1166"/>
    <w:rsid w:val="0B6121D2"/>
    <w:rsid w:val="0B642CE9"/>
    <w:rsid w:val="0B646F99"/>
    <w:rsid w:val="0B756CA4"/>
    <w:rsid w:val="0B867103"/>
    <w:rsid w:val="0B8A7F80"/>
    <w:rsid w:val="0B923CFA"/>
    <w:rsid w:val="0BA457DB"/>
    <w:rsid w:val="0BA80E28"/>
    <w:rsid w:val="0BAB330C"/>
    <w:rsid w:val="0BC8771C"/>
    <w:rsid w:val="0BF027CF"/>
    <w:rsid w:val="0BF91683"/>
    <w:rsid w:val="0BF95B27"/>
    <w:rsid w:val="0C033E70"/>
    <w:rsid w:val="0C076B26"/>
    <w:rsid w:val="0C0F534B"/>
    <w:rsid w:val="0C25691C"/>
    <w:rsid w:val="0C2C3FBB"/>
    <w:rsid w:val="0C2D757F"/>
    <w:rsid w:val="0C3B1C9C"/>
    <w:rsid w:val="0C496197"/>
    <w:rsid w:val="0C50326D"/>
    <w:rsid w:val="0C676F35"/>
    <w:rsid w:val="0C6D6863"/>
    <w:rsid w:val="0C7A40A5"/>
    <w:rsid w:val="0C815285"/>
    <w:rsid w:val="0C8C0749"/>
    <w:rsid w:val="0CAE6749"/>
    <w:rsid w:val="0CBF50E0"/>
    <w:rsid w:val="0CC412E5"/>
    <w:rsid w:val="0CC46135"/>
    <w:rsid w:val="0CC47EE3"/>
    <w:rsid w:val="0CCF21C8"/>
    <w:rsid w:val="0CE271A4"/>
    <w:rsid w:val="0CF32576"/>
    <w:rsid w:val="0D0F4ED6"/>
    <w:rsid w:val="0D132C19"/>
    <w:rsid w:val="0D181FDD"/>
    <w:rsid w:val="0D1E7B41"/>
    <w:rsid w:val="0D281B97"/>
    <w:rsid w:val="0D3753CD"/>
    <w:rsid w:val="0D3C4CF7"/>
    <w:rsid w:val="0D4B23B2"/>
    <w:rsid w:val="0D5E59FE"/>
    <w:rsid w:val="0D725B91"/>
    <w:rsid w:val="0D782A7C"/>
    <w:rsid w:val="0D917598"/>
    <w:rsid w:val="0D984ECC"/>
    <w:rsid w:val="0DA35D35"/>
    <w:rsid w:val="0DB4686C"/>
    <w:rsid w:val="0DB717F6"/>
    <w:rsid w:val="0DC65EDD"/>
    <w:rsid w:val="0DD028B8"/>
    <w:rsid w:val="0DDA7292"/>
    <w:rsid w:val="0DDE3227"/>
    <w:rsid w:val="0DF30E04"/>
    <w:rsid w:val="0DF7624B"/>
    <w:rsid w:val="0E082052"/>
    <w:rsid w:val="0E0959E3"/>
    <w:rsid w:val="0E107158"/>
    <w:rsid w:val="0E286250"/>
    <w:rsid w:val="0E3771A3"/>
    <w:rsid w:val="0E4848CC"/>
    <w:rsid w:val="0E5A776A"/>
    <w:rsid w:val="0E7B0A75"/>
    <w:rsid w:val="0EB40507"/>
    <w:rsid w:val="0EB43F87"/>
    <w:rsid w:val="0EB6385C"/>
    <w:rsid w:val="0EB9334C"/>
    <w:rsid w:val="0ED24AE4"/>
    <w:rsid w:val="0EDD528C"/>
    <w:rsid w:val="0EE04D7C"/>
    <w:rsid w:val="0EE7435D"/>
    <w:rsid w:val="0F07055B"/>
    <w:rsid w:val="0F0A252D"/>
    <w:rsid w:val="0F0C5B71"/>
    <w:rsid w:val="0F21718D"/>
    <w:rsid w:val="0F4B53B4"/>
    <w:rsid w:val="0F4C3058"/>
    <w:rsid w:val="0F5037E7"/>
    <w:rsid w:val="0F5041A3"/>
    <w:rsid w:val="0F676469"/>
    <w:rsid w:val="0F6D3378"/>
    <w:rsid w:val="0F8554ED"/>
    <w:rsid w:val="0F8C0EE3"/>
    <w:rsid w:val="0FA07748"/>
    <w:rsid w:val="0FA1275E"/>
    <w:rsid w:val="0FA1450C"/>
    <w:rsid w:val="0FD31C17"/>
    <w:rsid w:val="0FDC19E8"/>
    <w:rsid w:val="0FE73EE9"/>
    <w:rsid w:val="0FF87EA4"/>
    <w:rsid w:val="100106CE"/>
    <w:rsid w:val="10123AF7"/>
    <w:rsid w:val="10254FCF"/>
    <w:rsid w:val="102A2753"/>
    <w:rsid w:val="102C70B2"/>
    <w:rsid w:val="102D7C4F"/>
    <w:rsid w:val="10371D0B"/>
    <w:rsid w:val="106F0166"/>
    <w:rsid w:val="107472AF"/>
    <w:rsid w:val="108852D4"/>
    <w:rsid w:val="10894684"/>
    <w:rsid w:val="109127D2"/>
    <w:rsid w:val="109B44DA"/>
    <w:rsid w:val="10BB6F92"/>
    <w:rsid w:val="10D60878"/>
    <w:rsid w:val="10DC4F71"/>
    <w:rsid w:val="10E41108"/>
    <w:rsid w:val="10FD7E68"/>
    <w:rsid w:val="10FF53E1"/>
    <w:rsid w:val="1105165F"/>
    <w:rsid w:val="110D4AF4"/>
    <w:rsid w:val="112371A2"/>
    <w:rsid w:val="11274A63"/>
    <w:rsid w:val="114507F6"/>
    <w:rsid w:val="1145536B"/>
    <w:rsid w:val="1154735C"/>
    <w:rsid w:val="115D26B4"/>
    <w:rsid w:val="115D4462"/>
    <w:rsid w:val="1178129C"/>
    <w:rsid w:val="117D68B3"/>
    <w:rsid w:val="11A53AAE"/>
    <w:rsid w:val="11A77DD3"/>
    <w:rsid w:val="11BA18B5"/>
    <w:rsid w:val="11C52008"/>
    <w:rsid w:val="11E608FC"/>
    <w:rsid w:val="11E710E0"/>
    <w:rsid w:val="11EB462D"/>
    <w:rsid w:val="12017F94"/>
    <w:rsid w:val="12042B30"/>
    <w:rsid w:val="120451D4"/>
    <w:rsid w:val="121454E1"/>
    <w:rsid w:val="12153EA8"/>
    <w:rsid w:val="121C431D"/>
    <w:rsid w:val="12256B2A"/>
    <w:rsid w:val="12340E27"/>
    <w:rsid w:val="123635C4"/>
    <w:rsid w:val="123C7E26"/>
    <w:rsid w:val="123E55CD"/>
    <w:rsid w:val="1264592D"/>
    <w:rsid w:val="126E4070"/>
    <w:rsid w:val="12A06CFD"/>
    <w:rsid w:val="12A97FAE"/>
    <w:rsid w:val="12AD31C8"/>
    <w:rsid w:val="12B91B6C"/>
    <w:rsid w:val="12BC340B"/>
    <w:rsid w:val="12C02EFB"/>
    <w:rsid w:val="12C754BC"/>
    <w:rsid w:val="12D673A1"/>
    <w:rsid w:val="12E84200"/>
    <w:rsid w:val="12F017C6"/>
    <w:rsid w:val="12F64B58"/>
    <w:rsid w:val="12FE3A23"/>
    <w:rsid w:val="13050ECF"/>
    <w:rsid w:val="130F1F9C"/>
    <w:rsid w:val="13166FBF"/>
    <w:rsid w:val="13333D5C"/>
    <w:rsid w:val="1340403C"/>
    <w:rsid w:val="135A334F"/>
    <w:rsid w:val="135F0966"/>
    <w:rsid w:val="13693592"/>
    <w:rsid w:val="13767A5D"/>
    <w:rsid w:val="13812887"/>
    <w:rsid w:val="138915E7"/>
    <w:rsid w:val="139879D4"/>
    <w:rsid w:val="139E4A43"/>
    <w:rsid w:val="13AA5573"/>
    <w:rsid w:val="13BD6E8D"/>
    <w:rsid w:val="13D84274"/>
    <w:rsid w:val="13E7095B"/>
    <w:rsid w:val="13F56BD4"/>
    <w:rsid w:val="140432BB"/>
    <w:rsid w:val="140434DA"/>
    <w:rsid w:val="143533EF"/>
    <w:rsid w:val="14373691"/>
    <w:rsid w:val="143D67CD"/>
    <w:rsid w:val="14574C88"/>
    <w:rsid w:val="14582A2E"/>
    <w:rsid w:val="145853B5"/>
    <w:rsid w:val="14755F67"/>
    <w:rsid w:val="14787805"/>
    <w:rsid w:val="147A532B"/>
    <w:rsid w:val="14963666"/>
    <w:rsid w:val="14992D4C"/>
    <w:rsid w:val="14A01236"/>
    <w:rsid w:val="14BC1DE8"/>
    <w:rsid w:val="14C30A80"/>
    <w:rsid w:val="14E60C13"/>
    <w:rsid w:val="14E86739"/>
    <w:rsid w:val="14ED3D4F"/>
    <w:rsid w:val="14F50E56"/>
    <w:rsid w:val="151A266A"/>
    <w:rsid w:val="151F78A1"/>
    <w:rsid w:val="15205ED3"/>
    <w:rsid w:val="1528122B"/>
    <w:rsid w:val="153302C2"/>
    <w:rsid w:val="15410A7F"/>
    <w:rsid w:val="154222ED"/>
    <w:rsid w:val="154C4F1A"/>
    <w:rsid w:val="154F0566"/>
    <w:rsid w:val="155D7127"/>
    <w:rsid w:val="158421C3"/>
    <w:rsid w:val="15865200"/>
    <w:rsid w:val="158E7715"/>
    <w:rsid w:val="159C4391"/>
    <w:rsid w:val="15AC2C4A"/>
    <w:rsid w:val="15B42241"/>
    <w:rsid w:val="15B50D11"/>
    <w:rsid w:val="15C47445"/>
    <w:rsid w:val="15C90318"/>
    <w:rsid w:val="15D168FF"/>
    <w:rsid w:val="15DC237A"/>
    <w:rsid w:val="15DE704A"/>
    <w:rsid w:val="15E2762C"/>
    <w:rsid w:val="15E47333"/>
    <w:rsid w:val="15EC4007"/>
    <w:rsid w:val="15EE190A"/>
    <w:rsid w:val="15EE7D7F"/>
    <w:rsid w:val="15F5110D"/>
    <w:rsid w:val="15F5743B"/>
    <w:rsid w:val="15FB249C"/>
    <w:rsid w:val="160E5A9A"/>
    <w:rsid w:val="1615355E"/>
    <w:rsid w:val="162815F2"/>
    <w:rsid w:val="16351E52"/>
    <w:rsid w:val="163B0AEA"/>
    <w:rsid w:val="164B3423"/>
    <w:rsid w:val="165277D7"/>
    <w:rsid w:val="16543395"/>
    <w:rsid w:val="165F6ECF"/>
    <w:rsid w:val="167320FE"/>
    <w:rsid w:val="1673595E"/>
    <w:rsid w:val="1674480C"/>
    <w:rsid w:val="16795115"/>
    <w:rsid w:val="167A5AB7"/>
    <w:rsid w:val="167C538B"/>
    <w:rsid w:val="16832BBD"/>
    <w:rsid w:val="168455E4"/>
    <w:rsid w:val="16875599"/>
    <w:rsid w:val="16893F4C"/>
    <w:rsid w:val="168A36E1"/>
    <w:rsid w:val="16924BAE"/>
    <w:rsid w:val="16930926"/>
    <w:rsid w:val="169C3C7F"/>
    <w:rsid w:val="16A42DEE"/>
    <w:rsid w:val="16A843D2"/>
    <w:rsid w:val="16B56AEF"/>
    <w:rsid w:val="16CC419B"/>
    <w:rsid w:val="16D50F3F"/>
    <w:rsid w:val="16DC051F"/>
    <w:rsid w:val="16E11692"/>
    <w:rsid w:val="16EB2510"/>
    <w:rsid w:val="16F75359"/>
    <w:rsid w:val="17046984"/>
    <w:rsid w:val="17056A29"/>
    <w:rsid w:val="170A6E3A"/>
    <w:rsid w:val="170B2BB3"/>
    <w:rsid w:val="171601A2"/>
    <w:rsid w:val="1720040C"/>
    <w:rsid w:val="172235A9"/>
    <w:rsid w:val="172759AA"/>
    <w:rsid w:val="17410382"/>
    <w:rsid w:val="17854713"/>
    <w:rsid w:val="17AA4179"/>
    <w:rsid w:val="17B0286E"/>
    <w:rsid w:val="17B12D78"/>
    <w:rsid w:val="17B648CC"/>
    <w:rsid w:val="17CB2353"/>
    <w:rsid w:val="17CE222C"/>
    <w:rsid w:val="17D336D0"/>
    <w:rsid w:val="17D905BB"/>
    <w:rsid w:val="17DB4524"/>
    <w:rsid w:val="17F77021"/>
    <w:rsid w:val="18131D6B"/>
    <w:rsid w:val="18190FC6"/>
    <w:rsid w:val="182938E3"/>
    <w:rsid w:val="182F3D0C"/>
    <w:rsid w:val="183179C2"/>
    <w:rsid w:val="1833416F"/>
    <w:rsid w:val="185A5BA0"/>
    <w:rsid w:val="1865086B"/>
    <w:rsid w:val="18743D16"/>
    <w:rsid w:val="18756535"/>
    <w:rsid w:val="188977EB"/>
    <w:rsid w:val="188E6510"/>
    <w:rsid w:val="18934C0E"/>
    <w:rsid w:val="189A533A"/>
    <w:rsid w:val="189D6891"/>
    <w:rsid w:val="18AB3CE6"/>
    <w:rsid w:val="18AE1A47"/>
    <w:rsid w:val="18B73C7B"/>
    <w:rsid w:val="18B81B00"/>
    <w:rsid w:val="18B84674"/>
    <w:rsid w:val="18D310FB"/>
    <w:rsid w:val="18EE62E8"/>
    <w:rsid w:val="18F5652D"/>
    <w:rsid w:val="19143FA0"/>
    <w:rsid w:val="193C42BE"/>
    <w:rsid w:val="1941466A"/>
    <w:rsid w:val="19466124"/>
    <w:rsid w:val="194F322A"/>
    <w:rsid w:val="197C1B46"/>
    <w:rsid w:val="19921369"/>
    <w:rsid w:val="199649B5"/>
    <w:rsid w:val="199C5D44"/>
    <w:rsid w:val="19A215AC"/>
    <w:rsid w:val="19B10372"/>
    <w:rsid w:val="19B337B9"/>
    <w:rsid w:val="19B60BB4"/>
    <w:rsid w:val="19B65A82"/>
    <w:rsid w:val="19B85808"/>
    <w:rsid w:val="19B9412D"/>
    <w:rsid w:val="19BF6247"/>
    <w:rsid w:val="19C5529B"/>
    <w:rsid w:val="19C57049"/>
    <w:rsid w:val="19D02C03"/>
    <w:rsid w:val="19D273ED"/>
    <w:rsid w:val="19D44006"/>
    <w:rsid w:val="19F140B7"/>
    <w:rsid w:val="1A051B3B"/>
    <w:rsid w:val="1A12029B"/>
    <w:rsid w:val="1A143C48"/>
    <w:rsid w:val="1A1F0E4F"/>
    <w:rsid w:val="1A3D12D5"/>
    <w:rsid w:val="1A502F22"/>
    <w:rsid w:val="1A7171D0"/>
    <w:rsid w:val="1A78230D"/>
    <w:rsid w:val="1A790160"/>
    <w:rsid w:val="1A7C004F"/>
    <w:rsid w:val="1A8360E2"/>
    <w:rsid w:val="1A930EF5"/>
    <w:rsid w:val="1A9751A7"/>
    <w:rsid w:val="1A98650B"/>
    <w:rsid w:val="1AA43102"/>
    <w:rsid w:val="1AB346FB"/>
    <w:rsid w:val="1ACD27A2"/>
    <w:rsid w:val="1AE8488A"/>
    <w:rsid w:val="1AF5570C"/>
    <w:rsid w:val="1AFA5418"/>
    <w:rsid w:val="1AFF658A"/>
    <w:rsid w:val="1B1148B2"/>
    <w:rsid w:val="1B140288"/>
    <w:rsid w:val="1B2D30F7"/>
    <w:rsid w:val="1B4D19EC"/>
    <w:rsid w:val="1B5543FC"/>
    <w:rsid w:val="1B666609"/>
    <w:rsid w:val="1B6805D3"/>
    <w:rsid w:val="1B6F4BDB"/>
    <w:rsid w:val="1B7134A4"/>
    <w:rsid w:val="1B83540D"/>
    <w:rsid w:val="1B925650"/>
    <w:rsid w:val="1B943177"/>
    <w:rsid w:val="1B950C9D"/>
    <w:rsid w:val="1B9F30FF"/>
    <w:rsid w:val="1BA74BF0"/>
    <w:rsid w:val="1BD03E28"/>
    <w:rsid w:val="1BD4148E"/>
    <w:rsid w:val="1BDD2D6F"/>
    <w:rsid w:val="1BDD5CC2"/>
    <w:rsid w:val="1BEF49BF"/>
    <w:rsid w:val="1BF105C9"/>
    <w:rsid w:val="1C0227D6"/>
    <w:rsid w:val="1C2564C4"/>
    <w:rsid w:val="1C3630E6"/>
    <w:rsid w:val="1C3B1844"/>
    <w:rsid w:val="1C4F5EF0"/>
    <w:rsid w:val="1C5D76A9"/>
    <w:rsid w:val="1C69015F"/>
    <w:rsid w:val="1C7A37FF"/>
    <w:rsid w:val="1C8A6328"/>
    <w:rsid w:val="1C9373BD"/>
    <w:rsid w:val="1CA227F2"/>
    <w:rsid w:val="1CA326CA"/>
    <w:rsid w:val="1CBB2985"/>
    <w:rsid w:val="1CC82894"/>
    <w:rsid w:val="1CDD17D6"/>
    <w:rsid w:val="1CE4012E"/>
    <w:rsid w:val="1CF16F00"/>
    <w:rsid w:val="1CF3211F"/>
    <w:rsid w:val="1CF77E61"/>
    <w:rsid w:val="1CFC5C20"/>
    <w:rsid w:val="1CFE1560"/>
    <w:rsid w:val="1D026372"/>
    <w:rsid w:val="1D034C98"/>
    <w:rsid w:val="1D0936F0"/>
    <w:rsid w:val="1D12153B"/>
    <w:rsid w:val="1D126A49"/>
    <w:rsid w:val="1D320E99"/>
    <w:rsid w:val="1D344C11"/>
    <w:rsid w:val="1D3F5364"/>
    <w:rsid w:val="1D4330A6"/>
    <w:rsid w:val="1D48246B"/>
    <w:rsid w:val="1D5C7B3F"/>
    <w:rsid w:val="1D682B0D"/>
    <w:rsid w:val="1D9064A8"/>
    <w:rsid w:val="1D9531D6"/>
    <w:rsid w:val="1DA022A7"/>
    <w:rsid w:val="1DA24769"/>
    <w:rsid w:val="1DA556DE"/>
    <w:rsid w:val="1DA63635"/>
    <w:rsid w:val="1DAA4ED3"/>
    <w:rsid w:val="1DAC0C4B"/>
    <w:rsid w:val="1DAD49C3"/>
    <w:rsid w:val="1DB00010"/>
    <w:rsid w:val="1DBC4C07"/>
    <w:rsid w:val="1DC87D6E"/>
    <w:rsid w:val="1DCA3975"/>
    <w:rsid w:val="1DCA7323"/>
    <w:rsid w:val="1DD737EE"/>
    <w:rsid w:val="1DD930BC"/>
    <w:rsid w:val="1DE1641B"/>
    <w:rsid w:val="1DE57CB9"/>
    <w:rsid w:val="1DE877AA"/>
    <w:rsid w:val="1E1B7B7F"/>
    <w:rsid w:val="1E2F342B"/>
    <w:rsid w:val="1E3B5F12"/>
    <w:rsid w:val="1E5906A7"/>
    <w:rsid w:val="1E5D0198"/>
    <w:rsid w:val="1E6257AE"/>
    <w:rsid w:val="1E6A657E"/>
    <w:rsid w:val="1E6A6F53"/>
    <w:rsid w:val="1E6C3F37"/>
    <w:rsid w:val="1E854FF8"/>
    <w:rsid w:val="1EA044C3"/>
    <w:rsid w:val="1EA05CC2"/>
    <w:rsid w:val="1EA96F39"/>
    <w:rsid w:val="1EBD0C36"/>
    <w:rsid w:val="1ED41ADC"/>
    <w:rsid w:val="1EDF1685"/>
    <w:rsid w:val="1EEE1C6F"/>
    <w:rsid w:val="1EF74148"/>
    <w:rsid w:val="1F0423C1"/>
    <w:rsid w:val="1F100FC7"/>
    <w:rsid w:val="1F15637C"/>
    <w:rsid w:val="1F1F544D"/>
    <w:rsid w:val="1F2264E5"/>
    <w:rsid w:val="1F294D01"/>
    <w:rsid w:val="1F2E048F"/>
    <w:rsid w:val="1F3B22B0"/>
    <w:rsid w:val="1F514870"/>
    <w:rsid w:val="1F5E41C7"/>
    <w:rsid w:val="1F784E52"/>
    <w:rsid w:val="1F7C63FB"/>
    <w:rsid w:val="1FB01F8D"/>
    <w:rsid w:val="1FCA323B"/>
    <w:rsid w:val="1FD53D5E"/>
    <w:rsid w:val="1FE87F35"/>
    <w:rsid w:val="200224D8"/>
    <w:rsid w:val="201C7BDE"/>
    <w:rsid w:val="201E3957"/>
    <w:rsid w:val="20360CA0"/>
    <w:rsid w:val="2057003E"/>
    <w:rsid w:val="206E05E7"/>
    <w:rsid w:val="206F258D"/>
    <w:rsid w:val="20812C9A"/>
    <w:rsid w:val="20987265"/>
    <w:rsid w:val="20A0436C"/>
    <w:rsid w:val="20AB687B"/>
    <w:rsid w:val="20AB70EC"/>
    <w:rsid w:val="20B56069"/>
    <w:rsid w:val="20BD4F1E"/>
    <w:rsid w:val="21052421"/>
    <w:rsid w:val="210963B5"/>
    <w:rsid w:val="210C7C53"/>
    <w:rsid w:val="21224918"/>
    <w:rsid w:val="21336F8E"/>
    <w:rsid w:val="21380A48"/>
    <w:rsid w:val="213F1A88"/>
    <w:rsid w:val="214C62A1"/>
    <w:rsid w:val="21621621"/>
    <w:rsid w:val="21694BF3"/>
    <w:rsid w:val="216B497A"/>
    <w:rsid w:val="21724B6C"/>
    <w:rsid w:val="21880829"/>
    <w:rsid w:val="21982F15"/>
    <w:rsid w:val="219B488B"/>
    <w:rsid w:val="21AD4F92"/>
    <w:rsid w:val="21B52629"/>
    <w:rsid w:val="21C36564"/>
    <w:rsid w:val="21CB18BC"/>
    <w:rsid w:val="21CE6067"/>
    <w:rsid w:val="21E247CF"/>
    <w:rsid w:val="21F15356"/>
    <w:rsid w:val="222271FB"/>
    <w:rsid w:val="222A213F"/>
    <w:rsid w:val="22421B7E"/>
    <w:rsid w:val="225464D8"/>
    <w:rsid w:val="22714212"/>
    <w:rsid w:val="2279119E"/>
    <w:rsid w:val="227E248B"/>
    <w:rsid w:val="22851A6B"/>
    <w:rsid w:val="228B08AF"/>
    <w:rsid w:val="229323DA"/>
    <w:rsid w:val="2296771B"/>
    <w:rsid w:val="22997464"/>
    <w:rsid w:val="229E5EAD"/>
    <w:rsid w:val="22A1790A"/>
    <w:rsid w:val="22AD2251"/>
    <w:rsid w:val="22AD56AE"/>
    <w:rsid w:val="22C17D13"/>
    <w:rsid w:val="22C67208"/>
    <w:rsid w:val="22D35F39"/>
    <w:rsid w:val="22D95913"/>
    <w:rsid w:val="22EE01FF"/>
    <w:rsid w:val="22F34B5D"/>
    <w:rsid w:val="230F4118"/>
    <w:rsid w:val="230F5C34"/>
    <w:rsid w:val="23164DB9"/>
    <w:rsid w:val="231F4C56"/>
    <w:rsid w:val="232006F0"/>
    <w:rsid w:val="233A4603"/>
    <w:rsid w:val="2342795C"/>
    <w:rsid w:val="234559CE"/>
    <w:rsid w:val="23570963"/>
    <w:rsid w:val="235D432F"/>
    <w:rsid w:val="23665703"/>
    <w:rsid w:val="236723EA"/>
    <w:rsid w:val="236917F0"/>
    <w:rsid w:val="236D42CA"/>
    <w:rsid w:val="23711FEF"/>
    <w:rsid w:val="23767606"/>
    <w:rsid w:val="23777F4D"/>
    <w:rsid w:val="237D267E"/>
    <w:rsid w:val="23841264"/>
    <w:rsid w:val="23850E10"/>
    <w:rsid w:val="23897339"/>
    <w:rsid w:val="238B006A"/>
    <w:rsid w:val="238B34C8"/>
    <w:rsid w:val="23916C89"/>
    <w:rsid w:val="23A70F1F"/>
    <w:rsid w:val="23B32608"/>
    <w:rsid w:val="23CC456F"/>
    <w:rsid w:val="23D5641E"/>
    <w:rsid w:val="23D60969"/>
    <w:rsid w:val="242A38F7"/>
    <w:rsid w:val="244703C9"/>
    <w:rsid w:val="244D2916"/>
    <w:rsid w:val="245A545D"/>
    <w:rsid w:val="245E07C6"/>
    <w:rsid w:val="2463402E"/>
    <w:rsid w:val="246F652F"/>
    <w:rsid w:val="247679F6"/>
    <w:rsid w:val="247E74E9"/>
    <w:rsid w:val="24BE1264"/>
    <w:rsid w:val="24D24630"/>
    <w:rsid w:val="24DD618B"/>
    <w:rsid w:val="24DF6B30"/>
    <w:rsid w:val="24E3799E"/>
    <w:rsid w:val="24F93602"/>
    <w:rsid w:val="24FB3A0D"/>
    <w:rsid w:val="24FB78A2"/>
    <w:rsid w:val="2503311B"/>
    <w:rsid w:val="250F7D12"/>
    <w:rsid w:val="25304CEF"/>
    <w:rsid w:val="253A2EBB"/>
    <w:rsid w:val="2543028D"/>
    <w:rsid w:val="255045B2"/>
    <w:rsid w:val="25594B69"/>
    <w:rsid w:val="256E340B"/>
    <w:rsid w:val="256E67E6"/>
    <w:rsid w:val="257C53A7"/>
    <w:rsid w:val="257D53C0"/>
    <w:rsid w:val="257E20ED"/>
    <w:rsid w:val="258424AE"/>
    <w:rsid w:val="2593449F"/>
    <w:rsid w:val="25B34B41"/>
    <w:rsid w:val="25B54415"/>
    <w:rsid w:val="25B774D7"/>
    <w:rsid w:val="25BE528E"/>
    <w:rsid w:val="25CA4CAA"/>
    <w:rsid w:val="25D625B6"/>
    <w:rsid w:val="25F0264D"/>
    <w:rsid w:val="25F25669"/>
    <w:rsid w:val="25F52A64"/>
    <w:rsid w:val="25F72072"/>
    <w:rsid w:val="26250864"/>
    <w:rsid w:val="26311EAB"/>
    <w:rsid w:val="26355556"/>
    <w:rsid w:val="263A2B6C"/>
    <w:rsid w:val="263E08AF"/>
    <w:rsid w:val="263F5D82"/>
    <w:rsid w:val="263F63D5"/>
    <w:rsid w:val="265B0B9B"/>
    <w:rsid w:val="265C2AE3"/>
    <w:rsid w:val="266320C3"/>
    <w:rsid w:val="266714AA"/>
    <w:rsid w:val="26776B24"/>
    <w:rsid w:val="26993E2E"/>
    <w:rsid w:val="26AC024A"/>
    <w:rsid w:val="26AD0D7B"/>
    <w:rsid w:val="26B40D32"/>
    <w:rsid w:val="26BE554B"/>
    <w:rsid w:val="26C32B62"/>
    <w:rsid w:val="26C5138C"/>
    <w:rsid w:val="26D27249"/>
    <w:rsid w:val="26DD2094"/>
    <w:rsid w:val="26EA27E4"/>
    <w:rsid w:val="26FD3074"/>
    <w:rsid w:val="270C275B"/>
    <w:rsid w:val="271909D4"/>
    <w:rsid w:val="272A498F"/>
    <w:rsid w:val="27351CB2"/>
    <w:rsid w:val="274301E8"/>
    <w:rsid w:val="27440207"/>
    <w:rsid w:val="275024C4"/>
    <w:rsid w:val="2769751A"/>
    <w:rsid w:val="276B56D3"/>
    <w:rsid w:val="278E2DFF"/>
    <w:rsid w:val="27912C60"/>
    <w:rsid w:val="27AF0BE9"/>
    <w:rsid w:val="27B104EB"/>
    <w:rsid w:val="27B801ED"/>
    <w:rsid w:val="27BA1056"/>
    <w:rsid w:val="27C272BD"/>
    <w:rsid w:val="27C706B7"/>
    <w:rsid w:val="27D85032"/>
    <w:rsid w:val="27F03E2A"/>
    <w:rsid w:val="27F66DD4"/>
    <w:rsid w:val="28032A3A"/>
    <w:rsid w:val="28072747"/>
    <w:rsid w:val="28174CD6"/>
    <w:rsid w:val="2818185A"/>
    <w:rsid w:val="28221B0A"/>
    <w:rsid w:val="282C4D02"/>
    <w:rsid w:val="2831044E"/>
    <w:rsid w:val="28511755"/>
    <w:rsid w:val="28527437"/>
    <w:rsid w:val="286F11F3"/>
    <w:rsid w:val="28A502AF"/>
    <w:rsid w:val="28B5593E"/>
    <w:rsid w:val="28D41D53"/>
    <w:rsid w:val="28DD1D90"/>
    <w:rsid w:val="28FF18B5"/>
    <w:rsid w:val="29017971"/>
    <w:rsid w:val="29080D00"/>
    <w:rsid w:val="291268BE"/>
    <w:rsid w:val="293A5A28"/>
    <w:rsid w:val="294A57BC"/>
    <w:rsid w:val="294F2DD3"/>
    <w:rsid w:val="2953662D"/>
    <w:rsid w:val="29583A35"/>
    <w:rsid w:val="29710B0F"/>
    <w:rsid w:val="29791BFE"/>
    <w:rsid w:val="29935C16"/>
    <w:rsid w:val="299A5D66"/>
    <w:rsid w:val="29A72873"/>
    <w:rsid w:val="29B42253"/>
    <w:rsid w:val="29D86924"/>
    <w:rsid w:val="29F15C38"/>
    <w:rsid w:val="29FC3B2F"/>
    <w:rsid w:val="2A0616E3"/>
    <w:rsid w:val="2A1536D4"/>
    <w:rsid w:val="2A1C2CB5"/>
    <w:rsid w:val="2A391AB9"/>
    <w:rsid w:val="2A3F69A3"/>
    <w:rsid w:val="2A4D10C0"/>
    <w:rsid w:val="2A5102BF"/>
    <w:rsid w:val="2A571F3F"/>
    <w:rsid w:val="2A596061"/>
    <w:rsid w:val="2A8F072F"/>
    <w:rsid w:val="2A9A0FFE"/>
    <w:rsid w:val="2AB70C30"/>
    <w:rsid w:val="2ABA24CE"/>
    <w:rsid w:val="2AC0284D"/>
    <w:rsid w:val="2ADB2B70"/>
    <w:rsid w:val="2AE8703B"/>
    <w:rsid w:val="2AF21C68"/>
    <w:rsid w:val="2AF45B8C"/>
    <w:rsid w:val="2AFC2C56"/>
    <w:rsid w:val="2B1020EE"/>
    <w:rsid w:val="2B231284"/>
    <w:rsid w:val="2B440A91"/>
    <w:rsid w:val="2B4F70BA"/>
    <w:rsid w:val="2B5B4633"/>
    <w:rsid w:val="2B612949"/>
    <w:rsid w:val="2B6B6580"/>
    <w:rsid w:val="2B7803BF"/>
    <w:rsid w:val="2B812582"/>
    <w:rsid w:val="2B8F74B6"/>
    <w:rsid w:val="2BAA609E"/>
    <w:rsid w:val="2BF707D5"/>
    <w:rsid w:val="2BFD5886"/>
    <w:rsid w:val="2C0003B4"/>
    <w:rsid w:val="2C0559CB"/>
    <w:rsid w:val="2C0D014A"/>
    <w:rsid w:val="2C1A3C72"/>
    <w:rsid w:val="2C22657D"/>
    <w:rsid w:val="2C372028"/>
    <w:rsid w:val="2C3952BB"/>
    <w:rsid w:val="2C3A59FD"/>
    <w:rsid w:val="2C4D184B"/>
    <w:rsid w:val="2C714E0E"/>
    <w:rsid w:val="2C7A0167"/>
    <w:rsid w:val="2C7A4CB2"/>
    <w:rsid w:val="2C7C5C8D"/>
    <w:rsid w:val="2C8114F5"/>
    <w:rsid w:val="2C9C65A6"/>
    <w:rsid w:val="2CA658C6"/>
    <w:rsid w:val="2CA86A82"/>
    <w:rsid w:val="2CAF44FC"/>
    <w:rsid w:val="2CB05936"/>
    <w:rsid w:val="2CB30362"/>
    <w:rsid w:val="2CCF4BC2"/>
    <w:rsid w:val="2CE101E6"/>
    <w:rsid w:val="2CFF43A1"/>
    <w:rsid w:val="2D2C76B3"/>
    <w:rsid w:val="2D2F71A3"/>
    <w:rsid w:val="2D300512"/>
    <w:rsid w:val="2D3305D4"/>
    <w:rsid w:val="2D3628C4"/>
    <w:rsid w:val="2D4D5093"/>
    <w:rsid w:val="2D594080"/>
    <w:rsid w:val="2D5B1805"/>
    <w:rsid w:val="2D614E83"/>
    <w:rsid w:val="2D64317E"/>
    <w:rsid w:val="2D940DB4"/>
    <w:rsid w:val="2D9E1C33"/>
    <w:rsid w:val="2DA3549B"/>
    <w:rsid w:val="2DAA0960"/>
    <w:rsid w:val="2DAC25A2"/>
    <w:rsid w:val="2DB818DC"/>
    <w:rsid w:val="2DC25921"/>
    <w:rsid w:val="2DC93154"/>
    <w:rsid w:val="2DD6761F"/>
    <w:rsid w:val="2DDF2977"/>
    <w:rsid w:val="2E1E4B22"/>
    <w:rsid w:val="2E255EB0"/>
    <w:rsid w:val="2E381C6C"/>
    <w:rsid w:val="2E5C42E9"/>
    <w:rsid w:val="2E9C2E10"/>
    <w:rsid w:val="2EB04DD1"/>
    <w:rsid w:val="2EBA71A9"/>
    <w:rsid w:val="2EC851B9"/>
    <w:rsid w:val="2ED54993"/>
    <w:rsid w:val="2ED753FC"/>
    <w:rsid w:val="2EF729DB"/>
    <w:rsid w:val="2EFE6E2D"/>
    <w:rsid w:val="2F261EE0"/>
    <w:rsid w:val="2F2E6FE6"/>
    <w:rsid w:val="2F49732F"/>
    <w:rsid w:val="2F4F2815"/>
    <w:rsid w:val="2F546403"/>
    <w:rsid w:val="2F68699C"/>
    <w:rsid w:val="2F694458"/>
    <w:rsid w:val="2F837332"/>
    <w:rsid w:val="2FE36023"/>
    <w:rsid w:val="2FE91AFB"/>
    <w:rsid w:val="2FF945C4"/>
    <w:rsid w:val="2FFD1E05"/>
    <w:rsid w:val="2FFE4C0B"/>
    <w:rsid w:val="30137C59"/>
    <w:rsid w:val="30230453"/>
    <w:rsid w:val="302723B3"/>
    <w:rsid w:val="30281C88"/>
    <w:rsid w:val="302E2159"/>
    <w:rsid w:val="30332B06"/>
    <w:rsid w:val="3034062C"/>
    <w:rsid w:val="30467ABE"/>
    <w:rsid w:val="305B205D"/>
    <w:rsid w:val="305D7B83"/>
    <w:rsid w:val="30676C54"/>
    <w:rsid w:val="306E533F"/>
    <w:rsid w:val="307A6987"/>
    <w:rsid w:val="30B31B89"/>
    <w:rsid w:val="30CD2F5B"/>
    <w:rsid w:val="30D140CD"/>
    <w:rsid w:val="30D342E9"/>
    <w:rsid w:val="30F841CC"/>
    <w:rsid w:val="31061FC9"/>
    <w:rsid w:val="310B5831"/>
    <w:rsid w:val="31110067"/>
    <w:rsid w:val="3117228B"/>
    <w:rsid w:val="312608BD"/>
    <w:rsid w:val="314E1273"/>
    <w:rsid w:val="315076E8"/>
    <w:rsid w:val="315C78E1"/>
    <w:rsid w:val="31603D93"/>
    <w:rsid w:val="316F5DC0"/>
    <w:rsid w:val="317057B1"/>
    <w:rsid w:val="317F3B29"/>
    <w:rsid w:val="31843086"/>
    <w:rsid w:val="318E461F"/>
    <w:rsid w:val="31A33AA5"/>
    <w:rsid w:val="31A34AE1"/>
    <w:rsid w:val="31B00187"/>
    <w:rsid w:val="31B669BB"/>
    <w:rsid w:val="31B70371"/>
    <w:rsid w:val="31BB4B77"/>
    <w:rsid w:val="31C715EE"/>
    <w:rsid w:val="31CD0160"/>
    <w:rsid w:val="31CD6F8B"/>
    <w:rsid w:val="31D7615F"/>
    <w:rsid w:val="31E9115E"/>
    <w:rsid w:val="31F2079F"/>
    <w:rsid w:val="31F462C5"/>
    <w:rsid w:val="31F703E3"/>
    <w:rsid w:val="31FC517A"/>
    <w:rsid w:val="320229E5"/>
    <w:rsid w:val="32176B57"/>
    <w:rsid w:val="322F14D0"/>
    <w:rsid w:val="323F1C36"/>
    <w:rsid w:val="32476D3D"/>
    <w:rsid w:val="324F79A0"/>
    <w:rsid w:val="328F1215"/>
    <w:rsid w:val="32902447"/>
    <w:rsid w:val="32A41A99"/>
    <w:rsid w:val="32D22AAA"/>
    <w:rsid w:val="32D25C04"/>
    <w:rsid w:val="32D4110F"/>
    <w:rsid w:val="32D657C5"/>
    <w:rsid w:val="32E97DF4"/>
    <w:rsid w:val="32F719A3"/>
    <w:rsid w:val="32F83B93"/>
    <w:rsid w:val="32FB3683"/>
    <w:rsid w:val="32FD2138"/>
    <w:rsid w:val="32FE389F"/>
    <w:rsid w:val="330723DC"/>
    <w:rsid w:val="330E5570"/>
    <w:rsid w:val="33167726"/>
    <w:rsid w:val="331C1F78"/>
    <w:rsid w:val="33214D16"/>
    <w:rsid w:val="33302999"/>
    <w:rsid w:val="3342452F"/>
    <w:rsid w:val="334B39CF"/>
    <w:rsid w:val="335C4122"/>
    <w:rsid w:val="336851BD"/>
    <w:rsid w:val="33865B1C"/>
    <w:rsid w:val="338703EF"/>
    <w:rsid w:val="338B249D"/>
    <w:rsid w:val="338E766B"/>
    <w:rsid w:val="3396209C"/>
    <w:rsid w:val="33A103C4"/>
    <w:rsid w:val="33A46672"/>
    <w:rsid w:val="33AA7583"/>
    <w:rsid w:val="33C80945"/>
    <w:rsid w:val="33D85194"/>
    <w:rsid w:val="33FD059E"/>
    <w:rsid w:val="34076784"/>
    <w:rsid w:val="3437693D"/>
    <w:rsid w:val="34390F98"/>
    <w:rsid w:val="343D67DA"/>
    <w:rsid w:val="34452D8A"/>
    <w:rsid w:val="344D37DA"/>
    <w:rsid w:val="345968B4"/>
    <w:rsid w:val="34711E4F"/>
    <w:rsid w:val="348116BE"/>
    <w:rsid w:val="3482405C"/>
    <w:rsid w:val="34833930"/>
    <w:rsid w:val="34845FE3"/>
    <w:rsid w:val="34871673"/>
    <w:rsid w:val="3489363D"/>
    <w:rsid w:val="34943E57"/>
    <w:rsid w:val="34994CCB"/>
    <w:rsid w:val="34A856E4"/>
    <w:rsid w:val="34B14942"/>
    <w:rsid w:val="34B607C1"/>
    <w:rsid w:val="34CA2EE2"/>
    <w:rsid w:val="34CE54F3"/>
    <w:rsid w:val="34D4418C"/>
    <w:rsid w:val="34DC5AF1"/>
    <w:rsid w:val="34E268A9"/>
    <w:rsid w:val="34EB1C02"/>
    <w:rsid w:val="34F2708A"/>
    <w:rsid w:val="34F44D93"/>
    <w:rsid w:val="34F8114C"/>
    <w:rsid w:val="35030C9C"/>
    <w:rsid w:val="353101FF"/>
    <w:rsid w:val="35326800"/>
    <w:rsid w:val="353D61D5"/>
    <w:rsid w:val="35461B75"/>
    <w:rsid w:val="3546508A"/>
    <w:rsid w:val="3565547E"/>
    <w:rsid w:val="357339A5"/>
    <w:rsid w:val="35812566"/>
    <w:rsid w:val="35CB3EAC"/>
    <w:rsid w:val="35D54660"/>
    <w:rsid w:val="35D63B7E"/>
    <w:rsid w:val="35DD683E"/>
    <w:rsid w:val="35EF54F1"/>
    <w:rsid w:val="35EF5721"/>
    <w:rsid w:val="35F44AE6"/>
    <w:rsid w:val="360C1DD5"/>
    <w:rsid w:val="36123620"/>
    <w:rsid w:val="361E7731"/>
    <w:rsid w:val="365437D6"/>
    <w:rsid w:val="365A0FE6"/>
    <w:rsid w:val="365F0CA3"/>
    <w:rsid w:val="36791FB9"/>
    <w:rsid w:val="368E48BF"/>
    <w:rsid w:val="36932551"/>
    <w:rsid w:val="36A858D0"/>
    <w:rsid w:val="36B90E4C"/>
    <w:rsid w:val="36B9188B"/>
    <w:rsid w:val="36DD557A"/>
    <w:rsid w:val="36E0150E"/>
    <w:rsid w:val="36E7289C"/>
    <w:rsid w:val="36EA20AF"/>
    <w:rsid w:val="36ED52BB"/>
    <w:rsid w:val="36F40B16"/>
    <w:rsid w:val="373A6183"/>
    <w:rsid w:val="37426916"/>
    <w:rsid w:val="37445300"/>
    <w:rsid w:val="374E6478"/>
    <w:rsid w:val="37621F23"/>
    <w:rsid w:val="37687697"/>
    <w:rsid w:val="377F4883"/>
    <w:rsid w:val="379320DC"/>
    <w:rsid w:val="37A83DDA"/>
    <w:rsid w:val="37A91900"/>
    <w:rsid w:val="37AB1B1C"/>
    <w:rsid w:val="37AB2093"/>
    <w:rsid w:val="37BA1D5F"/>
    <w:rsid w:val="37CC1D58"/>
    <w:rsid w:val="37F512DC"/>
    <w:rsid w:val="38163439"/>
    <w:rsid w:val="38190834"/>
    <w:rsid w:val="381B0439"/>
    <w:rsid w:val="38337A8F"/>
    <w:rsid w:val="383E473E"/>
    <w:rsid w:val="38426349"/>
    <w:rsid w:val="386341A5"/>
    <w:rsid w:val="388112FC"/>
    <w:rsid w:val="388D4D7E"/>
    <w:rsid w:val="3890394B"/>
    <w:rsid w:val="38A04AB1"/>
    <w:rsid w:val="38BB5D8F"/>
    <w:rsid w:val="38C8225A"/>
    <w:rsid w:val="39065BF6"/>
    <w:rsid w:val="39184F8F"/>
    <w:rsid w:val="392C4597"/>
    <w:rsid w:val="392F3B6A"/>
    <w:rsid w:val="393A1CDC"/>
    <w:rsid w:val="394702FC"/>
    <w:rsid w:val="39510D4E"/>
    <w:rsid w:val="39641F82"/>
    <w:rsid w:val="396921BA"/>
    <w:rsid w:val="39875C71"/>
    <w:rsid w:val="39903AEB"/>
    <w:rsid w:val="39924D42"/>
    <w:rsid w:val="399E5CBD"/>
    <w:rsid w:val="39B36A66"/>
    <w:rsid w:val="39B447A0"/>
    <w:rsid w:val="39D36CB9"/>
    <w:rsid w:val="39DC5FBD"/>
    <w:rsid w:val="39E62724"/>
    <w:rsid w:val="39FA3DA9"/>
    <w:rsid w:val="39FE4185"/>
    <w:rsid w:val="39FF7EFD"/>
    <w:rsid w:val="3A0E1EEE"/>
    <w:rsid w:val="3A1A4D37"/>
    <w:rsid w:val="3A3F4A97"/>
    <w:rsid w:val="3A500759"/>
    <w:rsid w:val="3A5913BB"/>
    <w:rsid w:val="3A7C2340"/>
    <w:rsid w:val="3A970538"/>
    <w:rsid w:val="3AC165E1"/>
    <w:rsid w:val="3AD66EB0"/>
    <w:rsid w:val="3ADE5D64"/>
    <w:rsid w:val="3AE212EA"/>
    <w:rsid w:val="3AE570F3"/>
    <w:rsid w:val="3AE76DCF"/>
    <w:rsid w:val="3AF31810"/>
    <w:rsid w:val="3AF85078"/>
    <w:rsid w:val="3AFE01B5"/>
    <w:rsid w:val="3B043E9E"/>
    <w:rsid w:val="3B424545"/>
    <w:rsid w:val="3B450A85"/>
    <w:rsid w:val="3B467B23"/>
    <w:rsid w:val="3B572E74"/>
    <w:rsid w:val="3B5E56AF"/>
    <w:rsid w:val="3B710C2F"/>
    <w:rsid w:val="3B7566C9"/>
    <w:rsid w:val="3B821FF8"/>
    <w:rsid w:val="3BAE7642"/>
    <w:rsid w:val="3BB8708F"/>
    <w:rsid w:val="3BC66F24"/>
    <w:rsid w:val="3BC82C9D"/>
    <w:rsid w:val="3BD72EE0"/>
    <w:rsid w:val="3BDC3B29"/>
    <w:rsid w:val="3BE14517"/>
    <w:rsid w:val="3BE566B6"/>
    <w:rsid w:val="3BFC7827"/>
    <w:rsid w:val="3C096E11"/>
    <w:rsid w:val="3C101301"/>
    <w:rsid w:val="3C225B20"/>
    <w:rsid w:val="3C431EAF"/>
    <w:rsid w:val="3C4A424B"/>
    <w:rsid w:val="3C4E0CC8"/>
    <w:rsid w:val="3C577B7C"/>
    <w:rsid w:val="3C5A0DA7"/>
    <w:rsid w:val="3C5B29BA"/>
    <w:rsid w:val="3C6D55F2"/>
    <w:rsid w:val="3C7E28F6"/>
    <w:rsid w:val="3C81109D"/>
    <w:rsid w:val="3C9568F7"/>
    <w:rsid w:val="3C9C7C85"/>
    <w:rsid w:val="3CA46CA7"/>
    <w:rsid w:val="3CB90837"/>
    <w:rsid w:val="3CE07B72"/>
    <w:rsid w:val="3CE13998"/>
    <w:rsid w:val="3CEC4769"/>
    <w:rsid w:val="3CED0E16"/>
    <w:rsid w:val="3D112A25"/>
    <w:rsid w:val="3D146B29"/>
    <w:rsid w:val="3D16400A"/>
    <w:rsid w:val="3D183E1D"/>
    <w:rsid w:val="3D1A084D"/>
    <w:rsid w:val="3D2263DC"/>
    <w:rsid w:val="3D233F03"/>
    <w:rsid w:val="3D31712C"/>
    <w:rsid w:val="3D324D36"/>
    <w:rsid w:val="3D523160"/>
    <w:rsid w:val="3D536596"/>
    <w:rsid w:val="3D5F13DF"/>
    <w:rsid w:val="3D612B98"/>
    <w:rsid w:val="3D6C58AA"/>
    <w:rsid w:val="3D712FFF"/>
    <w:rsid w:val="3DBA5AD4"/>
    <w:rsid w:val="3DE07723"/>
    <w:rsid w:val="3DE11DF4"/>
    <w:rsid w:val="3DE2200B"/>
    <w:rsid w:val="3DE5035D"/>
    <w:rsid w:val="3DF31B27"/>
    <w:rsid w:val="3E131268"/>
    <w:rsid w:val="3E223994"/>
    <w:rsid w:val="3E30739E"/>
    <w:rsid w:val="3E35213F"/>
    <w:rsid w:val="3E3C3A83"/>
    <w:rsid w:val="3E3F47BC"/>
    <w:rsid w:val="3E630A5B"/>
    <w:rsid w:val="3E7E7642"/>
    <w:rsid w:val="3E80785E"/>
    <w:rsid w:val="3E9B1D4F"/>
    <w:rsid w:val="3E9F19CB"/>
    <w:rsid w:val="3EA01CAF"/>
    <w:rsid w:val="3EA66B99"/>
    <w:rsid w:val="3EB47508"/>
    <w:rsid w:val="3EBC63BD"/>
    <w:rsid w:val="3EDA1F9B"/>
    <w:rsid w:val="3EE14075"/>
    <w:rsid w:val="3EEA4CD8"/>
    <w:rsid w:val="3EF773F5"/>
    <w:rsid w:val="3EFB6EE5"/>
    <w:rsid w:val="3F0264C5"/>
    <w:rsid w:val="3F185CE9"/>
    <w:rsid w:val="3F3423F7"/>
    <w:rsid w:val="3F577E93"/>
    <w:rsid w:val="3F6251B6"/>
    <w:rsid w:val="3F6C7DE3"/>
    <w:rsid w:val="3F70286B"/>
    <w:rsid w:val="3F823162"/>
    <w:rsid w:val="3F853255"/>
    <w:rsid w:val="3F8639AD"/>
    <w:rsid w:val="3F871723"/>
    <w:rsid w:val="3F9A348D"/>
    <w:rsid w:val="3FA51EEC"/>
    <w:rsid w:val="3FAF1233"/>
    <w:rsid w:val="3FCB5CD5"/>
    <w:rsid w:val="3FFA53EF"/>
    <w:rsid w:val="3FFD0999"/>
    <w:rsid w:val="400C6ED0"/>
    <w:rsid w:val="401302EA"/>
    <w:rsid w:val="401A561C"/>
    <w:rsid w:val="401F30A7"/>
    <w:rsid w:val="402E5098"/>
    <w:rsid w:val="405E7FB9"/>
    <w:rsid w:val="40703903"/>
    <w:rsid w:val="407566A0"/>
    <w:rsid w:val="408818DE"/>
    <w:rsid w:val="408B24EB"/>
    <w:rsid w:val="40C652D1"/>
    <w:rsid w:val="40C91210"/>
    <w:rsid w:val="40E472E7"/>
    <w:rsid w:val="40E63BC5"/>
    <w:rsid w:val="40EF4A9A"/>
    <w:rsid w:val="40F315A4"/>
    <w:rsid w:val="40F85AFF"/>
    <w:rsid w:val="4110479E"/>
    <w:rsid w:val="41115F4D"/>
    <w:rsid w:val="41211967"/>
    <w:rsid w:val="41230EF6"/>
    <w:rsid w:val="4127040A"/>
    <w:rsid w:val="41281A4C"/>
    <w:rsid w:val="41362456"/>
    <w:rsid w:val="41377F7D"/>
    <w:rsid w:val="41466412"/>
    <w:rsid w:val="414A5F02"/>
    <w:rsid w:val="414A7CB0"/>
    <w:rsid w:val="415C0255"/>
    <w:rsid w:val="41605419"/>
    <w:rsid w:val="41634F50"/>
    <w:rsid w:val="417535DE"/>
    <w:rsid w:val="41847666"/>
    <w:rsid w:val="418705C4"/>
    <w:rsid w:val="41965C20"/>
    <w:rsid w:val="419D24D5"/>
    <w:rsid w:val="41A90E7A"/>
    <w:rsid w:val="41B45A71"/>
    <w:rsid w:val="41D63DAA"/>
    <w:rsid w:val="41D852BC"/>
    <w:rsid w:val="41F45941"/>
    <w:rsid w:val="41F83BB0"/>
    <w:rsid w:val="420723E4"/>
    <w:rsid w:val="422F0BBB"/>
    <w:rsid w:val="422F7524"/>
    <w:rsid w:val="424105EC"/>
    <w:rsid w:val="42426BD9"/>
    <w:rsid w:val="42442951"/>
    <w:rsid w:val="42483274"/>
    <w:rsid w:val="42666D6B"/>
    <w:rsid w:val="429E0057"/>
    <w:rsid w:val="42A81626"/>
    <w:rsid w:val="42B23D5F"/>
    <w:rsid w:val="42C57F36"/>
    <w:rsid w:val="42CD0B98"/>
    <w:rsid w:val="42DF2B39"/>
    <w:rsid w:val="42E17BA5"/>
    <w:rsid w:val="42E61C5A"/>
    <w:rsid w:val="42E87780"/>
    <w:rsid w:val="430B7F29"/>
    <w:rsid w:val="433A3D54"/>
    <w:rsid w:val="433F136A"/>
    <w:rsid w:val="43454BD3"/>
    <w:rsid w:val="436332AB"/>
    <w:rsid w:val="437C611B"/>
    <w:rsid w:val="438576C5"/>
    <w:rsid w:val="43957869"/>
    <w:rsid w:val="43A4643B"/>
    <w:rsid w:val="43B21B3C"/>
    <w:rsid w:val="43BB30E7"/>
    <w:rsid w:val="43D917BF"/>
    <w:rsid w:val="43F65ECD"/>
    <w:rsid w:val="44184095"/>
    <w:rsid w:val="44203BB0"/>
    <w:rsid w:val="442742D8"/>
    <w:rsid w:val="444F55DD"/>
    <w:rsid w:val="44562E10"/>
    <w:rsid w:val="44663053"/>
    <w:rsid w:val="446B68BB"/>
    <w:rsid w:val="44727C49"/>
    <w:rsid w:val="4477324E"/>
    <w:rsid w:val="449712EE"/>
    <w:rsid w:val="44AC7101"/>
    <w:rsid w:val="44C77E14"/>
    <w:rsid w:val="44D31252"/>
    <w:rsid w:val="44D34460"/>
    <w:rsid w:val="44DC1567"/>
    <w:rsid w:val="44EF042F"/>
    <w:rsid w:val="450B3A88"/>
    <w:rsid w:val="45191FB9"/>
    <w:rsid w:val="451A036B"/>
    <w:rsid w:val="451A208F"/>
    <w:rsid w:val="451A3E3D"/>
    <w:rsid w:val="451E392D"/>
    <w:rsid w:val="45374A76"/>
    <w:rsid w:val="4545134D"/>
    <w:rsid w:val="454A299A"/>
    <w:rsid w:val="454D7D6F"/>
    <w:rsid w:val="455664FC"/>
    <w:rsid w:val="455C552F"/>
    <w:rsid w:val="455F1298"/>
    <w:rsid w:val="45625ABA"/>
    <w:rsid w:val="457572C5"/>
    <w:rsid w:val="45826DB6"/>
    <w:rsid w:val="45886F5D"/>
    <w:rsid w:val="458A2D71"/>
    <w:rsid w:val="45997458"/>
    <w:rsid w:val="45BE2904"/>
    <w:rsid w:val="45CA7611"/>
    <w:rsid w:val="45D10693"/>
    <w:rsid w:val="46004DE1"/>
    <w:rsid w:val="460F771A"/>
    <w:rsid w:val="46366A55"/>
    <w:rsid w:val="463C0B6C"/>
    <w:rsid w:val="46733805"/>
    <w:rsid w:val="469A5235"/>
    <w:rsid w:val="46A61E2C"/>
    <w:rsid w:val="46C67555"/>
    <w:rsid w:val="46EC35B7"/>
    <w:rsid w:val="46F16450"/>
    <w:rsid w:val="46FC6FBD"/>
    <w:rsid w:val="47013917"/>
    <w:rsid w:val="47330D8A"/>
    <w:rsid w:val="473311E6"/>
    <w:rsid w:val="474F1FE6"/>
    <w:rsid w:val="47531190"/>
    <w:rsid w:val="475A2C17"/>
    <w:rsid w:val="475B4AB6"/>
    <w:rsid w:val="47A04ACD"/>
    <w:rsid w:val="47A15046"/>
    <w:rsid w:val="47A345BE"/>
    <w:rsid w:val="47A95A58"/>
    <w:rsid w:val="47AA604F"/>
    <w:rsid w:val="47B02837"/>
    <w:rsid w:val="47C168B2"/>
    <w:rsid w:val="47C562E2"/>
    <w:rsid w:val="47C74A9C"/>
    <w:rsid w:val="47CB543A"/>
    <w:rsid w:val="47E2608A"/>
    <w:rsid w:val="47ED5839"/>
    <w:rsid w:val="47FC782A"/>
    <w:rsid w:val="480768FB"/>
    <w:rsid w:val="4814136D"/>
    <w:rsid w:val="48270D4B"/>
    <w:rsid w:val="48403BBB"/>
    <w:rsid w:val="484F02A2"/>
    <w:rsid w:val="487B5B30"/>
    <w:rsid w:val="48806AEF"/>
    <w:rsid w:val="48912668"/>
    <w:rsid w:val="48954CDB"/>
    <w:rsid w:val="4899448D"/>
    <w:rsid w:val="48B01D2B"/>
    <w:rsid w:val="48B65D2E"/>
    <w:rsid w:val="48D34A2F"/>
    <w:rsid w:val="48DC277A"/>
    <w:rsid w:val="48E924A4"/>
    <w:rsid w:val="490966A2"/>
    <w:rsid w:val="493A087A"/>
    <w:rsid w:val="494B0827"/>
    <w:rsid w:val="49562804"/>
    <w:rsid w:val="496438D9"/>
    <w:rsid w:val="496A3954"/>
    <w:rsid w:val="496D45F2"/>
    <w:rsid w:val="496E6505"/>
    <w:rsid w:val="49861AA1"/>
    <w:rsid w:val="49916688"/>
    <w:rsid w:val="499F5C31"/>
    <w:rsid w:val="49A4503C"/>
    <w:rsid w:val="49B110D2"/>
    <w:rsid w:val="49DC3DB7"/>
    <w:rsid w:val="49E14F29"/>
    <w:rsid w:val="49F70BF1"/>
    <w:rsid w:val="4A010E58"/>
    <w:rsid w:val="4A2512BA"/>
    <w:rsid w:val="4A2F3EE7"/>
    <w:rsid w:val="4A3418F7"/>
    <w:rsid w:val="4A3B0ADD"/>
    <w:rsid w:val="4A5D6CA6"/>
    <w:rsid w:val="4A946440"/>
    <w:rsid w:val="4A9C6866"/>
    <w:rsid w:val="4AAA60D5"/>
    <w:rsid w:val="4AAD305D"/>
    <w:rsid w:val="4AD8457E"/>
    <w:rsid w:val="4AD87A63"/>
    <w:rsid w:val="4AF05177"/>
    <w:rsid w:val="4AF84C20"/>
    <w:rsid w:val="4B0F7F8F"/>
    <w:rsid w:val="4B101F6A"/>
    <w:rsid w:val="4B205255"/>
    <w:rsid w:val="4B277FE2"/>
    <w:rsid w:val="4B2C48CA"/>
    <w:rsid w:val="4B2D633B"/>
    <w:rsid w:val="4B3A0D95"/>
    <w:rsid w:val="4B475260"/>
    <w:rsid w:val="4B517E8D"/>
    <w:rsid w:val="4B5C51AF"/>
    <w:rsid w:val="4B62209A"/>
    <w:rsid w:val="4B775CC3"/>
    <w:rsid w:val="4B7778F3"/>
    <w:rsid w:val="4B797B0F"/>
    <w:rsid w:val="4B7D454C"/>
    <w:rsid w:val="4B7F0E9E"/>
    <w:rsid w:val="4B9A5CD8"/>
    <w:rsid w:val="4BAA6AAB"/>
    <w:rsid w:val="4BAD0E05"/>
    <w:rsid w:val="4BEC7CE7"/>
    <w:rsid w:val="4BF02E83"/>
    <w:rsid w:val="4BFA22D2"/>
    <w:rsid w:val="4C043151"/>
    <w:rsid w:val="4C0C567A"/>
    <w:rsid w:val="4C123AC0"/>
    <w:rsid w:val="4C15017D"/>
    <w:rsid w:val="4C346E00"/>
    <w:rsid w:val="4C402967"/>
    <w:rsid w:val="4C524EA1"/>
    <w:rsid w:val="4C577725"/>
    <w:rsid w:val="4C5B1D32"/>
    <w:rsid w:val="4C665351"/>
    <w:rsid w:val="4C665919"/>
    <w:rsid w:val="4C6D6F48"/>
    <w:rsid w:val="4C6F0F12"/>
    <w:rsid w:val="4C75305F"/>
    <w:rsid w:val="4C757858"/>
    <w:rsid w:val="4C7E6EB6"/>
    <w:rsid w:val="4C891FD4"/>
    <w:rsid w:val="4CA30BBC"/>
    <w:rsid w:val="4CA3457D"/>
    <w:rsid w:val="4CAC5CC3"/>
    <w:rsid w:val="4CCF375F"/>
    <w:rsid w:val="4CD15729"/>
    <w:rsid w:val="4CD428BB"/>
    <w:rsid w:val="4CF0703D"/>
    <w:rsid w:val="4CFA4C80"/>
    <w:rsid w:val="4D196336"/>
    <w:rsid w:val="4D1D03D3"/>
    <w:rsid w:val="4D5C0417"/>
    <w:rsid w:val="4D5D25E6"/>
    <w:rsid w:val="4D602609"/>
    <w:rsid w:val="4D695962"/>
    <w:rsid w:val="4D78714F"/>
    <w:rsid w:val="4D7A63D4"/>
    <w:rsid w:val="4DA22C22"/>
    <w:rsid w:val="4DA62712"/>
    <w:rsid w:val="4DA64A3C"/>
    <w:rsid w:val="4DBA0643"/>
    <w:rsid w:val="4DBC2F09"/>
    <w:rsid w:val="4DBD0259"/>
    <w:rsid w:val="4DBD1954"/>
    <w:rsid w:val="4DC1754C"/>
    <w:rsid w:val="4DCD3FA5"/>
    <w:rsid w:val="4DD408A1"/>
    <w:rsid w:val="4DF3347D"/>
    <w:rsid w:val="4DF37D3C"/>
    <w:rsid w:val="4E177D75"/>
    <w:rsid w:val="4E2B70BB"/>
    <w:rsid w:val="4E3917D8"/>
    <w:rsid w:val="4E546612"/>
    <w:rsid w:val="4E5E2A35"/>
    <w:rsid w:val="4E604FB7"/>
    <w:rsid w:val="4E68789C"/>
    <w:rsid w:val="4E712D20"/>
    <w:rsid w:val="4E797E26"/>
    <w:rsid w:val="4E7B147D"/>
    <w:rsid w:val="4E7B76FB"/>
    <w:rsid w:val="4E832A53"/>
    <w:rsid w:val="4E9609D8"/>
    <w:rsid w:val="4EA053B3"/>
    <w:rsid w:val="4ECF7A46"/>
    <w:rsid w:val="4ED03E2A"/>
    <w:rsid w:val="4ED55176"/>
    <w:rsid w:val="4ED81994"/>
    <w:rsid w:val="4EF84535"/>
    <w:rsid w:val="4F275AD4"/>
    <w:rsid w:val="4F3E697A"/>
    <w:rsid w:val="4F5D7E72"/>
    <w:rsid w:val="4F7B70ED"/>
    <w:rsid w:val="4F832AD6"/>
    <w:rsid w:val="4F8E345D"/>
    <w:rsid w:val="4F9B0C94"/>
    <w:rsid w:val="4F9E0730"/>
    <w:rsid w:val="4FAC7D88"/>
    <w:rsid w:val="4FB86A79"/>
    <w:rsid w:val="4FC7250D"/>
    <w:rsid w:val="4FD25A40"/>
    <w:rsid w:val="4FD37702"/>
    <w:rsid w:val="4FF60775"/>
    <w:rsid w:val="4FF736F9"/>
    <w:rsid w:val="50024740"/>
    <w:rsid w:val="50024746"/>
    <w:rsid w:val="500B0F52"/>
    <w:rsid w:val="5012330E"/>
    <w:rsid w:val="5023629C"/>
    <w:rsid w:val="502A7EBF"/>
    <w:rsid w:val="505917F0"/>
    <w:rsid w:val="50697082"/>
    <w:rsid w:val="50722D7F"/>
    <w:rsid w:val="5080549C"/>
    <w:rsid w:val="508378A2"/>
    <w:rsid w:val="50A868B7"/>
    <w:rsid w:val="50D50081"/>
    <w:rsid w:val="50DA34A9"/>
    <w:rsid w:val="50E50110"/>
    <w:rsid w:val="51175AC4"/>
    <w:rsid w:val="51191B79"/>
    <w:rsid w:val="51294297"/>
    <w:rsid w:val="513B13C3"/>
    <w:rsid w:val="51656440"/>
    <w:rsid w:val="51750D79"/>
    <w:rsid w:val="5181771E"/>
    <w:rsid w:val="51974326"/>
    <w:rsid w:val="51976F41"/>
    <w:rsid w:val="519B78A3"/>
    <w:rsid w:val="519F1952"/>
    <w:rsid w:val="51A0391C"/>
    <w:rsid w:val="51A52CE0"/>
    <w:rsid w:val="51B353FD"/>
    <w:rsid w:val="51B51175"/>
    <w:rsid w:val="51B710C6"/>
    <w:rsid w:val="51DC2BA6"/>
    <w:rsid w:val="51E7154B"/>
    <w:rsid w:val="51F37EF0"/>
    <w:rsid w:val="52043EAB"/>
    <w:rsid w:val="522B768A"/>
    <w:rsid w:val="52320A18"/>
    <w:rsid w:val="523302EC"/>
    <w:rsid w:val="5253273C"/>
    <w:rsid w:val="52576D97"/>
    <w:rsid w:val="527032EE"/>
    <w:rsid w:val="52803AE4"/>
    <w:rsid w:val="52860D64"/>
    <w:rsid w:val="529214B7"/>
    <w:rsid w:val="529B520C"/>
    <w:rsid w:val="52A80CDA"/>
    <w:rsid w:val="52D4206E"/>
    <w:rsid w:val="52E240AE"/>
    <w:rsid w:val="52FD5351"/>
    <w:rsid w:val="53043B0A"/>
    <w:rsid w:val="530556E2"/>
    <w:rsid w:val="53306722"/>
    <w:rsid w:val="533F623F"/>
    <w:rsid w:val="53400F13"/>
    <w:rsid w:val="53426A39"/>
    <w:rsid w:val="53530C46"/>
    <w:rsid w:val="535E75EB"/>
    <w:rsid w:val="536F4CBE"/>
    <w:rsid w:val="53715570"/>
    <w:rsid w:val="537A4F37"/>
    <w:rsid w:val="538A5B10"/>
    <w:rsid w:val="538F59F6"/>
    <w:rsid w:val="53BF1469"/>
    <w:rsid w:val="53C82986"/>
    <w:rsid w:val="53E94CC6"/>
    <w:rsid w:val="53F4463B"/>
    <w:rsid w:val="53F73CC7"/>
    <w:rsid w:val="540B32CF"/>
    <w:rsid w:val="540B3D5F"/>
    <w:rsid w:val="54332825"/>
    <w:rsid w:val="543B2A0D"/>
    <w:rsid w:val="5447287D"/>
    <w:rsid w:val="545033D7"/>
    <w:rsid w:val="545D0418"/>
    <w:rsid w:val="545E246E"/>
    <w:rsid w:val="54680EAB"/>
    <w:rsid w:val="54684BC5"/>
    <w:rsid w:val="54696247"/>
    <w:rsid w:val="54757F1F"/>
    <w:rsid w:val="5483555B"/>
    <w:rsid w:val="548A3B44"/>
    <w:rsid w:val="548D462B"/>
    <w:rsid w:val="549F610D"/>
    <w:rsid w:val="54B06932"/>
    <w:rsid w:val="54B82E89"/>
    <w:rsid w:val="54E56216"/>
    <w:rsid w:val="54E736A4"/>
    <w:rsid w:val="54F20023"/>
    <w:rsid w:val="54F55D2D"/>
    <w:rsid w:val="55025CFB"/>
    <w:rsid w:val="55092D4E"/>
    <w:rsid w:val="556047A1"/>
    <w:rsid w:val="556D1D67"/>
    <w:rsid w:val="55744A29"/>
    <w:rsid w:val="5579200B"/>
    <w:rsid w:val="557F26DA"/>
    <w:rsid w:val="55872E29"/>
    <w:rsid w:val="558A0B6B"/>
    <w:rsid w:val="559772AD"/>
    <w:rsid w:val="55A51688"/>
    <w:rsid w:val="55C23E61"/>
    <w:rsid w:val="55C73B6D"/>
    <w:rsid w:val="55CE0A58"/>
    <w:rsid w:val="55DF4BE8"/>
    <w:rsid w:val="561D378D"/>
    <w:rsid w:val="561E2F37"/>
    <w:rsid w:val="56356D29"/>
    <w:rsid w:val="56644F18"/>
    <w:rsid w:val="5672510C"/>
    <w:rsid w:val="567310A2"/>
    <w:rsid w:val="567F1177"/>
    <w:rsid w:val="56922861"/>
    <w:rsid w:val="56BC4D54"/>
    <w:rsid w:val="56D73EF4"/>
    <w:rsid w:val="56F72230"/>
    <w:rsid w:val="56FE711B"/>
    <w:rsid w:val="570650A1"/>
    <w:rsid w:val="571132F2"/>
    <w:rsid w:val="57233025"/>
    <w:rsid w:val="5728063B"/>
    <w:rsid w:val="572A7F10"/>
    <w:rsid w:val="572F19CA"/>
    <w:rsid w:val="57376E19"/>
    <w:rsid w:val="57523381"/>
    <w:rsid w:val="575B4970"/>
    <w:rsid w:val="5789732C"/>
    <w:rsid w:val="579455D1"/>
    <w:rsid w:val="579655A5"/>
    <w:rsid w:val="57A02A46"/>
    <w:rsid w:val="57BB500C"/>
    <w:rsid w:val="57C57C38"/>
    <w:rsid w:val="57D165DD"/>
    <w:rsid w:val="57DB2B89"/>
    <w:rsid w:val="57E207EA"/>
    <w:rsid w:val="57F14ED1"/>
    <w:rsid w:val="57FF0273"/>
    <w:rsid w:val="57FF75EE"/>
    <w:rsid w:val="58112E7E"/>
    <w:rsid w:val="58140C3E"/>
    <w:rsid w:val="58207565"/>
    <w:rsid w:val="583152CE"/>
    <w:rsid w:val="58382B00"/>
    <w:rsid w:val="58417C07"/>
    <w:rsid w:val="5846239B"/>
    <w:rsid w:val="5847689F"/>
    <w:rsid w:val="584F2D6B"/>
    <w:rsid w:val="58676F42"/>
    <w:rsid w:val="586E02D0"/>
    <w:rsid w:val="58791908"/>
    <w:rsid w:val="587D1AD7"/>
    <w:rsid w:val="58825446"/>
    <w:rsid w:val="58906498"/>
    <w:rsid w:val="58AD4D8F"/>
    <w:rsid w:val="58B42443"/>
    <w:rsid w:val="58DC4A2D"/>
    <w:rsid w:val="58FB14D4"/>
    <w:rsid w:val="59266DFD"/>
    <w:rsid w:val="592E0529"/>
    <w:rsid w:val="59301A29"/>
    <w:rsid w:val="59356F09"/>
    <w:rsid w:val="593A3294"/>
    <w:rsid w:val="59513E7A"/>
    <w:rsid w:val="5967369D"/>
    <w:rsid w:val="596E1FAC"/>
    <w:rsid w:val="59995821"/>
    <w:rsid w:val="59A85A64"/>
    <w:rsid w:val="59B85D01"/>
    <w:rsid w:val="59F139BC"/>
    <w:rsid w:val="5A0E58C7"/>
    <w:rsid w:val="5A185F21"/>
    <w:rsid w:val="5A242BAE"/>
    <w:rsid w:val="5A421A14"/>
    <w:rsid w:val="5A492DA3"/>
    <w:rsid w:val="5A4F0DF0"/>
    <w:rsid w:val="5A521E08"/>
    <w:rsid w:val="5A5F48DE"/>
    <w:rsid w:val="5A700F6C"/>
    <w:rsid w:val="5A702DFA"/>
    <w:rsid w:val="5A761DBC"/>
    <w:rsid w:val="5A9A2114"/>
    <w:rsid w:val="5AC00B1E"/>
    <w:rsid w:val="5AC8016B"/>
    <w:rsid w:val="5ADC1DA7"/>
    <w:rsid w:val="5AE46A98"/>
    <w:rsid w:val="5AFE3B8D"/>
    <w:rsid w:val="5B01367D"/>
    <w:rsid w:val="5B0F2178"/>
    <w:rsid w:val="5B164B1A"/>
    <w:rsid w:val="5B363095"/>
    <w:rsid w:val="5B3D4A0E"/>
    <w:rsid w:val="5B444A1A"/>
    <w:rsid w:val="5B514F34"/>
    <w:rsid w:val="5B5601F4"/>
    <w:rsid w:val="5B8F47E5"/>
    <w:rsid w:val="5B9D4E55"/>
    <w:rsid w:val="5B9E120E"/>
    <w:rsid w:val="5BA109BC"/>
    <w:rsid w:val="5BB46E64"/>
    <w:rsid w:val="5BC522F7"/>
    <w:rsid w:val="5BD82630"/>
    <w:rsid w:val="5BE35796"/>
    <w:rsid w:val="5BF60D08"/>
    <w:rsid w:val="5BFB00CD"/>
    <w:rsid w:val="5C272EB7"/>
    <w:rsid w:val="5C5123E2"/>
    <w:rsid w:val="5C7259AC"/>
    <w:rsid w:val="5C8A2C05"/>
    <w:rsid w:val="5C936557"/>
    <w:rsid w:val="5CAD7663"/>
    <w:rsid w:val="5CB34F08"/>
    <w:rsid w:val="5CBC016A"/>
    <w:rsid w:val="5CBE2156"/>
    <w:rsid w:val="5CD01559"/>
    <w:rsid w:val="5CD85FA0"/>
    <w:rsid w:val="5CE863DF"/>
    <w:rsid w:val="5CF3615E"/>
    <w:rsid w:val="5CF72C1A"/>
    <w:rsid w:val="5D1A4582"/>
    <w:rsid w:val="5D1F428F"/>
    <w:rsid w:val="5D214A5E"/>
    <w:rsid w:val="5D26561D"/>
    <w:rsid w:val="5D287A14"/>
    <w:rsid w:val="5D327B1E"/>
    <w:rsid w:val="5D335AEF"/>
    <w:rsid w:val="5D521F6E"/>
    <w:rsid w:val="5D523570"/>
    <w:rsid w:val="5D6014AF"/>
    <w:rsid w:val="5D645DC6"/>
    <w:rsid w:val="5D6B74D4"/>
    <w:rsid w:val="5D7E003E"/>
    <w:rsid w:val="5D7E2D63"/>
    <w:rsid w:val="5D8038B9"/>
    <w:rsid w:val="5D910411"/>
    <w:rsid w:val="5DA550B9"/>
    <w:rsid w:val="5DA76EBE"/>
    <w:rsid w:val="5DB03139"/>
    <w:rsid w:val="5DB04EE7"/>
    <w:rsid w:val="5DC664B8"/>
    <w:rsid w:val="5DD46E27"/>
    <w:rsid w:val="5DF824F6"/>
    <w:rsid w:val="5E015239"/>
    <w:rsid w:val="5E0314BA"/>
    <w:rsid w:val="5E13627E"/>
    <w:rsid w:val="5E183C9A"/>
    <w:rsid w:val="5E231BA8"/>
    <w:rsid w:val="5E693A13"/>
    <w:rsid w:val="5E7248A5"/>
    <w:rsid w:val="5E735D35"/>
    <w:rsid w:val="5E7B3747"/>
    <w:rsid w:val="5E912F6A"/>
    <w:rsid w:val="5E9465B6"/>
    <w:rsid w:val="5E953C7F"/>
    <w:rsid w:val="5EA52572"/>
    <w:rsid w:val="5EA74B3A"/>
    <w:rsid w:val="5EB6477F"/>
    <w:rsid w:val="5ED1457C"/>
    <w:rsid w:val="5EDE3A37"/>
    <w:rsid w:val="5EE209B6"/>
    <w:rsid w:val="5EED1AC7"/>
    <w:rsid w:val="5F2B6F1B"/>
    <w:rsid w:val="5F2F7495"/>
    <w:rsid w:val="5F367055"/>
    <w:rsid w:val="5F3D27AA"/>
    <w:rsid w:val="5F4D746E"/>
    <w:rsid w:val="5F5C70D4"/>
    <w:rsid w:val="5F6D1350"/>
    <w:rsid w:val="5F7206A6"/>
    <w:rsid w:val="5F866165"/>
    <w:rsid w:val="5F877E84"/>
    <w:rsid w:val="5F9C1BC7"/>
    <w:rsid w:val="5FA10F8B"/>
    <w:rsid w:val="5FB76A00"/>
    <w:rsid w:val="5FBC403E"/>
    <w:rsid w:val="5FD255E8"/>
    <w:rsid w:val="5FFE1F39"/>
    <w:rsid w:val="601D78EB"/>
    <w:rsid w:val="604D2EC1"/>
    <w:rsid w:val="60566219"/>
    <w:rsid w:val="605D1356"/>
    <w:rsid w:val="60894626"/>
    <w:rsid w:val="608C39E9"/>
    <w:rsid w:val="608E1F8D"/>
    <w:rsid w:val="609B12A5"/>
    <w:rsid w:val="609F3017"/>
    <w:rsid w:val="60BD1DF5"/>
    <w:rsid w:val="60D63F79"/>
    <w:rsid w:val="60DB04CD"/>
    <w:rsid w:val="60DB1C99"/>
    <w:rsid w:val="60E73D51"/>
    <w:rsid w:val="60E858BB"/>
    <w:rsid w:val="60E92BEA"/>
    <w:rsid w:val="60F24B7B"/>
    <w:rsid w:val="60F55B6C"/>
    <w:rsid w:val="61002610"/>
    <w:rsid w:val="610C68D8"/>
    <w:rsid w:val="610E32DE"/>
    <w:rsid w:val="611001C7"/>
    <w:rsid w:val="611973CB"/>
    <w:rsid w:val="61312A46"/>
    <w:rsid w:val="61314591"/>
    <w:rsid w:val="616A60C9"/>
    <w:rsid w:val="616B7AA3"/>
    <w:rsid w:val="616E1341"/>
    <w:rsid w:val="617D3332"/>
    <w:rsid w:val="61950DDE"/>
    <w:rsid w:val="61985F6E"/>
    <w:rsid w:val="61C86F51"/>
    <w:rsid w:val="61D05B58"/>
    <w:rsid w:val="61D1008C"/>
    <w:rsid w:val="620C4638"/>
    <w:rsid w:val="62195750"/>
    <w:rsid w:val="62214605"/>
    <w:rsid w:val="623460E6"/>
    <w:rsid w:val="624520A2"/>
    <w:rsid w:val="62582A4B"/>
    <w:rsid w:val="62654422"/>
    <w:rsid w:val="628F5A13"/>
    <w:rsid w:val="629D0130"/>
    <w:rsid w:val="62A750F4"/>
    <w:rsid w:val="62BC4273"/>
    <w:rsid w:val="62E53885"/>
    <w:rsid w:val="62EC076F"/>
    <w:rsid w:val="62EE098B"/>
    <w:rsid w:val="630732DC"/>
    <w:rsid w:val="63131E55"/>
    <w:rsid w:val="632048BD"/>
    <w:rsid w:val="63483036"/>
    <w:rsid w:val="63514A76"/>
    <w:rsid w:val="63534C92"/>
    <w:rsid w:val="63536A40"/>
    <w:rsid w:val="6354435E"/>
    <w:rsid w:val="635B4B4A"/>
    <w:rsid w:val="636B6B43"/>
    <w:rsid w:val="6371593E"/>
    <w:rsid w:val="637F7835"/>
    <w:rsid w:val="638210D3"/>
    <w:rsid w:val="63862972"/>
    <w:rsid w:val="63894210"/>
    <w:rsid w:val="638B1439"/>
    <w:rsid w:val="63920DD8"/>
    <w:rsid w:val="63930C49"/>
    <w:rsid w:val="639E66C0"/>
    <w:rsid w:val="63A37A06"/>
    <w:rsid w:val="63AF5E35"/>
    <w:rsid w:val="63D336DD"/>
    <w:rsid w:val="63D80CF3"/>
    <w:rsid w:val="63DD4A16"/>
    <w:rsid w:val="63E1404C"/>
    <w:rsid w:val="640C3047"/>
    <w:rsid w:val="6420374D"/>
    <w:rsid w:val="642E704C"/>
    <w:rsid w:val="64306D81"/>
    <w:rsid w:val="64355009"/>
    <w:rsid w:val="64397AA8"/>
    <w:rsid w:val="644B5969"/>
    <w:rsid w:val="644F5459"/>
    <w:rsid w:val="64512ACB"/>
    <w:rsid w:val="64562340"/>
    <w:rsid w:val="646221EA"/>
    <w:rsid w:val="64837092"/>
    <w:rsid w:val="648543C8"/>
    <w:rsid w:val="64882D78"/>
    <w:rsid w:val="648E6DDD"/>
    <w:rsid w:val="64925346"/>
    <w:rsid w:val="64A21A2D"/>
    <w:rsid w:val="64AA6B34"/>
    <w:rsid w:val="64C902D1"/>
    <w:rsid w:val="64CB5A9C"/>
    <w:rsid w:val="64DD0CB7"/>
    <w:rsid w:val="64FE00DA"/>
    <w:rsid w:val="651E4E88"/>
    <w:rsid w:val="65206DF6"/>
    <w:rsid w:val="652A68B3"/>
    <w:rsid w:val="65426D6C"/>
    <w:rsid w:val="654900FB"/>
    <w:rsid w:val="6569254B"/>
    <w:rsid w:val="656942F9"/>
    <w:rsid w:val="65696F94"/>
    <w:rsid w:val="658B24C1"/>
    <w:rsid w:val="659330A0"/>
    <w:rsid w:val="65954F67"/>
    <w:rsid w:val="65A94671"/>
    <w:rsid w:val="65B80DDC"/>
    <w:rsid w:val="65F75598"/>
    <w:rsid w:val="660014C1"/>
    <w:rsid w:val="660A60F8"/>
    <w:rsid w:val="661C75BD"/>
    <w:rsid w:val="661C7D04"/>
    <w:rsid w:val="661E52C0"/>
    <w:rsid w:val="661F7221"/>
    <w:rsid w:val="662419E4"/>
    <w:rsid w:val="66276DAB"/>
    <w:rsid w:val="6633025F"/>
    <w:rsid w:val="663761A5"/>
    <w:rsid w:val="663B6918"/>
    <w:rsid w:val="663D39AB"/>
    <w:rsid w:val="663F14FE"/>
    <w:rsid w:val="66484C60"/>
    <w:rsid w:val="664E6D5E"/>
    <w:rsid w:val="6653579E"/>
    <w:rsid w:val="665F74AA"/>
    <w:rsid w:val="6663343E"/>
    <w:rsid w:val="66833654"/>
    <w:rsid w:val="668B4BF2"/>
    <w:rsid w:val="66944814"/>
    <w:rsid w:val="66974E96"/>
    <w:rsid w:val="66CC0FE3"/>
    <w:rsid w:val="66DD4F9F"/>
    <w:rsid w:val="66DE6971"/>
    <w:rsid w:val="66DF6C0F"/>
    <w:rsid w:val="66E0683D"/>
    <w:rsid w:val="66E13315"/>
    <w:rsid w:val="66E71449"/>
    <w:rsid w:val="67002A3B"/>
    <w:rsid w:val="670267B3"/>
    <w:rsid w:val="67142320"/>
    <w:rsid w:val="673D5A3D"/>
    <w:rsid w:val="675D1C3B"/>
    <w:rsid w:val="676C1E7F"/>
    <w:rsid w:val="67705E13"/>
    <w:rsid w:val="67796FA3"/>
    <w:rsid w:val="677B1561"/>
    <w:rsid w:val="67801DFD"/>
    <w:rsid w:val="67871E57"/>
    <w:rsid w:val="67872F17"/>
    <w:rsid w:val="67B8723F"/>
    <w:rsid w:val="67BE05B2"/>
    <w:rsid w:val="67BF6452"/>
    <w:rsid w:val="67C95523"/>
    <w:rsid w:val="67CB129B"/>
    <w:rsid w:val="67DB076F"/>
    <w:rsid w:val="67ED169D"/>
    <w:rsid w:val="67F16D7D"/>
    <w:rsid w:val="68064CCA"/>
    <w:rsid w:val="681A3FD0"/>
    <w:rsid w:val="681D761D"/>
    <w:rsid w:val="68272865"/>
    <w:rsid w:val="684436CD"/>
    <w:rsid w:val="684E562A"/>
    <w:rsid w:val="6854109A"/>
    <w:rsid w:val="686E1C26"/>
    <w:rsid w:val="68953657"/>
    <w:rsid w:val="68A1024E"/>
    <w:rsid w:val="68A5389A"/>
    <w:rsid w:val="68B0223F"/>
    <w:rsid w:val="68D4417F"/>
    <w:rsid w:val="68DE51F0"/>
    <w:rsid w:val="68E744FF"/>
    <w:rsid w:val="68ED6E8A"/>
    <w:rsid w:val="68EF4B15"/>
    <w:rsid w:val="690F564E"/>
    <w:rsid w:val="691E6A93"/>
    <w:rsid w:val="69256F0C"/>
    <w:rsid w:val="69366BE8"/>
    <w:rsid w:val="693A7A2E"/>
    <w:rsid w:val="694766FF"/>
    <w:rsid w:val="695028D3"/>
    <w:rsid w:val="69565363"/>
    <w:rsid w:val="695A25BD"/>
    <w:rsid w:val="696848C8"/>
    <w:rsid w:val="696A6BE8"/>
    <w:rsid w:val="69763488"/>
    <w:rsid w:val="69781B4C"/>
    <w:rsid w:val="697B45FB"/>
    <w:rsid w:val="699D0A15"/>
    <w:rsid w:val="699F29DF"/>
    <w:rsid w:val="69B1073E"/>
    <w:rsid w:val="69B83AA1"/>
    <w:rsid w:val="69BE5E32"/>
    <w:rsid w:val="69C9180A"/>
    <w:rsid w:val="6A250B8B"/>
    <w:rsid w:val="6A3053E5"/>
    <w:rsid w:val="6A334ED5"/>
    <w:rsid w:val="6A38073E"/>
    <w:rsid w:val="6A4F72AA"/>
    <w:rsid w:val="6A633A0D"/>
    <w:rsid w:val="6A6D16BF"/>
    <w:rsid w:val="6A760889"/>
    <w:rsid w:val="6A7C3E38"/>
    <w:rsid w:val="6A7F45BF"/>
    <w:rsid w:val="6A86594D"/>
    <w:rsid w:val="6A9F4D00"/>
    <w:rsid w:val="6AA00214"/>
    <w:rsid w:val="6AA17D67"/>
    <w:rsid w:val="6AAA163C"/>
    <w:rsid w:val="6ABD1DDC"/>
    <w:rsid w:val="6AD14E1A"/>
    <w:rsid w:val="6AE54422"/>
    <w:rsid w:val="6B0A20DA"/>
    <w:rsid w:val="6B0A5C6F"/>
    <w:rsid w:val="6B14262C"/>
    <w:rsid w:val="6B1A4D11"/>
    <w:rsid w:val="6B2111D2"/>
    <w:rsid w:val="6B23319C"/>
    <w:rsid w:val="6B2D7B77"/>
    <w:rsid w:val="6B3B04E6"/>
    <w:rsid w:val="6B4F5D3F"/>
    <w:rsid w:val="6B5D4F79"/>
    <w:rsid w:val="6B863041"/>
    <w:rsid w:val="6B881251"/>
    <w:rsid w:val="6B9023FF"/>
    <w:rsid w:val="6B9419A4"/>
    <w:rsid w:val="6BB23BB8"/>
    <w:rsid w:val="6BBA5039"/>
    <w:rsid w:val="6BD80F43"/>
    <w:rsid w:val="6BF54B38"/>
    <w:rsid w:val="6C2B385E"/>
    <w:rsid w:val="6C2E7A05"/>
    <w:rsid w:val="6C53140F"/>
    <w:rsid w:val="6C691082"/>
    <w:rsid w:val="6C8277BD"/>
    <w:rsid w:val="6C9C45D2"/>
    <w:rsid w:val="6CA4287F"/>
    <w:rsid w:val="6CAA6485"/>
    <w:rsid w:val="6CBB2B47"/>
    <w:rsid w:val="6CBF0CA2"/>
    <w:rsid w:val="6CD209D6"/>
    <w:rsid w:val="6CE07E27"/>
    <w:rsid w:val="6CFC0D94"/>
    <w:rsid w:val="6CFF42F7"/>
    <w:rsid w:val="6D0D7C60"/>
    <w:rsid w:val="6D235680"/>
    <w:rsid w:val="6D30394E"/>
    <w:rsid w:val="6D305919"/>
    <w:rsid w:val="6D513267"/>
    <w:rsid w:val="6D635AD2"/>
    <w:rsid w:val="6D6C2735"/>
    <w:rsid w:val="6D855A48"/>
    <w:rsid w:val="6D8D42A7"/>
    <w:rsid w:val="6D9E194A"/>
    <w:rsid w:val="6DA87988"/>
    <w:rsid w:val="6DB76E92"/>
    <w:rsid w:val="6DC36570"/>
    <w:rsid w:val="6DF267B1"/>
    <w:rsid w:val="6DFA4688"/>
    <w:rsid w:val="6E0C6169"/>
    <w:rsid w:val="6E0D4DB0"/>
    <w:rsid w:val="6E0F760D"/>
    <w:rsid w:val="6E190970"/>
    <w:rsid w:val="6E201C15"/>
    <w:rsid w:val="6E2163C0"/>
    <w:rsid w:val="6E3B07FD"/>
    <w:rsid w:val="6E4771A1"/>
    <w:rsid w:val="6E507151"/>
    <w:rsid w:val="6E5D0C6C"/>
    <w:rsid w:val="6E6164B5"/>
    <w:rsid w:val="6E73296F"/>
    <w:rsid w:val="6E7925E9"/>
    <w:rsid w:val="6E8766F7"/>
    <w:rsid w:val="6E8A470A"/>
    <w:rsid w:val="6E9C573F"/>
    <w:rsid w:val="6E9F0D8B"/>
    <w:rsid w:val="6EA939B8"/>
    <w:rsid w:val="6EAB7730"/>
    <w:rsid w:val="6EAD34A8"/>
    <w:rsid w:val="6EB47A52"/>
    <w:rsid w:val="6EC4344C"/>
    <w:rsid w:val="6ED21161"/>
    <w:rsid w:val="6EDD4CB9"/>
    <w:rsid w:val="6EE0515D"/>
    <w:rsid w:val="6EEE586F"/>
    <w:rsid w:val="6EF03395"/>
    <w:rsid w:val="6EF573E8"/>
    <w:rsid w:val="6EF97C90"/>
    <w:rsid w:val="6EFA4214"/>
    <w:rsid w:val="6EFF2CE3"/>
    <w:rsid w:val="6F3C482C"/>
    <w:rsid w:val="6F484F7F"/>
    <w:rsid w:val="6F581AEF"/>
    <w:rsid w:val="6F5B22D6"/>
    <w:rsid w:val="6F5E46C9"/>
    <w:rsid w:val="6F6A1399"/>
    <w:rsid w:val="6F7C4684"/>
    <w:rsid w:val="6F852746"/>
    <w:rsid w:val="6F9256C2"/>
    <w:rsid w:val="6F9C0E28"/>
    <w:rsid w:val="6FA50623"/>
    <w:rsid w:val="6FB11BBE"/>
    <w:rsid w:val="6FE86762"/>
    <w:rsid w:val="6FE95DE3"/>
    <w:rsid w:val="6FFE7D34"/>
    <w:rsid w:val="70076BE8"/>
    <w:rsid w:val="70141305"/>
    <w:rsid w:val="70187047"/>
    <w:rsid w:val="701A2DBF"/>
    <w:rsid w:val="70324670"/>
    <w:rsid w:val="70380052"/>
    <w:rsid w:val="703C2DB9"/>
    <w:rsid w:val="704020FA"/>
    <w:rsid w:val="70410EE9"/>
    <w:rsid w:val="70442C01"/>
    <w:rsid w:val="705D0EFE"/>
    <w:rsid w:val="70700CC7"/>
    <w:rsid w:val="707F4CA6"/>
    <w:rsid w:val="708B5A6B"/>
    <w:rsid w:val="709366CE"/>
    <w:rsid w:val="70967F6C"/>
    <w:rsid w:val="709A5CAE"/>
    <w:rsid w:val="709C277B"/>
    <w:rsid w:val="70AD3C34"/>
    <w:rsid w:val="70B054D2"/>
    <w:rsid w:val="70D94B4A"/>
    <w:rsid w:val="70DD3DED"/>
    <w:rsid w:val="70ED4030"/>
    <w:rsid w:val="710E21F8"/>
    <w:rsid w:val="711A294B"/>
    <w:rsid w:val="7120443D"/>
    <w:rsid w:val="712B4B90"/>
    <w:rsid w:val="714563DD"/>
    <w:rsid w:val="71492D20"/>
    <w:rsid w:val="714D0D63"/>
    <w:rsid w:val="714F4CEB"/>
    <w:rsid w:val="71695F16"/>
    <w:rsid w:val="716B764B"/>
    <w:rsid w:val="716C093D"/>
    <w:rsid w:val="717209D9"/>
    <w:rsid w:val="71866233"/>
    <w:rsid w:val="71867A3F"/>
    <w:rsid w:val="718A5D23"/>
    <w:rsid w:val="71A60683"/>
    <w:rsid w:val="71BC7EA6"/>
    <w:rsid w:val="71C34D91"/>
    <w:rsid w:val="71C70239"/>
    <w:rsid w:val="71CF1326"/>
    <w:rsid w:val="71D376CA"/>
    <w:rsid w:val="71D543D4"/>
    <w:rsid w:val="71EC42E8"/>
    <w:rsid w:val="71F4319C"/>
    <w:rsid w:val="71F87DDD"/>
    <w:rsid w:val="71FD64F5"/>
    <w:rsid w:val="72113D47"/>
    <w:rsid w:val="72251800"/>
    <w:rsid w:val="722D066E"/>
    <w:rsid w:val="723932A5"/>
    <w:rsid w:val="72397AAC"/>
    <w:rsid w:val="723D0A52"/>
    <w:rsid w:val="724E4FA2"/>
    <w:rsid w:val="725B76BF"/>
    <w:rsid w:val="72605D30"/>
    <w:rsid w:val="72702A7D"/>
    <w:rsid w:val="728946EE"/>
    <w:rsid w:val="72B61D37"/>
    <w:rsid w:val="72BA6194"/>
    <w:rsid w:val="72C51BF0"/>
    <w:rsid w:val="72C74D55"/>
    <w:rsid w:val="72CB65F3"/>
    <w:rsid w:val="72DB610A"/>
    <w:rsid w:val="72EE22E1"/>
    <w:rsid w:val="72F718B3"/>
    <w:rsid w:val="73047407"/>
    <w:rsid w:val="730C2768"/>
    <w:rsid w:val="730F6635"/>
    <w:rsid w:val="73125FD0"/>
    <w:rsid w:val="731E2BC7"/>
    <w:rsid w:val="73682094"/>
    <w:rsid w:val="736E4946"/>
    <w:rsid w:val="737308E6"/>
    <w:rsid w:val="73834F73"/>
    <w:rsid w:val="73865ADC"/>
    <w:rsid w:val="738948A8"/>
    <w:rsid w:val="739E5AB6"/>
    <w:rsid w:val="739F35DC"/>
    <w:rsid w:val="73B04B84"/>
    <w:rsid w:val="73C46B09"/>
    <w:rsid w:val="73C962F4"/>
    <w:rsid w:val="73DD68D6"/>
    <w:rsid w:val="73DD70C9"/>
    <w:rsid w:val="73E858BF"/>
    <w:rsid w:val="73F90F3E"/>
    <w:rsid w:val="73FD58D7"/>
    <w:rsid w:val="7400407A"/>
    <w:rsid w:val="74066EF3"/>
    <w:rsid w:val="741D4FA5"/>
    <w:rsid w:val="74370D4B"/>
    <w:rsid w:val="744425D0"/>
    <w:rsid w:val="74455F31"/>
    <w:rsid w:val="74732A9E"/>
    <w:rsid w:val="747B1953"/>
    <w:rsid w:val="74B3733F"/>
    <w:rsid w:val="74C15CD8"/>
    <w:rsid w:val="74CE5F27"/>
    <w:rsid w:val="74E3172A"/>
    <w:rsid w:val="74E6542D"/>
    <w:rsid w:val="74FF4759"/>
    <w:rsid w:val="750061AB"/>
    <w:rsid w:val="75073384"/>
    <w:rsid w:val="7509544B"/>
    <w:rsid w:val="751853F4"/>
    <w:rsid w:val="75194C26"/>
    <w:rsid w:val="75377F70"/>
    <w:rsid w:val="753E6FE3"/>
    <w:rsid w:val="7546337F"/>
    <w:rsid w:val="75581C94"/>
    <w:rsid w:val="755E3DA9"/>
    <w:rsid w:val="756563A1"/>
    <w:rsid w:val="757A4300"/>
    <w:rsid w:val="757A6A7E"/>
    <w:rsid w:val="757D50D6"/>
    <w:rsid w:val="75911025"/>
    <w:rsid w:val="75B10312"/>
    <w:rsid w:val="75C31803"/>
    <w:rsid w:val="75D02209"/>
    <w:rsid w:val="75D752AF"/>
    <w:rsid w:val="75F45E61"/>
    <w:rsid w:val="75F776FF"/>
    <w:rsid w:val="76095564"/>
    <w:rsid w:val="76193DFA"/>
    <w:rsid w:val="761C6CE6"/>
    <w:rsid w:val="763A78B0"/>
    <w:rsid w:val="764C2F69"/>
    <w:rsid w:val="76525DAB"/>
    <w:rsid w:val="766413C6"/>
    <w:rsid w:val="76705B30"/>
    <w:rsid w:val="76753D6A"/>
    <w:rsid w:val="76894F65"/>
    <w:rsid w:val="768C22CC"/>
    <w:rsid w:val="769829FF"/>
    <w:rsid w:val="76B00B25"/>
    <w:rsid w:val="76C577FD"/>
    <w:rsid w:val="76C57FC3"/>
    <w:rsid w:val="77040325"/>
    <w:rsid w:val="77087FD4"/>
    <w:rsid w:val="772938E8"/>
    <w:rsid w:val="7735228D"/>
    <w:rsid w:val="774626EC"/>
    <w:rsid w:val="774921DC"/>
    <w:rsid w:val="77574854"/>
    <w:rsid w:val="775C430B"/>
    <w:rsid w:val="77664B3C"/>
    <w:rsid w:val="776E579F"/>
    <w:rsid w:val="77894FBB"/>
    <w:rsid w:val="77D43323"/>
    <w:rsid w:val="77D858AF"/>
    <w:rsid w:val="77F90C72"/>
    <w:rsid w:val="78072C12"/>
    <w:rsid w:val="780B56E4"/>
    <w:rsid w:val="7825596E"/>
    <w:rsid w:val="78370718"/>
    <w:rsid w:val="78504D69"/>
    <w:rsid w:val="7855070D"/>
    <w:rsid w:val="785B3F75"/>
    <w:rsid w:val="785C4A48"/>
    <w:rsid w:val="7880578A"/>
    <w:rsid w:val="78896197"/>
    <w:rsid w:val="788A77FE"/>
    <w:rsid w:val="789456D9"/>
    <w:rsid w:val="789D4139"/>
    <w:rsid w:val="78AA6A1A"/>
    <w:rsid w:val="78AD470D"/>
    <w:rsid w:val="78B30ED0"/>
    <w:rsid w:val="78C0027C"/>
    <w:rsid w:val="78EA4756"/>
    <w:rsid w:val="78FC6D8C"/>
    <w:rsid w:val="790319C0"/>
    <w:rsid w:val="79085612"/>
    <w:rsid w:val="79112B6B"/>
    <w:rsid w:val="79346574"/>
    <w:rsid w:val="794D438B"/>
    <w:rsid w:val="79522C7A"/>
    <w:rsid w:val="79551756"/>
    <w:rsid w:val="798527D5"/>
    <w:rsid w:val="79881250"/>
    <w:rsid w:val="79926E35"/>
    <w:rsid w:val="79A13C0A"/>
    <w:rsid w:val="79A27982"/>
    <w:rsid w:val="79BF6E1B"/>
    <w:rsid w:val="79CE133C"/>
    <w:rsid w:val="79CF5DDB"/>
    <w:rsid w:val="79D35D8D"/>
    <w:rsid w:val="79D57D57"/>
    <w:rsid w:val="79F35A28"/>
    <w:rsid w:val="7A0224BA"/>
    <w:rsid w:val="7A036672"/>
    <w:rsid w:val="7A042178"/>
    <w:rsid w:val="7A095B93"/>
    <w:rsid w:val="7A0D129F"/>
    <w:rsid w:val="7A3A5E0C"/>
    <w:rsid w:val="7A55187A"/>
    <w:rsid w:val="7A5B7A8E"/>
    <w:rsid w:val="7A6C06BC"/>
    <w:rsid w:val="7A7A6EC4"/>
    <w:rsid w:val="7A7D4B90"/>
    <w:rsid w:val="7A7E6AD3"/>
    <w:rsid w:val="7A813FB4"/>
    <w:rsid w:val="7A831561"/>
    <w:rsid w:val="7A9E45ED"/>
    <w:rsid w:val="7AA634A2"/>
    <w:rsid w:val="7AAC0CB4"/>
    <w:rsid w:val="7ABA3491"/>
    <w:rsid w:val="7AC513CC"/>
    <w:rsid w:val="7ACB4CB6"/>
    <w:rsid w:val="7AE3470C"/>
    <w:rsid w:val="7AE36FB6"/>
    <w:rsid w:val="7AE61CC6"/>
    <w:rsid w:val="7AE83ABA"/>
    <w:rsid w:val="7AED2E7F"/>
    <w:rsid w:val="7B027357"/>
    <w:rsid w:val="7B057309"/>
    <w:rsid w:val="7B0A57DF"/>
    <w:rsid w:val="7B1448AF"/>
    <w:rsid w:val="7B157FA3"/>
    <w:rsid w:val="7B172E4B"/>
    <w:rsid w:val="7B1A27DF"/>
    <w:rsid w:val="7B2C7E4B"/>
    <w:rsid w:val="7B2D4678"/>
    <w:rsid w:val="7B40316F"/>
    <w:rsid w:val="7B5D6256"/>
    <w:rsid w:val="7B634999"/>
    <w:rsid w:val="7B6770D5"/>
    <w:rsid w:val="7B7315D6"/>
    <w:rsid w:val="7B8C6B3B"/>
    <w:rsid w:val="7B9D13B1"/>
    <w:rsid w:val="7BA912D6"/>
    <w:rsid w:val="7BAC08A9"/>
    <w:rsid w:val="7BB23D2D"/>
    <w:rsid w:val="7BB35E76"/>
    <w:rsid w:val="7BCA61B8"/>
    <w:rsid w:val="7BD1454E"/>
    <w:rsid w:val="7BE2462E"/>
    <w:rsid w:val="7BF430F1"/>
    <w:rsid w:val="7BF546E1"/>
    <w:rsid w:val="7BF72207"/>
    <w:rsid w:val="7C0F225C"/>
    <w:rsid w:val="7C1120EB"/>
    <w:rsid w:val="7C237C84"/>
    <w:rsid w:val="7C2E387A"/>
    <w:rsid w:val="7C5D12F0"/>
    <w:rsid w:val="7C6150ED"/>
    <w:rsid w:val="7C8A4E29"/>
    <w:rsid w:val="7CA81753"/>
    <w:rsid w:val="7CAA1027"/>
    <w:rsid w:val="7CBC0D5A"/>
    <w:rsid w:val="7CC55E61"/>
    <w:rsid w:val="7CCB09DA"/>
    <w:rsid w:val="7CD04B69"/>
    <w:rsid w:val="7CF5799B"/>
    <w:rsid w:val="7D0F3586"/>
    <w:rsid w:val="7D1E3CED"/>
    <w:rsid w:val="7D492090"/>
    <w:rsid w:val="7D6E2647"/>
    <w:rsid w:val="7D7D0EC6"/>
    <w:rsid w:val="7D7E4647"/>
    <w:rsid w:val="7D87580C"/>
    <w:rsid w:val="7D8A385A"/>
    <w:rsid w:val="7D9C701D"/>
    <w:rsid w:val="7DAE0FEB"/>
    <w:rsid w:val="7DAF3AA2"/>
    <w:rsid w:val="7DC51E91"/>
    <w:rsid w:val="7DD26033"/>
    <w:rsid w:val="7DE33FF1"/>
    <w:rsid w:val="7DE42847"/>
    <w:rsid w:val="7E064983"/>
    <w:rsid w:val="7E2272E3"/>
    <w:rsid w:val="7E2F6194"/>
    <w:rsid w:val="7E331708"/>
    <w:rsid w:val="7E374B3D"/>
    <w:rsid w:val="7E374F5D"/>
    <w:rsid w:val="7E5971A9"/>
    <w:rsid w:val="7E8F2BCB"/>
    <w:rsid w:val="7E970F43"/>
    <w:rsid w:val="7EAF501B"/>
    <w:rsid w:val="7EB10D93"/>
    <w:rsid w:val="7EBA60B3"/>
    <w:rsid w:val="7EBE544B"/>
    <w:rsid w:val="7ECF746B"/>
    <w:rsid w:val="7EE011E6"/>
    <w:rsid w:val="7EE30820"/>
    <w:rsid w:val="7EE55250"/>
    <w:rsid w:val="7EE65DEF"/>
    <w:rsid w:val="7EE84089"/>
    <w:rsid w:val="7EFB3DBC"/>
    <w:rsid w:val="7F0926BE"/>
    <w:rsid w:val="7F09424C"/>
    <w:rsid w:val="7F1E7AAB"/>
    <w:rsid w:val="7F2350C1"/>
    <w:rsid w:val="7F2B00CE"/>
    <w:rsid w:val="7F2F36CA"/>
    <w:rsid w:val="7F3B27D0"/>
    <w:rsid w:val="7F3E1EFB"/>
    <w:rsid w:val="7F3E661A"/>
    <w:rsid w:val="7F441ACE"/>
    <w:rsid w:val="7F472623"/>
    <w:rsid w:val="7F47412F"/>
    <w:rsid w:val="7F556080"/>
    <w:rsid w:val="7F587460"/>
    <w:rsid w:val="7F60501B"/>
    <w:rsid w:val="7F611FBC"/>
    <w:rsid w:val="7F7B472A"/>
    <w:rsid w:val="7F8C2C66"/>
    <w:rsid w:val="7F8C710A"/>
    <w:rsid w:val="7FA04963"/>
    <w:rsid w:val="7FA347B9"/>
    <w:rsid w:val="7FA77AA0"/>
    <w:rsid w:val="7FB37706"/>
    <w:rsid w:val="7FC20D7E"/>
    <w:rsid w:val="7FC7240B"/>
    <w:rsid w:val="7FD832C2"/>
    <w:rsid w:val="7FDD6547"/>
    <w:rsid w:val="7FE01204"/>
    <w:rsid w:val="7FE24DFF"/>
    <w:rsid w:val="7FE32FE8"/>
    <w:rsid w:val="7FE505C8"/>
    <w:rsid w:val="7FE74340"/>
    <w:rsid w:val="7FF819BD"/>
    <w:rsid w:val="7FF84478"/>
    <w:rsid w:val="7FFE3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qFormat/>
    <w:uiPriority w:val="0"/>
    <w:pPr>
      <w:numPr>
        <w:ilvl w:val="0"/>
        <w:numId w:val="1"/>
      </w:numPr>
      <w:spacing w:before="100" w:beforeAutospacing="1" w:after="100" w:afterAutospacing="1"/>
      <w:outlineLvl w:val="0"/>
    </w:pPr>
    <w:rPr>
      <w:rFonts w:ascii="宋体" w:hAnsi="宋体" w:cs="宋体"/>
      <w:b/>
      <w:bCs/>
      <w:kern w:val="36"/>
      <w:sz w:val="48"/>
      <w:szCs w:val="48"/>
    </w:rPr>
  </w:style>
  <w:style w:type="paragraph" w:styleId="3">
    <w:name w:val="heading 2"/>
    <w:basedOn w:val="1"/>
    <w:next w:val="1"/>
    <w:qFormat/>
    <w:uiPriority w:val="0"/>
    <w:pPr>
      <w:keepNext/>
      <w:keepLines/>
      <w:numPr>
        <w:ilvl w:val="1"/>
        <w:numId w:val="1"/>
      </w:numPr>
      <w:spacing w:before="260" w:after="260" w:line="413" w:lineRule="auto"/>
      <w:outlineLvl w:val="1"/>
    </w:pPr>
    <w:rPr>
      <w:rFonts w:eastAsia="黑体"/>
      <w:b/>
      <w:bCs/>
      <w:sz w:val="32"/>
      <w:szCs w:val="32"/>
    </w:rPr>
  </w:style>
  <w:style w:type="paragraph" w:styleId="4">
    <w:name w:val="heading 4"/>
    <w:basedOn w:val="1"/>
    <w:next w:val="1"/>
    <w:unhideWhenUsed/>
    <w:qFormat/>
    <w:uiPriority w:val="0"/>
    <w:pPr>
      <w:keepNext/>
      <w:keepLines/>
      <w:spacing w:before="280" w:after="290" w:line="372" w:lineRule="auto"/>
      <w:outlineLvl w:val="3"/>
    </w:pPr>
    <w:rPr>
      <w:rFonts w:eastAsia="黑体"/>
      <w:b/>
      <w:sz w:val="28"/>
    </w:rPr>
  </w:style>
  <w:style w:type="paragraph" w:styleId="5">
    <w:name w:val="heading 5"/>
    <w:basedOn w:val="1"/>
    <w:next w:val="1"/>
    <w:qFormat/>
    <w:uiPriority w:val="0"/>
    <w:pPr>
      <w:keepNext/>
      <w:keepLines/>
      <w:spacing w:before="280" w:after="290" w:line="376" w:lineRule="atLeast"/>
      <w:outlineLvl w:val="4"/>
    </w:pPr>
    <w:rPr>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style>
  <w:style w:type="paragraph" w:styleId="7">
    <w:name w:val="Body Text"/>
    <w:basedOn w:val="1"/>
    <w:semiHidden/>
    <w:qFormat/>
    <w:uiPriority w:val="0"/>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qFormat/>
    <w:uiPriority w:val="0"/>
    <w:rPr>
      <w:rFonts w:cs="Times New Roman"/>
    </w:rPr>
  </w:style>
  <w:style w:type="character" w:styleId="16">
    <w:name w:val="Hyperlink"/>
    <w:qFormat/>
    <w:uiPriority w:val="0"/>
    <w:rPr>
      <w:rFonts w:cs="Times New Roman"/>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17"/>
      <w:szCs w:val="17"/>
    </w:rPr>
  </w:style>
  <w:style w:type="paragraph" w:customStyle="1" w:styleId="19">
    <w:name w:val="章"/>
    <w:basedOn w:val="1"/>
    <w:qFormat/>
    <w:uiPriority w:val="0"/>
    <w:pPr>
      <w:spacing w:beforeLines="100" w:afterLines="100" w:line="300" w:lineRule="auto"/>
      <w:jc w:val="center"/>
      <w:outlineLvl w:val="0"/>
    </w:pPr>
    <w:rPr>
      <w:b/>
      <w:bCs/>
      <w:sz w:val="28"/>
      <w:szCs w:val="28"/>
    </w:rPr>
  </w:style>
  <w:style w:type="paragraph" w:customStyle="1" w:styleId="20">
    <w:name w:val="分条"/>
    <w:basedOn w:val="1"/>
    <w:qFormat/>
    <w:uiPriority w:val="0"/>
    <w:pPr>
      <w:spacing w:line="360" w:lineRule="auto"/>
      <w:ind w:firstLine="200" w:firstLineChars="200"/>
    </w:pPr>
    <w:rPr>
      <w:sz w:val="24"/>
      <w:szCs w:val="24"/>
    </w:rPr>
  </w:style>
  <w:style w:type="paragraph" w:customStyle="1" w:styleId="21">
    <w:name w:val="标准表"/>
    <w:basedOn w:val="5"/>
    <w:next w:val="22"/>
    <w:qFormat/>
    <w:uiPriority w:val="0"/>
    <w:pPr>
      <w:numPr>
        <w:ilvl w:val="4"/>
        <w:numId w:val="2"/>
      </w:numPr>
      <w:spacing w:before="0" w:after="0" w:line="360" w:lineRule="auto"/>
      <w:jc w:val="center"/>
    </w:pPr>
    <w:rPr>
      <w:sz w:val="21"/>
      <w:szCs w:val="22"/>
    </w:rPr>
  </w:style>
  <w:style w:type="paragraph" w:customStyle="1" w:styleId="22">
    <w:name w:val="标准正文"/>
    <w:basedOn w:val="1"/>
    <w:qFormat/>
    <w:uiPriority w:val="0"/>
    <w:pPr>
      <w:spacing w:line="360" w:lineRule="auto"/>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0" Type="http://schemas.openxmlformats.org/officeDocument/2006/relationships/fontTable" Target="fontTable.xml"/><Relationship Id="rId7" Type="http://schemas.openxmlformats.org/officeDocument/2006/relationships/footer" Target="foot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25.png"/><Relationship Id="rId66" Type="http://schemas.openxmlformats.org/officeDocument/2006/relationships/image" Target="media/image24.wmf"/><Relationship Id="rId65" Type="http://schemas.openxmlformats.org/officeDocument/2006/relationships/oleObject" Target="embeddings/oleObject18.bin"/><Relationship Id="rId64" Type="http://schemas.openxmlformats.org/officeDocument/2006/relationships/image" Target="media/image23.wmf"/><Relationship Id="rId63" Type="http://schemas.openxmlformats.org/officeDocument/2006/relationships/oleObject" Target="embeddings/oleObject17.bin"/><Relationship Id="rId62" Type="http://schemas.openxmlformats.org/officeDocument/2006/relationships/image" Target="media/image22.wmf"/><Relationship Id="rId61" Type="http://schemas.openxmlformats.org/officeDocument/2006/relationships/oleObject" Target="embeddings/oleObject16.bin"/><Relationship Id="rId60" Type="http://schemas.openxmlformats.org/officeDocument/2006/relationships/image" Target="media/image21.wmf"/><Relationship Id="rId6" Type="http://schemas.openxmlformats.org/officeDocument/2006/relationships/footer" Target="footer2.xml"/><Relationship Id="rId59" Type="http://schemas.openxmlformats.org/officeDocument/2006/relationships/oleObject" Target="embeddings/oleObject15.bin"/><Relationship Id="rId58" Type="http://schemas.openxmlformats.org/officeDocument/2006/relationships/image" Target="media/image20.wmf"/><Relationship Id="rId57" Type="http://schemas.openxmlformats.org/officeDocument/2006/relationships/oleObject" Target="embeddings/oleObject14.bin"/><Relationship Id="rId56" Type="http://schemas.openxmlformats.org/officeDocument/2006/relationships/image" Target="media/image19.emf"/><Relationship Id="rId55" Type="http://schemas.openxmlformats.org/officeDocument/2006/relationships/image" Target="media/image18.emf"/><Relationship Id="rId54" Type="http://schemas.openxmlformats.org/officeDocument/2006/relationships/image" Target="media/image17.jpeg"/><Relationship Id="rId53" Type="http://schemas.openxmlformats.org/officeDocument/2006/relationships/image" Target="media/image16.jpeg"/><Relationship Id="rId52" Type="http://schemas.openxmlformats.org/officeDocument/2006/relationships/image" Target="media/image15.wmf"/><Relationship Id="rId51" Type="http://schemas.openxmlformats.org/officeDocument/2006/relationships/oleObject" Target="embeddings/oleObject13.bin"/><Relationship Id="rId50" Type="http://schemas.openxmlformats.org/officeDocument/2006/relationships/image" Target="media/image14.wmf"/><Relationship Id="rId5" Type="http://schemas.openxmlformats.org/officeDocument/2006/relationships/header" Target="header2.xml"/><Relationship Id="rId49" Type="http://schemas.openxmlformats.org/officeDocument/2006/relationships/oleObject" Target="embeddings/oleObject12.bin"/><Relationship Id="rId48" Type="http://schemas.openxmlformats.org/officeDocument/2006/relationships/image" Target="media/image13.wmf"/><Relationship Id="rId47" Type="http://schemas.openxmlformats.org/officeDocument/2006/relationships/oleObject" Target="embeddings/oleObject11.bin"/><Relationship Id="rId46" Type="http://schemas.openxmlformats.org/officeDocument/2006/relationships/image" Target="media/image12.png"/><Relationship Id="rId45" Type="http://schemas.openxmlformats.org/officeDocument/2006/relationships/image" Target="media/image11.emf"/><Relationship Id="rId44" Type="http://schemas.openxmlformats.org/officeDocument/2006/relationships/image" Target="media/image10.wmf"/><Relationship Id="rId43" Type="http://schemas.openxmlformats.org/officeDocument/2006/relationships/oleObject" Target="embeddings/oleObject10.bin"/><Relationship Id="rId42" Type="http://schemas.openxmlformats.org/officeDocument/2006/relationships/image" Target="media/image9.wmf"/><Relationship Id="rId41" Type="http://schemas.openxmlformats.org/officeDocument/2006/relationships/oleObject" Target="embeddings/oleObject9.bin"/><Relationship Id="rId40" Type="http://schemas.openxmlformats.org/officeDocument/2006/relationships/image" Target="media/image8.wmf"/><Relationship Id="rId4" Type="http://schemas.openxmlformats.org/officeDocument/2006/relationships/footer" Target="footer1.xml"/><Relationship Id="rId39" Type="http://schemas.openxmlformats.org/officeDocument/2006/relationships/oleObject" Target="embeddings/oleObject8.bin"/><Relationship Id="rId38" Type="http://schemas.openxmlformats.org/officeDocument/2006/relationships/image" Target="media/image7.wmf"/><Relationship Id="rId37" Type="http://schemas.openxmlformats.org/officeDocument/2006/relationships/oleObject" Target="embeddings/oleObject7.bin"/><Relationship Id="rId36" Type="http://schemas.openxmlformats.org/officeDocument/2006/relationships/image" Target="media/image6.wmf"/><Relationship Id="rId35" Type="http://schemas.openxmlformats.org/officeDocument/2006/relationships/oleObject" Target="embeddings/oleObject6.bin"/><Relationship Id="rId34" Type="http://schemas.openxmlformats.org/officeDocument/2006/relationships/image" Target="media/image5.wmf"/><Relationship Id="rId33" Type="http://schemas.openxmlformats.org/officeDocument/2006/relationships/oleObject" Target="embeddings/oleObject5.bin"/><Relationship Id="rId32" Type="http://schemas.openxmlformats.org/officeDocument/2006/relationships/image" Target="media/image4.wmf"/><Relationship Id="rId31" Type="http://schemas.openxmlformats.org/officeDocument/2006/relationships/oleObject" Target="embeddings/oleObject4.bin"/><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2.jpeg"/><Relationship Id="rId27" Type="http://schemas.openxmlformats.org/officeDocument/2006/relationships/oleObject" Target="embeddings/oleObject2.bin"/><Relationship Id="rId26" Type="http://schemas.openxmlformats.org/officeDocument/2006/relationships/image" Target="media/image1.png"/><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43</Pages>
  <Words>12213</Words>
  <Characters>14986</Characters>
  <Lines>226</Lines>
  <Paragraphs>63</Paragraphs>
  <TotalTime>18</TotalTime>
  <ScaleCrop>false</ScaleCrop>
  <LinksUpToDate>false</LinksUpToDate>
  <CharactersWithSpaces>16117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2025-02-17T14:49:00Z</dcterms:created>
  <dc:creator>Kingsoft-PDF</dc:creator>
  <cp:lastModifiedBy>陈文昕</cp:lastModifiedBy>
  <cp:lastPrinted>2025-11-21T08:58:00Z</cp:lastPrinted>
  <dcterms:modified xsi:type="dcterms:W3CDTF">2025-11-21T08:59:48Z</dcterms:modified>
  <dc:subject>pdfbuilder</dc:subject>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2025-02-17T14:49:56Z</vt:filetime>
  </property>
  <property fmtid="{D5CDD505-2E9C-101B-9397-08002B2CF9AE}" pid="4" name="UsrData">
    <vt:lpwstr>67b2dc074edf25001fd178f9wl</vt:lpwstr>
  </property>
  <property fmtid="{D5CDD505-2E9C-101B-9397-08002B2CF9AE}" pid="5" name="KSOTemplateDocerSaveRecord">
    <vt:lpwstr>eyJoZGlkIjoiN2FlZGZlODdlZTZiODE1YjgxZmQ3YWZhYWVjY2M4ZDgiLCJ1c2VySWQiOiIzMjY1MjczMzIifQ==</vt:lpwstr>
  </property>
  <property fmtid="{D5CDD505-2E9C-101B-9397-08002B2CF9AE}" pid="6" name="KSOProductBuildVer">
    <vt:lpwstr>2052-12.1.0.23542</vt:lpwstr>
  </property>
  <property fmtid="{D5CDD505-2E9C-101B-9397-08002B2CF9AE}" pid="7" name="ICV">
    <vt:lpwstr>7422FF979CBF414082516D76FF783D2E_13</vt:lpwstr>
  </property>
</Properties>
</file>