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ascii="LinTimes" w:hAnsi="LinTimes" w:eastAsia="黑体" w:cs="LinTimes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LinTimes" w:hAnsi="LinTimes" w:eastAsia="黑体" w:cs="LinTimes"/>
          <w:color w:val="auto"/>
          <w:sz w:val="32"/>
          <w:szCs w:val="32"/>
          <w:u w:val="none"/>
        </w:rPr>
        <w:t xml:space="preserve">附件2 </w:t>
      </w:r>
    </w:p>
    <w:p w14:paraId="058B9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color w:val="auto"/>
          <w:sz w:val="36"/>
          <w:szCs w:val="36"/>
          <w:u w:val="none"/>
        </w:rPr>
      </w:pPr>
      <w:r>
        <w:rPr>
          <w:rFonts w:hint="default" w:ascii="LinTimes" w:hAnsi="LinTimes" w:eastAsia="黑体" w:cs="LinTimes"/>
          <w:color w:val="auto"/>
          <w:sz w:val="36"/>
          <w:szCs w:val="36"/>
          <w:u w:val="none"/>
        </w:rPr>
        <w:t>《在境内提供受出口管制技术情况说明》填写指南</w:t>
      </w:r>
    </w:p>
    <w:p w14:paraId="3336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说明: </w:t>
      </w:r>
    </w:p>
    <w:p w14:paraId="5BC5A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1.出口经营者在中华人民共和国境内向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位于中华人民共和国境内的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境外组织或者个人提供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受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本公告管制的技术的，应当向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提交按照本指南撰写的《情况说明》。 </w:t>
      </w:r>
    </w:p>
    <w:p w14:paraId="6E0B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2.有关说明应当真实、完整。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商务部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在初步审查后，可以根据案件情况要求出口经营者进行进一步解释说明，或者提交相关</w:t>
      </w:r>
      <w:r>
        <w:rPr>
          <w:rFonts w:hint="default" w:ascii="LinTimes" w:hAnsi="LinTimes" w:cs="LinTimes"/>
          <w:color w:val="auto"/>
          <w:sz w:val="32"/>
          <w:szCs w:val="32"/>
          <w:u w:val="none"/>
        </w:rPr>
        <w:t>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材料。必要时，将开展许可前实地</w:t>
      </w:r>
      <w:r>
        <w:rPr>
          <w:rFonts w:hint="eastAsia" w:ascii="LinTimes" w:hAnsi="LinTimes" w:cs="LinTimes"/>
          <w:color w:val="auto"/>
          <w:sz w:val="32"/>
          <w:szCs w:val="32"/>
          <w:u w:val="none"/>
          <w:lang w:eastAsia="zh-CN"/>
        </w:rPr>
        <w:t>核查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>。</w:t>
      </w:r>
    </w:p>
    <w:p w14:paraId="58C7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</w:rPr>
        <w:t xml:space="preserve">3.实际情况超出本指南所列框架的，按照实际情况进行说明。 </w:t>
      </w:r>
    </w:p>
    <w:p w14:paraId="71BD82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出口经营者</w:t>
      </w:r>
    </w:p>
    <w:p w14:paraId="64FCB9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基本信息。</w:t>
      </w:r>
    </w:p>
    <w:p w14:paraId="446765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提供技术的目的。</w:t>
      </w:r>
    </w:p>
    <w:p w14:paraId="79DD9D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内部管理措施和风险控制机制。</w:t>
      </w:r>
    </w:p>
    <w:p w14:paraId="58268E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所有参与人员信息。</w:t>
      </w:r>
    </w:p>
    <w:p w14:paraId="7431C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接收人</w:t>
      </w:r>
    </w:p>
    <w:p w14:paraId="25CF8D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护照、工作签证、工作许可信息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等身份证明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。</w:t>
      </w:r>
    </w:p>
    <w:p w14:paraId="6EC210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经常居住地、国籍、曾经长居地（超过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3年）。</w:t>
      </w:r>
    </w:p>
    <w:p w14:paraId="44B6DD1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接收人简历（包括受教育程度、工作经历、是否有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/曾有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eastAsia="zh-CN"/>
        </w:rPr>
        <w:t>与军事机构的联系）。</w:t>
      </w:r>
    </w:p>
    <w:p w14:paraId="185D43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LinTimes" w:hAnsi="LinTimes" w:cs="LinTimes"/>
          <w:color w:val="auto"/>
          <w:sz w:val="32"/>
          <w:szCs w:val="32"/>
          <w:u w:val="none"/>
          <w:lang w:eastAsia="zh-CN"/>
        </w:rPr>
        <w:t>接收人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一年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内是否离开中国，如有，说明有关情况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（注意：如接收人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在许可证有效期内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离开中国并前往母国之外的第三国，需要重新申请许可证件）</w:t>
      </w:r>
    </w:p>
    <w:p w14:paraId="4ECAE9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技术情况</w:t>
      </w:r>
    </w:p>
    <w:p w14:paraId="628CDA9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详细的技术说明、技术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生产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产品的说明，是否属于国家秘密技术；技术成熟度；研发资金来源；研发周期；主要合作单位；是否为中外合作研发；知识产权状况。</w:t>
      </w:r>
    </w:p>
    <w:p w14:paraId="3E1E7C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涉及金额（出口经营者从本次技术出口中获得的直接收益或者对价）。</w:t>
      </w:r>
    </w:p>
    <w:p w14:paraId="38DDD7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技术作用（说明技术具体用于设计、生产、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运营、维护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或者其他方面）。</w:t>
      </w:r>
    </w:p>
    <w:p w14:paraId="48B7A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最终用户</w:t>
      </w:r>
    </w:p>
    <w:p w14:paraId="7C8575A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基本情况、股权结构、发展历史、生产情况、主要客户和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及其从事的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主要领域、技术情况、高管和实际控制人情况、重要资质和获得出口许可情况、知识产权情况等。非营利机构还应当提供资金来源。</w:t>
      </w:r>
    </w:p>
    <w:p w14:paraId="082E6DF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技术在最终用户使用目的。</w:t>
      </w:r>
    </w:p>
    <w:p w14:paraId="5192D5C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技术在最终用户使用具体场景。</w:t>
      </w:r>
    </w:p>
    <w:p w14:paraId="5CBE658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技术用于最终用户的具体项目。非用于最终用户常驻地的，提供项目地址。</w:t>
      </w:r>
    </w:p>
    <w:p w14:paraId="64813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注：技术接收人与最终用户为同一人的，根据实际情况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撰写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本部分内容。</w:t>
      </w:r>
    </w:p>
    <w:p w14:paraId="17AA13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出口方式</w:t>
      </w:r>
    </w:p>
    <w:p w14:paraId="6DC2848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信息传输方式（面对面、网络传授、电话、传真等）；如非面对面，设置何种安全保障措施。</w:t>
      </w:r>
    </w:p>
    <w:p w14:paraId="5F516E9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技术载体。具有有形载体的，说明技术载体是否直接交付。</w:t>
      </w:r>
    </w:p>
    <w:p w14:paraId="17EF65A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双方对本次技术出口约定（包括是否具有防侵权措施、保密措施</w:t>
      </w:r>
      <w:r>
        <w:rPr>
          <w:rFonts w:hint="default" w:ascii="LinTimes" w:hAnsi="LinTimes" w:cs="LinTimes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LinTimes" w:hAnsi="LinTimes" w:eastAsia="仿宋_GB2312" w:cs="LinTimes"/>
          <w:color w:val="auto"/>
          <w:sz w:val="32"/>
          <w:szCs w:val="32"/>
          <w:u w:val="none"/>
          <w:lang w:val="en-US" w:eastAsia="zh-CN"/>
        </w:rPr>
        <w:t>）。</w:t>
      </w:r>
    </w:p>
    <w:p w14:paraId="341A7980"/>
    <w:p w14:paraId="58A97602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D1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357418">
                          <w:pPr>
                            <w:pStyle w:val="2"/>
                            <w:rPr>
                              <w:rFonts w:hint="default" w:ascii="LinTimes" w:hAnsi="LinTimes" w:cs="LinTimes"/>
                            </w:rPr>
                          </w:pPr>
                          <w:r>
                            <w:rPr>
                              <w:rFonts w:hint="default" w:ascii="LinTimes" w:hAnsi="LinTimes" w:cs="LinTimes"/>
                            </w:rPr>
                            <w:fldChar w:fldCharType="begin"/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fldChar w:fldCharType="separate"/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t>1</w:t>
                          </w:r>
                          <w:r>
                            <w:rPr>
                              <w:rFonts w:hint="default" w:ascii="LinTimes" w:hAnsi="LinTimes" w:cs="LinTime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357418">
                    <w:pPr>
                      <w:pStyle w:val="2"/>
                      <w:rPr>
                        <w:rFonts w:hint="default" w:ascii="LinTimes" w:hAnsi="LinTimes" w:cs="LinTimes"/>
                      </w:rPr>
                    </w:pPr>
                    <w:r>
                      <w:rPr>
                        <w:rFonts w:hint="default" w:ascii="LinTimes" w:hAnsi="LinTimes" w:cs="LinTimes"/>
                      </w:rPr>
                      <w:fldChar w:fldCharType="begin"/>
                    </w:r>
                    <w:r>
                      <w:rPr>
                        <w:rFonts w:hint="default" w:ascii="LinTimes" w:hAnsi="LinTimes" w:cs="LinTimes"/>
                      </w:rPr>
                      <w:instrText xml:space="preserve"> PAGE  \* MERGEFORMAT </w:instrText>
                    </w:r>
                    <w:r>
                      <w:rPr>
                        <w:rFonts w:hint="default" w:ascii="LinTimes" w:hAnsi="LinTimes" w:cs="LinTimes"/>
                      </w:rPr>
                      <w:fldChar w:fldCharType="separate"/>
                    </w:r>
                    <w:r>
                      <w:rPr>
                        <w:rFonts w:hint="default" w:ascii="LinTimes" w:hAnsi="LinTimes" w:cs="LinTimes"/>
                      </w:rPr>
                      <w:t>1</w:t>
                    </w:r>
                    <w:r>
                      <w:rPr>
                        <w:rFonts w:hint="default" w:ascii="LinTimes" w:hAnsi="LinTimes" w:cs="LinTim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EECA1"/>
    <w:multiLevelType w:val="multilevel"/>
    <w:tmpl w:val="A2BEECA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BBFC3EA8"/>
    <w:multiLevelType w:val="singleLevel"/>
    <w:tmpl w:val="BBFC3E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FAF3B6F"/>
    <w:multiLevelType w:val="singleLevel"/>
    <w:tmpl w:val="BFAF3B6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6CF8D3C"/>
    <w:multiLevelType w:val="singleLevel"/>
    <w:tmpl w:val="E6CF8D3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FF96ED6"/>
    <w:multiLevelType w:val="singleLevel"/>
    <w:tmpl w:val="FFF96E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FC75C3D"/>
    <w:multiLevelType w:val="singleLevel"/>
    <w:tmpl w:val="3FC75C3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DEA1"/>
    <w:rsid w:val="2FFFDEA1"/>
    <w:rsid w:val="7CBA0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814</Characters>
  <Lines>0</Lines>
  <Paragraphs>0</Paragraphs>
  <TotalTime>0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2025-10-09T08:28:00Z</dcterms:created>
  <dc:creator>user1</dc:creator>
  <cp:lastModifiedBy>卓天网络</cp:lastModifiedBy>
  <dcterms:modified xsi:type="dcterms:W3CDTF">2025-10-09T09:26:20Z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F838D953DC7242F58E4456465938DC1C_13</vt:lpwstr>
  </property>
</Properties>
</file>