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CC6" w:rsidRDefault="00825601" w:rsidP="004D7CC6">
      <w:pPr>
        <w:spacing w:line="440" w:lineRule="exact"/>
        <w:jc w:val="center"/>
        <w:rPr>
          <w:rFonts w:ascii="方正小标宋简体" w:eastAsia="方正小标宋简体"/>
          <w:sz w:val="32"/>
          <w:szCs w:val="32"/>
        </w:rPr>
      </w:pPr>
      <w:r>
        <w:rPr>
          <w:rFonts w:ascii="方正小标宋简体" w:eastAsia="方正小标宋简体" w:hint="eastAsia"/>
          <w:sz w:val="32"/>
          <w:szCs w:val="32"/>
        </w:rPr>
        <w:t>延安</w:t>
      </w:r>
      <w:r w:rsidR="004D7CC6">
        <w:rPr>
          <w:rFonts w:ascii="方正小标宋简体" w:eastAsia="方正小标宋简体" w:hint="eastAsia"/>
          <w:sz w:val="32"/>
          <w:szCs w:val="32"/>
        </w:rPr>
        <w:t>市产品质量监督抽查实施细则</w:t>
      </w:r>
    </w:p>
    <w:p w:rsidR="004D7CC6" w:rsidRDefault="004D7CC6" w:rsidP="004D7CC6">
      <w:pPr>
        <w:spacing w:line="440" w:lineRule="exact"/>
        <w:jc w:val="center"/>
        <w:rPr>
          <w:rFonts w:ascii="方正小标宋简体" w:eastAsia="方正小标宋简体"/>
          <w:sz w:val="32"/>
          <w:szCs w:val="32"/>
        </w:rPr>
      </w:pPr>
    </w:p>
    <w:p w:rsidR="004D7CC6" w:rsidRPr="00AA4FAC" w:rsidRDefault="004D7CC6" w:rsidP="004D7CC6">
      <w:pPr>
        <w:spacing w:line="440" w:lineRule="exact"/>
        <w:jc w:val="center"/>
        <w:rPr>
          <w:rFonts w:ascii="方正小标宋简体" w:eastAsia="方正小标宋简体"/>
          <w:sz w:val="32"/>
          <w:szCs w:val="32"/>
        </w:rPr>
      </w:pPr>
      <w:r w:rsidRPr="004D7CC6">
        <w:rPr>
          <w:rFonts w:ascii="方正小标宋简体" w:eastAsia="方正小标宋简体" w:hint="eastAsia"/>
          <w:sz w:val="32"/>
          <w:szCs w:val="32"/>
        </w:rPr>
        <w:t>陶瓷砖</w:t>
      </w:r>
    </w:p>
    <w:p w:rsidR="00F75FE3" w:rsidRPr="00F75FE3" w:rsidRDefault="00F75FE3" w:rsidP="009333F0">
      <w:pPr>
        <w:adjustRightInd w:val="0"/>
        <w:snapToGrid w:val="0"/>
        <w:spacing w:line="440" w:lineRule="exact"/>
        <w:rPr>
          <w:rFonts w:eastAsia="方正小标宋简体" w:cs="方正仿宋简体"/>
          <w:color w:val="000000"/>
          <w:sz w:val="32"/>
          <w:szCs w:val="32"/>
        </w:rPr>
      </w:pPr>
    </w:p>
    <w:p w:rsidR="0059479C" w:rsidRDefault="00D15B86" w:rsidP="00DE6DD7">
      <w:pPr>
        <w:spacing w:beforeLines="50" w:before="156" w:line="360" w:lineRule="auto"/>
        <w:rPr>
          <w:rFonts w:ascii="黑体" w:eastAsia="黑体" w:hAnsi="黑体"/>
          <w:sz w:val="32"/>
          <w:szCs w:val="36"/>
        </w:rPr>
      </w:pPr>
      <w:r w:rsidRPr="00F75FE3">
        <w:rPr>
          <w:rFonts w:ascii="黑体" w:eastAsia="黑体" w:hAnsi="黑体" w:hint="eastAsia"/>
          <w:szCs w:val="21"/>
        </w:rPr>
        <w:t>1</w:t>
      </w:r>
      <w:r w:rsidRPr="00F75FE3">
        <w:rPr>
          <w:rFonts w:ascii="黑体" w:eastAsia="黑体" w:hAnsi="黑体"/>
          <w:szCs w:val="21"/>
        </w:rPr>
        <w:t xml:space="preserve"> </w:t>
      </w:r>
      <w:r w:rsidRPr="00F75FE3">
        <w:rPr>
          <w:rFonts w:ascii="黑体" w:eastAsia="黑体" w:hAnsi="黑体" w:hint="eastAsia"/>
          <w:szCs w:val="21"/>
        </w:rPr>
        <w:t>抽样方法</w:t>
      </w:r>
    </w:p>
    <w:p w:rsidR="0094331C" w:rsidRDefault="0094331C" w:rsidP="0094331C">
      <w:pPr>
        <w:snapToGrid w:val="0"/>
        <w:spacing w:line="440" w:lineRule="exact"/>
        <w:ind w:firstLineChars="200" w:firstLine="420"/>
        <w:rPr>
          <w:color w:val="000000"/>
          <w:szCs w:val="21"/>
        </w:rPr>
      </w:pPr>
      <w:r>
        <w:rPr>
          <w:color w:val="000000"/>
          <w:szCs w:val="21"/>
        </w:rPr>
        <w:t>以随机抽样的方式在被抽样生产者、销售者的待销产品中抽取。</w:t>
      </w:r>
    </w:p>
    <w:p w:rsidR="0094331C" w:rsidRDefault="0094331C" w:rsidP="0094331C">
      <w:pPr>
        <w:snapToGrid w:val="0"/>
        <w:spacing w:line="440" w:lineRule="exact"/>
        <w:ind w:firstLineChars="200" w:firstLine="420"/>
        <w:rPr>
          <w:color w:val="000000"/>
          <w:szCs w:val="21"/>
        </w:rPr>
      </w:pPr>
      <w:r>
        <w:rPr>
          <w:color w:val="000000"/>
          <w:szCs w:val="21"/>
        </w:rPr>
        <w:t>随机数一般可使用随机数表等方法产生。</w:t>
      </w:r>
    </w:p>
    <w:p w:rsidR="0094331C" w:rsidRDefault="0094331C" w:rsidP="0094331C">
      <w:pPr>
        <w:snapToGrid w:val="0"/>
        <w:spacing w:line="440" w:lineRule="exact"/>
        <w:ind w:firstLineChars="200" w:firstLine="420"/>
        <w:rPr>
          <w:color w:val="000000"/>
          <w:szCs w:val="21"/>
        </w:rPr>
      </w:pPr>
      <w:r>
        <w:rPr>
          <w:color w:val="000000"/>
          <w:szCs w:val="21"/>
        </w:rPr>
        <w:t>每批次抽取样品数量见表</w:t>
      </w:r>
      <w:r>
        <w:rPr>
          <w:color w:val="000000"/>
          <w:szCs w:val="21"/>
        </w:rPr>
        <w:t>1</w:t>
      </w:r>
      <w:r>
        <w:rPr>
          <w:color w:val="000000"/>
          <w:szCs w:val="21"/>
        </w:rPr>
        <w:t>。</w:t>
      </w:r>
    </w:p>
    <w:p w:rsidR="0094331C" w:rsidRDefault="0094331C" w:rsidP="0094331C">
      <w:pPr>
        <w:snapToGrid w:val="0"/>
        <w:spacing w:line="440" w:lineRule="exact"/>
        <w:ind w:firstLineChars="200" w:firstLine="420"/>
        <w:jc w:val="center"/>
        <w:rPr>
          <w:color w:val="000000"/>
          <w:szCs w:val="21"/>
        </w:rPr>
      </w:pPr>
      <w:r>
        <w:rPr>
          <w:color w:val="000000"/>
          <w:szCs w:val="21"/>
        </w:rPr>
        <w:t>表</w:t>
      </w:r>
      <w:r>
        <w:rPr>
          <w:color w:val="000000"/>
          <w:szCs w:val="21"/>
        </w:rPr>
        <w:t xml:space="preserve">1 </w:t>
      </w:r>
      <w:r>
        <w:rPr>
          <w:color w:val="000000"/>
          <w:szCs w:val="21"/>
        </w:rPr>
        <w:t>抽取样品数量</w:t>
      </w:r>
    </w:p>
    <w:tbl>
      <w:tblPr>
        <w:tblW w:w="8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2060"/>
        <w:gridCol w:w="1723"/>
        <w:gridCol w:w="2035"/>
        <w:gridCol w:w="1983"/>
      </w:tblGrid>
      <w:tr w:rsidR="0094331C" w:rsidRPr="0099631A" w:rsidTr="0099631A">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szCs w:val="21"/>
              </w:rPr>
              <w:t>序号</w:t>
            </w:r>
          </w:p>
        </w:tc>
        <w:tc>
          <w:tcPr>
            <w:tcW w:w="2060"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szCs w:val="21"/>
              </w:rPr>
              <w:t>产品种类</w:t>
            </w:r>
          </w:p>
        </w:tc>
        <w:tc>
          <w:tcPr>
            <w:tcW w:w="172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color w:val="000000"/>
                <w:szCs w:val="21"/>
              </w:rPr>
              <w:t>抽样数量（块）</w:t>
            </w:r>
          </w:p>
        </w:tc>
        <w:tc>
          <w:tcPr>
            <w:tcW w:w="2035"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color w:val="000000"/>
                <w:szCs w:val="21"/>
              </w:rPr>
              <w:t>检验样品数量（块）</w:t>
            </w:r>
          </w:p>
        </w:tc>
        <w:tc>
          <w:tcPr>
            <w:tcW w:w="198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color w:val="000000"/>
                <w:szCs w:val="21"/>
              </w:rPr>
              <w:t>备用样品数量（块）</w:t>
            </w:r>
          </w:p>
        </w:tc>
      </w:tr>
      <w:tr w:rsidR="0094331C" w:rsidRPr="0099631A" w:rsidTr="0099631A">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szCs w:val="21"/>
              </w:rPr>
              <w:t>1</w:t>
            </w:r>
          </w:p>
        </w:tc>
        <w:tc>
          <w:tcPr>
            <w:tcW w:w="2060"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color w:val="000000"/>
                <w:szCs w:val="21"/>
              </w:rPr>
              <w:t>长边长度＜</w:t>
            </w:r>
            <w:r w:rsidRPr="0099631A">
              <w:rPr>
                <w:color w:val="000000"/>
                <w:szCs w:val="21"/>
              </w:rPr>
              <w:t>600mm</w:t>
            </w:r>
          </w:p>
        </w:tc>
        <w:tc>
          <w:tcPr>
            <w:tcW w:w="172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rFonts w:hint="eastAsia"/>
                <w:color w:val="000000"/>
                <w:szCs w:val="21"/>
              </w:rPr>
              <w:t>5</w:t>
            </w:r>
            <w:r w:rsidRPr="0099631A">
              <w:rPr>
                <w:color w:val="000000"/>
                <w:szCs w:val="21"/>
              </w:rPr>
              <w:t>0</w:t>
            </w:r>
          </w:p>
        </w:tc>
        <w:tc>
          <w:tcPr>
            <w:tcW w:w="2035"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rFonts w:hint="eastAsia"/>
                <w:color w:val="000000"/>
                <w:szCs w:val="21"/>
              </w:rPr>
              <w:t>3</w:t>
            </w:r>
            <w:r w:rsidRPr="0099631A">
              <w:rPr>
                <w:color w:val="000000"/>
                <w:szCs w:val="21"/>
              </w:rPr>
              <w:t>0</w:t>
            </w:r>
          </w:p>
        </w:tc>
        <w:tc>
          <w:tcPr>
            <w:tcW w:w="198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rFonts w:hint="eastAsia"/>
                <w:color w:val="000000"/>
                <w:szCs w:val="21"/>
              </w:rPr>
              <w:t>2</w:t>
            </w:r>
            <w:r w:rsidRPr="0099631A">
              <w:rPr>
                <w:color w:val="000000"/>
                <w:szCs w:val="21"/>
              </w:rPr>
              <w:t>0</w:t>
            </w:r>
          </w:p>
        </w:tc>
      </w:tr>
      <w:tr w:rsidR="0094331C" w:rsidRPr="0099631A" w:rsidTr="0099631A">
        <w:trPr>
          <w:trHeight w:val="567"/>
          <w:jc w:val="center"/>
        </w:trPr>
        <w:tc>
          <w:tcPr>
            <w:tcW w:w="764" w:type="dxa"/>
            <w:tcBorders>
              <w:top w:val="single" w:sz="4" w:space="0" w:color="auto"/>
              <w:left w:val="single" w:sz="4" w:space="0" w:color="auto"/>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szCs w:val="21"/>
              </w:rPr>
              <w:t>2</w:t>
            </w:r>
          </w:p>
        </w:tc>
        <w:tc>
          <w:tcPr>
            <w:tcW w:w="2060"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color w:val="000000"/>
                <w:szCs w:val="21"/>
              </w:rPr>
              <w:t>长边长度</w:t>
            </w:r>
            <w:r w:rsidRPr="0099631A">
              <w:rPr>
                <w:rFonts w:eastAsia="等线"/>
                <w:color w:val="000000"/>
                <w:szCs w:val="21"/>
              </w:rPr>
              <w:t>≥</w:t>
            </w:r>
            <w:r w:rsidRPr="0099631A">
              <w:rPr>
                <w:color w:val="000000"/>
                <w:szCs w:val="21"/>
              </w:rPr>
              <w:t>600mm</w:t>
            </w:r>
          </w:p>
        </w:tc>
        <w:tc>
          <w:tcPr>
            <w:tcW w:w="172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szCs w:val="21"/>
              </w:rPr>
            </w:pPr>
            <w:r w:rsidRPr="0099631A">
              <w:rPr>
                <w:rFonts w:hint="eastAsia"/>
                <w:szCs w:val="21"/>
              </w:rPr>
              <w:t>4</w:t>
            </w:r>
            <w:r w:rsidRPr="0099631A">
              <w:rPr>
                <w:szCs w:val="21"/>
              </w:rPr>
              <w:t>2</w:t>
            </w:r>
          </w:p>
        </w:tc>
        <w:tc>
          <w:tcPr>
            <w:tcW w:w="2035"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rFonts w:hint="eastAsia"/>
                <w:color w:val="000000"/>
                <w:szCs w:val="21"/>
              </w:rPr>
              <w:t>2</w:t>
            </w:r>
            <w:r w:rsidRPr="0099631A">
              <w:rPr>
                <w:color w:val="000000"/>
                <w:szCs w:val="21"/>
              </w:rPr>
              <w:t>2</w:t>
            </w:r>
          </w:p>
        </w:tc>
        <w:tc>
          <w:tcPr>
            <w:tcW w:w="1983" w:type="dxa"/>
            <w:tcBorders>
              <w:top w:val="single" w:sz="4" w:space="0" w:color="auto"/>
              <w:left w:val="nil"/>
              <w:bottom w:val="single" w:sz="4" w:space="0" w:color="auto"/>
              <w:right w:val="single" w:sz="4" w:space="0" w:color="auto"/>
            </w:tcBorders>
            <w:vAlign w:val="center"/>
          </w:tcPr>
          <w:p w:rsidR="0094331C" w:rsidRPr="0099631A" w:rsidRDefault="0094331C" w:rsidP="001E43C3">
            <w:pPr>
              <w:snapToGrid w:val="0"/>
              <w:jc w:val="center"/>
              <w:rPr>
                <w:color w:val="000000"/>
                <w:szCs w:val="21"/>
              </w:rPr>
            </w:pPr>
            <w:r w:rsidRPr="0099631A">
              <w:rPr>
                <w:rFonts w:hint="eastAsia"/>
                <w:color w:val="000000"/>
                <w:szCs w:val="21"/>
              </w:rPr>
              <w:t>2</w:t>
            </w:r>
            <w:r w:rsidRPr="0099631A">
              <w:rPr>
                <w:color w:val="000000"/>
                <w:szCs w:val="21"/>
              </w:rPr>
              <w:t>0</w:t>
            </w:r>
          </w:p>
        </w:tc>
      </w:tr>
      <w:tr w:rsidR="0094331C" w:rsidRPr="0099631A" w:rsidTr="0094331C">
        <w:trPr>
          <w:trHeight w:val="411"/>
          <w:jc w:val="center"/>
        </w:trPr>
        <w:tc>
          <w:tcPr>
            <w:tcW w:w="8565" w:type="dxa"/>
            <w:gridSpan w:val="5"/>
            <w:tcBorders>
              <w:top w:val="single" w:sz="4" w:space="0" w:color="auto"/>
              <w:left w:val="single" w:sz="4" w:space="0" w:color="auto"/>
              <w:bottom w:val="single" w:sz="4" w:space="0" w:color="auto"/>
              <w:right w:val="single" w:sz="4" w:space="0" w:color="auto"/>
            </w:tcBorders>
            <w:vAlign w:val="center"/>
          </w:tcPr>
          <w:p w:rsidR="0094331C" w:rsidRPr="00A907FB" w:rsidRDefault="0094331C" w:rsidP="00A907FB">
            <w:pPr>
              <w:snapToGrid w:val="0"/>
              <w:jc w:val="left"/>
              <w:rPr>
                <w:color w:val="000000"/>
                <w:sz w:val="18"/>
                <w:szCs w:val="18"/>
              </w:rPr>
            </w:pPr>
            <w:r w:rsidRPr="00A907FB">
              <w:rPr>
                <w:color w:val="000000"/>
                <w:sz w:val="18"/>
                <w:szCs w:val="18"/>
              </w:rPr>
              <w:t>注：抽取样品数量时应在满足抽取的检验样品和备用样品数量基础上，整箱抽取，不拆原包装。</w:t>
            </w:r>
          </w:p>
        </w:tc>
      </w:tr>
    </w:tbl>
    <w:p w:rsidR="00F75FE3" w:rsidRPr="0094331C" w:rsidRDefault="00F75FE3" w:rsidP="00F75FE3">
      <w:pPr>
        <w:ind w:firstLineChars="200" w:firstLine="420"/>
        <w:rPr>
          <w:rFonts w:ascii="Times New Roman" w:hAnsi="Times New Roman" w:cs="Times New Roman"/>
          <w:szCs w:val="21"/>
        </w:rPr>
      </w:pPr>
    </w:p>
    <w:p w:rsidR="0059479C" w:rsidRPr="00F75FE3" w:rsidRDefault="00D15B86" w:rsidP="00F75FE3">
      <w:pPr>
        <w:spacing w:beforeLines="50" w:before="156" w:line="360" w:lineRule="auto"/>
        <w:rPr>
          <w:rFonts w:ascii="黑体" w:eastAsia="黑体" w:hAnsi="黑体"/>
          <w:szCs w:val="21"/>
        </w:rPr>
      </w:pPr>
      <w:r w:rsidRPr="00F75FE3">
        <w:rPr>
          <w:rFonts w:ascii="黑体" w:eastAsia="黑体" w:hAnsi="黑体"/>
          <w:szCs w:val="21"/>
        </w:rPr>
        <w:t>2 检验依据</w:t>
      </w:r>
    </w:p>
    <w:p w:rsidR="0059479C" w:rsidRPr="00F75FE3" w:rsidRDefault="0094331C">
      <w:pPr>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hint="eastAsia"/>
          <w:szCs w:val="21"/>
        </w:rPr>
        <w:t xml:space="preserve">2 </w:t>
      </w:r>
      <w:r>
        <w:rPr>
          <w:rFonts w:ascii="Times New Roman" w:hAnsi="Times New Roman" w:cs="Times New Roman" w:hint="eastAsia"/>
          <w:szCs w:val="21"/>
        </w:rPr>
        <w:t>陶瓷砖检验项目</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6"/>
        <w:gridCol w:w="4163"/>
        <w:gridCol w:w="3587"/>
      </w:tblGrid>
      <w:tr w:rsidR="0094331C" w:rsidTr="0094331C">
        <w:trPr>
          <w:cantSplit/>
          <w:trHeight w:val="454"/>
          <w:jc w:val="center"/>
        </w:trPr>
        <w:tc>
          <w:tcPr>
            <w:tcW w:w="1046" w:type="dxa"/>
            <w:vAlign w:val="center"/>
          </w:tcPr>
          <w:p w:rsidR="0094331C" w:rsidRDefault="0094331C" w:rsidP="001E43C3">
            <w:pPr>
              <w:snapToGrid w:val="0"/>
              <w:spacing w:line="440" w:lineRule="exact"/>
              <w:jc w:val="center"/>
              <w:rPr>
                <w:color w:val="000000"/>
                <w:szCs w:val="21"/>
              </w:rPr>
            </w:pPr>
            <w:r>
              <w:rPr>
                <w:color w:val="000000"/>
                <w:szCs w:val="21"/>
              </w:rPr>
              <w:t>序号</w:t>
            </w:r>
          </w:p>
        </w:tc>
        <w:tc>
          <w:tcPr>
            <w:tcW w:w="4163" w:type="dxa"/>
            <w:vAlign w:val="center"/>
          </w:tcPr>
          <w:p w:rsidR="0094331C" w:rsidRDefault="0094331C" w:rsidP="001E43C3">
            <w:pPr>
              <w:snapToGrid w:val="0"/>
              <w:spacing w:line="440" w:lineRule="exact"/>
              <w:jc w:val="center"/>
              <w:rPr>
                <w:color w:val="000000"/>
                <w:szCs w:val="21"/>
              </w:rPr>
            </w:pPr>
            <w:r>
              <w:rPr>
                <w:color w:val="000000"/>
                <w:szCs w:val="21"/>
              </w:rPr>
              <w:t>检验项目</w:t>
            </w:r>
          </w:p>
        </w:tc>
        <w:tc>
          <w:tcPr>
            <w:tcW w:w="3587" w:type="dxa"/>
            <w:vAlign w:val="center"/>
          </w:tcPr>
          <w:p w:rsidR="0094331C" w:rsidRDefault="0094331C" w:rsidP="001E43C3">
            <w:pPr>
              <w:snapToGrid w:val="0"/>
              <w:spacing w:line="440" w:lineRule="exact"/>
              <w:jc w:val="center"/>
              <w:rPr>
                <w:color w:val="000000"/>
                <w:szCs w:val="21"/>
              </w:rPr>
            </w:pPr>
            <w:r>
              <w:rPr>
                <w:color w:val="000000"/>
                <w:szCs w:val="21"/>
              </w:rPr>
              <w:t>检验方法</w:t>
            </w:r>
          </w:p>
        </w:tc>
      </w:tr>
      <w:tr w:rsidR="0094331C" w:rsidTr="0094331C">
        <w:trPr>
          <w:cantSplit/>
          <w:trHeight w:val="454"/>
          <w:jc w:val="center"/>
        </w:trPr>
        <w:tc>
          <w:tcPr>
            <w:tcW w:w="1046" w:type="dxa"/>
            <w:vAlign w:val="center"/>
          </w:tcPr>
          <w:p w:rsidR="0094331C" w:rsidRDefault="0094331C" w:rsidP="001E43C3">
            <w:pPr>
              <w:snapToGrid w:val="0"/>
              <w:jc w:val="center"/>
              <w:rPr>
                <w:color w:val="000000"/>
                <w:szCs w:val="21"/>
              </w:rPr>
            </w:pPr>
            <w:r>
              <w:rPr>
                <w:color w:val="000000"/>
                <w:szCs w:val="21"/>
              </w:rPr>
              <w:t>1</w:t>
            </w:r>
          </w:p>
        </w:tc>
        <w:tc>
          <w:tcPr>
            <w:tcW w:w="4163" w:type="dxa"/>
            <w:vAlign w:val="center"/>
          </w:tcPr>
          <w:p w:rsidR="0094331C" w:rsidRDefault="0094331C" w:rsidP="001E43C3">
            <w:pPr>
              <w:snapToGrid w:val="0"/>
              <w:jc w:val="center"/>
              <w:rPr>
                <w:color w:val="000000"/>
                <w:szCs w:val="21"/>
              </w:rPr>
            </w:pPr>
            <w:r>
              <w:rPr>
                <w:color w:val="000000"/>
                <w:szCs w:val="21"/>
              </w:rPr>
              <w:t>长度和宽度</w:t>
            </w:r>
          </w:p>
        </w:tc>
        <w:tc>
          <w:tcPr>
            <w:tcW w:w="3587" w:type="dxa"/>
            <w:vAlign w:val="center"/>
          </w:tcPr>
          <w:p w:rsidR="0094331C" w:rsidRDefault="0094331C" w:rsidP="001E43C3">
            <w:pPr>
              <w:snapToGrid w:val="0"/>
              <w:jc w:val="center"/>
              <w:rPr>
                <w:color w:val="000000"/>
                <w:szCs w:val="21"/>
              </w:rPr>
            </w:pPr>
            <w:r>
              <w:rPr>
                <w:color w:val="000000"/>
                <w:szCs w:val="21"/>
              </w:rPr>
              <w:t>GB/T 3810.2-2016</w:t>
            </w:r>
          </w:p>
        </w:tc>
      </w:tr>
      <w:tr w:rsidR="0094331C" w:rsidTr="0094331C">
        <w:trPr>
          <w:cantSplit/>
          <w:trHeight w:val="454"/>
          <w:jc w:val="center"/>
        </w:trPr>
        <w:tc>
          <w:tcPr>
            <w:tcW w:w="1046" w:type="dxa"/>
            <w:vAlign w:val="center"/>
          </w:tcPr>
          <w:p w:rsidR="0094331C" w:rsidRDefault="0094331C" w:rsidP="001E43C3">
            <w:pPr>
              <w:snapToGrid w:val="0"/>
              <w:jc w:val="center"/>
              <w:rPr>
                <w:color w:val="000000"/>
                <w:szCs w:val="21"/>
              </w:rPr>
            </w:pPr>
            <w:r>
              <w:rPr>
                <w:color w:val="000000"/>
                <w:szCs w:val="21"/>
              </w:rPr>
              <w:t>2</w:t>
            </w:r>
          </w:p>
        </w:tc>
        <w:tc>
          <w:tcPr>
            <w:tcW w:w="4163" w:type="dxa"/>
            <w:vAlign w:val="center"/>
          </w:tcPr>
          <w:p w:rsidR="0094331C" w:rsidRDefault="0094331C" w:rsidP="001E43C3">
            <w:pPr>
              <w:snapToGrid w:val="0"/>
              <w:jc w:val="center"/>
              <w:rPr>
                <w:color w:val="000000"/>
                <w:szCs w:val="21"/>
              </w:rPr>
            </w:pPr>
            <w:r>
              <w:rPr>
                <w:color w:val="000000"/>
                <w:szCs w:val="21"/>
              </w:rPr>
              <w:t>厚度</w:t>
            </w:r>
          </w:p>
        </w:tc>
        <w:tc>
          <w:tcPr>
            <w:tcW w:w="3587" w:type="dxa"/>
            <w:vAlign w:val="center"/>
          </w:tcPr>
          <w:p w:rsidR="0094331C" w:rsidRDefault="0094331C" w:rsidP="001E43C3">
            <w:pPr>
              <w:snapToGrid w:val="0"/>
              <w:jc w:val="center"/>
              <w:rPr>
                <w:color w:val="000000"/>
                <w:szCs w:val="21"/>
              </w:rPr>
            </w:pPr>
            <w:r>
              <w:rPr>
                <w:color w:val="000000"/>
                <w:szCs w:val="21"/>
              </w:rPr>
              <w:t>GB/T 3810.2-2016</w:t>
            </w:r>
          </w:p>
        </w:tc>
      </w:tr>
      <w:tr w:rsidR="0094331C" w:rsidTr="0094331C">
        <w:trPr>
          <w:cantSplit/>
          <w:trHeight w:val="454"/>
          <w:jc w:val="center"/>
        </w:trPr>
        <w:tc>
          <w:tcPr>
            <w:tcW w:w="1046" w:type="dxa"/>
            <w:vAlign w:val="center"/>
          </w:tcPr>
          <w:p w:rsidR="0094331C" w:rsidRDefault="0094331C" w:rsidP="001E43C3">
            <w:pPr>
              <w:snapToGrid w:val="0"/>
              <w:jc w:val="center"/>
              <w:rPr>
                <w:color w:val="000000"/>
                <w:szCs w:val="21"/>
              </w:rPr>
            </w:pPr>
            <w:r>
              <w:rPr>
                <w:color w:val="000000"/>
                <w:szCs w:val="21"/>
              </w:rPr>
              <w:t>3</w:t>
            </w:r>
          </w:p>
        </w:tc>
        <w:tc>
          <w:tcPr>
            <w:tcW w:w="4163" w:type="dxa"/>
            <w:vAlign w:val="center"/>
          </w:tcPr>
          <w:p w:rsidR="0094331C" w:rsidRDefault="0094331C" w:rsidP="001E43C3">
            <w:pPr>
              <w:snapToGrid w:val="0"/>
              <w:jc w:val="center"/>
              <w:rPr>
                <w:color w:val="000000"/>
                <w:szCs w:val="21"/>
              </w:rPr>
            </w:pPr>
            <w:r>
              <w:rPr>
                <w:color w:val="000000"/>
                <w:szCs w:val="21"/>
              </w:rPr>
              <w:t>表面平整度</w:t>
            </w:r>
          </w:p>
        </w:tc>
        <w:tc>
          <w:tcPr>
            <w:tcW w:w="3587" w:type="dxa"/>
            <w:vAlign w:val="center"/>
          </w:tcPr>
          <w:p w:rsidR="0094331C" w:rsidRDefault="0094331C" w:rsidP="001E43C3">
            <w:pPr>
              <w:snapToGrid w:val="0"/>
              <w:jc w:val="center"/>
              <w:rPr>
                <w:color w:val="000000"/>
                <w:szCs w:val="21"/>
              </w:rPr>
            </w:pPr>
            <w:r>
              <w:rPr>
                <w:color w:val="000000"/>
                <w:szCs w:val="21"/>
              </w:rPr>
              <w:t>GB/T 3810.2-2016</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4</w:t>
            </w:r>
          </w:p>
        </w:tc>
        <w:tc>
          <w:tcPr>
            <w:tcW w:w="4163" w:type="dxa"/>
            <w:vAlign w:val="center"/>
          </w:tcPr>
          <w:p w:rsidR="0094331C" w:rsidRDefault="0094331C" w:rsidP="001E43C3">
            <w:pPr>
              <w:snapToGrid w:val="0"/>
              <w:jc w:val="center"/>
              <w:rPr>
                <w:color w:val="000000"/>
                <w:szCs w:val="21"/>
              </w:rPr>
            </w:pPr>
            <w:r>
              <w:rPr>
                <w:color w:val="000000"/>
                <w:szCs w:val="21"/>
              </w:rPr>
              <w:t>背纹</w:t>
            </w:r>
          </w:p>
        </w:tc>
        <w:tc>
          <w:tcPr>
            <w:tcW w:w="3587" w:type="dxa"/>
            <w:vAlign w:val="center"/>
          </w:tcPr>
          <w:p w:rsidR="0094331C" w:rsidRDefault="0094331C" w:rsidP="001E43C3">
            <w:pPr>
              <w:snapToGrid w:val="0"/>
              <w:jc w:val="center"/>
              <w:rPr>
                <w:color w:val="000000"/>
                <w:szCs w:val="21"/>
              </w:rPr>
            </w:pPr>
            <w:r>
              <w:rPr>
                <w:color w:val="000000"/>
                <w:szCs w:val="21"/>
              </w:rPr>
              <w:t>GB/T 4100-2015</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5</w:t>
            </w:r>
          </w:p>
        </w:tc>
        <w:tc>
          <w:tcPr>
            <w:tcW w:w="4163" w:type="dxa"/>
            <w:vAlign w:val="center"/>
          </w:tcPr>
          <w:p w:rsidR="0094331C" w:rsidRDefault="0094331C" w:rsidP="001E43C3">
            <w:pPr>
              <w:snapToGrid w:val="0"/>
              <w:jc w:val="center"/>
              <w:rPr>
                <w:color w:val="000000"/>
                <w:szCs w:val="21"/>
              </w:rPr>
            </w:pPr>
            <w:r>
              <w:rPr>
                <w:color w:val="000000"/>
                <w:szCs w:val="21"/>
              </w:rPr>
              <w:t>吸水率（质量分数）（煮沸法）</w:t>
            </w:r>
          </w:p>
        </w:tc>
        <w:tc>
          <w:tcPr>
            <w:tcW w:w="3587" w:type="dxa"/>
            <w:vAlign w:val="center"/>
          </w:tcPr>
          <w:p w:rsidR="0094331C" w:rsidRDefault="0094331C" w:rsidP="001E43C3">
            <w:pPr>
              <w:snapToGrid w:val="0"/>
              <w:jc w:val="center"/>
              <w:rPr>
                <w:color w:val="000000"/>
                <w:szCs w:val="21"/>
              </w:rPr>
            </w:pPr>
            <w:r>
              <w:rPr>
                <w:color w:val="000000"/>
                <w:szCs w:val="21"/>
              </w:rPr>
              <w:t>GB/T 3810.3-2016</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6</w:t>
            </w:r>
          </w:p>
        </w:tc>
        <w:tc>
          <w:tcPr>
            <w:tcW w:w="4163" w:type="dxa"/>
            <w:vAlign w:val="center"/>
          </w:tcPr>
          <w:p w:rsidR="0094331C" w:rsidRDefault="0094331C" w:rsidP="001E43C3">
            <w:pPr>
              <w:snapToGrid w:val="0"/>
              <w:jc w:val="center"/>
              <w:rPr>
                <w:color w:val="000000"/>
                <w:szCs w:val="21"/>
              </w:rPr>
            </w:pPr>
            <w:r>
              <w:rPr>
                <w:color w:val="000000"/>
                <w:szCs w:val="21"/>
              </w:rPr>
              <w:t>破坏强度</w:t>
            </w:r>
          </w:p>
        </w:tc>
        <w:tc>
          <w:tcPr>
            <w:tcW w:w="3587" w:type="dxa"/>
            <w:vAlign w:val="center"/>
          </w:tcPr>
          <w:p w:rsidR="0094331C" w:rsidRDefault="0094331C" w:rsidP="001E43C3">
            <w:pPr>
              <w:snapToGrid w:val="0"/>
              <w:jc w:val="center"/>
              <w:rPr>
                <w:color w:val="000000"/>
                <w:szCs w:val="21"/>
              </w:rPr>
            </w:pPr>
            <w:r>
              <w:rPr>
                <w:color w:val="000000"/>
                <w:szCs w:val="21"/>
              </w:rPr>
              <w:t>GB/T 3810.4-2016</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7</w:t>
            </w:r>
          </w:p>
        </w:tc>
        <w:tc>
          <w:tcPr>
            <w:tcW w:w="4163" w:type="dxa"/>
            <w:vAlign w:val="center"/>
          </w:tcPr>
          <w:p w:rsidR="0094331C" w:rsidRDefault="0094331C" w:rsidP="001E43C3">
            <w:pPr>
              <w:snapToGrid w:val="0"/>
              <w:jc w:val="center"/>
              <w:rPr>
                <w:color w:val="000000"/>
                <w:szCs w:val="21"/>
              </w:rPr>
            </w:pPr>
            <w:r>
              <w:rPr>
                <w:color w:val="000000"/>
                <w:szCs w:val="21"/>
              </w:rPr>
              <w:t>断裂模数</w:t>
            </w:r>
          </w:p>
        </w:tc>
        <w:tc>
          <w:tcPr>
            <w:tcW w:w="3587" w:type="dxa"/>
            <w:vAlign w:val="center"/>
          </w:tcPr>
          <w:p w:rsidR="0094331C" w:rsidRDefault="0094331C" w:rsidP="001E43C3">
            <w:pPr>
              <w:snapToGrid w:val="0"/>
              <w:jc w:val="center"/>
              <w:rPr>
                <w:color w:val="000000"/>
                <w:szCs w:val="21"/>
              </w:rPr>
            </w:pPr>
            <w:r>
              <w:rPr>
                <w:color w:val="000000"/>
                <w:szCs w:val="21"/>
              </w:rPr>
              <w:t>GB/T 3810.4-2016</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8</w:t>
            </w:r>
          </w:p>
        </w:tc>
        <w:tc>
          <w:tcPr>
            <w:tcW w:w="4163" w:type="dxa"/>
            <w:vAlign w:val="center"/>
          </w:tcPr>
          <w:p w:rsidR="0094331C" w:rsidRDefault="0094331C" w:rsidP="001E43C3">
            <w:pPr>
              <w:snapToGrid w:val="0"/>
              <w:jc w:val="center"/>
              <w:rPr>
                <w:color w:val="000000"/>
                <w:szCs w:val="21"/>
              </w:rPr>
            </w:pPr>
            <w:r>
              <w:rPr>
                <w:rFonts w:hint="eastAsia"/>
                <w:color w:val="000000"/>
                <w:szCs w:val="21"/>
              </w:rPr>
              <w:t>无釉砖耐磨深度</w:t>
            </w:r>
            <w:r w:rsidR="00920614">
              <w:rPr>
                <w:rFonts w:hint="eastAsia"/>
                <w:color w:val="000000"/>
                <w:szCs w:val="21"/>
                <w:vertAlign w:val="superscript"/>
              </w:rPr>
              <w:t>a</w:t>
            </w:r>
          </w:p>
        </w:tc>
        <w:tc>
          <w:tcPr>
            <w:tcW w:w="3587" w:type="dxa"/>
            <w:vAlign w:val="center"/>
          </w:tcPr>
          <w:p w:rsidR="0094331C" w:rsidRDefault="0094331C" w:rsidP="001E43C3">
            <w:pPr>
              <w:jc w:val="center"/>
              <w:rPr>
                <w:sz w:val="22"/>
              </w:rPr>
            </w:pPr>
            <w:r>
              <w:rPr>
                <w:sz w:val="22"/>
              </w:rPr>
              <w:t>GB/T 3810.6-2016</w:t>
            </w:r>
          </w:p>
        </w:tc>
      </w:tr>
      <w:tr w:rsidR="0094331C" w:rsidTr="0094331C">
        <w:trPr>
          <w:cantSplit/>
          <w:trHeight w:val="454"/>
          <w:jc w:val="center"/>
        </w:trPr>
        <w:tc>
          <w:tcPr>
            <w:tcW w:w="1046" w:type="dxa"/>
            <w:vAlign w:val="center"/>
          </w:tcPr>
          <w:p w:rsidR="0094331C" w:rsidRDefault="00920614" w:rsidP="001E43C3">
            <w:pPr>
              <w:snapToGrid w:val="0"/>
              <w:jc w:val="center"/>
              <w:rPr>
                <w:color w:val="000000"/>
                <w:szCs w:val="21"/>
              </w:rPr>
            </w:pPr>
            <w:r>
              <w:rPr>
                <w:rFonts w:hint="eastAsia"/>
                <w:color w:val="000000"/>
                <w:szCs w:val="21"/>
              </w:rPr>
              <w:t>9</w:t>
            </w:r>
          </w:p>
        </w:tc>
        <w:tc>
          <w:tcPr>
            <w:tcW w:w="4163" w:type="dxa"/>
            <w:vAlign w:val="center"/>
          </w:tcPr>
          <w:p w:rsidR="0094331C" w:rsidRDefault="0094331C" w:rsidP="00920614">
            <w:pPr>
              <w:snapToGrid w:val="0"/>
              <w:jc w:val="center"/>
              <w:rPr>
                <w:color w:val="000000"/>
                <w:szCs w:val="21"/>
              </w:rPr>
            </w:pPr>
            <w:r>
              <w:rPr>
                <w:color w:val="000000"/>
                <w:szCs w:val="21"/>
              </w:rPr>
              <w:t>有釉砖表面耐磨性</w:t>
            </w:r>
            <w:r w:rsidR="00920614">
              <w:rPr>
                <w:rFonts w:hint="eastAsia"/>
                <w:color w:val="000000"/>
                <w:szCs w:val="21"/>
                <w:vertAlign w:val="superscript"/>
              </w:rPr>
              <w:t>b</w:t>
            </w:r>
          </w:p>
        </w:tc>
        <w:tc>
          <w:tcPr>
            <w:tcW w:w="3587" w:type="dxa"/>
            <w:vAlign w:val="center"/>
          </w:tcPr>
          <w:p w:rsidR="0094331C" w:rsidRDefault="0094331C" w:rsidP="001E43C3">
            <w:pPr>
              <w:jc w:val="center"/>
              <w:rPr>
                <w:sz w:val="22"/>
              </w:rPr>
            </w:pPr>
            <w:r>
              <w:rPr>
                <w:sz w:val="22"/>
              </w:rPr>
              <w:t>GB/T 3810.7-2016</w:t>
            </w:r>
          </w:p>
        </w:tc>
      </w:tr>
      <w:tr w:rsidR="0094331C" w:rsidTr="0094331C">
        <w:trPr>
          <w:cantSplit/>
          <w:trHeight w:val="454"/>
          <w:jc w:val="center"/>
        </w:trPr>
        <w:tc>
          <w:tcPr>
            <w:tcW w:w="1046" w:type="dxa"/>
            <w:vAlign w:val="center"/>
          </w:tcPr>
          <w:p w:rsidR="0094331C" w:rsidRDefault="0094331C" w:rsidP="00920614">
            <w:pPr>
              <w:snapToGrid w:val="0"/>
              <w:jc w:val="center"/>
              <w:rPr>
                <w:color w:val="000000"/>
                <w:szCs w:val="21"/>
              </w:rPr>
            </w:pPr>
            <w:r>
              <w:rPr>
                <w:color w:val="000000"/>
                <w:szCs w:val="21"/>
              </w:rPr>
              <w:t>1</w:t>
            </w:r>
            <w:r w:rsidR="00920614">
              <w:rPr>
                <w:rFonts w:hint="eastAsia"/>
                <w:color w:val="000000"/>
                <w:szCs w:val="21"/>
              </w:rPr>
              <w:t>0</w:t>
            </w:r>
          </w:p>
        </w:tc>
        <w:tc>
          <w:tcPr>
            <w:tcW w:w="4163" w:type="dxa"/>
            <w:vAlign w:val="center"/>
          </w:tcPr>
          <w:p w:rsidR="0094331C" w:rsidRDefault="0094331C" w:rsidP="00920614">
            <w:pPr>
              <w:snapToGrid w:val="0"/>
              <w:jc w:val="center"/>
              <w:rPr>
                <w:color w:val="000000"/>
                <w:szCs w:val="21"/>
              </w:rPr>
            </w:pPr>
            <w:r>
              <w:rPr>
                <w:color w:val="000000"/>
                <w:szCs w:val="21"/>
              </w:rPr>
              <w:t>有釉砖抗</w:t>
            </w:r>
            <w:proofErr w:type="gramStart"/>
            <w:r>
              <w:rPr>
                <w:color w:val="000000"/>
                <w:szCs w:val="21"/>
              </w:rPr>
              <w:t>釉裂性</w:t>
            </w:r>
            <w:proofErr w:type="gramEnd"/>
            <w:r w:rsidR="00920614">
              <w:rPr>
                <w:rFonts w:hint="eastAsia"/>
                <w:color w:val="000000"/>
                <w:szCs w:val="21"/>
                <w:vertAlign w:val="superscript"/>
              </w:rPr>
              <w:t>c</w:t>
            </w:r>
            <w:bookmarkStart w:id="0" w:name="_GoBack"/>
            <w:bookmarkEnd w:id="0"/>
          </w:p>
        </w:tc>
        <w:tc>
          <w:tcPr>
            <w:tcW w:w="3587" w:type="dxa"/>
            <w:vAlign w:val="center"/>
          </w:tcPr>
          <w:p w:rsidR="0094331C" w:rsidRDefault="0094331C" w:rsidP="001E43C3">
            <w:pPr>
              <w:snapToGrid w:val="0"/>
              <w:jc w:val="center"/>
              <w:rPr>
                <w:color w:val="000000"/>
                <w:szCs w:val="21"/>
              </w:rPr>
            </w:pPr>
            <w:r>
              <w:rPr>
                <w:color w:val="000000"/>
                <w:szCs w:val="21"/>
              </w:rPr>
              <w:t>GB/T 3810.11-2016</w:t>
            </w:r>
          </w:p>
        </w:tc>
      </w:tr>
      <w:tr w:rsidR="0094331C" w:rsidTr="0094331C">
        <w:trPr>
          <w:cantSplit/>
          <w:trHeight w:val="454"/>
          <w:jc w:val="center"/>
        </w:trPr>
        <w:tc>
          <w:tcPr>
            <w:tcW w:w="1046" w:type="dxa"/>
            <w:vAlign w:val="center"/>
          </w:tcPr>
          <w:p w:rsidR="0094331C" w:rsidRDefault="0094331C" w:rsidP="001E43C3">
            <w:pPr>
              <w:snapToGrid w:val="0"/>
              <w:jc w:val="center"/>
              <w:rPr>
                <w:color w:val="000000"/>
                <w:szCs w:val="21"/>
              </w:rPr>
            </w:pPr>
            <w:r>
              <w:rPr>
                <w:rFonts w:hint="eastAsia"/>
                <w:color w:val="000000"/>
                <w:szCs w:val="21"/>
              </w:rPr>
              <w:t>备注</w:t>
            </w:r>
          </w:p>
        </w:tc>
        <w:tc>
          <w:tcPr>
            <w:tcW w:w="7750" w:type="dxa"/>
            <w:gridSpan w:val="2"/>
            <w:vAlign w:val="center"/>
          </w:tcPr>
          <w:p w:rsidR="0094331C" w:rsidRPr="002E52F1" w:rsidRDefault="00920614" w:rsidP="00920614">
            <w:pPr>
              <w:jc w:val="left"/>
              <w:rPr>
                <w:color w:val="000000"/>
                <w:sz w:val="18"/>
                <w:szCs w:val="18"/>
              </w:rPr>
            </w:pPr>
            <w:r>
              <w:rPr>
                <w:rFonts w:hint="eastAsia"/>
                <w:sz w:val="18"/>
                <w:szCs w:val="18"/>
                <w:vertAlign w:val="superscript"/>
              </w:rPr>
              <w:t>a</w:t>
            </w:r>
            <w:r w:rsidR="0094331C" w:rsidRPr="002E52F1">
              <w:rPr>
                <w:rFonts w:hint="eastAsia"/>
                <w:sz w:val="18"/>
                <w:szCs w:val="18"/>
                <w:vertAlign w:val="superscript"/>
              </w:rPr>
              <w:t xml:space="preserve"> </w:t>
            </w:r>
            <w:r w:rsidR="0094331C" w:rsidRPr="002E52F1">
              <w:rPr>
                <w:rFonts w:hint="eastAsia"/>
                <w:sz w:val="18"/>
                <w:szCs w:val="18"/>
              </w:rPr>
              <w:t>该项目仅适用于</w:t>
            </w:r>
            <w:r w:rsidR="0094331C" w:rsidRPr="002E52F1">
              <w:rPr>
                <w:rFonts w:hint="eastAsia"/>
                <w:color w:val="000000"/>
                <w:sz w:val="18"/>
                <w:szCs w:val="18"/>
              </w:rPr>
              <w:t>无釉砖，</w:t>
            </w:r>
            <w:r>
              <w:rPr>
                <w:rFonts w:hint="eastAsia"/>
                <w:sz w:val="18"/>
                <w:szCs w:val="18"/>
                <w:vertAlign w:val="superscript"/>
              </w:rPr>
              <w:t>b</w:t>
            </w:r>
            <w:r w:rsidR="0094331C" w:rsidRPr="002E52F1">
              <w:rPr>
                <w:rFonts w:hint="eastAsia"/>
                <w:sz w:val="18"/>
                <w:szCs w:val="18"/>
              </w:rPr>
              <w:t>和</w:t>
            </w:r>
            <w:r>
              <w:rPr>
                <w:rFonts w:hint="eastAsia"/>
                <w:sz w:val="18"/>
                <w:szCs w:val="18"/>
                <w:vertAlign w:val="superscript"/>
              </w:rPr>
              <w:t>c</w:t>
            </w:r>
            <w:r w:rsidR="0094331C" w:rsidRPr="002E52F1">
              <w:rPr>
                <w:rFonts w:hint="eastAsia"/>
                <w:sz w:val="18"/>
                <w:szCs w:val="18"/>
              </w:rPr>
              <w:t xml:space="preserve"> </w:t>
            </w:r>
            <w:r w:rsidR="0094331C" w:rsidRPr="002E52F1">
              <w:rPr>
                <w:rFonts w:hint="eastAsia"/>
                <w:sz w:val="18"/>
                <w:szCs w:val="18"/>
              </w:rPr>
              <w:t>该项目仅适用于</w:t>
            </w:r>
            <w:r w:rsidR="0094331C" w:rsidRPr="002E52F1">
              <w:rPr>
                <w:color w:val="000000"/>
                <w:sz w:val="18"/>
                <w:szCs w:val="18"/>
              </w:rPr>
              <w:t>有釉砖</w:t>
            </w:r>
            <w:r w:rsidR="0094331C" w:rsidRPr="002E52F1">
              <w:rPr>
                <w:rFonts w:hint="eastAsia"/>
                <w:color w:val="000000"/>
                <w:sz w:val="18"/>
                <w:szCs w:val="18"/>
              </w:rPr>
              <w:t>。</w:t>
            </w:r>
          </w:p>
        </w:tc>
      </w:tr>
    </w:tbl>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执行企业标准、团体标准、地方标准的产品，检验项目参照上述内容执行。</w:t>
      </w:r>
    </w:p>
    <w:p w:rsidR="0059479C"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lastRenderedPageBreak/>
        <w:t>凡是注日期的文件，其随后所有的修改单（不包括勘误的内容）或修订版不适用于本细则。凡是不注日期的文件，其最新版本适用于本细则。</w:t>
      </w:r>
    </w:p>
    <w:p w:rsidR="00F75FE3" w:rsidRPr="00F75FE3" w:rsidRDefault="00F75FE3" w:rsidP="00F75FE3">
      <w:pPr>
        <w:spacing w:line="440" w:lineRule="exact"/>
        <w:ind w:firstLineChars="200" w:firstLine="420"/>
        <w:rPr>
          <w:rFonts w:ascii="Times New Roman" w:hAnsi="Times New Roman" w:cs="Times New Roman"/>
          <w:szCs w:val="21"/>
        </w:rPr>
      </w:pPr>
    </w:p>
    <w:p w:rsidR="0059479C" w:rsidRPr="00F75FE3" w:rsidRDefault="00D15B86" w:rsidP="00F75FE3">
      <w:pPr>
        <w:spacing w:beforeLines="50" w:before="156" w:line="360" w:lineRule="auto"/>
        <w:rPr>
          <w:rFonts w:ascii="黑体" w:eastAsia="黑体" w:hAnsi="黑体"/>
          <w:szCs w:val="21"/>
        </w:rPr>
      </w:pPr>
      <w:r w:rsidRPr="00F75FE3">
        <w:rPr>
          <w:rFonts w:ascii="黑体" w:eastAsia="黑体" w:hAnsi="黑体"/>
          <w:szCs w:val="21"/>
        </w:rPr>
        <w:t>3 判定规则</w:t>
      </w:r>
    </w:p>
    <w:p w:rsidR="0059479C" w:rsidRPr="00F75FE3" w:rsidRDefault="00D15B86" w:rsidP="00F75FE3">
      <w:pPr>
        <w:spacing w:line="440" w:lineRule="exact"/>
        <w:rPr>
          <w:rFonts w:ascii="Times New Roman" w:hAnsi="Times New Roman" w:cs="Times New Roman"/>
          <w:szCs w:val="21"/>
        </w:rPr>
      </w:pPr>
      <w:r w:rsidRPr="00F75FE3">
        <w:rPr>
          <w:rFonts w:ascii="Times New Roman" w:hAnsi="Times New Roman" w:cs="Times New Roman"/>
          <w:szCs w:val="21"/>
        </w:rPr>
        <w:t xml:space="preserve">3.1 </w:t>
      </w:r>
      <w:r w:rsidRPr="00F75FE3">
        <w:rPr>
          <w:rFonts w:ascii="Times New Roman" w:hAnsi="Times New Roman" w:cs="Times New Roman"/>
          <w:szCs w:val="21"/>
        </w:rPr>
        <w:t>依据标准</w:t>
      </w:r>
    </w:p>
    <w:p w:rsidR="00A87492" w:rsidRPr="00F75FE3" w:rsidRDefault="00D15B86" w:rsidP="0094331C">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GB/T 4100-2015</w:t>
      </w:r>
      <w:r w:rsidRPr="00F75FE3">
        <w:rPr>
          <w:rFonts w:ascii="Times New Roman" w:hAnsi="Times New Roman" w:cs="Times New Roman"/>
          <w:szCs w:val="21"/>
        </w:rPr>
        <w:t>陶瓷砖</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现行有效的企业标准、团体标准、地方标准及产品明示质量要求。</w:t>
      </w:r>
    </w:p>
    <w:p w:rsidR="0059479C" w:rsidRPr="00F75FE3" w:rsidRDefault="00D15B86" w:rsidP="00F75FE3">
      <w:pPr>
        <w:spacing w:line="440" w:lineRule="exact"/>
        <w:rPr>
          <w:rFonts w:ascii="Times New Roman" w:hAnsi="Times New Roman" w:cs="Times New Roman"/>
          <w:szCs w:val="21"/>
        </w:rPr>
      </w:pPr>
      <w:r w:rsidRPr="00F75FE3">
        <w:rPr>
          <w:rFonts w:ascii="Times New Roman" w:hAnsi="Times New Roman" w:cs="Times New Roman"/>
          <w:szCs w:val="21"/>
        </w:rPr>
        <w:t xml:space="preserve">3.2 </w:t>
      </w:r>
      <w:r w:rsidRPr="00F75FE3">
        <w:rPr>
          <w:rFonts w:ascii="Times New Roman" w:hAnsi="Times New Roman" w:cs="Times New Roman"/>
          <w:szCs w:val="21"/>
        </w:rPr>
        <w:t>判定原则</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经检验，检验项目全部合格，判定为被抽查产品所检项目未发现不合格；检验项目中任一项或一项以上不合格，判定为被抽查产品不合格。</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若被检产品明示的质量要求高于本细则中检验项目依据的标准要求时，应按被检产品明示的质量要求判定。</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若被检产品明示的质量要求低于本细则中检验项目依据的强制性标准要求时，应按照强制性标准要求判定。</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若被检产品明示的质量要求低于或包含本细则中检验项目依据的推荐性标准要求时，应以被检产品明示的质量要求判定。</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若被检产品明示的质量要求缺少本细则中检验项目依据的强制性标准要求时，应按照强制性标准要求判定。</w:t>
      </w:r>
    </w:p>
    <w:p w:rsidR="0059479C" w:rsidRPr="00F75FE3" w:rsidRDefault="00D15B86" w:rsidP="00F75FE3">
      <w:pPr>
        <w:spacing w:line="440" w:lineRule="exact"/>
        <w:ind w:firstLineChars="200" w:firstLine="420"/>
        <w:rPr>
          <w:rFonts w:ascii="Times New Roman" w:hAnsi="Times New Roman" w:cs="Times New Roman"/>
          <w:szCs w:val="21"/>
        </w:rPr>
      </w:pPr>
      <w:r w:rsidRPr="00F75FE3">
        <w:rPr>
          <w:rFonts w:ascii="Times New Roman" w:hAnsi="Times New Roman" w:cs="Times New Roman"/>
          <w:szCs w:val="21"/>
        </w:rPr>
        <w:t>若被检产品明示的质量要求缺少本细则中检验项目依据的推荐性标准要求时，该项目不参与判定。</w:t>
      </w:r>
    </w:p>
    <w:sectPr w:rsidR="0059479C" w:rsidRPr="00F75F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68F" w:rsidRDefault="00D7468F" w:rsidP="00A87492">
      <w:r>
        <w:separator/>
      </w:r>
    </w:p>
  </w:endnote>
  <w:endnote w:type="continuationSeparator" w:id="0">
    <w:p w:rsidR="00D7468F" w:rsidRDefault="00D7468F" w:rsidP="00A87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方正仿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68F" w:rsidRDefault="00D7468F" w:rsidP="00A87492">
      <w:r>
        <w:separator/>
      </w:r>
    </w:p>
  </w:footnote>
  <w:footnote w:type="continuationSeparator" w:id="0">
    <w:p w:rsidR="00D7468F" w:rsidRDefault="00D7468F" w:rsidP="00A87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2D"/>
    <w:rsid w:val="001F66F5"/>
    <w:rsid w:val="00217A49"/>
    <w:rsid w:val="00262EB8"/>
    <w:rsid w:val="002E52F1"/>
    <w:rsid w:val="003E759C"/>
    <w:rsid w:val="00405111"/>
    <w:rsid w:val="00445C9D"/>
    <w:rsid w:val="004D7CC6"/>
    <w:rsid w:val="00526E0F"/>
    <w:rsid w:val="00591DFD"/>
    <w:rsid w:val="0059479C"/>
    <w:rsid w:val="00757A52"/>
    <w:rsid w:val="007A0707"/>
    <w:rsid w:val="007E033C"/>
    <w:rsid w:val="00825601"/>
    <w:rsid w:val="008A30BF"/>
    <w:rsid w:val="008A75A6"/>
    <w:rsid w:val="008C352D"/>
    <w:rsid w:val="008E31DA"/>
    <w:rsid w:val="00920614"/>
    <w:rsid w:val="009333F0"/>
    <w:rsid w:val="0094331C"/>
    <w:rsid w:val="0099631A"/>
    <w:rsid w:val="009F60A2"/>
    <w:rsid w:val="00A15E6A"/>
    <w:rsid w:val="00A87492"/>
    <w:rsid w:val="00A907FB"/>
    <w:rsid w:val="00AC5CAC"/>
    <w:rsid w:val="00C913B9"/>
    <w:rsid w:val="00CB060A"/>
    <w:rsid w:val="00D15B86"/>
    <w:rsid w:val="00D41E3E"/>
    <w:rsid w:val="00D50D18"/>
    <w:rsid w:val="00D7468F"/>
    <w:rsid w:val="00DD2AE1"/>
    <w:rsid w:val="00DE6DD7"/>
    <w:rsid w:val="00E537A3"/>
    <w:rsid w:val="00F75FE3"/>
    <w:rsid w:val="5EDFD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5051">
      <w:bodyDiv w:val="1"/>
      <w:marLeft w:val="0"/>
      <w:marRight w:val="0"/>
      <w:marTop w:val="0"/>
      <w:marBottom w:val="0"/>
      <w:divBdr>
        <w:top w:val="none" w:sz="0" w:space="0" w:color="auto"/>
        <w:left w:val="none" w:sz="0" w:space="0" w:color="auto"/>
        <w:bottom w:val="none" w:sz="0" w:space="0" w:color="auto"/>
        <w:right w:val="none" w:sz="0" w:space="0" w:color="auto"/>
      </w:divBdr>
    </w:div>
    <w:div w:id="1503935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155</Words>
  <Characters>885</Characters>
  <Application>Microsoft Office Word</Application>
  <DocSecurity>0</DocSecurity>
  <Lines>7</Lines>
  <Paragraphs>2</Paragraphs>
  <ScaleCrop>false</ScaleCrop>
  <Company>Microsoft</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杜萌B</dc:creator>
  <cp:lastModifiedBy>唐悦</cp:lastModifiedBy>
  <cp:revision>16</cp:revision>
  <dcterms:created xsi:type="dcterms:W3CDTF">2021-09-07T16:02:00Z</dcterms:created>
  <dcterms:modified xsi:type="dcterms:W3CDTF">2022-08-23T09:55:00Z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