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2645E">
      <w:pPr>
        <w:adjustRightInd w:val="0"/>
        <w:snapToGrid w:val="0"/>
        <w:spacing w:line="594" w:lineRule="exact"/>
        <w:jc w:val="center"/>
        <w:rPr>
          <w:rFonts w:ascii="宋体" w:hAnsi="宋体" w:cs="宋体" w:hint="eastAsia"/>
          <w:b/>
          <w:bCs/>
          <w:sz w:val="32"/>
          <w:szCs w:val="32"/>
        </w:rPr>
      </w:pPr>
      <w:r>
        <w:rPr>
          <w:rFonts w:ascii="宋体" w:hAnsi="宋体" w:cs="宋体" w:hint="eastAsia"/>
          <w:b/>
          <w:bCs/>
          <w:sz w:val="32"/>
          <w:szCs w:val="32"/>
        </w:rPr>
        <w:t>2022</w:t>
      </w:r>
      <w:r>
        <w:rPr>
          <w:rFonts w:ascii="宋体" w:hAnsi="宋体" w:cs="宋体" w:hint="eastAsia"/>
          <w:b/>
          <w:bCs/>
          <w:sz w:val="32"/>
          <w:szCs w:val="32"/>
        </w:rPr>
        <w:t>年延安市塑料管材</w:t>
      </w:r>
      <w:r>
        <w:rPr>
          <w:rFonts w:ascii="宋体" w:hAnsi="宋体" w:cs="宋体" w:hint="eastAsia"/>
          <w:b/>
          <w:bCs/>
          <w:sz w:val="32"/>
          <w:szCs w:val="32"/>
        </w:rPr>
        <w:t>产</w:t>
      </w:r>
      <w:r>
        <w:rPr>
          <w:rFonts w:ascii="宋体" w:hAnsi="宋体" w:cs="宋体" w:hint="eastAsia"/>
          <w:b/>
          <w:bCs/>
          <w:sz w:val="32"/>
          <w:szCs w:val="32"/>
        </w:rPr>
        <w:t>品质量监督抽查实施细则</w:t>
      </w:r>
    </w:p>
    <w:p w:rsidR="00000000" w:rsidRDefault="00F2645E">
      <w:pPr>
        <w:adjustRightInd w:val="0"/>
        <w:snapToGrid w:val="0"/>
        <w:spacing w:line="594" w:lineRule="exact"/>
        <w:jc w:val="center"/>
        <w:rPr>
          <w:rFonts w:ascii="宋体" w:hAnsi="宋体" w:cs="宋体" w:hint="eastAsia"/>
          <w:szCs w:val="21"/>
        </w:rPr>
      </w:pPr>
    </w:p>
    <w:p w:rsidR="00000000" w:rsidRDefault="00F2645E">
      <w:pPr>
        <w:snapToGrid w:val="0"/>
        <w:spacing w:line="360" w:lineRule="auto"/>
        <w:rPr>
          <w:rFonts w:ascii="宋体" w:hAnsi="宋体" w:cs="宋体" w:hint="eastAsia"/>
          <w:b/>
          <w:bCs/>
          <w:szCs w:val="21"/>
        </w:rPr>
      </w:pPr>
      <w:r>
        <w:rPr>
          <w:rFonts w:ascii="宋体" w:hAnsi="宋体" w:cs="宋体" w:hint="eastAsia"/>
          <w:b/>
          <w:bCs/>
          <w:szCs w:val="21"/>
        </w:rPr>
        <w:t xml:space="preserve">1 </w:t>
      </w:r>
      <w:r>
        <w:rPr>
          <w:rFonts w:ascii="宋体" w:hAnsi="宋体" w:cs="宋体" w:hint="eastAsia"/>
          <w:b/>
          <w:bCs/>
          <w:szCs w:val="21"/>
        </w:rPr>
        <w:t>抽样方法</w:t>
      </w:r>
    </w:p>
    <w:p w:rsidR="00000000" w:rsidRDefault="00F2645E">
      <w:pPr>
        <w:snapToGrid w:val="0"/>
        <w:spacing w:line="360" w:lineRule="auto"/>
        <w:ind w:firstLineChars="200" w:firstLine="420"/>
        <w:rPr>
          <w:rFonts w:ascii="宋体" w:hAnsi="宋体" w:cs="宋体" w:hint="eastAsia"/>
          <w:szCs w:val="21"/>
        </w:rPr>
      </w:pPr>
      <w:r>
        <w:rPr>
          <w:rFonts w:ascii="宋体" w:hAnsi="宋体" w:cs="宋体" w:hint="eastAsia"/>
          <w:szCs w:val="21"/>
        </w:rPr>
        <w:t>以随机抽样的方式在被抽样生产者、销售者的待销产品中抽取。</w:t>
      </w:r>
    </w:p>
    <w:p w:rsidR="00000000" w:rsidRDefault="00F2645E">
      <w:pPr>
        <w:snapToGrid w:val="0"/>
        <w:spacing w:line="360" w:lineRule="auto"/>
        <w:ind w:firstLineChars="200" w:firstLine="420"/>
        <w:rPr>
          <w:rFonts w:ascii="宋体" w:hAnsi="宋体" w:cs="宋体" w:hint="eastAsia"/>
          <w:szCs w:val="21"/>
        </w:rPr>
      </w:pPr>
      <w:r>
        <w:rPr>
          <w:rFonts w:ascii="宋体" w:hAnsi="宋体" w:cs="宋体" w:hint="eastAsia"/>
          <w:szCs w:val="21"/>
        </w:rPr>
        <w:t>随机数一般可使用随机数表等方法产生。</w:t>
      </w:r>
    </w:p>
    <w:p w:rsidR="00000000" w:rsidRDefault="00F2645E">
      <w:pPr>
        <w:snapToGrid w:val="0"/>
        <w:spacing w:line="360" w:lineRule="auto"/>
        <w:ind w:firstLineChars="200" w:firstLine="420"/>
        <w:rPr>
          <w:rFonts w:ascii="宋体" w:hAnsi="宋体" w:cs="宋体" w:hint="eastAsia"/>
          <w:szCs w:val="21"/>
        </w:rPr>
      </w:pPr>
      <w:r>
        <w:rPr>
          <w:rFonts w:ascii="宋体" w:hAnsi="宋体" w:cs="宋体" w:hint="eastAsia"/>
          <w:szCs w:val="21"/>
        </w:rPr>
        <w:t>抽样数量：</w:t>
      </w:r>
    </w:p>
    <w:p w:rsidR="00000000" w:rsidRDefault="00F2645E">
      <w:pPr>
        <w:snapToGrid w:val="0"/>
        <w:spacing w:line="360" w:lineRule="auto"/>
        <w:ind w:firstLineChars="200" w:firstLine="420"/>
        <w:rPr>
          <w:rFonts w:ascii="宋体" w:hAnsi="宋体" w:cs="宋体" w:hint="eastAsia"/>
          <w:szCs w:val="21"/>
        </w:rPr>
      </w:pPr>
      <w:r>
        <w:rPr>
          <w:rFonts w:ascii="宋体" w:hAnsi="宋体" w:cs="宋体" w:hint="eastAsia"/>
          <w:szCs w:val="21"/>
        </w:rPr>
        <w:t>PE</w:t>
      </w:r>
      <w:r>
        <w:rPr>
          <w:rFonts w:ascii="宋体" w:hAnsi="宋体" w:cs="宋体" w:hint="eastAsia"/>
          <w:szCs w:val="21"/>
        </w:rPr>
        <w:t>管（包括燃气用和给水用</w:t>
      </w:r>
      <w:r>
        <w:rPr>
          <w:rFonts w:ascii="宋体" w:hAnsi="宋体" w:cs="宋体" w:hint="eastAsia"/>
          <w:szCs w:val="21"/>
        </w:rPr>
        <w:t>PE</w:t>
      </w:r>
      <w:r>
        <w:rPr>
          <w:rFonts w:ascii="宋体" w:hAnsi="宋体" w:cs="宋体" w:hint="eastAsia"/>
          <w:szCs w:val="21"/>
        </w:rPr>
        <w:t>管）：</w:t>
      </w:r>
      <w:r>
        <w:rPr>
          <w:rFonts w:ascii="宋体" w:hAnsi="宋体" w:cs="宋体" w:hint="eastAsia"/>
          <w:szCs w:val="21"/>
        </w:rPr>
        <w:t>每批次产品抽取样品</w:t>
      </w:r>
      <w:r>
        <w:rPr>
          <w:rFonts w:ascii="宋体" w:hAnsi="宋体" w:cs="宋体" w:hint="eastAsia"/>
          <w:szCs w:val="21"/>
        </w:rPr>
        <w:t>1</w:t>
      </w:r>
      <w:r>
        <w:rPr>
          <w:rFonts w:ascii="宋体" w:hAnsi="宋体" w:cs="宋体" w:hint="eastAsia"/>
          <w:szCs w:val="21"/>
        </w:rPr>
        <w:t>米×</w:t>
      </w:r>
      <w:r>
        <w:rPr>
          <w:rFonts w:ascii="宋体" w:hAnsi="宋体" w:cs="宋体" w:hint="eastAsia"/>
          <w:szCs w:val="21"/>
        </w:rPr>
        <w:t>10</w:t>
      </w:r>
      <w:r>
        <w:rPr>
          <w:rFonts w:ascii="宋体" w:hAnsi="宋体" w:cs="宋体" w:hint="eastAsia"/>
          <w:szCs w:val="21"/>
        </w:rPr>
        <w:t>根，其中</w:t>
      </w:r>
      <w:r>
        <w:rPr>
          <w:rFonts w:ascii="宋体" w:hAnsi="宋体" w:cs="宋体" w:hint="eastAsia"/>
          <w:szCs w:val="21"/>
        </w:rPr>
        <w:t>1</w:t>
      </w:r>
      <w:r>
        <w:rPr>
          <w:rFonts w:ascii="宋体" w:hAnsi="宋体" w:cs="宋体" w:hint="eastAsia"/>
          <w:szCs w:val="21"/>
        </w:rPr>
        <w:t>米×</w:t>
      </w:r>
      <w:r>
        <w:rPr>
          <w:rFonts w:ascii="宋体" w:hAnsi="宋体" w:cs="宋体" w:hint="eastAsia"/>
          <w:szCs w:val="21"/>
        </w:rPr>
        <w:t>5</w:t>
      </w:r>
      <w:r>
        <w:rPr>
          <w:rFonts w:ascii="宋体" w:hAnsi="宋体" w:cs="宋体" w:hint="eastAsia"/>
          <w:szCs w:val="21"/>
        </w:rPr>
        <w:t>根为检验样品，</w:t>
      </w:r>
      <w:r>
        <w:rPr>
          <w:rFonts w:ascii="宋体" w:hAnsi="宋体" w:cs="宋体" w:hint="eastAsia"/>
          <w:szCs w:val="21"/>
        </w:rPr>
        <w:t>1</w:t>
      </w:r>
      <w:r>
        <w:rPr>
          <w:rFonts w:ascii="宋体" w:hAnsi="宋体" w:cs="宋体" w:hint="eastAsia"/>
          <w:szCs w:val="21"/>
        </w:rPr>
        <w:t>米×</w:t>
      </w:r>
      <w:r>
        <w:rPr>
          <w:rFonts w:ascii="宋体" w:hAnsi="宋体" w:cs="宋体" w:hint="eastAsia"/>
          <w:szCs w:val="21"/>
        </w:rPr>
        <w:t>5</w:t>
      </w:r>
      <w:r>
        <w:rPr>
          <w:rFonts w:ascii="宋体" w:hAnsi="宋体" w:cs="宋体" w:hint="eastAsia"/>
          <w:szCs w:val="21"/>
        </w:rPr>
        <w:t>根为备用样品；</w:t>
      </w:r>
    </w:p>
    <w:p w:rsidR="00000000" w:rsidRDefault="00F2645E">
      <w:pPr>
        <w:snapToGrid w:val="0"/>
        <w:spacing w:line="360" w:lineRule="auto"/>
        <w:ind w:firstLineChars="200" w:firstLine="420"/>
        <w:rPr>
          <w:rFonts w:ascii="宋体" w:hAnsi="宋体" w:cs="宋体" w:hint="eastAsia"/>
          <w:szCs w:val="21"/>
        </w:rPr>
      </w:pPr>
      <w:r>
        <w:rPr>
          <w:rFonts w:ascii="宋体" w:hAnsi="宋体" w:cs="宋体" w:hint="eastAsia"/>
          <w:szCs w:val="21"/>
        </w:rPr>
        <w:t>PVC</w:t>
      </w:r>
      <w:r>
        <w:rPr>
          <w:rFonts w:ascii="宋体" w:hAnsi="宋体" w:cs="宋体" w:hint="eastAsia"/>
          <w:szCs w:val="21"/>
        </w:rPr>
        <w:t>管（包括给水管和排水管）：</w:t>
      </w:r>
      <w:r>
        <w:rPr>
          <w:rFonts w:ascii="宋体" w:hAnsi="宋体" w:cs="宋体" w:hint="eastAsia"/>
          <w:szCs w:val="21"/>
        </w:rPr>
        <w:t>每批次产品抽取样品</w:t>
      </w:r>
      <w:r>
        <w:rPr>
          <w:rFonts w:ascii="宋体" w:hAnsi="宋体" w:cs="宋体" w:hint="eastAsia"/>
          <w:szCs w:val="21"/>
        </w:rPr>
        <w:t>1</w:t>
      </w:r>
      <w:r>
        <w:rPr>
          <w:rFonts w:ascii="宋体" w:hAnsi="宋体" w:cs="宋体" w:hint="eastAsia"/>
          <w:szCs w:val="21"/>
        </w:rPr>
        <w:t>米×</w:t>
      </w:r>
      <w:r>
        <w:rPr>
          <w:rFonts w:ascii="宋体" w:hAnsi="宋体" w:cs="宋体" w:hint="eastAsia"/>
          <w:szCs w:val="21"/>
        </w:rPr>
        <w:t>16</w:t>
      </w:r>
      <w:r>
        <w:rPr>
          <w:rFonts w:ascii="宋体" w:hAnsi="宋体" w:cs="宋体" w:hint="eastAsia"/>
          <w:szCs w:val="21"/>
        </w:rPr>
        <w:t>根，其中</w:t>
      </w:r>
      <w:r>
        <w:rPr>
          <w:rFonts w:ascii="宋体" w:hAnsi="宋体" w:cs="宋体" w:hint="eastAsia"/>
          <w:szCs w:val="21"/>
        </w:rPr>
        <w:t>1</w:t>
      </w:r>
      <w:r>
        <w:rPr>
          <w:rFonts w:ascii="宋体" w:hAnsi="宋体" w:cs="宋体" w:hint="eastAsia"/>
          <w:szCs w:val="21"/>
        </w:rPr>
        <w:t>米×</w:t>
      </w:r>
      <w:r>
        <w:rPr>
          <w:rFonts w:ascii="宋体" w:hAnsi="宋体" w:cs="宋体" w:hint="eastAsia"/>
          <w:szCs w:val="21"/>
        </w:rPr>
        <w:t>8</w:t>
      </w:r>
      <w:r>
        <w:rPr>
          <w:rFonts w:ascii="宋体" w:hAnsi="宋体" w:cs="宋体" w:hint="eastAsia"/>
          <w:szCs w:val="21"/>
        </w:rPr>
        <w:t>根为检验样品，</w:t>
      </w:r>
      <w:r>
        <w:rPr>
          <w:rFonts w:ascii="宋体" w:hAnsi="宋体" w:cs="宋体" w:hint="eastAsia"/>
          <w:szCs w:val="21"/>
        </w:rPr>
        <w:t>1</w:t>
      </w:r>
      <w:r>
        <w:rPr>
          <w:rFonts w:ascii="宋体" w:hAnsi="宋体" w:cs="宋体" w:hint="eastAsia"/>
          <w:szCs w:val="21"/>
        </w:rPr>
        <w:t>米×</w:t>
      </w:r>
      <w:r>
        <w:rPr>
          <w:rFonts w:ascii="宋体" w:hAnsi="宋体" w:cs="宋体" w:hint="eastAsia"/>
          <w:szCs w:val="21"/>
        </w:rPr>
        <w:t>8</w:t>
      </w:r>
      <w:r>
        <w:rPr>
          <w:rFonts w:ascii="宋体" w:hAnsi="宋体" w:cs="宋体" w:hint="eastAsia"/>
          <w:szCs w:val="21"/>
        </w:rPr>
        <w:t>根为备用样品</w:t>
      </w:r>
      <w:r>
        <w:rPr>
          <w:rFonts w:ascii="宋体" w:hAnsi="宋体" w:cs="宋体" w:hint="eastAsia"/>
          <w:szCs w:val="21"/>
        </w:rPr>
        <w:t>。</w:t>
      </w:r>
    </w:p>
    <w:p w:rsidR="00000000" w:rsidRDefault="00F2645E">
      <w:pPr>
        <w:snapToGrid w:val="0"/>
        <w:spacing w:line="560" w:lineRule="exact"/>
        <w:rPr>
          <w:rFonts w:ascii="宋体" w:hAnsi="宋体" w:cs="宋体" w:hint="eastAsia"/>
          <w:b/>
          <w:bCs/>
          <w:szCs w:val="21"/>
        </w:rPr>
      </w:pPr>
      <w:r>
        <w:rPr>
          <w:rFonts w:ascii="宋体" w:hAnsi="宋体" w:cs="宋体" w:hint="eastAsia"/>
          <w:b/>
          <w:bCs/>
          <w:szCs w:val="21"/>
        </w:rPr>
        <w:t xml:space="preserve">2 </w:t>
      </w:r>
      <w:r>
        <w:rPr>
          <w:rFonts w:ascii="宋体" w:hAnsi="宋体" w:cs="宋体" w:hint="eastAsia"/>
          <w:b/>
          <w:bCs/>
          <w:szCs w:val="21"/>
        </w:rPr>
        <w:t>检验依据</w:t>
      </w:r>
    </w:p>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表</w:t>
      </w:r>
      <w:r>
        <w:rPr>
          <w:rFonts w:ascii="宋体" w:hAnsi="宋体" w:cs="宋体" w:hint="eastAsia"/>
          <w:kern w:val="0"/>
          <w:szCs w:val="21"/>
          <w:lang/>
        </w:rPr>
        <w:t>1</w:t>
      </w:r>
      <w:r>
        <w:rPr>
          <w:rFonts w:ascii="宋体" w:hAnsi="宋体" w:cs="宋体" w:hint="eastAsia"/>
          <w:kern w:val="0"/>
          <w:szCs w:val="21"/>
          <w:lang/>
        </w:rPr>
        <w:t>燃气用埋地聚乙烯（</w:t>
      </w:r>
      <w:r>
        <w:rPr>
          <w:rFonts w:ascii="宋体" w:hAnsi="宋体" w:cs="宋体" w:hint="eastAsia"/>
          <w:kern w:val="0"/>
          <w:szCs w:val="21"/>
          <w:lang/>
        </w:rPr>
        <w:t>PE</w:t>
      </w:r>
      <w:r>
        <w:rPr>
          <w:rFonts w:ascii="宋体" w:hAnsi="宋体" w:cs="宋体" w:hint="eastAsia"/>
          <w:kern w:val="0"/>
          <w:szCs w:val="21"/>
          <w:lang/>
        </w:rPr>
        <w:t>）管道检验项目</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8"/>
        <w:gridCol w:w="3015"/>
        <w:gridCol w:w="2205"/>
        <w:gridCol w:w="2438"/>
      </w:tblGrid>
      <w:tr w:rsidR="00000000">
        <w:trPr>
          <w:trHeight w:val="454"/>
          <w:jc w:val="center"/>
        </w:trPr>
        <w:tc>
          <w:tcPr>
            <w:tcW w:w="698" w:type="dxa"/>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序号</w:t>
            </w:r>
          </w:p>
        </w:tc>
        <w:tc>
          <w:tcPr>
            <w:tcW w:w="3015" w:type="dxa"/>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检验项目</w:t>
            </w:r>
          </w:p>
        </w:tc>
        <w:tc>
          <w:tcPr>
            <w:tcW w:w="2205" w:type="dxa"/>
            <w:vAlign w:val="center"/>
          </w:tcPr>
          <w:p w:rsidR="00000000" w:rsidRDefault="00F2645E">
            <w:pPr>
              <w:jc w:val="center"/>
              <w:rPr>
                <w:rFonts w:ascii="宋体" w:hAnsi="宋体" w:cs="宋体" w:hint="eastAsia"/>
                <w:szCs w:val="21"/>
              </w:rPr>
            </w:pPr>
            <w:r>
              <w:rPr>
                <w:rFonts w:ascii="宋体" w:hAnsi="宋体" w:cs="宋体" w:hint="eastAsia"/>
                <w:szCs w:val="21"/>
              </w:rPr>
              <w:t>执行标准</w:t>
            </w:r>
          </w:p>
        </w:tc>
        <w:tc>
          <w:tcPr>
            <w:tcW w:w="2438" w:type="dxa"/>
            <w:vAlign w:val="center"/>
          </w:tcPr>
          <w:p w:rsidR="00000000" w:rsidRDefault="00F2645E">
            <w:pPr>
              <w:jc w:val="center"/>
              <w:rPr>
                <w:rFonts w:ascii="宋体" w:hAnsi="宋体" w:cs="宋体" w:hint="eastAsia"/>
                <w:szCs w:val="21"/>
              </w:rPr>
            </w:pPr>
            <w:r>
              <w:rPr>
                <w:rFonts w:ascii="宋体" w:hAnsi="宋体" w:cs="宋体" w:hint="eastAsia"/>
                <w:szCs w:val="21"/>
              </w:rPr>
              <w:t>检验方法</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kern w:val="0"/>
                <w:szCs w:val="21"/>
                <w:lang/>
              </w:rPr>
              <w:t>1</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kern w:val="0"/>
                <w:szCs w:val="21"/>
                <w:lang/>
              </w:rPr>
              <w:t>外观</w:t>
            </w:r>
          </w:p>
        </w:tc>
        <w:tc>
          <w:tcPr>
            <w:tcW w:w="2205" w:type="dxa"/>
            <w:vMerge w:val="restart"/>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G</w:t>
            </w:r>
            <w:r>
              <w:rPr>
                <w:rFonts w:ascii="宋体" w:hAnsi="宋体" w:cs="宋体" w:hint="eastAsia"/>
                <w:bCs/>
                <w:szCs w:val="21"/>
              </w:rPr>
              <w:t>B/T 15558.1-2015</w:t>
            </w:r>
          </w:p>
        </w:tc>
        <w:tc>
          <w:tcPr>
            <w:tcW w:w="2438" w:type="dxa"/>
            <w:vAlign w:val="bottom"/>
          </w:tcPr>
          <w:p w:rsidR="00000000" w:rsidRDefault="00F2645E">
            <w:pPr>
              <w:widowControl/>
              <w:jc w:val="center"/>
              <w:textAlignment w:val="bottom"/>
              <w:rPr>
                <w:rFonts w:ascii="宋体" w:hAnsi="宋体" w:cs="宋体" w:hint="eastAsia"/>
                <w:szCs w:val="21"/>
              </w:rPr>
            </w:pPr>
            <w:r>
              <w:rPr>
                <w:rFonts w:ascii="宋体" w:hAnsi="宋体" w:cs="宋体" w:hint="eastAsia"/>
                <w:kern w:val="0"/>
                <w:szCs w:val="21"/>
                <w:lang/>
              </w:rPr>
              <w:t>GB/T 15558.1-2015</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kern w:val="0"/>
                <w:szCs w:val="21"/>
                <w:lang/>
              </w:rPr>
              <w:t>2</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kern w:val="0"/>
                <w:szCs w:val="21"/>
                <w:lang/>
              </w:rPr>
              <w:t>颜色</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bCs/>
                <w:szCs w:val="21"/>
              </w:rPr>
            </w:pPr>
            <w:r>
              <w:rPr>
                <w:rFonts w:ascii="宋体" w:hAnsi="宋体" w:cs="宋体" w:hint="eastAsia"/>
                <w:kern w:val="0"/>
                <w:szCs w:val="21"/>
                <w:lang/>
              </w:rPr>
              <w:t>GB/T 15558.1-2015</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kern w:val="0"/>
                <w:szCs w:val="21"/>
                <w:lang/>
              </w:rPr>
              <w:t>3</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kern w:val="0"/>
                <w:szCs w:val="21"/>
                <w:lang/>
              </w:rPr>
              <w:t>平均外径</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bCs/>
                <w:szCs w:val="21"/>
              </w:rPr>
            </w:pPr>
            <w:r>
              <w:rPr>
                <w:rFonts w:ascii="宋体" w:hAnsi="宋体" w:cs="宋体" w:hint="eastAsia"/>
                <w:kern w:val="0"/>
                <w:szCs w:val="21"/>
                <w:lang/>
              </w:rPr>
              <w:t>GB/T 8806-2008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kern w:val="0"/>
                <w:szCs w:val="21"/>
                <w:lang/>
              </w:rPr>
              <w:t>4</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kern w:val="0"/>
                <w:szCs w:val="21"/>
                <w:lang/>
              </w:rPr>
              <w:t>壁厚和偏差</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szCs w:val="21"/>
              </w:rPr>
            </w:pPr>
            <w:r>
              <w:rPr>
                <w:rFonts w:ascii="宋体" w:hAnsi="宋体" w:cs="宋体" w:hint="eastAsia"/>
                <w:kern w:val="0"/>
                <w:szCs w:val="21"/>
                <w:lang/>
              </w:rPr>
              <w:t>GB/T 8806-2008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5</w:t>
            </w:r>
          </w:p>
        </w:tc>
        <w:tc>
          <w:tcPr>
            <w:tcW w:w="3015" w:type="dxa"/>
            <w:vAlign w:val="center"/>
          </w:tcPr>
          <w:p w:rsidR="00000000" w:rsidRDefault="00F2645E">
            <w:pPr>
              <w:widowControl/>
              <w:jc w:val="center"/>
              <w:textAlignment w:val="center"/>
              <w:rPr>
                <w:rFonts w:ascii="宋体" w:hAnsi="宋体" w:cs="宋体" w:hint="eastAsia"/>
                <w:szCs w:val="21"/>
              </w:rPr>
            </w:pPr>
            <w:r>
              <w:rPr>
                <w:rStyle w:val="font21"/>
                <w:color w:val="auto"/>
                <w:sz w:val="21"/>
                <w:szCs w:val="21"/>
                <w:lang/>
              </w:rPr>
              <w:t>静液压强度</w:t>
            </w:r>
            <w:r>
              <w:rPr>
                <w:rStyle w:val="font11"/>
                <w:color w:val="auto"/>
                <w:sz w:val="21"/>
                <w:szCs w:val="21"/>
                <w:lang/>
              </w:rPr>
              <w:t>（</w:t>
            </w:r>
            <w:r>
              <w:rPr>
                <w:rStyle w:val="font11"/>
                <w:color w:val="auto"/>
                <w:sz w:val="21"/>
                <w:szCs w:val="21"/>
                <w:lang/>
              </w:rPr>
              <w:t>20</w:t>
            </w:r>
            <w:r>
              <w:rPr>
                <w:rStyle w:val="font11"/>
                <w:color w:val="auto"/>
                <w:sz w:val="21"/>
                <w:szCs w:val="21"/>
                <w:lang/>
              </w:rPr>
              <w:t>℃</w:t>
            </w:r>
            <w:r>
              <w:rPr>
                <w:rStyle w:val="font11"/>
                <w:color w:val="auto"/>
                <w:sz w:val="21"/>
                <w:szCs w:val="21"/>
                <w:lang/>
              </w:rPr>
              <w:t xml:space="preserve"> 100h</w:t>
            </w:r>
            <w:r>
              <w:rPr>
                <w:rStyle w:val="font11"/>
                <w:color w:val="auto"/>
                <w:sz w:val="21"/>
                <w:szCs w:val="21"/>
                <w:lang/>
              </w:rPr>
              <w:t>）</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6111-2018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6</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kern w:val="0"/>
                <w:szCs w:val="21"/>
                <w:lang/>
              </w:rPr>
              <w:t>断裂伸长率</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8804.3-2003</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7</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kern w:val="0"/>
                <w:szCs w:val="21"/>
                <w:lang/>
              </w:rPr>
              <w:t>纵向回缩率</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6671-2001</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8</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bCs/>
                <w:szCs w:val="21"/>
              </w:rPr>
              <w:t>熔体质量流动速率</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3682-2000</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9</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kern w:val="0"/>
                <w:szCs w:val="21"/>
                <w:lang/>
              </w:rPr>
              <w:t>氧化诱导时间</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19466.6-2009</w:t>
            </w:r>
          </w:p>
        </w:tc>
      </w:tr>
    </w:tbl>
    <w:p w:rsidR="00000000" w:rsidRDefault="00F2645E">
      <w:pPr>
        <w:rPr>
          <w:rFonts w:ascii="宋体" w:hAnsi="宋体" w:cs="宋体" w:hint="eastAsia"/>
          <w:b/>
          <w:bCs/>
          <w:szCs w:val="21"/>
        </w:rPr>
      </w:pPr>
    </w:p>
    <w:p w:rsidR="00000000" w:rsidRDefault="00F2645E">
      <w:pPr>
        <w:pStyle w:val="a0"/>
        <w:rPr>
          <w:rFonts w:ascii="宋体" w:hAnsi="宋体" w:cs="宋体" w:hint="eastAsia"/>
          <w:szCs w:val="21"/>
        </w:rPr>
      </w:pPr>
    </w:p>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表</w:t>
      </w:r>
      <w:r>
        <w:rPr>
          <w:rFonts w:ascii="宋体" w:hAnsi="宋体" w:cs="宋体" w:hint="eastAsia"/>
          <w:kern w:val="0"/>
          <w:szCs w:val="21"/>
          <w:lang/>
        </w:rPr>
        <w:t>2</w:t>
      </w:r>
      <w:r>
        <w:rPr>
          <w:rFonts w:ascii="宋体" w:hAnsi="宋体" w:cs="宋体" w:hint="eastAsia"/>
          <w:kern w:val="0"/>
          <w:szCs w:val="21"/>
          <w:lang/>
        </w:rPr>
        <w:t>给水用聚乙烯（</w:t>
      </w:r>
      <w:r>
        <w:rPr>
          <w:rFonts w:ascii="宋体" w:hAnsi="宋体" w:cs="宋体" w:hint="eastAsia"/>
          <w:kern w:val="0"/>
          <w:szCs w:val="21"/>
          <w:lang/>
        </w:rPr>
        <w:t>PE</w:t>
      </w:r>
      <w:r>
        <w:rPr>
          <w:rFonts w:ascii="宋体" w:hAnsi="宋体" w:cs="宋体" w:hint="eastAsia"/>
          <w:kern w:val="0"/>
          <w:szCs w:val="21"/>
          <w:lang/>
        </w:rPr>
        <w:t>）管检验项目</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8"/>
        <w:gridCol w:w="3015"/>
        <w:gridCol w:w="2205"/>
        <w:gridCol w:w="2438"/>
      </w:tblGrid>
      <w:tr w:rsidR="00000000">
        <w:trPr>
          <w:trHeight w:val="454"/>
          <w:jc w:val="center"/>
        </w:trPr>
        <w:tc>
          <w:tcPr>
            <w:tcW w:w="698" w:type="dxa"/>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序号</w:t>
            </w:r>
          </w:p>
        </w:tc>
        <w:tc>
          <w:tcPr>
            <w:tcW w:w="3015" w:type="dxa"/>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检验项目</w:t>
            </w:r>
          </w:p>
        </w:tc>
        <w:tc>
          <w:tcPr>
            <w:tcW w:w="2205" w:type="dxa"/>
            <w:vAlign w:val="center"/>
          </w:tcPr>
          <w:p w:rsidR="00000000" w:rsidRDefault="00F2645E">
            <w:pPr>
              <w:jc w:val="center"/>
              <w:rPr>
                <w:rFonts w:ascii="宋体" w:hAnsi="宋体" w:cs="宋体" w:hint="eastAsia"/>
                <w:szCs w:val="21"/>
              </w:rPr>
            </w:pPr>
            <w:r>
              <w:rPr>
                <w:rFonts w:ascii="宋体" w:hAnsi="宋体" w:cs="宋体" w:hint="eastAsia"/>
                <w:szCs w:val="21"/>
              </w:rPr>
              <w:t>执行标准</w:t>
            </w:r>
          </w:p>
        </w:tc>
        <w:tc>
          <w:tcPr>
            <w:tcW w:w="2438" w:type="dxa"/>
            <w:vAlign w:val="center"/>
          </w:tcPr>
          <w:p w:rsidR="00000000" w:rsidRDefault="00F2645E">
            <w:pPr>
              <w:jc w:val="center"/>
              <w:rPr>
                <w:rFonts w:ascii="宋体" w:hAnsi="宋体" w:cs="宋体" w:hint="eastAsia"/>
                <w:szCs w:val="21"/>
              </w:rPr>
            </w:pPr>
            <w:r>
              <w:rPr>
                <w:rFonts w:ascii="宋体" w:hAnsi="宋体" w:cs="宋体" w:hint="eastAsia"/>
                <w:szCs w:val="21"/>
              </w:rPr>
              <w:t>检验方法</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kern w:val="0"/>
                <w:szCs w:val="21"/>
                <w:lang/>
              </w:rPr>
              <w:t>1</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外观</w:t>
            </w:r>
          </w:p>
        </w:tc>
        <w:tc>
          <w:tcPr>
            <w:tcW w:w="2205" w:type="dxa"/>
            <w:vMerge w:val="restart"/>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GB/T 13663.2-2018</w:t>
            </w:r>
          </w:p>
        </w:tc>
        <w:tc>
          <w:tcPr>
            <w:tcW w:w="2438" w:type="dxa"/>
            <w:vAlign w:val="bottom"/>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13663.2-2018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kern w:val="0"/>
                <w:szCs w:val="21"/>
                <w:lang/>
              </w:rPr>
              <w:t>2</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平均外径</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bCs/>
                <w:szCs w:val="21"/>
              </w:rPr>
            </w:pPr>
            <w:r>
              <w:rPr>
                <w:rFonts w:ascii="宋体" w:hAnsi="宋体" w:cs="宋体" w:hint="eastAsia"/>
                <w:bCs/>
                <w:szCs w:val="21"/>
              </w:rPr>
              <w:t>GB/T 13663.2-2018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kern w:val="0"/>
                <w:szCs w:val="21"/>
                <w:lang/>
              </w:rPr>
              <w:t>3</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壁厚及公差</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bCs/>
                <w:szCs w:val="21"/>
              </w:rPr>
            </w:pPr>
            <w:r>
              <w:rPr>
                <w:rFonts w:ascii="宋体" w:hAnsi="宋体" w:cs="宋体" w:hint="eastAsia"/>
                <w:color w:val="000000"/>
                <w:kern w:val="0"/>
                <w:szCs w:val="21"/>
                <w:lang/>
              </w:rPr>
              <w:t>GB/T 8806-2008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kern w:val="0"/>
                <w:szCs w:val="21"/>
                <w:lang/>
              </w:rPr>
              <w:lastRenderedPageBreak/>
              <w:t>4</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静液压强度（</w:t>
            </w:r>
            <w:r>
              <w:rPr>
                <w:rFonts w:ascii="宋体" w:hAnsi="宋体" w:cs="宋体" w:hint="eastAsia"/>
                <w:color w:val="000000"/>
                <w:kern w:val="0"/>
                <w:szCs w:val="21"/>
                <w:lang/>
              </w:rPr>
              <w:t>20</w:t>
            </w:r>
            <w:r>
              <w:rPr>
                <w:rFonts w:ascii="宋体" w:hAnsi="宋体" w:cs="宋体" w:hint="eastAsia"/>
                <w:color w:val="000000"/>
                <w:kern w:val="0"/>
                <w:szCs w:val="21"/>
                <w:lang/>
              </w:rPr>
              <w:t>℃，</w:t>
            </w:r>
            <w:r>
              <w:rPr>
                <w:rFonts w:ascii="宋体" w:hAnsi="宋体" w:cs="宋体" w:hint="eastAsia"/>
                <w:color w:val="000000"/>
                <w:kern w:val="0"/>
                <w:szCs w:val="21"/>
                <w:lang/>
              </w:rPr>
              <w:t>100h</w:t>
            </w:r>
            <w:r>
              <w:rPr>
                <w:rFonts w:ascii="宋体" w:hAnsi="宋体" w:cs="宋体" w:hint="eastAsia"/>
                <w:color w:val="000000"/>
                <w:kern w:val="0"/>
                <w:szCs w:val="21"/>
                <w:lang/>
              </w:rPr>
              <w:t>）</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szCs w:val="21"/>
              </w:rPr>
            </w:pPr>
            <w:r>
              <w:rPr>
                <w:rFonts w:ascii="宋体" w:hAnsi="宋体" w:cs="宋体" w:hint="eastAsia"/>
                <w:color w:val="000000"/>
                <w:kern w:val="0"/>
                <w:szCs w:val="21"/>
                <w:lang/>
              </w:rPr>
              <w:t>GB/T 6111-2018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5</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纵向回缩率</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6671-2001</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6</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断裂伸长率</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color w:val="000000"/>
                <w:kern w:val="0"/>
                <w:szCs w:val="21"/>
                <w:lang/>
              </w:rPr>
              <w:t>GB/T 8804.1-2003</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7</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szCs w:val="21"/>
              </w:rPr>
              <w:t>铬（六价）</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5750-1985</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8</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镉</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575</w:t>
            </w:r>
            <w:r>
              <w:rPr>
                <w:rFonts w:ascii="宋体" w:hAnsi="宋体" w:cs="宋体" w:hint="eastAsia"/>
                <w:szCs w:val="21"/>
              </w:rPr>
              <w:t>0-1985</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9</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铅</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5750-1985</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10</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蒸发残渣</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17219-1998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11</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高锰酸钾消耗量（以氧气（</w:t>
            </w:r>
            <w:r>
              <w:rPr>
                <w:rFonts w:ascii="宋体" w:hAnsi="宋体" w:cs="宋体" w:hint="eastAsia"/>
                <w:color w:val="000000"/>
                <w:kern w:val="0"/>
                <w:szCs w:val="21"/>
                <w:lang/>
              </w:rPr>
              <w:t>O2</w:t>
            </w:r>
            <w:r>
              <w:rPr>
                <w:rFonts w:ascii="宋体" w:hAnsi="宋体" w:cs="宋体" w:hint="eastAsia"/>
                <w:color w:val="000000"/>
                <w:kern w:val="0"/>
                <w:szCs w:val="21"/>
                <w:lang/>
              </w:rPr>
              <w:t>）计）</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17219-1998</w:t>
            </w:r>
          </w:p>
        </w:tc>
      </w:tr>
    </w:tbl>
    <w:p w:rsidR="00000000" w:rsidRDefault="00F2645E">
      <w:pPr>
        <w:widowControl/>
        <w:jc w:val="center"/>
        <w:textAlignment w:val="center"/>
        <w:rPr>
          <w:rFonts w:ascii="宋体" w:hAnsi="宋体" w:cs="宋体" w:hint="eastAsia"/>
          <w:kern w:val="0"/>
          <w:szCs w:val="21"/>
          <w:lang/>
        </w:rPr>
      </w:pPr>
    </w:p>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表</w:t>
      </w:r>
      <w:r>
        <w:rPr>
          <w:rFonts w:ascii="宋体" w:hAnsi="宋体" w:cs="宋体" w:hint="eastAsia"/>
          <w:kern w:val="0"/>
          <w:szCs w:val="21"/>
          <w:lang/>
        </w:rPr>
        <w:t>3</w:t>
      </w:r>
      <w:r>
        <w:rPr>
          <w:rFonts w:ascii="宋体" w:hAnsi="宋体" w:cs="宋体" w:hint="eastAsia"/>
          <w:kern w:val="0"/>
          <w:szCs w:val="21"/>
          <w:lang/>
        </w:rPr>
        <w:t>给水用硬聚氯乙烯（</w:t>
      </w:r>
      <w:r>
        <w:rPr>
          <w:rFonts w:ascii="宋体" w:hAnsi="宋体" w:cs="宋体" w:hint="eastAsia"/>
          <w:kern w:val="0"/>
          <w:szCs w:val="21"/>
          <w:lang/>
        </w:rPr>
        <w:t>PVC-U</w:t>
      </w:r>
      <w:r>
        <w:rPr>
          <w:rFonts w:ascii="宋体" w:hAnsi="宋体" w:cs="宋体" w:hint="eastAsia"/>
          <w:kern w:val="0"/>
          <w:szCs w:val="21"/>
          <w:lang/>
        </w:rPr>
        <w:t>）管材检验项目</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8"/>
        <w:gridCol w:w="3015"/>
        <w:gridCol w:w="2205"/>
        <w:gridCol w:w="2438"/>
      </w:tblGrid>
      <w:tr w:rsidR="00000000">
        <w:trPr>
          <w:trHeight w:val="454"/>
          <w:jc w:val="center"/>
        </w:trPr>
        <w:tc>
          <w:tcPr>
            <w:tcW w:w="698" w:type="dxa"/>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序号</w:t>
            </w:r>
          </w:p>
        </w:tc>
        <w:tc>
          <w:tcPr>
            <w:tcW w:w="3015" w:type="dxa"/>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检验项目</w:t>
            </w:r>
          </w:p>
        </w:tc>
        <w:tc>
          <w:tcPr>
            <w:tcW w:w="2205" w:type="dxa"/>
            <w:vAlign w:val="center"/>
          </w:tcPr>
          <w:p w:rsidR="00000000" w:rsidRDefault="00F2645E">
            <w:pPr>
              <w:jc w:val="center"/>
              <w:rPr>
                <w:rFonts w:ascii="宋体" w:hAnsi="宋体" w:cs="宋体" w:hint="eastAsia"/>
                <w:szCs w:val="21"/>
              </w:rPr>
            </w:pPr>
            <w:r>
              <w:rPr>
                <w:rFonts w:ascii="宋体" w:hAnsi="宋体" w:cs="宋体" w:hint="eastAsia"/>
                <w:szCs w:val="21"/>
              </w:rPr>
              <w:t>执行标准</w:t>
            </w:r>
          </w:p>
        </w:tc>
        <w:tc>
          <w:tcPr>
            <w:tcW w:w="2438" w:type="dxa"/>
            <w:vAlign w:val="center"/>
          </w:tcPr>
          <w:p w:rsidR="00000000" w:rsidRDefault="00F2645E">
            <w:pPr>
              <w:jc w:val="center"/>
              <w:rPr>
                <w:rFonts w:ascii="宋体" w:hAnsi="宋体" w:cs="宋体" w:hint="eastAsia"/>
                <w:szCs w:val="21"/>
              </w:rPr>
            </w:pPr>
            <w:r>
              <w:rPr>
                <w:rFonts w:ascii="宋体" w:hAnsi="宋体" w:cs="宋体" w:hint="eastAsia"/>
                <w:szCs w:val="21"/>
              </w:rPr>
              <w:t>检验方法</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color w:val="000000"/>
                <w:kern w:val="0"/>
                <w:szCs w:val="21"/>
                <w:lang/>
              </w:rPr>
              <w:t>1</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外观</w:t>
            </w:r>
          </w:p>
        </w:tc>
        <w:tc>
          <w:tcPr>
            <w:tcW w:w="2205" w:type="dxa"/>
            <w:vMerge w:val="restart"/>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GB/T 10002.1-2006</w:t>
            </w: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bCs/>
                <w:szCs w:val="21"/>
              </w:rPr>
              <w:t>GB/T 10002.1-2006</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color w:val="000000"/>
                <w:kern w:val="0"/>
                <w:szCs w:val="21"/>
                <w:lang/>
              </w:rPr>
              <w:t>2</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颜色</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bCs/>
                <w:szCs w:val="21"/>
              </w:rPr>
            </w:pPr>
            <w:r>
              <w:rPr>
                <w:rFonts w:ascii="宋体" w:hAnsi="宋体" w:cs="宋体" w:hint="eastAsia"/>
                <w:bCs/>
                <w:szCs w:val="21"/>
              </w:rPr>
              <w:t>GB/T 10002.1-2006</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color w:val="000000"/>
                <w:kern w:val="0"/>
                <w:szCs w:val="21"/>
                <w:lang/>
              </w:rPr>
              <w:t>3</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不透光性</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bCs/>
                <w:szCs w:val="21"/>
              </w:rPr>
            </w:pPr>
            <w:r>
              <w:rPr>
                <w:rFonts w:ascii="宋体" w:hAnsi="宋体" w:cs="宋体" w:hint="eastAsia"/>
                <w:color w:val="000000"/>
                <w:kern w:val="0"/>
                <w:szCs w:val="21"/>
                <w:lang/>
              </w:rPr>
              <w:t>GB/T 10002.1-2006</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color w:val="000000"/>
                <w:kern w:val="0"/>
                <w:szCs w:val="21"/>
                <w:lang/>
              </w:rPr>
              <w:t>4</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管材尺寸</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color w:val="000000"/>
                <w:kern w:val="0"/>
                <w:szCs w:val="21"/>
                <w:lang/>
              </w:rPr>
              <w:t>GB/T 8806-2008</w:t>
            </w:r>
            <w:r>
              <w:rPr>
                <w:rFonts w:ascii="宋体" w:hAnsi="宋体" w:cs="宋体" w:hint="eastAsia"/>
                <w:color w:val="000000"/>
                <w:kern w:val="0"/>
                <w:szCs w:val="21"/>
                <w:lang/>
              </w:rPr>
              <w:br/>
            </w:r>
            <w:r>
              <w:rPr>
                <w:rFonts w:ascii="宋体" w:hAnsi="宋体" w:cs="宋体" w:hint="eastAsia"/>
                <w:color w:val="000000"/>
                <w:kern w:val="0"/>
                <w:szCs w:val="21"/>
                <w:lang/>
              </w:rPr>
              <w:t>G</w:t>
            </w:r>
            <w:r>
              <w:rPr>
                <w:rFonts w:ascii="宋体" w:hAnsi="宋体" w:cs="宋体" w:hint="eastAsia"/>
                <w:color w:val="000000"/>
                <w:kern w:val="0"/>
                <w:szCs w:val="21"/>
                <w:lang/>
              </w:rPr>
              <w:t>B/T 8805-1988</w:t>
            </w:r>
            <w:r>
              <w:rPr>
                <w:rFonts w:ascii="宋体" w:hAnsi="宋体" w:cs="宋体" w:hint="eastAsia"/>
                <w:color w:val="000000"/>
                <w:kern w:val="0"/>
                <w:szCs w:val="21"/>
                <w:lang/>
              </w:rPr>
              <w:br/>
            </w:r>
            <w:r>
              <w:rPr>
                <w:rFonts w:ascii="宋体" w:hAnsi="宋体" w:cs="宋体" w:hint="eastAsia"/>
                <w:color w:val="000000"/>
                <w:kern w:val="0"/>
                <w:szCs w:val="21"/>
                <w:lang/>
              </w:rPr>
              <w:t>QB/T 2803-2006</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5</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密度</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1033-1986</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6</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纵向回缩率</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6671-2001</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7</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维卡软化温度</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8802-2001</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8</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落锤冲击试验</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14152-2001</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9</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液压试验（</w:t>
            </w:r>
            <w:r>
              <w:rPr>
                <w:rFonts w:ascii="宋体" w:hAnsi="宋体" w:cs="宋体" w:hint="eastAsia"/>
                <w:color w:val="000000"/>
                <w:kern w:val="0"/>
                <w:szCs w:val="21"/>
                <w:lang/>
              </w:rPr>
              <w:t>20</w:t>
            </w:r>
            <w:r>
              <w:rPr>
                <w:rFonts w:ascii="宋体" w:hAnsi="宋体" w:cs="宋体" w:hint="eastAsia"/>
                <w:color w:val="000000"/>
                <w:kern w:val="0"/>
                <w:szCs w:val="21"/>
                <w:lang/>
              </w:rPr>
              <w:t>℃</w:t>
            </w:r>
            <w:r>
              <w:rPr>
                <w:rFonts w:ascii="宋体" w:hAnsi="宋体" w:cs="宋体" w:hint="eastAsia"/>
                <w:color w:val="000000"/>
                <w:kern w:val="0"/>
                <w:szCs w:val="21"/>
                <w:lang/>
              </w:rPr>
              <w:t xml:space="preserve"> 1h</w:t>
            </w:r>
            <w:r>
              <w:rPr>
                <w:rFonts w:ascii="宋体" w:hAnsi="宋体" w:cs="宋体" w:hint="eastAsia"/>
                <w:color w:val="000000"/>
                <w:kern w:val="0"/>
                <w:szCs w:val="21"/>
                <w:lang/>
              </w:rPr>
              <w:t>）</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color w:val="000000"/>
                <w:kern w:val="0"/>
                <w:szCs w:val="21"/>
                <w:lang/>
              </w:rPr>
              <w:t>GB/T 6111-2018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10</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蒸发残渣</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color w:val="000000"/>
                <w:kern w:val="0"/>
                <w:szCs w:val="21"/>
                <w:lang/>
              </w:rPr>
              <w:t>GB/T 17219-1998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11</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高锰酸钾消耗量</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color w:val="000000"/>
                <w:kern w:val="0"/>
                <w:szCs w:val="21"/>
                <w:lang/>
              </w:rPr>
              <w:t>GB/T 17219-1998</w:t>
            </w:r>
          </w:p>
        </w:tc>
      </w:tr>
    </w:tbl>
    <w:p w:rsidR="00000000" w:rsidRDefault="00F2645E">
      <w:pPr>
        <w:adjustRightInd w:val="0"/>
        <w:snapToGrid w:val="0"/>
        <w:spacing w:line="360" w:lineRule="auto"/>
        <w:ind w:firstLineChars="200" w:firstLine="420"/>
        <w:rPr>
          <w:rFonts w:ascii="宋体" w:hAnsi="宋体" w:cs="宋体" w:hint="eastAsia"/>
          <w:szCs w:val="21"/>
        </w:rPr>
      </w:pPr>
    </w:p>
    <w:p w:rsidR="00000000" w:rsidRDefault="00F2645E">
      <w:pPr>
        <w:widowControl/>
        <w:jc w:val="center"/>
        <w:textAlignment w:val="center"/>
        <w:rPr>
          <w:rFonts w:ascii="宋体" w:hAnsi="宋体" w:cs="宋体" w:hint="eastAsia"/>
          <w:kern w:val="0"/>
          <w:szCs w:val="21"/>
          <w:lang/>
        </w:rPr>
      </w:pPr>
      <w:r>
        <w:rPr>
          <w:rFonts w:ascii="宋体" w:hAnsi="宋体" w:cs="宋体" w:hint="eastAsia"/>
          <w:kern w:val="0"/>
          <w:szCs w:val="21"/>
          <w:lang/>
        </w:rPr>
        <w:t>表</w:t>
      </w:r>
      <w:r>
        <w:rPr>
          <w:rFonts w:ascii="宋体" w:hAnsi="宋体" w:cs="宋体" w:hint="eastAsia"/>
          <w:kern w:val="0"/>
          <w:szCs w:val="21"/>
          <w:lang/>
        </w:rPr>
        <w:t>4</w:t>
      </w:r>
      <w:r>
        <w:rPr>
          <w:rFonts w:ascii="宋体" w:hAnsi="宋体" w:cs="宋体" w:hint="eastAsia"/>
          <w:kern w:val="0"/>
          <w:szCs w:val="21"/>
          <w:lang/>
        </w:rPr>
        <w:t>建筑排水用硬聚氯乙烯（</w:t>
      </w:r>
      <w:r>
        <w:rPr>
          <w:rFonts w:ascii="宋体" w:hAnsi="宋体" w:cs="宋体" w:hint="eastAsia"/>
          <w:kern w:val="0"/>
          <w:szCs w:val="21"/>
          <w:lang/>
        </w:rPr>
        <w:t>PVC-U</w:t>
      </w:r>
      <w:r>
        <w:rPr>
          <w:rFonts w:ascii="宋体" w:hAnsi="宋体" w:cs="宋体" w:hint="eastAsia"/>
          <w:kern w:val="0"/>
          <w:szCs w:val="21"/>
          <w:lang/>
        </w:rPr>
        <w:t>）管材检验项目</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8"/>
        <w:gridCol w:w="3015"/>
        <w:gridCol w:w="2205"/>
        <w:gridCol w:w="2438"/>
      </w:tblGrid>
      <w:tr w:rsidR="00000000">
        <w:trPr>
          <w:trHeight w:val="454"/>
          <w:jc w:val="center"/>
        </w:trPr>
        <w:tc>
          <w:tcPr>
            <w:tcW w:w="698" w:type="dxa"/>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序号</w:t>
            </w:r>
          </w:p>
        </w:tc>
        <w:tc>
          <w:tcPr>
            <w:tcW w:w="3015" w:type="dxa"/>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检验项目</w:t>
            </w:r>
          </w:p>
        </w:tc>
        <w:tc>
          <w:tcPr>
            <w:tcW w:w="2205" w:type="dxa"/>
            <w:vAlign w:val="center"/>
          </w:tcPr>
          <w:p w:rsidR="00000000" w:rsidRDefault="00F2645E">
            <w:pPr>
              <w:jc w:val="center"/>
              <w:rPr>
                <w:rFonts w:ascii="宋体" w:hAnsi="宋体" w:cs="宋体" w:hint="eastAsia"/>
                <w:szCs w:val="21"/>
              </w:rPr>
            </w:pPr>
            <w:r>
              <w:rPr>
                <w:rFonts w:ascii="宋体" w:hAnsi="宋体" w:cs="宋体" w:hint="eastAsia"/>
                <w:szCs w:val="21"/>
              </w:rPr>
              <w:t>执行标准</w:t>
            </w:r>
          </w:p>
        </w:tc>
        <w:tc>
          <w:tcPr>
            <w:tcW w:w="2438" w:type="dxa"/>
            <w:vAlign w:val="center"/>
          </w:tcPr>
          <w:p w:rsidR="00000000" w:rsidRDefault="00F2645E">
            <w:pPr>
              <w:jc w:val="center"/>
              <w:rPr>
                <w:rFonts w:ascii="宋体" w:hAnsi="宋体" w:cs="宋体" w:hint="eastAsia"/>
                <w:szCs w:val="21"/>
              </w:rPr>
            </w:pPr>
            <w:r>
              <w:rPr>
                <w:rFonts w:ascii="宋体" w:hAnsi="宋体" w:cs="宋体" w:hint="eastAsia"/>
                <w:szCs w:val="21"/>
              </w:rPr>
              <w:t>检验方法</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color w:val="000000"/>
                <w:kern w:val="0"/>
                <w:szCs w:val="21"/>
                <w:lang/>
              </w:rPr>
              <w:t>1</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外观</w:t>
            </w:r>
          </w:p>
        </w:tc>
        <w:tc>
          <w:tcPr>
            <w:tcW w:w="2205" w:type="dxa"/>
            <w:vMerge w:val="restart"/>
            <w:vAlign w:val="center"/>
          </w:tcPr>
          <w:p w:rsidR="00000000" w:rsidRDefault="00F2645E">
            <w:pPr>
              <w:snapToGrid w:val="0"/>
              <w:jc w:val="center"/>
              <w:rPr>
                <w:rFonts w:ascii="宋体" w:hAnsi="宋体" w:cs="宋体" w:hint="eastAsia"/>
                <w:bCs/>
                <w:szCs w:val="21"/>
              </w:rPr>
            </w:pPr>
            <w:r>
              <w:rPr>
                <w:rFonts w:ascii="宋体" w:hAnsi="宋体" w:cs="宋体" w:hint="eastAsia"/>
                <w:bCs/>
                <w:szCs w:val="21"/>
              </w:rPr>
              <w:t>GB/T 5836.1-2018</w:t>
            </w: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5836.1-2018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color w:val="000000"/>
                <w:kern w:val="0"/>
                <w:szCs w:val="21"/>
                <w:lang/>
              </w:rPr>
              <w:t>2</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颜色</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bCs/>
                <w:szCs w:val="21"/>
              </w:rPr>
            </w:pPr>
            <w:r>
              <w:rPr>
                <w:rFonts w:ascii="宋体" w:hAnsi="宋体" w:cs="宋体" w:hint="eastAsia"/>
                <w:bCs/>
                <w:szCs w:val="21"/>
              </w:rPr>
              <w:t>GB/T 5836.1-2018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color w:val="000000"/>
                <w:kern w:val="0"/>
                <w:szCs w:val="21"/>
                <w:lang/>
              </w:rPr>
              <w:t>3</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规格尺寸</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bCs/>
                <w:szCs w:val="21"/>
              </w:rPr>
            </w:pPr>
            <w:r>
              <w:rPr>
                <w:rFonts w:ascii="宋体" w:hAnsi="宋体" w:cs="宋体" w:hint="eastAsia"/>
                <w:color w:val="000000"/>
                <w:kern w:val="0"/>
                <w:szCs w:val="21"/>
                <w:lang/>
              </w:rPr>
              <w:t>GB/T 8806-2008</w:t>
            </w:r>
            <w:r>
              <w:rPr>
                <w:rFonts w:ascii="宋体" w:hAnsi="宋体" w:cs="宋体" w:hint="eastAsia"/>
                <w:color w:val="000000"/>
                <w:kern w:val="0"/>
                <w:szCs w:val="21"/>
                <w:lang/>
              </w:rPr>
              <w:br/>
            </w:r>
            <w:r>
              <w:rPr>
                <w:rFonts w:ascii="宋体" w:hAnsi="宋体" w:cs="宋体" w:hint="eastAsia"/>
                <w:color w:val="000000"/>
                <w:kern w:val="0"/>
                <w:szCs w:val="21"/>
                <w:lang/>
              </w:rPr>
              <w:lastRenderedPageBreak/>
              <w:t>QB/T 2803-2006</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bCs/>
                <w:szCs w:val="21"/>
              </w:rPr>
            </w:pPr>
            <w:r>
              <w:rPr>
                <w:rFonts w:ascii="宋体" w:hAnsi="宋体" w:cs="宋体" w:hint="eastAsia"/>
                <w:color w:val="000000"/>
                <w:kern w:val="0"/>
                <w:szCs w:val="21"/>
                <w:lang/>
              </w:rPr>
              <w:lastRenderedPageBreak/>
              <w:t>4</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密度</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szCs w:val="21"/>
              </w:rPr>
            </w:pPr>
            <w:r>
              <w:rPr>
                <w:rFonts w:ascii="宋体" w:hAnsi="宋体" w:cs="宋体" w:hint="eastAsia"/>
                <w:color w:val="000000"/>
                <w:kern w:val="0"/>
                <w:szCs w:val="21"/>
                <w:lang/>
              </w:rPr>
              <w:t>GB/T 1033.1-2008</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5</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维卡软化温度</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szCs w:val="21"/>
              </w:rPr>
            </w:pPr>
            <w:r>
              <w:rPr>
                <w:rFonts w:ascii="宋体" w:hAnsi="宋体" w:cs="宋体" w:hint="eastAsia"/>
                <w:color w:val="000000"/>
                <w:kern w:val="0"/>
                <w:szCs w:val="21"/>
                <w:lang/>
              </w:rPr>
              <w:t>GB/T 8802-2001</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6</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纵向回缩率</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bottom"/>
          </w:tcPr>
          <w:p w:rsidR="00000000" w:rsidRDefault="00F2645E">
            <w:pPr>
              <w:widowControl/>
              <w:jc w:val="center"/>
              <w:textAlignment w:val="bottom"/>
              <w:rPr>
                <w:rFonts w:ascii="宋体" w:hAnsi="宋体" w:cs="宋体" w:hint="eastAsia"/>
                <w:szCs w:val="21"/>
              </w:rPr>
            </w:pPr>
            <w:r>
              <w:rPr>
                <w:rFonts w:ascii="宋体" w:hAnsi="宋体" w:cs="宋体" w:hint="eastAsia"/>
                <w:color w:val="000000"/>
                <w:kern w:val="0"/>
                <w:szCs w:val="21"/>
                <w:lang/>
              </w:rPr>
              <w:t>GB/T 6671-2001</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7</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拉伸屈服应力</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8804.2-2003</w:t>
            </w:r>
          </w:p>
        </w:tc>
      </w:tr>
      <w:tr w:rsidR="00000000">
        <w:trPr>
          <w:trHeight w:val="454"/>
          <w:jc w:val="center"/>
        </w:trPr>
        <w:tc>
          <w:tcPr>
            <w:tcW w:w="698" w:type="dxa"/>
            <w:vAlign w:val="center"/>
          </w:tcPr>
          <w:p w:rsidR="00000000" w:rsidRDefault="00F2645E">
            <w:pPr>
              <w:widowControl/>
              <w:jc w:val="center"/>
              <w:textAlignment w:val="center"/>
              <w:rPr>
                <w:rFonts w:ascii="宋体" w:hAnsi="宋体" w:cs="宋体" w:hint="eastAsia"/>
                <w:kern w:val="0"/>
                <w:szCs w:val="21"/>
                <w:lang/>
              </w:rPr>
            </w:pPr>
            <w:r>
              <w:rPr>
                <w:rFonts w:ascii="宋体" w:hAnsi="宋体" w:cs="宋体" w:hint="eastAsia"/>
                <w:color w:val="000000"/>
                <w:kern w:val="0"/>
                <w:szCs w:val="21"/>
                <w:lang/>
              </w:rPr>
              <w:t>8</w:t>
            </w:r>
          </w:p>
        </w:tc>
        <w:tc>
          <w:tcPr>
            <w:tcW w:w="3015" w:type="dxa"/>
            <w:vAlign w:val="center"/>
          </w:tcPr>
          <w:p w:rsidR="00000000" w:rsidRDefault="00F2645E">
            <w:pPr>
              <w:widowControl/>
              <w:jc w:val="center"/>
              <w:textAlignment w:val="center"/>
              <w:rPr>
                <w:rFonts w:ascii="宋体" w:hAnsi="宋体" w:cs="宋体" w:hint="eastAsia"/>
                <w:szCs w:val="21"/>
              </w:rPr>
            </w:pPr>
            <w:r>
              <w:rPr>
                <w:rFonts w:ascii="宋体" w:hAnsi="宋体" w:cs="宋体" w:hint="eastAsia"/>
                <w:color w:val="000000"/>
                <w:kern w:val="0"/>
                <w:szCs w:val="21"/>
                <w:lang/>
              </w:rPr>
              <w:t>落锤冲击试验</w:t>
            </w:r>
          </w:p>
        </w:tc>
        <w:tc>
          <w:tcPr>
            <w:tcW w:w="2205" w:type="dxa"/>
            <w:vMerge/>
            <w:vAlign w:val="center"/>
          </w:tcPr>
          <w:p w:rsidR="00000000" w:rsidRDefault="00F2645E">
            <w:pPr>
              <w:snapToGrid w:val="0"/>
              <w:jc w:val="center"/>
              <w:rPr>
                <w:rFonts w:ascii="宋体" w:hAnsi="宋体" w:cs="宋体" w:hint="eastAsia"/>
                <w:bCs/>
                <w:szCs w:val="21"/>
              </w:rPr>
            </w:pPr>
          </w:p>
        </w:tc>
        <w:tc>
          <w:tcPr>
            <w:tcW w:w="2438" w:type="dxa"/>
            <w:vAlign w:val="center"/>
          </w:tcPr>
          <w:p w:rsidR="00000000" w:rsidRDefault="00F2645E">
            <w:pPr>
              <w:widowControl/>
              <w:jc w:val="center"/>
              <w:textAlignment w:val="bottom"/>
              <w:rPr>
                <w:rFonts w:ascii="宋体" w:hAnsi="宋体" w:cs="宋体" w:hint="eastAsia"/>
                <w:szCs w:val="21"/>
              </w:rPr>
            </w:pPr>
            <w:r>
              <w:rPr>
                <w:rFonts w:ascii="宋体" w:hAnsi="宋体" w:cs="宋体" w:hint="eastAsia"/>
                <w:szCs w:val="21"/>
              </w:rPr>
              <w:t>GB/T 14152-2001</w:t>
            </w:r>
          </w:p>
        </w:tc>
      </w:tr>
    </w:tbl>
    <w:p w:rsidR="00000000" w:rsidRDefault="00F2645E">
      <w:pPr>
        <w:adjustRightInd w:val="0"/>
        <w:snapToGrid w:val="0"/>
        <w:spacing w:line="360" w:lineRule="auto"/>
        <w:ind w:firstLineChars="200" w:firstLine="420"/>
        <w:rPr>
          <w:rFonts w:ascii="宋体" w:hAnsi="宋体" w:cs="宋体" w:hint="eastAsia"/>
          <w:szCs w:val="21"/>
        </w:rPr>
      </w:pPr>
      <w:r>
        <w:rPr>
          <w:rFonts w:ascii="宋体" w:hAnsi="宋体" w:cs="宋体" w:hint="eastAsia"/>
          <w:szCs w:val="21"/>
        </w:rPr>
        <w:t>执行企业标准、团体标准、地方标准</w:t>
      </w:r>
      <w:r>
        <w:rPr>
          <w:rFonts w:ascii="宋体" w:hAnsi="宋体" w:cs="宋体" w:hint="eastAsia"/>
          <w:szCs w:val="21"/>
        </w:rPr>
        <w:t>的产品，检验项目参照上述内容执行。</w:t>
      </w:r>
    </w:p>
    <w:p w:rsidR="00000000" w:rsidRDefault="00F2645E">
      <w:pPr>
        <w:snapToGrid w:val="0"/>
        <w:spacing w:line="360" w:lineRule="auto"/>
        <w:ind w:firstLineChars="200" w:firstLine="420"/>
        <w:rPr>
          <w:rFonts w:ascii="宋体" w:hAnsi="宋体" w:cs="宋体" w:hint="eastAsia"/>
          <w:szCs w:val="21"/>
        </w:rPr>
      </w:pPr>
      <w:r>
        <w:rPr>
          <w:rFonts w:ascii="宋体" w:hAnsi="宋体" w:cs="宋体" w:hint="eastAsia"/>
          <w:szCs w:val="21"/>
        </w:rPr>
        <w:t>凡是注日期的文件，其随后所有的修改单（不包括勘误的内容）或修订版不适用于本细则。凡是不注日期的文件，其最新版本适用于本细则。</w:t>
      </w:r>
    </w:p>
    <w:p w:rsidR="00000000" w:rsidRDefault="00F2645E">
      <w:pPr>
        <w:spacing w:line="360" w:lineRule="auto"/>
        <w:rPr>
          <w:rFonts w:ascii="宋体" w:hAnsi="宋体" w:cs="宋体" w:hint="eastAsia"/>
          <w:b/>
          <w:bCs/>
          <w:szCs w:val="21"/>
        </w:rPr>
      </w:pPr>
      <w:r>
        <w:rPr>
          <w:rFonts w:ascii="宋体" w:hAnsi="宋体" w:cs="宋体" w:hint="eastAsia"/>
          <w:b/>
          <w:bCs/>
          <w:szCs w:val="21"/>
        </w:rPr>
        <w:t xml:space="preserve">3 </w:t>
      </w:r>
      <w:r>
        <w:rPr>
          <w:rFonts w:ascii="宋体" w:hAnsi="宋体" w:cs="宋体" w:hint="eastAsia"/>
          <w:b/>
          <w:bCs/>
          <w:szCs w:val="21"/>
        </w:rPr>
        <w:t>判定规则</w:t>
      </w:r>
    </w:p>
    <w:p w:rsidR="00000000" w:rsidRDefault="00F2645E">
      <w:pPr>
        <w:adjustRightInd w:val="0"/>
        <w:snapToGrid w:val="0"/>
        <w:spacing w:line="360" w:lineRule="auto"/>
        <w:rPr>
          <w:rFonts w:ascii="宋体" w:hAnsi="宋体" w:cs="宋体" w:hint="eastAsia"/>
          <w:szCs w:val="21"/>
        </w:rPr>
      </w:pPr>
      <w:r>
        <w:rPr>
          <w:rFonts w:ascii="宋体" w:hAnsi="宋体" w:cs="宋体" w:hint="eastAsia"/>
          <w:szCs w:val="21"/>
        </w:rPr>
        <w:t>3.1</w:t>
      </w:r>
      <w:r>
        <w:rPr>
          <w:rFonts w:ascii="宋体" w:hAnsi="宋体" w:cs="宋体" w:hint="eastAsia"/>
          <w:szCs w:val="21"/>
        </w:rPr>
        <w:t>依据标准</w:t>
      </w:r>
      <w:r>
        <w:rPr>
          <w:rFonts w:ascii="宋体" w:hAnsi="宋体" w:cs="宋体" w:hint="eastAsia"/>
          <w:szCs w:val="21"/>
        </w:rPr>
        <w:t xml:space="preserve"> </w:t>
      </w:r>
    </w:p>
    <w:p w:rsidR="00000000" w:rsidRDefault="00F2645E">
      <w:pPr>
        <w:adjustRightInd w:val="0"/>
        <w:snapToGrid w:val="0"/>
        <w:spacing w:line="360" w:lineRule="auto"/>
        <w:ind w:firstLineChars="200" w:firstLine="420"/>
        <w:rPr>
          <w:rFonts w:ascii="宋体" w:hAnsi="宋体" w:cs="宋体" w:hint="eastAsia"/>
          <w:szCs w:val="21"/>
        </w:rPr>
      </w:pPr>
      <w:r>
        <w:rPr>
          <w:rFonts w:ascii="宋体" w:hAnsi="宋体" w:cs="宋体" w:hint="eastAsia"/>
          <w:szCs w:val="21"/>
        </w:rPr>
        <w:t>GB/T 15558.1-2015</w:t>
      </w:r>
      <w:r>
        <w:rPr>
          <w:rFonts w:ascii="宋体" w:hAnsi="宋体" w:cs="宋体" w:hint="eastAsia"/>
          <w:szCs w:val="21"/>
        </w:rPr>
        <w:t>燃气用埋地聚乙烯（</w:t>
      </w:r>
      <w:r>
        <w:rPr>
          <w:rFonts w:ascii="宋体" w:hAnsi="宋体" w:cs="宋体" w:hint="eastAsia"/>
          <w:szCs w:val="21"/>
        </w:rPr>
        <w:t>PE</w:t>
      </w:r>
      <w:r>
        <w:rPr>
          <w:rFonts w:ascii="宋体" w:hAnsi="宋体" w:cs="宋体" w:hint="eastAsia"/>
          <w:szCs w:val="21"/>
        </w:rPr>
        <w:t>）管道系统第</w:t>
      </w:r>
      <w:r>
        <w:rPr>
          <w:rFonts w:ascii="宋体" w:hAnsi="宋体" w:cs="宋体" w:hint="eastAsia"/>
          <w:szCs w:val="21"/>
        </w:rPr>
        <w:t>1</w:t>
      </w:r>
      <w:r>
        <w:rPr>
          <w:rFonts w:ascii="宋体" w:hAnsi="宋体" w:cs="宋体" w:hint="eastAsia"/>
          <w:szCs w:val="21"/>
        </w:rPr>
        <w:t>部分：管材</w:t>
      </w:r>
    </w:p>
    <w:p w:rsidR="00000000" w:rsidRDefault="00F2645E">
      <w:pPr>
        <w:adjustRightInd w:val="0"/>
        <w:snapToGrid w:val="0"/>
        <w:spacing w:line="360" w:lineRule="auto"/>
        <w:ind w:firstLineChars="200" w:firstLine="420"/>
        <w:rPr>
          <w:rFonts w:ascii="宋体" w:hAnsi="宋体" w:cs="宋体" w:hint="eastAsia"/>
          <w:szCs w:val="21"/>
        </w:rPr>
      </w:pPr>
      <w:r>
        <w:rPr>
          <w:rFonts w:ascii="宋体" w:hAnsi="宋体" w:cs="宋体" w:hint="eastAsia"/>
          <w:szCs w:val="21"/>
        </w:rPr>
        <w:t>GB/T 13663.2-2018</w:t>
      </w:r>
      <w:r>
        <w:rPr>
          <w:rFonts w:ascii="宋体" w:hAnsi="宋体" w:cs="宋体" w:hint="eastAsia"/>
          <w:szCs w:val="21"/>
        </w:rPr>
        <w:t>给水用聚乙烯（</w:t>
      </w:r>
      <w:r>
        <w:rPr>
          <w:rFonts w:ascii="宋体" w:hAnsi="宋体" w:cs="宋体" w:hint="eastAsia"/>
          <w:szCs w:val="21"/>
        </w:rPr>
        <w:t>PE</w:t>
      </w:r>
      <w:r>
        <w:rPr>
          <w:rFonts w:ascii="宋体" w:hAnsi="宋体" w:cs="宋体" w:hint="eastAsia"/>
          <w:szCs w:val="21"/>
        </w:rPr>
        <w:t>）管道系统</w:t>
      </w:r>
      <w:r>
        <w:rPr>
          <w:rFonts w:ascii="宋体" w:hAnsi="宋体" w:cs="宋体" w:hint="eastAsia"/>
          <w:szCs w:val="21"/>
        </w:rPr>
        <w:t xml:space="preserve"> </w:t>
      </w:r>
      <w:r>
        <w:rPr>
          <w:rFonts w:ascii="宋体" w:hAnsi="宋体" w:cs="宋体" w:hint="eastAsia"/>
          <w:szCs w:val="21"/>
        </w:rPr>
        <w:t>第</w:t>
      </w:r>
      <w:r>
        <w:rPr>
          <w:rFonts w:ascii="宋体" w:hAnsi="宋体" w:cs="宋体" w:hint="eastAsia"/>
          <w:szCs w:val="21"/>
        </w:rPr>
        <w:t>2</w:t>
      </w:r>
      <w:r>
        <w:rPr>
          <w:rFonts w:ascii="宋体" w:hAnsi="宋体" w:cs="宋体" w:hint="eastAsia"/>
          <w:szCs w:val="21"/>
        </w:rPr>
        <w:t>部分：管材</w:t>
      </w:r>
    </w:p>
    <w:p w:rsidR="00000000" w:rsidRDefault="00F2645E">
      <w:pPr>
        <w:adjustRightInd w:val="0"/>
        <w:snapToGrid w:val="0"/>
        <w:spacing w:line="360" w:lineRule="auto"/>
        <w:ind w:firstLineChars="200" w:firstLine="420"/>
        <w:rPr>
          <w:rFonts w:ascii="宋体" w:hAnsi="宋体" w:cs="宋体" w:hint="eastAsia"/>
          <w:szCs w:val="21"/>
        </w:rPr>
      </w:pPr>
      <w:r>
        <w:rPr>
          <w:rFonts w:ascii="宋体" w:hAnsi="宋体" w:cs="宋体" w:hint="eastAsia"/>
          <w:szCs w:val="21"/>
        </w:rPr>
        <w:t>GB/T 10002.1-2006</w:t>
      </w:r>
      <w:r>
        <w:rPr>
          <w:rFonts w:ascii="宋体" w:hAnsi="宋体" w:cs="宋体" w:hint="eastAsia"/>
          <w:szCs w:val="21"/>
        </w:rPr>
        <w:t>给水用硬聚氯乙烯（</w:t>
      </w:r>
      <w:r>
        <w:rPr>
          <w:rFonts w:ascii="宋体" w:hAnsi="宋体" w:cs="宋体" w:hint="eastAsia"/>
          <w:szCs w:val="21"/>
        </w:rPr>
        <w:t>PVC-U</w:t>
      </w:r>
      <w:r>
        <w:rPr>
          <w:rFonts w:ascii="宋体" w:hAnsi="宋体" w:cs="宋体" w:hint="eastAsia"/>
          <w:szCs w:val="21"/>
        </w:rPr>
        <w:t>）管材</w:t>
      </w:r>
    </w:p>
    <w:p w:rsidR="00000000" w:rsidRDefault="00F2645E">
      <w:pPr>
        <w:adjustRightInd w:val="0"/>
        <w:snapToGrid w:val="0"/>
        <w:spacing w:line="360" w:lineRule="auto"/>
        <w:ind w:firstLineChars="200" w:firstLine="420"/>
        <w:rPr>
          <w:rFonts w:ascii="宋体" w:hAnsi="宋体" w:cs="宋体" w:hint="eastAsia"/>
          <w:szCs w:val="21"/>
        </w:rPr>
      </w:pPr>
      <w:r>
        <w:rPr>
          <w:rFonts w:ascii="宋体" w:hAnsi="宋体" w:cs="宋体" w:hint="eastAsia"/>
          <w:szCs w:val="21"/>
        </w:rPr>
        <w:t>GB/T 5836.1-2018</w:t>
      </w:r>
      <w:r>
        <w:rPr>
          <w:rFonts w:ascii="宋体" w:hAnsi="宋体" w:cs="宋体" w:hint="eastAsia"/>
          <w:szCs w:val="21"/>
        </w:rPr>
        <w:t>建筑排水用硬聚氯乙烯</w:t>
      </w:r>
      <w:r>
        <w:rPr>
          <w:rFonts w:ascii="宋体" w:hAnsi="宋体" w:cs="宋体" w:hint="eastAsia"/>
          <w:szCs w:val="21"/>
        </w:rPr>
        <w:t>(PVC-U)</w:t>
      </w:r>
      <w:r>
        <w:rPr>
          <w:rFonts w:ascii="宋体" w:hAnsi="宋体" w:cs="宋体" w:hint="eastAsia"/>
          <w:szCs w:val="21"/>
        </w:rPr>
        <w:t>管材</w:t>
      </w:r>
    </w:p>
    <w:p w:rsidR="00000000" w:rsidRDefault="00F2645E">
      <w:pPr>
        <w:adjustRightInd w:val="0"/>
        <w:snapToGrid w:val="0"/>
        <w:spacing w:line="360" w:lineRule="auto"/>
        <w:ind w:firstLineChars="200" w:firstLine="420"/>
        <w:rPr>
          <w:rFonts w:ascii="宋体" w:hAnsi="宋体" w:cs="宋体" w:hint="eastAsia"/>
          <w:szCs w:val="21"/>
        </w:rPr>
      </w:pPr>
      <w:r>
        <w:rPr>
          <w:rFonts w:ascii="宋体" w:hAnsi="宋体" w:cs="宋体" w:hint="eastAsia"/>
          <w:szCs w:val="21"/>
        </w:rPr>
        <w:t>现行有效的企业</w:t>
      </w:r>
      <w:r>
        <w:rPr>
          <w:rFonts w:ascii="宋体" w:hAnsi="宋体" w:cs="宋体" w:hint="eastAsia"/>
          <w:szCs w:val="21"/>
        </w:rPr>
        <w:t>标准、团体标准、地方标准及产品明示质量要求</w:t>
      </w:r>
    </w:p>
    <w:p w:rsidR="00000000" w:rsidRDefault="00F2645E">
      <w:pPr>
        <w:snapToGrid w:val="0"/>
        <w:spacing w:line="360" w:lineRule="auto"/>
        <w:rPr>
          <w:rFonts w:ascii="宋体" w:hAnsi="宋体" w:cs="宋体" w:hint="eastAsia"/>
          <w:szCs w:val="21"/>
        </w:rPr>
      </w:pPr>
      <w:r>
        <w:rPr>
          <w:rFonts w:ascii="宋体" w:hAnsi="宋体" w:cs="宋体" w:hint="eastAsia"/>
          <w:szCs w:val="21"/>
        </w:rPr>
        <w:t>3.2</w:t>
      </w:r>
      <w:r>
        <w:rPr>
          <w:rFonts w:ascii="宋体" w:hAnsi="宋体" w:cs="宋体" w:hint="eastAsia"/>
          <w:szCs w:val="21"/>
        </w:rPr>
        <w:t>判定原则</w:t>
      </w:r>
    </w:p>
    <w:p w:rsidR="00000000" w:rsidRDefault="00F2645E" w:rsidP="00BF55C6">
      <w:pPr>
        <w:snapToGrid w:val="0"/>
        <w:spacing w:line="360" w:lineRule="auto"/>
        <w:ind w:firstLineChars="199" w:firstLine="418"/>
        <w:rPr>
          <w:rFonts w:ascii="宋体" w:hAnsi="宋体" w:cs="宋体" w:hint="eastAsia"/>
          <w:szCs w:val="21"/>
        </w:rPr>
      </w:pPr>
      <w:r>
        <w:rPr>
          <w:rFonts w:ascii="宋体" w:hAnsi="宋体" w:cs="宋体" w:hint="eastAsia"/>
          <w:szCs w:val="21"/>
        </w:rPr>
        <w:t>经检验，检验项目全部合格，判定为被抽查产品合格；检验项目中任一项或一项以上不合格，判定为被抽查产品不合格。</w:t>
      </w:r>
    </w:p>
    <w:p w:rsidR="00000000" w:rsidRDefault="00F2645E" w:rsidP="00BF55C6">
      <w:pPr>
        <w:snapToGrid w:val="0"/>
        <w:spacing w:line="360" w:lineRule="auto"/>
        <w:ind w:firstLineChars="199" w:firstLine="418"/>
        <w:rPr>
          <w:rFonts w:ascii="宋体" w:hAnsi="宋体" w:cs="宋体" w:hint="eastAsia"/>
          <w:szCs w:val="21"/>
        </w:rPr>
      </w:pPr>
      <w:r>
        <w:rPr>
          <w:rFonts w:ascii="宋体" w:hAnsi="宋体" w:cs="宋体" w:hint="eastAsia"/>
          <w:szCs w:val="21"/>
        </w:rPr>
        <w:t>若被检产品明示的质量要求高于本细则中检验项目依据的标准要求时，应按被检产品明示的质量要求判定。</w:t>
      </w:r>
    </w:p>
    <w:p w:rsidR="00000000" w:rsidRDefault="00F2645E" w:rsidP="00BF55C6">
      <w:pPr>
        <w:snapToGrid w:val="0"/>
        <w:spacing w:line="360" w:lineRule="auto"/>
        <w:ind w:firstLineChars="199" w:firstLine="418"/>
        <w:rPr>
          <w:rFonts w:ascii="宋体" w:hAnsi="宋体" w:cs="宋体" w:hint="eastAsia"/>
          <w:szCs w:val="21"/>
        </w:rPr>
      </w:pPr>
      <w:r>
        <w:rPr>
          <w:rFonts w:ascii="宋体" w:hAnsi="宋体" w:cs="宋体" w:hint="eastAsia"/>
          <w:szCs w:val="21"/>
        </w:rPr>
        <w:t>若被检产品明示的质量要求低于本细则中检验项目依据的强制性标准要求时，应按照强制性标准要求判定。</w:t>
      </w:r>
    </w:p>
    <w:p w:rsidR="00000000" w:rsidRDefault="00F2645E" w:rsidP="00BF55C6">
      <w:pPr>
        <w:snapToGrid w:val="0"/>
        <w:spacing w:line="360" w:lineRule="auto"/>
        <w:ind w:firstLineChars="199" w:firstLine="418"/>
        <w:rPr>
          <w:rFonts w:ascii="宋体" w:hAnsi="宋体" w:cs="宋体" w:hint="eastAsia"/>
          <w:szCs w:val="21"/>
        </w:rPr>
      </w:pPr>
      <w:r>
        <w:rPr>
          <w:rFonts w:ascii="宋体" w:hAnsi="宋体" w:cs="宋体" w:hint="eastAsia"/>
          <w:szCs w:val="21"/>
        </w:rPr>
        <w:t>若被检产品明示的质量要求低于或包含本细则中检验项目依据的推荐性标准要求时，应以被检产品明示的质量要求判定。</w:t>
      </w:r>
    </w:p>
    <w:p w:rsidR="00000000" w:rsidRDefault="00F2645E" w:rsidP="00BF55C6">
      <w:pPr>
        <w:snapToGrid w:val="0"/>
        <w:spacing w:line="360" w:lineRule="auto"/>
        <w:ind w:firstLineChars="199" w:firstLine="418"/>
        <w:rPr>
          <w:rFonts w:ascii="宋体" w:hAnsi="宋体" w:cs="宋体" w:hint="eastAsia"/>
          <w:szCs w:val="21"/>
        </w:rPr>
      </w:pPr>
      <w:r>
        <w:rPr>
          <w:rFonts w:ascii="宋体" w:hAnsi="宋体" w:cs="宋体" w:hint="eastAsia"/>
          <w:szCs w:val="21"/>
        </w:rPr>
        <w:t>若被检产品明示的质量要求缺少本细则中检验项目</w:t>
      </w:r>
      <w:r>
        <w:rPr>
          <w:rFonts w:ascii="宋体" w:hAnsi="宋体" w:cs="宋体" w:hint="eastAsia"/>
          <w:szCs w:val="21"/>
        </w:rPr>
        <w:t>依据的强制性标准要求时，应按照强制性标准要求判定。</w:t>
      </w:r>
    </w:p>
    <w:p w:rsidR="00F2645E" w:rsidRDefault="00F2645E" w:rsidP="00BF55C6">
      <w:pPr>
        <w:snapToGrid w:val="0"/>
        <w:spacing w:line="360" w:lineRule="auto"/>
        <w:ind w:firstLineChars="199" w:firstLine="418"/>
        <w:rPr>
          <w:rFonts w:ascii="宋体" w:hAnsi="宋体" w:cs="宋体" w:hint="eastAsia"/>
          <w:szCs w:val="21"/>
        </w:rPr>
      </w:pPr>
      <w:r>
        <w:rPr>
          <w:rFonts w:ascii="宋体" w:hAnsi="宋体" w:cs="宋体" w:hint="eastAsia"/>
          <w:szCs w:val="21"/>
        </w:rPr>
        <w:t>若被检产品明示的质量要求缺少本细则中检验项目依据的推荐性标准要求时，该项目不参与判定。</w:t>
      </w:r>
    </w:p>
    <w:sectPr w:rsidR="00F2645E">
      <w:headerReference w:type="default" r:id="rId6"/>
      <w:footerReference w:type="even" r:id="rId7"/>
      <w:footerReference w:type="default" r:id="rId8"/>
      <w:pgSz w:w="11906" w:h="16838"/>
      <w:pgMar w:top="1985" w:right="1474" w:bottom="1644" w:left="1474" w:header="851" w:footer="119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45E" w:rsidRDefault="00F2645E">
      <w:r>
        <w:separator/>
      </w:r>
    </w:p>
  </w:endnote>
  <w:endnote w:type="continuationSeparator" w:id="1">
    <w:p w:rsidR="00F2645E" w:rsidRDefault="00F264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645E">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2</w:t>
    </w:r>
    <w:r>
      <w:fldChar w:fldCharType="end"/>
    </w:r>
  </w:p>
  <w:p w:rsidR="00000000" w:rsidRDefault="00F2645E">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645E">
    <w:pPr>
      <w:pStyle w:val="a7"/>
      <w:jc w:val="center"/>
    </w:pPr>
    <w:r>
      <w:rPr>
        <w:lang w:val="zh-CN" w:eastAsia="zh-CN"/>
      </w:rPr>
      <w:fldChar w:fldCharType="begin"/>
    </w:r>
    <w:r>
      <w:rPr>
        <w:lang w:val="zh-CN" w:eastAsia="zh-CN"/>
      </w:rPr>
      <w:instrText xml:space="preserve"> PAGE   \* MERGEFORMAT </w:instrText>
    </w:r>
    <w:r>
      <w:rPr>
        <w:lang w:val="zh-CN" w:eastAsia="zh-CN"/>
      </w:rPr>
      <w:fldChar w:fldCharType="separate"/>
    </w:r>
    <w:r w:rsidR="00BF55C6" w:rsidRPr="00BF55C6">
      <w:rPr>
        <w:noProof/>
        <w:lang w:val="en-US" w:eastAsia="zh-CN"/>
      </w:rPr>
      <w:t>3</w:t>
    </w:r>
    <w:r>
      <w:rPr>
        <w:lang w:val="zh-CN" w:eastAsia="zh-CN"/>
      </w:rPr>
      <w:fldChar w:fldCharType="end"/>
    </w:r>
  </w:p>
  <w:p w:rsidR="00000000" w:rsidRDefault="00F2645E">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45E" w:rsidRDefault="00F2645E">
      <w:r>
        <w:separator/>
      </w:r>
    </w:p>
  </w:footnote>
  <w:footnote w:type="continuationSeparator" w:id="1">
    <w:p w:rsidR="00F2645E" w:rsidRDefault="00F264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645E">
    <w:pPr>
      <w:pStyle w:val="a8"/>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stylePaneFormatFilter w:val="3F01"/>
  <w:defaultTabStop w:val="420"/>
  <w:drawingGridHorizontalSpacing w:val="105"/>
  <w:drawingGridVerticalSpacing w:val="156"/>
  <w:noPunctuationKerning/>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WZjODJmOTI5YzA3OGRlODVhN2RkMmE5ZTliNTUyYmMifQ=="/>
  </w:docVars>
  <w:rsids>
    <w:rsidRoot w:val="00172A27"/>
    <w:rsid w:val="000226EC"/>
    <w:rsid w:val="000276A9"/>
    <w:rsid w:val="0005011C"/>
    <w:rsid w:val="00051A44"/>
    <w:rsid w:val="00071001"/>
    <w:rsid w:val="00081CBD"/>
    <w:rsid w:val="00085F04"/>
    <w:rsid w:val="000976DE"/>
    <w:rsid w:val="000B50F1"/>
    <w:rsid w:val="000D0007"/>
    <w:rsid w:val="000F0B81"/>
    <w:rsid w:val="000F6E44"/>
    <w:rsid w:val="001035C2"/>
    <w:rsid w:val="00116CE7"/>
    <w:rsid w:val="001715A9"/>
    <w:rsid w:val="001809DD"/>
    <w:rsid w:val="00194699"/>
    <w:rsid w:val="00195EDC"/>
    <w:rsid w:val="001A64CC"/>
    <w:rsid w:val="001A76A2"/>
    <w:rsid w:val="001C4F34"/>
    <w:rsid w:val="001D1FBC"/>
    <w:rsid w:val="001D6824"/>
    <w:rsid w:val="00207DDD"/>
    <w:rsid w:val="00223317"/>
    <w:rsid w:val="00240199"/>
    <w:rsid w:val="00253624"/>
    <w:rsid w:val="0025593B"/>
    <w:rsid w:val="00261610"/>
    <w:rsid w:val="00274E3E"/>
    <w:rsid w:val="00281ABD"/>
    <w:rsid w:val="00293B52"/>
    <w:rsid w:val="002A7D1C"/>
    <w:rsid w:val="002B50E7"/>
    <w:rsid w:val="002D7F8A"/>
    <w:rsid w:val="002E0D1D"/>
    <w:rsid w:val="002E68A8"/>
    <w:rsid w:val="002F49EA"/>
    <w:rsid w:val="00314292"/>
    <w:rsid w:val="003203A3"/>
    <w:rsid w:val="0032503A"/>
    <w:rsid w:val="00353564"/>
    <w:rsid w:val="00371567"/>
    <w:rsid w:val="00375E4A"/>
    <w:rsid w:val="0039208F"/>
    <w:rsid w:val="003C388C"/>
    <w:rsid w:val="003C4CFD"/>
    <w:rsid w:val="003D0118"/>
    <w:rsid w:val="003E4890"/>
    <w:rsid w:val="003E61BF"/>
    <w:rsid w:val="003F03A8"/>
    <w:rsid w:val="00427D8E"/>
    <w:rsid w:val="00442A9A"/>
    <w:rsid w:val="00445E86"/>
    <w:rsid w:val="004473BE"/>
    <w:rsid w:val="00474E04"/>
    <w:rsid w:val="004820E0"/>
    <w:rsid w:val="00490A9C"/>
    <w:rsid w:val="004A3EA4"/>
    <w:rsid w:val="004C32A1"/>
    <w:rsid w:val="004D0C5A"/>
    <w:rsid w:val="004D0E11"/>
    <w:rsid w:val="004D25D5"/>
    <w:rsid w:val="004E1396"/>
    <w:rsid w:val="004F1247"/>
    <w:rsid w:val="00515553"/>
    <w:rsid w:val="00541066"/>
    <w:rsid w:val="00560BA9"/>
    <w:rsid w:val="00563EBC"/>
    <w:rsid w:val="0056565E"/>
    <w:rsid w:val="005D10AF"/>
    <w:rsid w:val="00613EFC"/>
    <w:rsid w:val="006241C7"/>
    <w:rsid w:val="00643C90"/>
    <w:rsid w:val="006661AC"/>
    <w:rsid w:val="00670B99"/>
    <w:rsid w:val="006B7ACD"/>
    <w:rsid w:val="006F0971"/>
    <w:rsid w:val="007035AB"/>
    <w:rsid w:val="007064E0"/>
    <w:rsid w:val="007076A7"/>
    <w:rsid w:val="0072115B"/>
    <w:rsid w:val="0072334C"/>
    <w:rsid w:val="0074174D"/>
    <w:rsid w:val="00756A15"/>
    <w:rsid w:val="007B3BBD"/>
    <w:rsid w:val="007D5622"/>
    <w:rsid w:val="007F1E4E"/>
    <w:rsid w:val="0080654F"/>
    <w:rsid w:val="0081453E"/>
    <w:rsid w:val="00832480"/>
    <w:rsid w:val="0083350B"/>
    <w:rsid w:val="00833A7C"/>
    <w:rsid w:val="00835F10"/>
    <w:rsid w:val="0084366D"/>
    <w:rsid w:val="00854F6E"/>
    <w:rsid w:val="0089053D"/>
    <w:rsid w:val="00894619"/>
    <w:rsid w:val="00895BEA"/>
    <w:rsid w:val="008A0FF4"/>
    <w:rsid w:val="008A3497"/>
    <w:rsid w:val="008A4D10"/>
    <w:rsid w:val="008A5AF6"/>
    <w:rsid w:val="008A5D98"/>
    <w:rsid w:val="008B14D0"/>
    <w:rsid w:val="008B69C6"/>
    <w:rsid w:val="008D4351"/>
    <w:rsid w:val="008F2CA7"/>
    <w:rsid w:val="00917A54"/>
    <w:rsid w:val="009339AE"/>
    <w:rsid w:val="0094409B"/>
    <w:rsid w:val="009443F6"/>
    <w:rsid w:val="009659A3"/>
    <w:rsid w:val="00972E10"/>
    <w:rsid w:val="00973B12"/>
    <w:rsid w:val="0097514F"/>
    <w:rsid w:val="00984F3B"/>
    <w:rsid w:val="009C1920"/>
    <w:rsid w:val="009D29B0"/>
    <w:rsid w:val="009D7B49"/>
    <w:rsid w:val="009E73FD"/>
    <w:rsid w:val="009F6B32"/>
    <w:rsid w:val="00A0606A"/>
    <w:rsid w:val="00A15656"/>
    <w:rsid w:val="00A43553"/>
    <w:rsid w:val="00A62375"/>
    <w:rsid w:val="00A62B41"/>
    <w:rsid w:val="00A8778B"/>
    <w:rsid w:val="00AA1AA4"/>
    <w:rsid w:val="00AA2BE0"/>
    <w:rsid w:val="00AB41F0"/>
    <w:rsid w:val="00AD1654"/>
    <w:rsid w:val="00B11A9D"/>
    <w:rsid w:val="00B44C59"/>
    <w:rsid w:val="00B54A25"/>
    <w:rsid w:val="00B6027C"/>
    <w:rsid w:val="00B6469F"/>
    <w:rsid w:val="00B82294"/>
    <w:rsid w:val="00B92EA8"/>
    <w:rsid w:val="00BA29DB"/>
    <w:rsid w:val="00BA444C"/>
    <w:rsid w:val="00BC0F3D"/>
    <w:rsid w:val="00BC2570"/>
    <w:rsid w:val="00BF0196"/>
    <w:rsid w:val="00BF04E2"/>
    <w:rsid w:val="00BF2499"/>
    <w:rsid w:val="00BF55C6"/>
    <w:rsid w:val="00BF7BC7"/>
    <w:rsid w:val="00C04BB6"/>
    <w:rsid w:val="00C04BF7"/>
    <w:rsid w:val="00C11645"/>
    <w:rsid w:val="00C12882"/>
    <w:rsid w:val="00C26074"/>
    <w:rsid w:val="00C353D5"/>
    <w:rsid w:val="00C45FF7"/>
    <w:rsid w:val="00C474D6"/>
    <w:rsid w:val="00C5014D"/>
    <w:rsid w:val="00C54BC5"/>
    <w:rsid w:val="00C83B0A"/>
    <w:rsid w:val="00CB4CFB"/>
    <w:rsid w:val="00CC3F7B"/>
    <w:rsid w:val="00CD3A75"/>
    <w:rsid w:val="00CE1E0C"/>
    <w:rsid w:val="00CE277E"/>
    <w:rsid w:val="00D15D3E"/>
    <w:rsid w:val="00D32354"/>
    <w:rsid w:val="00D3565B"/>
    <w:rsid w:val="00D45E0D"/>
    <w:rsid w:val="00D46CD4"/>
    <w:rsid w:val="00D56867"/>
    <w:rsid w:val="00DB6E0E"/>
    <w:rsid w:val="00DE5A74"/>
    <w:rsid w:val="00DF135C"/>
    <w:rsid w:val="00DF7D61"/>
    <w:rsid w:val="00E02A7F"/>
    <w:rsid w:val="00E07880"/>
    <w:rsid w:val="00E57A20"/>
    <w:rsid w:val="00E82621"/>
    <w:rsid w:val="00E82AA9"/>
    <w:rsid w:val="00E85E2F"/>
    <w:rsid w:val="00E87DCC"/>
    <w:rsid w:val="00E931AF"/>
    <w:rsid w:val="00EE2F85"/>
    <w:rsid w:val="00F2645E"/>
    <w:rsid w:val="00F36321"/>
    <w:rsid w:val="00F370D1"/>
    <w:rsid w:val="00F41F1B"/>
    <w:rsid w:val="00F51B27"/>
    <w:rsid w:val="00F5233C"/>
    <w:rsid w:val="00F721D8"/>
    <w:rsid w:val="00F76B38"/>
    <w:rsid w:val="00F77C9A"/>
    <w:rsid w:val="00F9402A"/>
    <w:rsid w:val="00FB13D0"/>
    <w:rsid w:val="00FB2570"/>
    <w:rsid w:val="00FB576C"/>
    <w:rsid w:val="00FB5BB7"/>
    <w:rsid w:val="00FD2AA6"/>
    <w:rsid w:val="00FE7E8A"/>
    <w:rsid w:val="00FF477D"/>
    <w:rsid w:val="00FF703E"/>
    <w:rsid w:val="04893C18"/>
    <w:rsid w:val="08D16A00"/>
    <w:rsid w:val="092C0733"/>
    <w:rsid w:val="09861053"/>
    <w:rsid w:val="0A352564"/>
    <w:rsid w:val="0A560F47"/>
    <w:rsid w:val="0C1934F3"/>
    <w:rsid w:val="0CD8637D"/>
    <w:rsid w:val="0D071C3E"/>
    <w:rsid w:val="0E2E60D4"/>
    <w:rsid w:val="10553B5A"/>
    <w:rsid w:val="124F4552"/>
    <w:rsid w:val="133663C9"/>
    <w:rsid w:val="18F32AFF"/>
    <w:rsid w:val="190D3015"/>
    <w:rsid w:val="1935340E"/>
    <w:rsid w:val="1B3F0372"/>
    <w:rsid w:val="1E2101FE"/>
    <w:rsid w:val="1F3E4171"/>
    <w:rsid w:val="20F62850"/>
    <w:rsid w:val="21696720"/>
    <w:rsid w:val="218B4048"/>
    <w:rsid w:val="2295193D"/>
    <w:rsid w:val="25545A31"/>
    <w:rsid w:val="2B9E594C"/>
    <w:rsid w:val="2C391A72"/>
    <w:rsid w:val="2DD02A6D"/>
    <w:rsid w:val="2DFD720D"/>
    <w:rsid w:val="2E2A34C6"/>
    <w:rsid w:val="2EE550E8"/>
    <w:rsid w:val="2FBA42F4"/>
    <w:rsid w:val="3239418F"/>
    <w:rsid w:val="35DF232B"/>
    <w:rsid w:val="35E63202"/>
    <w:rsid w:val="39145E6B"/>
    <w:rsid w:val="3C261771"/>
    <w:rsid w:val="3CF24D37"/>
    <w:rsid w:val="3D4C7ABD"/>
    <w:rsid w:val="3DD0408A"/>
    <w:rsid w:val="3E921587"/>
    <w:rsid w:val="3FD0514B"/>
    <w:rsid w:val="42045FF4"/>
    <w:rsid w:val="43523C38"/>
    <w:rsid w:val="453571A5"/>
    <w:rsid w:val="47A82020"/>
    <w:rsid w:val="484E5DF1"/>
    <w:rsid w:val="4A863F89"/>
    <w:rsid w:val="4C72455F"/>
    <w:rsid w:val="4CF8718A"/>
    <w:rsid w:val="4DEB45C9"/>
    <w:rsid w:val="4F6F07B4"/>
    <w:rsid w:val="50586EC8"/>
    <w:rsid w:val="537933EB"/>
    <w:rsid w:val="541128E5"/>
    <w:rsid w:val="54401C2B"/>
    <w:rsid w:val="54500B76"/>
    <w:rsid w:val="556709D9"/>
    <w:rsid w:val="579F35A2"/>
    <w:rsid w:val="586B42E5"/>
    <w:rsid w:val="59023CAD"/>
    <w:rsid w:val="5A5C6829"/>
    <w:rsid w:val="5ABF18E2"/>
    <w:rsid w:val="5C0F3B78"/>
    <w:rsid w:val="5CBE34B8"/>
    <w:rsid w:val="5D634910"/>
    <w:rsid w:val="5D6C055D"/>
    <w:rsid w:val="5E2E319B"/>
    <w:rsid w:val="63FA6EBC"/>
    <w:rsid w:val="662419D8"/>
    <w:rsid w:val="665D0100"/>
    <w:rsid w:val="674E17BF"/>
    <w:rsid w:val="69752BB5"/>
    <w:rsid w:val="6D8712F9"/>
    <w:rsid w:val="71D22F72"/>
    <w:rsid w:val="71F67FE1"/>
    <w:rsid w:val="72876AE8"/>
    <w:rsid w:val="72EE4350"/>
    <w:rsid w:val="75E637EE"/>
    <w:rsid w:val="763A3A6B"/>
    <w:rsid w:val="77A61EFA"/>
    <w:rsid w:val="77FC4C03"/>
    <w:rsid w:val="78AA3C66"/>
    <w:rsid w:val="79A22BA2"/>
    <w:rsid w:val="7AF64429"/>
    <w:rsid w:val="7B8019AD"/>
    <w:rsid w:val="7BCB6AA1"/>
    <w:rsid w:val="7C9B03FE"/>
    <w:rsid w:val="7CAF77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page number" w:semiHidden="0" w:uiPriority="0" w:unhideWhenUsed="0"/>
    <w:lsdException w:name="table of authorities" w:semiHidden="0" w:qFormat="1"/>
    <w:lsdException w:name="Title" w:semiHidden="0" w:uiPriority="10" w:unhideWhenUsed="0" w:qFormat="1"/>
    <w:lsdException w:name="Default Paragraph Font" w:uiPriority="0" w:unhideWhenUsed="0"/>
    <w:lsdException w:name="Subtitle" w:semiHidden="0" w:uiPriority="11" w:unhideWhenUsed="0" w:qFormat="1"/>
    <w:lsdException w:name="Date" w:semiHidden="0"/>
    <w:lsdException w:name="Strong" w:semiHidden="0" w:uiPriority="22" w:unhideWhenUsed="0" w:qFormat="1"/>
    <w:lsdException w:name="Emphasis" w:semiHidden="0" w:uiPriority="20" w:unhideWhenUsed="0" w:qFormat="1"/>
    <w:lsdException w:name="Normal Table" w:semiHidden="0"/>
    <w:lsdException w:name="annotation subject" w:semiHidden="0"/>
    <w:lsdException w:name="Balloon Text" w:semiHidden="0"/>
    <w:lsdException w:name="Table Grid"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kern w:val="2"/>
      <w:sz w:val="21"/>
      <w:szCs w:val="24"/>
    </w:rPr>
  </w:style>
  <w:style w:type="character" w:default="1" w:styleId="a1">
    <w:name w:val="Default Paragraph Font"/>
    <w:semiHidden/>
  </w:style>
  <w:style w:type="table" w:default="1" w:styleId="a2">
    <w:name w:val="Normal Table"/>
    <w:uiPriority w:val="99"/>
    <w:unhideWhenUsed/>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uiPriority w:val="99"/>
    <w:unhideWhenUsed/>
    <w:qFormat/>
    <w:pPr>
      <w:ind w:leftChars="200" w:left="420"/>
    </w:pPr>
  </w:style>
  <w:style w:type="paragraph" w:styleId="a4">
    <w:name w:val="annotation text"/>
    <w:basedOn w:val="a"/>
    <w:link w:val="Char"/>
    <w:uiPriority w:val="99"/>
    <w:unhideWhenUsed/>
    <w:pPr>
      <w:jc w:val="left"/>
    </w:pPr>
  </w:style>
  <w:style w:type="character" w:customStyle="1" w:styleId="Char">
    <w:name w:val="批注文字 Char"/>
    <w:link w:val="a4"/>
    <w:uiPriority w:val="99"/>
    <w:semiHidden/>
    <w:rPr>
      <w:kern w:val="2"/>
      <w:sz w:val="21"/>
      <w:szCs w:val="24"/>
    </w:rPr>
  </w:style>
  <w:style w:type="paragraph" w:styleId="a5">
    <w:name w:val="Date"/>
    <w:basedOn w:val="a"/>
    <w:next w:val="a"/>
    <w:link w:val="Char0"/>
    <w:uiPriority w:val="99"/>
    <w:unhideWhenUsed/>
    <w:pPr>
      <w:ind w:leftChars="2500" w:left="100"/>
    </w:pPr>
  </w:style>
  <w:style w:type="character" w:customStyle="1" w:styleId="Char0">
    <w:name w:val="日期 Char"/>
    <w:link w:val="a5"/>
    <w:uiPriority w:val="99"/>
    <w:semiHidden/>
    <w:rPr>
      <w:kern w:val="2"/>
      <w:sz w:val="21"/>
      <w:szCs w:val="24"/>
    </w:rPr>
  </w:style>
  <w:style w:type="paragraph" w:styleId="a6">
    <w:name w:val="Balloon Text"/>
    <w:basedOn w:val="a"/>
    <w:link w:val="Char1"/>
    <w:uiPriority w:val="99"/>
    <w:unhideWhenUsed/>
    <w:rPr>
      <w:sz w:val="18"/>
      <w:szCs w:val="18"/>
    </w:rPr>
  </w:style>
  <w:style w:type="character" w:customStyle="1" w:styleId="Char1">
    <w:name w:val="批注框文本 Char"/>
    <w:link w:val="a6"/>
    <w:uiPriority w:val="99"/>
    <w:semiHidden/>
    <w:rPr>
      <w:kern w:val="2"/>
      <w:sz w:val="18"/>
      <w:szCs w:val="18"/>
    </w:rPr>
  </w:style>
  <w:style w:type="paragraph" w:styleId="a7">
    <w:name w:val="footer"/>
    <w:basedOn w:val="a"/>
    <w:link w:val="Char2"/>
    <w:uiPriority w:val="99"/>
    <w:unhideWhenUsed/>
    <w:pPr>
      <w:tabs>
        <w:tab w:val="center" w:pos="4153"/>
        <w:tab w:val="right" w:pos="8306"/>
      </w:tabs>
      <w:snapToGrid w:val="0"/>
      <w:jc w:val="left"/>
    </w:pPr>
    <w:rPr>
      <w:sz w:val="18"/>
      <w:szCs w:val="18"/>
    </w:rPr>
  </w:style>
  <w:style w:type="character" w:customStyle="1" w:styleId="Char2">
    <w:name w:val="页脚 Char"/>
    <w:link w:val="a7"/>
    <w:uiPriority w:val="99"/>
    <w:rPr>
      <w:kern w:val="2"/>
      <w:sz w:val="18"/>
      <w:szCs w:val="18"/>
    </w:rPr>
  </w:style>
  <w:style w:type="paragraph" w:styleId="a8">
    <w:name w:val="header"/>
    <w:basedOn w:val="a"/>
    <w:link w:val="Char3"/>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3">
    <w:name w:val="页眉 Char"/>
    <w:link w:val="a8"/>
    <w:uiPriority w:val="99"/>
    <w:semiHidden/>
    <w:rPr>
      <w:kern w:val="2"/>
      <w:sz w:val="18"/>
      <w:szCs w:val="18"/>
    </w:rPr>
  </w:style>
  <w:style w:type="paragraph" w:styleId="a9">
    <w:name w:val="annotation subject"/>
    <w:basedOn w:val="a4"/>
    <w:next w:val="a4"/>
    <w:link w:val="Char4"/>
    <w:uiPriority w:val="99"/>
    <w:unhideWhenUsed/>
    <w:rPr>
      <w:b/>
      <w:bCs/>
    </w:rPr>
  </w:style>
  <w:style w:type="character" w:customStyle="1" w:styleId="Char4">
    <w:name w:val="批注主题 Char"/>
    <w:link w:val="a9"/>
    <w:uiPriority w:val="99"/>
    <w:semiHidden/>
    <w:rPr>
      <w:b/>
      <w:bCs/>
      <w:kern w:val="2"/>
      <w:sz w:val="21"/>
      <w:szCs w:val="24"/>
    </w:rPr>
  </w:style>
  <w:style w:type="table" w:styleId="aa">
    <w:name w:val="Table Grid"/>
    <w:basedOn w:val="a2"/>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style>
  <w:style w:type="character" w:styleId="ac">
    <w:name w:val="annotation reference"/>
    <w:uiPriority w:val="99"/>
    <w:unhideWhenUsed/>
    <w:rPr>
      <w:sz w:val="21"/>
      <w:szCs w:val="21"/>
    </w:rPr>
  </w:style>
  <w:style w:type="paragraph" w:customStyle="1" w:styleId="1">
    <w:name w:val="无间隔1"/>
    <w:qFormat/>
    <w:pPr>
      <w:widowControl w:val="0"/>
      <w:spacing w:line="400" w:lineRule="exact"/>
      <w:jc w:val="both"/>
    </w:pPr>
    <w:rPr>
      <w:rFonts w:ascii="Calibri" w:hAnsi="Calibri"/>
      <w:kern w:val="2"/>
      <w:sz w:val="24"/>
      <w:szCs w:val="24"/>
    </w:rPr>
  </w:style>
  <w:style w:type="paragraph" w:customStyle="1" w:styleId="10">
    <w:name w:val="列出段落1"/>
    <w:basedOn w:val="a"/>
    <w:uiPriority w:val="34"/>
    <w:qFormat/>
    <w:pPr>
      <w:ind w:firstLineChars="200" w:firstLine="420"/>
    </w:pPr>
    <w:rPr>
      <w:rFonts w:ascii="Calibri" w:hAnsi="Calibri"/>
      <w:szCs w:val="22"/>
    </w:rPr>
  </w:style>
  <w:style w:type="character" w:customStyle="1" w:styleId="font21">
    <w:name w:val="font21"/>
    <w:basedOn w:val="a1"/>
    <w:rPr>
      <w:rFonts w:ascii="宋体" w:eastAsia="宋体" w:hAnsi="宋体" w:cs="宋体" w:hint="eastAsia"/>
      <w:i w:val="0"/>
      <w:iCs w:val="0"/>
      <w:color w:val="000000"/>
      <w:sz w:val="24"/>
      <w:szCs w:val="24"/>
      <w:u w:val="none"/>
    </w:rPr>
  </w:style>
  <w:style w:type="character" w:customStyle="1" w:styleId="font11">
    <w:name w:val="font11"/>
    <w:basedOn w:val="a1"/>
    <w:rPr>
      <w:rFonts w:ascii="宋体" w:eastAsia="宋体" w:hAnsi="宋体" w:cs="宋体" w:hint="eastAsia"/>
      <w:i w:val="0"/>
      <w:iCs w:val="0"/>
      <w:color w:val="00B050"/>
      <w:sz w:val="24"/>
      <w:szCs w:val="24"/>
      <w:u w:val="none"/>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316</Words>
  <Characters>1802</Characters>
  <Application>Microsoft Office Word</Application>
  <DocSecurity>0</DocSecurity>
  <PresentationFormat/>
  <Lines>15</Lines>
  <Paragraphs>4</Paragraphs>
  <Slides>0</Slides>
  <Notes>0</Notes>
  <HiddenSlides>0</HiddenSlides>
  <MMClips>0</MMClips>
  <ScaleCrop>false</ScaleCrop>
  <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hoping</cp:lastModifiedBy>
  <cp:revision>2</cp:revision>
  <cp:lastPrinted>2019-12-05T07:53:00Z</cp:lastPrinted>
  <dcterms:created xsi:type="dcterms:W3CDTF">2022-08-23T03:11:00Z</dcterms:created>
  <dcterms:modified xsi:type="dcterms:W3CDTF">2022-08-23T03:11:00Z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2052-11.1.0.12349</vt:lpwstr>
  </property>
  <property fmtid="{D5CDD505-2E9C-101B-9397-08002B2CF9AE}" pid="3" name="ICV">
    <vt:lpwstr>0A5FA7B59EFB4AD4A19B0F21095D298A</vt:lpwstr>
  </property>
  <property fmtid="{D5CDD505-2E9C-101B-9397-08002B2CF9AE}" pid="4" name="commondata">
    <vt:lpwstr>eyJoZGlkIjoiMzkwMjYwNjUyZTczYjFlMzFlMTBmYmRiMDZlODU2ZTgifQ==</vt:lpwstr>
  </property>
</Properties>
</file>