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E6F" w:rsidRDefault="006A53C0">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延安市</w:t>
      </w:r>
      <w:r w:rsidR="00D46C35">
        <w:rPr>
          <w:rFonts w:ascii="方正小标宋简体" w:eastAsia="方正小标宋简体" w:hAnsi="仿宋" w:cs="方正仿宋简体" w:hint="eastAsia"/>
          <w:color w:val="000000"/>
          <w:sz w:val="32"/>
          <w:szCs w:val="32"/>
        </w:rPr>
        <w:t>2022年</w:t>
      </w:r>
      <w:r>
        <w:rPr>
          <w:rFonts w:ascii="方正小标宋简体" w:eastAsia="方正小标宋简体" w:hAnsi="仿宋" w:cs="方正仿宋简体" w:hint="eastAsia"/>
          <w:color w:val="000000"/>
          <w:sz w:val="32"/>
          <w:szCs w:val="32"/>
        </w:rPr>
        <w:t>涂料产品质量监督抽查实施细则</w:t>
      </w:r>
    </w:p>
    <w:p w:rsidR="00702E6F" w:rsidRDefault="00702E6F">
      <w:pPr>
        <w:snapToGrid w:val="0"/>
        <w:spacing w:line="440" w:lineRule="exact"/>
        <w:ind w:firstLineChars="171" w:firstLine="359"/>
        <w:rPr>
          <w:rFonts w:ascii="宋体" w:hAnsi="宋体"/>
          <w:color w:val="000000"/>
          <w:szCs w:val="21"/>
        </w:rPr>
      </w:pPr>
    </w:p>
    <w:p w:rsidR="00702E6F" w:rsidRDefault="006A53C0">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p>
    <w:p w:rsidR="00702E6F" w:rsidRDefault="006A53C0">
      <w:pPr>
        <w:spacing w:line="440" w:lineRule="exact"/>
        <w:rPr>
          <w:rFonts w:ascii="宋体" w:hAnsi="宋体"/>
          <w:szCs w:val="21"/>
        </w:rPr>
      </w:pPr>
      <w:r>
        <w:rPr>
          <w:rFonts w:ascii="宋体" w:hAnsi="宋体" w:hint="eastAsia"/>
          <w:szCs w:val="21"/>
        </w:rPr>
        <w:t xml:space="preserve">1.1 </w:t>
      </w:r>
      <w:r>
        <w:rPr>
          <w:rFonts w:ascii="宋体" w:hAnsi="宋体" w:hint="eastAsia"/>
          <w:szCs w:val="21"/>
        </w:rPr>
        <w:t>抽样型号或规格</w:t>
      </w:r>
    </w:p>
    <w:p w:rsidR="00702E6F" w:rsidRDefault="006A53C0">
      <w:pPr>
        <w:pStyle w:val="zw"/>
        <w:spacing w:line="440" w:lineRule="exact"/>
        <w:ind w:leftChars="48" w:left="101" w:firstLineChars="150" w:firstLine="315"/>
        <w:rPr>
          <w:rFonts w:ascii="宋体" w:eastAsia="宋体"/>
        </w:rPr>
      </w:pPr>
      <w:r>
        <w:rPr>
          <w:rFonts w:ascii="宋体" w:eastAsia="宋体" w:hint="eastAsia"/>
        </w:rPr>
        <w:t>符合规定的任一品种均可抽取。</w:t>
      </w:r>
      <w:r>
        <w:rPr>
          <w:rFonts w:eastAsia="宋体" w:hint="eastAsia"/>
        </w:rPr>
        <w:t>每次抽查，每个企业仅抽查一个品种的</w:t>
      </w:r>
      <w:r>
        <w:rPr>
          <w:rFonts w:eastAsia="宋体" w:hint="eastAsia"/>
          <w:color w:val="auto"/>
        </w:rPr>
        <w:t>产品</w:t>
      </w:r>
      <w:r>
        <w:rPr>
          <w:rFonts w:eastAsia="宋体" w:hint="eastAsia"/>
        </w:rPr>
        <w:t>。抽取样品应为同一规格型号、同一批次的面漆产品。</w:t>
      </w:r>
    </w:p>
    <w:p w:rsidR="00702E6F" w:rsidRDefault="006A53C0">
      <w:pPr>
        <w:snapToGrid w:val="0"/>
        <w:spacing w:line="440" w:lineRule="exact"/>
        <w:rPr>
          <w:rFonts w:ascii="宋体" w:hAnsi="宋体"/>
          <w:color w:val="000000"/>
          <w:szCs w:val="21"/>
        </w:rPr>
      </w:pPr>
      <w:r>
        <w:rPr>
          <w:rFonts w:ascii="宋体" w:hAnsi="宋体" w:hint="eastAsia"/>
          <w:color w:val="000000"/>
          <w:szCs w:val="21"/>
        </w:rPr>
        <w:t xml:space="preserve">1.2 </w:t>
      </w:r>
      <w:r>
        <w:rPr>
          <w:rFonts w:ascii="宋体" w:hAnsi="宋体" w:hint="eastAsia"/>
          <w:szCs w:val="21"/>
        </w:rPr>
        <w:t>抽样方法、基数及数量</w:t>
      </w:r>
    </w:p>
    <w:p w:rsidR="00702E6F" w:rsidRDefault="006A53C0">
      <w:pPr>
        <w:spacing w:line="440" w:lineRule="exact"/>
        <w:ind w:firstLineChars="192" w:firstLine="403"/>
      </w:pPr>
      <w:r>
        <w:t>在企业的成品库内</w:t>
      </w:r>
      <w:r>
        <w:rPr>
          <w:rFonts w:ascii="宋体" w:hAnsi="宋体" w:hint="eastAsia"/>
          <w:color w:val="000000"/>
          <w:szCs w:val="21"/>
        </w:rPr>
        <w:t>或市场待销产品中，</w:t>
      </w:r>
      <w:r>
        <w:t>随机抽取</w:t>
      </w:r>
      <w:r>
        <w:rPr>
          <w:rFonts w:hint="eastAsia"/>
        </w:rPr>
        <w:t>有产品检验合格证明或以其他形式表明合格的、近期生产的产品。</w:t>
      </w:r>
    </w:p>
    <w:p w:rsidR="00702E6F" w:rsidRDefault="006A53C0">
      <w:pPr>
        <w:spacing w:line="440" w:lineRule="exact"/>
        <w:ind w:firstLineChars="192" w:firstLine="403"/>
        <w:rPr>
          <w:rFonts w:ascii="宋体" w:hAnsi="宋体"/>
          <w:color w:val="000000"/>
          <w:szCs w:val="21"/>
        </w:rPr>
      </w:pPr>
      <w:r>
        <w:rPr>
          <w:rFonts w:hint="eastAsia"/>
        </w:rPr>
        <w:t>随机数可用随机数表、骰子或扑克牌法等方法产生。</w:t>
      </w:r>
    </w:p>
    <w:p w:rsidR="00702E6F" w:rsidRDefault="006A53C0">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rsidR="00702E6F" w:rsidRDefault="006A53C0">
      <w:pPr>
        <w:snapToGrid w:val="0"/>
        <w:spacing w:line="440" w:lineRule="exact"/>
        <w:jc w:val="center"/>
        <w:rPr>
          <w:rFonts w:ascii="宋体" w:hAnsi="宋体"/>
          <w:color w:val="000000"/>
          <w:szCs w:val="21"/>
        </w:rPr>
      </w:pPr>
      <w:r>
        <w:rPr>
          <w:rFonts w:ascii="宋体" w:hAnsi="宋体" w:hint="eastAsia"/>
          <w:color w:val="000000"/>
          <w:szCs w:val="21"/>
        </w:rPr>
        <w:t>表</w:t>
      </w:r>
      <w:r>
        <w:rPr>
          <w:rFonts w:ascii="宋体" w:hAnsi="宋体" w:hint="eastAsia"/>
          <w:color w:val="000000"/>
          <w:szCs w:val="21"/>
        </w:rPr>
        <w:t>1</w:t>
      </w:r>
      <w:r>
        <w:rPr>
          <w:rFonts w:ascii="宋体" w:hAnsi="宋体" w:hint="eastAsia"/>
          <w:color w:val="000000"/>
          <w:szCs w:val="21"/>
        </w:rPr>
        <w:t>（合成树脂乳液内墙涂料）</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9"/>
        <w:gridCol w:w="3024"/>
        <w:gridCol w:w="2102"/>
        <w:gridCol w:w="3264"/>
      </w:tblGrid>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序号</w:t>
            </w:r>
          </w:p>
        </w:tc>
        <w:tc>
          <w:tcPr>
            <w:tcW w:w="1649"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检验项目</w:t>
            </w:r>
          </w:p>
        </w:tc>
        <w:tc>
          <w:tcPr>
            <w:tcW w:w="1146"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检验依据</w:t>
            </w:r>
          </w:p>
        </w:tc>
        <w:tc>
          <w:tcPr>
            <w:tcW w:w="1780"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检验方法</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1</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挥发性有机化合物含量（</w:t>
            </w:r>
            <w:r>
              <w:rPr>
                <w:rFonts w:ascii="宋体" w:hAnsi="宋体" w:hint="eastAsia"/>
                <w:color w:val="000000"/>
                <w:sz w:val="18"/>
                <w:szCs w:val="18"/>
              </w:rPr>
              <w:t>VOC</w:t>
            </w:r>
            <w:r>
              <w:rPr>
                <w:rFonts w:ascii="宋体" w:hAnsi="宋体" w:hint="eastAsia"/>
                <w:color w:val="000000"/>
                <w:sz w:val="18"/>
                <w:szCs w:val="18"/>
              </w:rPr>
              <w:t>）</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 xml:space="preserve">GB </w:t>
            </w:r>
            <w:r>
              <w:rPr>
                <w:rFonts w:ascii="宋体" w:hAnsi="宋体" w:hint="eastAsia"/>
                <w:color w:val="000000"/>
                <w:sz w:val="18"/>
                <w:szCs w:val="18"/>
              </w:rPr>
              <w:t>18582-2008</w:t>
            </w:r>
          </w:p>
        </w:tc>
        <w:tc>
          <w:tcPr>
            <w:tcW w:w="1780" w:type="pct"/>
            <w:noWrap/>
            <w:vAlign w:val="center"/>
          </w:tcPr>
          <w:p w:rsidR="00702E6F" w:rsidRDefault="006A53C0">
            <w:pPr>
              <w:snapToGrid w:val="0"/>
              <w:spacing w:line="360" w:lineRule="exact"/>
              <w:jc w:val="center"/>
              <w:rPr>
                <w:rFonts w:ascii="宋体" w:hAnsi="宋体"/>
                <w:sz w:val="18"/>
                <w:szCs w:val="18"/>
              </w:rPr>
            </w:pPr>
            <w:r>
              <w:rPr>
                <w:rFonts w:ascii="宋体" w:hAnsi="宋体" w:hint="eastAsia"/>
                <w:color w:val="000000"/>
                <w:sz w:val="18"/>
                <w:szCs w:val="18"/>
              </w:rPr>
              <w:t>GB 18582-2008</w:t>
            </w:r>
            <w:r>
              <w:rPr>
                <w:rFonts w:ascii="宋体" w:hAnsi="宋体" w:hint="eastAsia"/>
                <w:color w:val="000000"/>
                <w:sz w:val="18"/>
                <w:szCs w:val="18"/>
              </w:rPr>
              <w:t>（附录</w:t>
            </w:r>
            <w:r>
              <w:rPr>
                <w:rFonts w:ascii="宋体" w:hAnsi="宋体" w:hint="eastAsia"/>
                <w:color w:val="000000"/>
                <w:sz w:val="18"/>
                <w:szCs w:val="18"/>
              </w:rPr>
              <w:t>A</w:t>
            </w:r>
            <w:r>
              <w:rPr>
                <w:rFonts w:ascii="宋体" w:hAnsi="宋体" w:hint="eastAsia"/>
                <w:color w:val="000000"/>
                <w:sz w:val="18"/>
                <w:szCs w:val="18"/>
              </w:rPr>
              <w:t>、</w:t>
            </w:r>
            <w:r>
              <w:rPr>
                <w:rFonts w:ascii="宋体" w:hAnsi="宋体" w:hint="eastAsia"/>
                <w:color w:val="000000"/>
                <w:sz w:val="18"/>
                <w:szCs w:val="18"/>
              </w:rPr>
              <w:t>B</w:t>
            </w:r>
            <w:r>
              <w:rPr>
                <w:rFonts w:ascii="宋体" w:hAnsi="宋体" w:hint="eastAsia"/>
                <w:color w:val="000000"/>
                <w:sz w:val="18"/>
                <w:szCs w:val="18"/>
              </w:rPr>
              <w:t>）</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2</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苯、甲苯、乙苯、二甲苯总和</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 18582-2008</w:t>
            </w:r>
          </w:p>
        </w:tc>
        <w:tc>
          <w:tcPr>
            <w:tcW w:w="1780" w:type="pct"/>
            <w:noWrap/>
            <w:vAlign w:val="center"/>
          </w:tcPr>
          <w:p w:rsidR="00702E6F" w:rsidRDefault="006A53C0">
            <w:pPr>
              <w:snapToGrid w:val="0"/>
              <w:spacing w:line="360" w:lineRule="exact"/>
              <w:jc w:val="center"/>
              <w:rPr>
                <w:rFonts w:ascii="宋体" w:hAnsi="宋体"/>
                <w:sz w:val="18"/>
                <w:szCs w:val="18"/>
              </w:rPr>
            </w:pPr>
            <w:r>
              <w:rPr>
                <w:rFonts w:ascii="宋体" w:hAnsi="宋体" w:hint="eastAsia"/>
                <w:color w:val="000000"/>
                <w:sz w:val="18"/>
                <w:szCs w:val="18"/>
              </w:rPr>
              <w:t>GB 18582-2008</w:t>
            </w:r>
            <w:r>
              <w:rPr>
                <w:rFonts w:ascii="宋体" w:hAnsi="宋体" w:hint="eastAsia"/>
                <w:color w:val="000000"/>
                <w:sz w:val="18"/>
                <w:szCs w:val="18"/>
              </w:rPr>
              <w:t>（附录</w:t>
            </w:r>
            <w:r>
              <w:rPr>
                <w:rFonts w:ascii="宋体" w:hAnsi="宋体" w:hint="eastAsia"/>
                <w:color w:val="000000"/>
                <w:sz w:val="18"/>
                <w:szCs w:val="18"/>
              </w:rPr>
              <w:t>A</w:t>
            </w:r>
            <w:r>
              <w:rPr>
                <w:rFonts w:ascii="宋体" w:hAnsi="宋体" w:hint="eastAsia"/>
                <w:color w:val="000000"/>
                <w:sz w:val="18"/>
                <w:szCs w:val="18"/>
              </w:rPr>
              <w:t>）</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3</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游离甲醛</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 18582-2008</w:t>
            </w:r>
          </w:p>
        </w:tc>
        <w:tc>
          <w:tcPr>
            <w:tcW w:w="1780" w:type="pct"/>
            <w:noWrap/>
            <w:vAlign w:val="center"/>
          </w:tcPr>
          <w:p w:rsidR="00702E6F" w:rsidRDefault="006A53C0">
            <w:pPr>
              <w:snapToGrid w:val="0"/>
              <w:spacing w:line="360" w:lineRule="exact"/>
              <w:jc w:val="center"/>
              <w:rPr>
                <w:rFonts w:ascii="宋体" w:hAnsi="宋体"/>
                <w:sz w:val="18"/>
                <w:szCs w:val="18"/>
              </w:rPr>
            </w:pPr>
            <w:r>
              <w:rPr>
                <w:rFonts w:ascii="宋体" w:hAnsi="宋体" w:hint="eastAsia"/>
                <w:color w:val="000000"/>
                <w:sz w:val="18"/>
                <w:szCs w:val="18"/>
              </w:rPr>
              <w:t>GB 18582-2008</w:t>
            </w:r>
            <w:r>
              <w:rPr>
                <w:rFonts w:ascii="宋体" w:hAnsi="宋体" w:hint="eastAsia"/>
                <w:color w:val="000000"/>
                <w:sz w:val="18"/>
                <w:szCs w:val="18"/>
              </w:rPr>
              <w:t>（附录</w:t>
            </w:r>
            <w:r>
              <w:rPr>
                <w:rFonts w:ascii="宋体" w:hAnsi="宋体" w:hint="eastAsia"/>
                <w:color w:val="000000"/>
                <w:sz w:val="18"/>
                <w:szCs w:val="18"/>
              </w:rPr>
              <w:t>C</w:t>
            </w:r>
            <w:r>
              <w:rPr>
                <w:rFonts w:ascii="宋体" w:hAnsi="宋体" w:hint="eastAsia"/>
                <w:color w:val="000000"/>
                <w:sz w:val="18"/>
                <w:szCs w:val="18"/>
              </w:rPr>
              <w:t>）</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4</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sz w:val="18"/>
                <w:szCs w:val="18"/>
              </w:rPr>
              <w:t>可溶性重金属</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 18582-2008</w:t>
            </w:r>
          </w:p>
        </w:tc>
        <w:tc>
          <w:tcPr>
            <w:tcW w:w="1780" w:type="pct"/>
            <w:noWrap/>
            <w:vAlign w:val="center"/>
          </w:tcPr>
          <w:p w:rsidR="00702E6F" w:rsidRDefault="006A53C0">
            <w:pPr>
              <w:snapToGrid w:val="0"/>
              <w:spacing w:line="360" w:lineRule="exact"/>
              <w:jc w:val="center"/>
              <w:rPr>
                <w:rFonts w:ascii="宋体" w:hAnsi="宋体"/>
                <w:sz w:val="18"/>
                <w:szCs w:val="18"/>
              </w:rPr>
            </w:pPr>
            <w:r>
              <w:rPr>
                <w:rFonts w:ascii="宋体" w:hAnsi="宋体" w:hint="eastAsia"/>
                <w:color w:val="000000"/>
                <w:sz w:val="18"/>
                <w:szCs w:val="18"/>
              </w:rPr>
              <w:t>GB 18582-2008</w:t>
            </w:r>
            <w:r>
              <w:rPr>
                <w:rFonts w:ascii="宋体" w:hAnsi="宋体" w:hint="eastAsia"/>
                <w:color w:val="000000"/>
                <w:sz w:val="18"/>
                <w:szCs w:val="18"/>
              </w:rPr>
              <w:t>（</w:t>
            </w:r>
            <w:r>
              <w:rPr>
                <w:rFonts w:ascii="宋体" w:hAnsi="宋体" w:hint="eastAsia"/>
                <w:color w:val="000000"/>
                <w:sz w:val="18"/>
                <w:szCs w:val="18"/>
              </w:rPr>
              <w:t>5</w:t>
            </w:r>
            <w:r>
              <w:rPr>
                <w:rFonts w:ascii="宋体" w:hAnsi="宋体"/>
                <w:color w:val="000000"/>
                <w:sz w:val="18"/>
                <w:szCs w:val="18"/>
              </w:rPr>
              <w:t>.2.4</w:t>
            </w:r>
            <w:r>
              <w:rPr>
                <w:rFonts w:ascii="宋体" w:hAnsi="宋体" w:hint="eastAsia"/>
                <w:color w:val="000000"/>
                <w:sz w:val="18"/>
                <w:szCs w:val="18"/>
              </w:rPr>
              <w:t>、附录</w:t>
            </w:r>
            <w:r>
              <w:rPr>
                <w:rFonts w:ascii="宋体" w:hAnsi="宋体" w:hint="eastAsia"/>
                <w:color w:val="000000"/>
                <w:sz w:val="18"/>
                <w:szCs w:val="18"/>
              </w:rPr>
              <w:t>D</w:t>
            </w:r>
            <w:r>
              <w:rPr>
                <w:rFonts w:ascii="宋体" w:hAnsi="宋体" w:hint="eastAsia"/>
                <w:color w:val="000000"/>
                <w:sz w:val="18"/>
                <w:szCs w:val="18"/>
              </w:rPr>
              <w:t>）</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5</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低温稳定性</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9756-2018</w:t>
            </w:r>
          </w:p>
        </w:tc>
        <w:tc>
          <w:tcPr>
            <w:tcW w:w="1780"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9268-2008</w:t>
            </w:r>
            <w:r>
              <w:rPr>
                <w:rFonts w:ascii="宋体" w:hAnsi="宋体" w:hint="eastAsia"/>
                <w:color w:val="000000"/>
                <w:sz w:val="18"/>
                <w:szCs w:val="18"/>
              </w:rPr>
              <w:t>（</w:t>
            </w:r>
            <w:r>
              <w:rPr>
                <w:rFonts w:ascii="宋体" w:hAnsi="宋体" w:hint="eastAsia"/>
                <w:color w:val="000000"/>
                <w:sz w:val="18"/>
                <w:szCs w:val="18"/>
              </w:rPr>
              <w:t>A</w:t>
            </w:r>
            <w:r>
              <w:rPr>
                <w:rFonts w:ascii="宋体" w:hAnsi="宋体" w:hint="eastAsia"/>
                <w:color w:val="000000"/>
                <w:sz w:val="18"/>
                <w:szCs w:val="18"/>
              </w:rPr>
              <w:t>法）</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6</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对比率</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9756-2018</w:t>
            </w:r>
          </w:p>
        </w:tc>
        <w:tc>
          <w:tcPr>
            <w:tcW w:w="1780"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23981-2009</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7</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耐碱性</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9756-2018</w:t>
            </w:r>
          </w:p>
        </w:tc>
        <w:tc>
          <w:tcPr>
            <w:tcW w:w="1780" w:type="pct"/>
            <w:noWrap/>
            <w:vAlign w:val="center"/>
          </w:tcPr>
          <w:p w:rsidR="00702E6F" w:rsidRDefault="006A53C0">
            <w:pPr>
              <w:snapToGrid w:val="0"/>
              <w:spacing w:line="300" w:lineRule="exact"/>
              <w:jc w:val="center"/>
              <w:rPr>
                <w:rFonts w:ascii="宋体" w:hAnsi="宋体"/>
                <w:color w:val="000000"/>
                <w:sz w:val="18"/>
                <w:szCs w:val="18"/>
              </w:rPr>
            </w:pPr>
            <w:r>
              <w:rPr>
                <w:rFonts w:ascii="宋体" w:hAnsi="宋体" w:hint="eastAsia"/>
                <w:color w:val="000000"/>
                <w:sz w:val="18"/>
                <w:szCs w:val="18"/>
              </w:rPr>
              <w:t>GB/T 9265-2009</w:t>
            </w:r>
          </w:p>
          <w:p w:rsidR="00702E6F" w:rsidRDefault="006A53C0">
            <w:pPr>
              <w:snapToGrid w:val="0"/>
              <w:spacing w:line="300" w:lineRule="exact"/>
              <w:jc w:val="center"/>
              <w:rPr>
                <w:rFonts w:ascii="宋体" w:hAnsi="宋体"/>
                <w:color w:val="000000"/>
                <w:sz w:val="18"/>
                <w:szCs w:val="18"/>
              </w:rPr>
            </w:pPr>
            <w:r>
              <w:rPr>
                <w:rFonts w:ascii="宋体" w:hAnsi="宋体" w:hint="eastAsia"/>
                <w:color w:val="000000"/>
                <w:sz w:val="18"/>
                <w:szCs w:val="18"/>
              </w:rPr>
              <w:t>G</w:t>
            </w:r>
            <w:r>
              <w:rPr>
                <w:rFonts w:ascii="宋体" w:hAnsi="宋体"/>
                <w:color w:val="000000"/>
                <w:sz w:val="18"/>
                <w:szCs w:val="18"/>
              </w:rPr>
              <w:t>B/T 1766</w:t>
            </w:r>
            <w:r>
              <w:rPr>
                <w:rFonts w:ascii="宋体" w:hAnsi="宋体" w:hint="eastAsia"/>
                <w:color w:val="000000"/>
                <w:sz w:val="18"/>
                <w:szCs w:val="18"/>
              </w:rPr>
              <w:t>-</w:t>
            </w:r>
            <w:r>
              <w:rPr>
                <w:rFonts w:ascii="宋体" w:hAnsi="宋体"/>
                <w:color w:val="000000"/>
                <w:sz w:val="18"/>
                <w:szCs w:val="18"/>
              </w:rPr>
              <w:t>2008</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8</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耐洗刷性</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9756-2018</w:t>
            </w:r>
          </w:p>
        </w:tc>
        <w:tc>
          <w:tcPr>
            <w:tcW w:w="1780" w:type="pct"/>
            <w:noWrap/>
            <w:vAlign w:val="center"/>
          </w:tcPr>
          <w:p w:rsidR="00702E6F" w:rsidRDefault="006A53C0">
            <w:pPr>
              <w:snapToGrid w:val="0"/>
              <w:spacing w:line="300" w:lineRule="exact"/>
              <w:jc w:val="center"/>
              <w:rPr>
                <w:rFonts w:ascii="宋体" w:hAnsi="宋体"/>
                <w:color w:val="000000"/>
                <w:sz w:val="18"/>
                <w:szCs w:val="18"/>
              </w:rPr>
            </w:pPr>
            <w:r>
              <w:rPr>
                <w:rFonts w:ascii="宋体" w:hAnsi="宋体" w:hint="eastAsia"/>
                <w:color w:val="000000"/>
                <w:sz w:val="18"/>
                <w:szCs w:val="18"/>
              </w:rPr>
              <w:t>GB/T 9756-2018</w:t>
            </w:r>
            <w:r>
              <w:rPr>
                <w:rFonts w:ascii="宋体" w:hAnsi="宋体" w:hint="eastAsia"/>
                <w:color w:val="000000"/>
                <w:sz w:val="18"/>
                <w:szCs w:val="18"/>
              </w:rPr>
              <w:t>、</w:t>
            </w:r>
          </w:p>
          <w:p w:rsidR="00702E6F" w:rsidRDefault="006A53C0">
            <w:pPr>
              <w:snapToGrid w:val="0"/>
              <w:spacing w:line="300" w:lineRule="exact"/>
              <w:jc w:val="center"/>
              <w:rPr>
                <w:rFonts w:ascii="宋体" w:hAnsi="宋体"/>
                <w:color w:val="000000"/>
                <w:sz w:val="18"/>
                <w:szCs w:val="18"/>
              </w:rPr>
            </w:pPr>
            <w:r>
              <w:rPr>
                <w:rFonts w:ascii="宋体" w:hAnsi="宋体" w:hint="eastAsia"/>
                <w:color w:val="000000"/>
                <w:sz w:val="18"/>
                <w:szCs w:val="18"/>
              </w:rPr>
              <w:t>GB/T 9266-2009</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9</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施工性</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9756-2018</w:t>
            </w:r>
          </w:p>
        </w:tc>
        <w:tc>
          <w:tcPr>
            <w:tcW w:w="1780"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9756-2018</w:t>
            </w:r>
            <w:r>
              <w:rPr>
                <w:rFonts w:ascii="宋体" w:hAnsi="宋体" w:hint="eastAsia"/>
                <w:color w:val="000000"/>
                <w:sz w:val="18"/>
                <w:szCs w:val="18"/>
              </w:rPr>
              <w:t>（</w:t>
            </w:r>
            <w:r>
              <w:rPr>
                <w:rFonts w:ascii="宋体" w:hAnsi="宋体" w:hint="eastAsia"/>
                <w:color w:val="000000"/>
                <w:sz w:val="18"/>
                <w:szCs w:val="18"/>
              </w:rPr>
              <w:t>5</w:t>
            </w:r>
            <w:r>
              <w:rPr>
                <w:rFonts w:ascii="宋体" w:hAnsi="宋体"/>
                <w:color w:val="000000"/>
                <w:sz w:val="18"/>
                <w:szCs w:val="18"/>
              </w:rPr>
              <w:t>.5.3</w:t>
            </w:r>
            <w:r>
              <w:rPr>
                <w:rFonts w:ascii="宋体" w:hAnsi="宋体" w:hint="eastAsia"/>
                <w:color w:val="000000"/>
                <w:sz w:val="18"/>
                <w:szCs w:val="18"/>
              </w:rPr>
              <w:t>）</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10</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涂膜外观</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9756-2018</w:t>
            </w:r>
          </w:p>
        </w:tc>
        <w:tc>
          <w:tcPr>
            <w:tcW w:w="1780"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9756-2018</w:t>
            </w:r>
            <w:r>
              <w:rPr>
                <w:rFonts w:ascii="宋体" w:hAnsi="宋体" w:hint="eastAsia"/>
                <w:color w:val="000000"/>
                <w:sz w:val="18"/>
                <w:szCs w:val="18"/>
              </w:rPr>
              <w:t>（</w:t>
            </w:r>
            <w:r>
              <w:rPr>
                <w:rFonts w:ascii="宋体" w:hAnsi="宋体" w:hint="eastAsia"/>
                <w:color w:val="000000"/>
                <w:sz w:val="18"/>
                <w:szCs w:val="18"/>
              </w:rPr>
              <w:t>5</w:t>
            </w:r>
            <w:r>
              <w:rPr>
                <w:rFonts w:ascii="宋体" w:hAnsi="宋体"/>
                <w:color w:val="000000"/>
                <w:sz w:val="18"/>
                <w:szCs w:val="18"/>
              </w:rPr>
              <w:t>.5.6</w:t>
            </w:r>
            <w:r>
              <w:rPr>
                <w:rFonts w:ascii="宋体" w:hAnsi="宋体" w:hint="eastAsia"/>
                <w:color w:val="000000"/>
                <w:sz w:val="18"/>
                <w:szCs w:val="18"/>
              </w:rPr>
              <w:t>）</w:t>
            </w:r>
          </w:p>
        </w:tc>
      </w:tr>
      <w:tr w:rsidR="00702E6F">
        <w:tc>
          <w:tcPr>
            <w:tcW w:w="424" w:type="pct"/>
            <w:noWrap/>
          </w:tcPr>
          <w:p w:rsidR="00702E6F" w:rsidRDefault="006A53C0">
            <w:pPr>
              <w:snapToGrid w:val="0"/>
              <w:spacing w:line="360" w:lineRule="exact"/>
              <w:jc w:val="center"/>
              <w:rPr>
                <w:rFonts w:ascii="宋体" w:hAnsi="宋体"/>
                <w:color w:val="000000"/>
                <w:szCs w:val="21"/>
              </w:rPr>
            </w:pPr>
            <w:r>
              <w:rPr>
                <w:rFonts w:ascii="宋体" w:hAnsi="宋体" w:hint="eastAsia"/>
                <w:color w:val="000000"/>
                <w:szCs w:val="21"/>
              </w:rPr>
              <w:t>11</w:t>
            </w:r>
          </w:p>
        </w:tc>
        <w:tc>
          <w:tcPr>
            <w:tcW w:w="1649"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干燥时间</w:t>
            </w:r>
          </w:p>
        </w:tc>
        <w:tc>
          <w:tcPr>
            <w:tcW w:w="1146"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9756-2018</w:t>
            </w:r>
          </w:p>
        </w:tc>
        <w:tc>
          <w:tcPr>
            <w:tcW w:w="1780" w:type="pct"/>
            <w:noWrap/>
            <w:vAlign w:val="center"/>
          </w:tcPr>
          <w:p w:rsidR="00702E6F" w:rsidRDefault="006A53C0">
            <w:pPr>
              <w:snapToGrid w:val="0"/>
              <w:spacing w:line="360" w:lineRule="exact"/>
              <w:jc w:val="center"/>
              <w:rPr>
                <w:rFonts w:ascii="宋体" w:hAnsi="宋体"/>
                <w:color w:val="000000"/>
                <w:sz w:val="18"/>
                <w:szCs w:val="18"/>
              </w:rPr>
            </w:pPr>
            <w:r>
              <w:rPr>
                <w:rFonts w:ascii="宋体" w:hAnsi="宋体" w:hint="eastAsia"/>
                <w:color w:val="000000"/>
                <w:sz w:val="18"/>
                <w:szCs w:val="18"/>
              </w:rPr>
              <w:t>GB/T 1728-1979</w:t>
            </w:r>
            <w:r>
              <w:rPr>
                <w:rFonts w:ascii="宋体" w:hAnsi="宋体" w:hint="eastAsia"/>
                <w:color w:val="000000"/>
                <w:sz w:val="18"/>
                <w:szCs w:val="18"/>
              </w:rPr>
              <w:t>（</w:t>
            </w:r>
            <w:r>
              <w:rPr>
                <w:rFonts w:ascii="宋体" w:hAnsi="宋体" w:hint="eastAsia"/>
                <w:color w:val="000000"/>
                <w:sz w:val="18"/>
                <w:szCs w:val="18"/>
              </w:rPr>
              <w:t>1989</w:t>
            </w:r>
            <w:r>
              <w:rPr>
                <w:rFonts w:ascii="宋体" w:hAnsi="宋体" w:hint="eastAsia"/>
                <w:color w:val="000000"/>
                <w:sz w:val="18"/>
                <w:szCs w:val="18"/>
              </w:rPr>
              <w:t>）（表干乙法）</w:t>
            </w:r>
          </w:p>
        </w:tc>
      </w:tr>
    </w:tbl>
    <w:p w:rsidR="00702E6F" w:rsidRDefault="00702E6F">
      <w:pPr>
        <w:snapToGrid w:val="0"/>
        <w:spacing w:line="440" w:lineRule="exact"/>
        <w:jc w:val="center"/>
        <w:rPr>
          <w:rFonts w:ascii="宋体" w:hAnsi="宋体"/>
          <w:color w:val="000000"/>
          <w:szCs w:val="21"/>
        </w:rPr>
      </w:pPr>
    </w:p>
    <w:p w:rsidR="00702E6F" w:rsidRDefault="006A53C0">
      <w:pPr>
        <w:snapToGrid w:val="0"/>
        <w:spacing w:line="440" w:lineRule="exact"/>
        <w:jc w:val="center"/>
        <w:rPr>
          <w:rFonts w:ascii="宋体" w:hAnsi="宋体"/>
          <w:color w:val="000000"/>
          <w:szCs w:val="21"/>
        </w:rPr>
      </w:pPr>
      <w:r>
        <w:rPr>
          <w:rFonts w:ascii="宋体" w:hAnsi="宋体" w:hint="eastAsia"/>
          <w:color w:val="000000"/>
          <w:szCs w:val="21"/>
        </w:rPr>
        <w:t>表</w:t>
      </w:r>
      <w:r>
        <w:rPr>
          <w:rFonts w:ascii="宋体" w:hAnsi="宋体" w:hint="eastAsia"/>
          <w:color w:val="000000"/>
          <w:szCs w:val="21"/>
        </w:rPr>
        <w:t>2</w:t>
      </w:r>
      <w:r>
        <w:rPr>
          <w:rFonts w:ascii="宋体" w:hAnsi="宋体" w:hint="eastAsia"/>
          <w:color w:val="000000"/>
          <w:szCs w:val="21"/>
        </w:rPr>
        <w:t>（</w:t>
      </w:r>
      <w:r>
        <w:rPr>
          <w:rFonts w:ascii="宋体" w:hAnsi="宋体" w:hint="eastAsia"/>
          <w:color w:val="000000"/>
          <w:szCs w:val="21"/>
        </w:rPr>
        <w:t>溶剂型木器涂料</w:t>
      </w:r>
      <w:r>
        <w:rPr>
          <w:rFonts w:ascii="宋体" w:hAnsi="宋体" w:hint="eastAsia"/>
          <w:color w:val="000000"/>
          <w:szCs w:val="21"/>
        </w:rPr>
        <w:t>）</w:t>
      </w:r>
    </w:p>
    <w:tbl>
      <w:tblPr>
        <w:tblW w:w="4998" w:type="pct"/>
        <w:tblLook w:val="04A0"/>
      </w:tblPr>
      <w:tblGrid>
        <w:gridCol w:w="772"/>
        <w:gridCol w:w="1988"/>
        <w:gridCol w:w="2263"/>
        <w:gridCol w:w="4146"/>
      </w:tblGrid>
      <w:tr w:rsidR="00702E6F">
        <w:trPr>
          <w:trHeight w:val="501"/>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序号</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检验项目</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检验依据</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检验方法</w:t>
            </w:r>
          </w:p>
        </w:tc>
      </w:tr>
      <w:tr w:rsidR="00702E6F">
        <w:trPr>
          <w:trHeight w:val="1125"/>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1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溶剂型涂料中</w:t>
            </w:r>
            <w:r>
              <w:rPr>
                <w:rFonts w:ascii="宋体" w:hAnsi="宋体" w:cs="宋体" w:hint="eastAsia"/>
                <w:color w:val="000000"/>
                <w:kern w:val="0"/>
                <w:sz w:val="18"/>
                <w:szCs w:val="18"/>
                <w:lang/>
              </w:rPr>
              <w:t>VOC</w:t>
            </w:r>
            <w:r>
              <w:rPr>
                <w:rFonts w:ascii="宋体" w:hAnsi="宋体" w:cs="宋体" w:hint="eastAsia"/>
                <w:color w:val="000000"/>
                <w:kern w:val="0"/>
                <w:sz w:val="18"/>
                <w:szCs w:val="18"/>
                <w:lang/>
              </w:rPr>
              <w:t>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 18581-2020/6.2.1.4</w:t>
            </w:r>
          </w:p>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GB/T 23985-2009</w:t>
            </w:r>
          </w:p>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GB/T 1725-2007</w:t>
            </w:r>
          </w:p>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6750-2007</w:t>
            </w:r>
          </w:p>
        </w:tc>
      </w:tr>
      <w:tr w:rsidR="00702E6F">
        <w:trPr>
          <w:trHeight w:val="900"/>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lastRenderedPageBreak/>
              <w:t xml:space="preserve">2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溶剂型涂料中</w:t>
            </w:r>
            <w:r>
              <w:rPr>
                <w:rFonts w:ascii="宋体" w:hAnsi="宋体" w:cs="宋体" w:hint="eastAsia"/>
                <w:color w:val="000000"/>
                <w:kern w:val="0"/>
                <w:sz w:val="18"/>
                <w:szCs w:val="18"/>
                <w:lang/>
              </w:rPr>
              <w:t>VOC</w:t>
            </w:r>
            <w:r>
              <w:rPr>
                <w:rFonts w:ascii="宋体" w:hAnsi="宋体" w:cs="宋体" w:hint="eastAsia"/>
                <w:color w:val="000000"/>
                <w:kern w:val="0"/>
                <w:sz w:val="18"/>
                <w:szCs w:val="18"/>
                <w:lang/>
              </w:rPr>
              <w:t>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 18581-2020/6.2.1.5</w:t>
            </w:r>
          </w:p>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GB/T 34682-2017</w:t>
            </w:r>
          </w:p>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6750-2007</w:t>
            </w:r>
          </w:p>
        </w:tc>
      </w:tr>
      <w:tr w:rsidR="00702E6F">
        <w:trPr>
          <w:trHeight w:val="900"/>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3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水性涂料</w:t>
            </w:r>
            <w:r>
              <w:rPr>
                <w:rFonts w:ascii="宋体" w:hAnsi="宋体" w:cs="宋体" w:hint="eastAsia"/>
                <w:color w:val="000000"/>
                <w:kern w:val="0"/>
                <w:sz w:val="18"/>
                <w:szCs w:val="18"/>
                <w:lang/>
              </w:rPr>
              <w:t>(</w:t>
            </w:r>
            <w:r>
              <w:rPr>
                <w:rFonts w:ascii="宋体" w:hAnsi="宋体" w:cs="宋体" w:hint="eastAsia"/>
                <w:color w:val="000000"/>
                <w:kern w:val="0"/>
                <w:sz w:val="18"/>
                <w:szCs w:val="18"/>
                <w:lang/>
              </w:rPr>
              <w:t>含腻子</w:t>
            </w:r>
            <w:r>
              <w:rPr>
                <w:rFonts w:ascii="宋体" w:hAnsi="宋体" w:cs="宋体" w:hint="eastAsia"/>
                <w:color w:val="000000"/>
                <w:kern w:val="0"/>
                <w:sz w:val="18"/>
                <w:szCs w:val="18"/>
                <w:lang/>
              </w:rPr>
              <w:t>)</w:t>
            </w:r>
            <w:r>
              <w:rPr>
                <w:rFonts w:ascii="宋体" w:hAnsi="宋体" w:cs="宋体" w:hint="eastAsia"/>
                <w:color w:val="000000"/>
                <w:kern w:val="0"/>
                <w:sz w:val="18"/>
                <w:szCs w:val="18"/>
                <w:lang/>
              </w:rPr>
              <w:t>中</w:t>
            </w:r>
            <w:r>
              <w:rPr>
                <w:rFonts w:ascii="宋体" w:hAnsi="宋体" w:cs="宋体" w:hint="eastAsia"/>
                <w:color w:val="000000"/>
                <w:kern w:val="0"/>
                <w:sz w:val="18"/>
                <w:szCs w:val="18"/>
                <w:lang/>
              </w:rPr>
              <w:t>VOC</w:t>
            </w:r>
            <w:r>
              <w:rPr>
                <w:rFonts w:ascii="宋体" w:hAnsi="宋体" w:cs="宋体" w:hint="eastAsia"/>
                <w:color w:val="000000"/>
                <w:kern w:val="0"/>
                <w:sz w:val="18"/>
                <w:szCs w:val="18"/>
                <w:lang/>
              </w:rPr>
              <w:t>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 18581-2020/6.2.1.6</w:t>
            </w:r>
          </w:p>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GB/T 23986-2009</w:t>
            </w:r>
          </w:p>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6750-2007</w:t>
            </w:r>
          </w:p>
        </w:tc>
      </w:tr>
      <w:tr w:rsidR="00702E6F">
        <w:trPr>
          <w:trHeight w:val="450"/>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4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甲醛含量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23993-2009</w:t>
            </w:r>
          </w:p>
        </w:tc>
      </w:tr>
      <w:tr w:rsidR="00702E6F">
        <w:trPr>
          <w:trHeight w:val="270"/>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5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总铅</w:t>
            </w:r>
            <w:r>
              <w:rPr>
                <w:rFonts w:ascii="宋体" w:hAnsi="宋体" w:cs="宋体" w:hint="eastAsia"/>
                <w:color w:val="000000"/>
                <w:kern w:val="0"/>
                <w:sz w:val="18"/>
                <w:szCs w:val="18"/>
                <w:lang/>
              </w:rPr>
              <w:t>(Pb)</w:t>
            </w:r>
            <w:r>
              <w:rPr>
                <w:rFonts w:ascii="宋体" w:hAnsi="宋体" w:cs="宋体" w:hint="eastAsia"/>
                <w:color w:val="000000"/>
                <w:kern w:val="0"/>
                <w:sz w:val="18"/>
                <w:szCs w:val="18"/>
                <w:lang/>
              </w:rPr>
              <w:t>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30647-2014</w:t>
            </w:r>
          </w:p>
        </w:tc>
      </w:tr>
      <w:tr w:rsidR="00702E6F">
        <w:trPr>
          <w:trHeight w:val="270"/>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6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可溶性重金属含量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23991-2009</w:t>
            </w:r>
          </w:p>
        </w:tc>
      </w:tr>
      <w:tr w:rsidR="00702E6F">
        <w:trPr>
          <w:trHeight w:val="675"/>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7</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乙二醇醚及醚酯总和含量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 18581-2020/6.2.5</w:t>
            </w:r>
          </w:p>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23986-2009</w:t>
            </w:r>
          </w:p>
        </w:tc>
      </w:tr>
      <w:tr w:rsidR="00702E6F">
        <w:trPr>
          <w:trHeight w:val="675"/>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8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苯含量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 xml:space="preserve">GB </w:t>
            </w:r>
            <w:r>
              <w:rPr>
                <w:rFonts w:ascii="宋体" w:hAnsi="宋体" w:cs="宋体" w:hint="eastAsia"/>
                <w:color w:val="000000"/>
                <w:kern w:val="0"/>
                <w:sz w:val="18"/>
                <w:szCs w:val="18"/>
                <w:lang/>
              </w:rPr>
              <w:t>18581-2020/6.2.6</w:t>
            </w:r>
          </w:p>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23990-2009/A</w:t>
            </w:r>
            <w:r>
              <w:rPr>
                <w:rFonts w:ascii="宋体" w:hAnsi="宋体" w:cs="宋体" w:hint="eastAsia"/>
                <w:color w:val="000000"/>
                <w:kern w:val="0"/>
                <w:sz w:val="18"/>
                <w:szCs w:val="18"/>
                <w:lang/>
              </w:rPr>
              <w:t>法</w:t>
            </w:r>
          </w:p>
        </w:tc>
      </w:tr>
      <w:tr w:rsidR="00702E6F">
        <w:trPr>
          <w:trHeight w:val="675"/>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9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甲苯与二甲苯</w:t>
            </w:r>
            <w:r>
              <w:rPr>
                <w:rFonts w:ascii="宋体" w:hAnsi="宋体" w:cs="宋体" w:hint="eastAsia"/>
                <w:color w:val="000000"/>
                <w:kern w:val="0"/>
                <w:sz w:val="18"/>
                <w:szCs w:val="18"/>
                <w:lang/>
              </w:rPr>
              <w:t>(</w:t>
            </w:r>
            <w:r>
              <w:rPr>
                <w:rFonts w:ascii="宋体" w:hAnsi="宋体" w:cs="宋体" w:hint="eastAsia"/>
                <w:color w:val="000000"/>
                <w:kern w:val="0"/>
                <w:sz w:val="18"/>
                <w:szCs w:val="18"/>
                <w:lang/>
              </w:rPr>
              <w:t>含乙苯</w:t>
            </w:r>
            <w:r>
              <w:rPr>
                <w:rFonts w:ascii="宋体" w:hAnsi="宋体" w:cs="宋体" w:hint="eastAsia"/>
                <w:color w:val="000000"/>
                <w:kern w:val="0"/>
                <w:sz w:val="18"/>
                <w:szCs w:val="18"/>
                <w:lang/>
              </w:rPr>
              <w:t>)</w:t>
            </w:r>
            <w:r>
              <w:rPr>
                <w:rFonts w:ascii="宋体" w:hAnsi="宋体" w:cs="宋体" w:hint="eastAsia"/>
                <w:color w:val="000000"/>
                <w:kern w:val="0"/>
                <w:sz w:val="18"/>
                <w:szCs w:val="18"/>
                <w:lang/>
              </w:rPr>
              <w:t>总和含量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 18581-2020/6.2.6</w:t>
            </w:r>
          </w:p>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23990-2009/A</w:t>
            </w:r>
            <w:r>
              <w:rPr>
                <w:rFonts w:ascii="宋体" w:hAnsi="宋体" w:cs="宋体" w:hint="eastAsia"/>
                <w:color w:val="000000"/>
                <w:kern w:val="0"/>
                <w:sz w:val="18"/>
                <w:szCs w:val="18"/>
                <w:lang/>
              </w:rPr>
              <w:t>法</w:t>
            </w:r>
          </w:p>
        </w:tc>
      </w:tr>
      <w:tr w:rsidR="00702E6F">
        <w:trPr>
          <w:trHeight w:val="675"/>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10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苯系物总和含量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GB 18581-2020/6.2.7</w:t>
            </w:r>
          </w:p>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23990-2009/B</w:t>
            </w:r>
            <w:r>
              <w:rPr>
                <w:rFonts w:ascii="宋体" w:hAnsi="宋体" w:cs="宋体" w:hint="eastAsia"/>
                <w:color w:val="000000"/>
                <w:kern w:val="0"/>
                <w:sz w:val="18"/>
                <w:szCs w:val="18"/>
                <w:lang/>
              </w:rPr>
              <w:t>法</w:t>
            </w:r>
          </w:p>
        </w:tc>
      </w:tr>
      <w:tr w:rsidR="00702E6F">
        <w:trPr>
          <w:trHeight w:val="450"/>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11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游离二异氰酸酯总和含量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18446-2009</w:t>
            </w:r>
          </w:p>
        </w:tc>
      </w:tr>
      <w:tr w:rsidR="00702E6F">
        <w:trPr>
          <w:trHeight w:val="675"/>
        </w:trPr>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 xml:space="preserve">12 </w:t>
            </w:r>
          </w:p>
        </w:tc>
        <w:tc>
          <w:tcPr>
            <w:tcW w:w="10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甲</w:t>
            </w:r>
            <w:bookmarkStart w:id="0" w:name="_GoBack"/>
            <w:bookmarkEnd w:id="0"/>
            <w:r>
              <w:rPr>
                <w:rFonts w:ascii="宋体" w:hAnsi="宋体" w:cs="宋体" w:hint="eastAsia"/>
                <w:color w:val="000000"/>
                <w:kern w:val="0"/>
                <w:sz w:val="18"/>
                <w:szCs w:val="18"/>
                <w:lang/>
              </w:rPr>
              <w:t>醇含量</w:t>
            </w:r>
          </w:p>
        </w:tc>
        <w:tc>
          <w:tcPr>
            <w:tcW w:w="12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 18581-2020</w:t>
            </w:r>
          </w:p>
        </w:tc>
        <w:tc>
          <w:tcPr>
            <w:tcW w:w="22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702E6F" w:rsidRDefault="006A53C0">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 xml:space="preserve">GB </w:t>
            </w:r>
            <w:r>
              <w:rPr>
                <w:rFonts w:ascii="宋体" w:hAnsi="宋体" w:cs="宋体" w:hint="eastAsia"/>
                <w:color w:val="000000"/>
                <w:kern w:val="0"/>
                <w:sz w:val="18"/>
                <w:szCs w:val="18"/>
                <w:lang/>
              </w:rPr>
              <w:t>18581-2020/6.2.10</w:t>
            </w:r>
          </w:p>
          <w:p w:rsidR="00702E6F" w:rsidRDefault="006A53C0">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GB/T 23986-2009</w:t>
            </w:r>
          </w:p>
        </w:tc>
      </w:tr>
    </w:tbl>
    <w:p w:rsidR="00702E6F" w:rsidRDefault="00702E6F">
      <w:pPr>
        <w:spacing w:line="360" w:lineRule="auto"/>
        <w:rPr>
          <w:rFonts w:ascii="黑体" w:eastAsia="黑体" w:hAnsi="黑体"/>
          <w:color w:val="000000"/>
          <w:szCs w:val="21"/>
        </w:rPr>
      </w:pPr>
    </w:p>
    <w:p w:rsidR="00702E6F" w:rsidRDefault="006A53C0">
      <w:pPr>
        <w:spacing w:line="360" w:lineRule="auto"/>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702E6F" w:rsidRDefault="006A53C0">
      <w:pPr>
        <w:snapToGrid w:val="0"/>
        <w:spacing w:line="440" w:lineRule="exact"/>
        <w:rPr>
          <w:rFonts w:ascii="宋体" w:hAnsi="宋体"/>
          <w:color w:val="000000"/>
          <w:szCs w:val="21"/>
        </w:rPr>
      </w:pPr>
      <w:r>
        <w:rPr>
          <w:rFonts w:ascii="宋体" w:hAnsi="宋体" w:hint="eastAsia"/>
          <w:color w:val="000000"/>
          <w:szCs w:val="21"/>
        </w:rPr>
        <w:t>3.1</w:t>
      </w:r>
      <w:r>
        <w:rPr>
          <w:rFonts w:ascii="宋体" w:hAnsi="宋体" w:hint="eastAsia"/>
          <w:color w:val="000000"/>
          <w:szCs w:val="21"/>
        </w:rPr>
        <w:t>依据标准</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 xml:space="preserve">GB/T 9756-2018 </w:t>
      </w:r>
      <w:r>
        <w:rPr>
          <w:rFonts w:ascii="宋体" w:hAnsi="宋体" w:hint="eastAsia"/>
          <w:color w:val="000000"/>
          <w:szCs w:val="21"/>
        </w:rPr>
        <w:t>合成树脂乳液内墙涂料</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 xml:space="preserve">GB 18582-2008 </w:t>
      </w:r>
      <w:r>
        <w:rPr>
          <w:rFonts w:ascii="宋体" w:hAnsi="宋体" w:hint="eastAsia"/>
          <w:color w:val="000000"/>
          <w:szCs w:val="21"/>
        </w:rPr>
        <w:t>室内装饰装修材料内墙涂料中有害物质限量</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GB 18581-2020</w:t>
      </w:r>
      <w:r>
        <w:rPr>
          <w:rFonts w:ascii="宋体" w:hAnsi="宋体" w:hint="eastAsia"/>
          <w:color w:val="000000"/>
          <w:szCs w:val="21"/>
        </w:rPr>
        <w:t>木器涂料中有害物质限量</w:t>
      </w:r>
      <w:r>
        <w:rPr>
          <w:rFonts w:ascii="宋体" w:hAnsi="宋体" w:hint="eastAsia"/>
          <w:color w:val="000000"/>
          <w:szCs w:val="21"/>
        </w:rPr>
        <w:t xml:space="preserve"> </w:t>
      </w:r>
    </w:p>
    <w:p w:rsidR="00702E6F" w:rsidRDefault="006A53C0">
      <w:pPr>
        <w:snapToGrid w:val="0"/>
        <w:spacing w:line="440" w:lineRule="exact"/>
        <w:ind w:firstLineChars="200" w:firstLine="420"/>
        <w:jc w:val="left"/>
        <w:rPr>
          <w:rFonts w:ascii="宋体" w:hAnsi="宋体"/>
          <w:color w:val="000000"/>
          <w:szCs w:val="21"/>
        </w:rPr>
      </w:pPr>
      <w:r>
        <w:rPr>
          <w:rFonts w:ascii="宋体" w:hAnsi="宋体"/>
          <w:color w:val="000000"/>
          <w:szCs w:val="21"/>
        </w:rPr>
        <w:t>GB/T 9268-2008</w:t>
      </w:r>
      <w:r>
        <w:rPr>
          <w:rFonts w:ascii="宋体" w:hAnsi="宋体"/>
          <w:color w:val="000000"/>
          <w:szCs w:val="21"/>
        </w:rPr>
        <w:t>乳胶漆耐冻融性的测定</w:t>
      </w:r>
    </w:p>
    <w:p w:rsidR="00702E6F" w:rsidRDefault="006A53C0">
      <w:pPr>
        <w:snapToGrid w:val="0"/>
        <w:spacing w:line="440" w:lineRule="atLeast"/>
        <w:ind w:firstLineChars="200" w:firstLine="420"/>
        <w:rPr>
          <w:rFonts w:ascii="宋体" w:hAnsi="宋体"/>
          <w:color w:val="000000"/>
          <w:szCs w:val="21"/>
        </w:rPr>
      </w:pPr>
      <w:r>
        <w:rPr>
          <w:rFonts w:ascii="宋体" w:hAnsi="宋体" w:hint="eastAsia"/>
          <w:color w:val="000000"/>
          <w:szCs w:val="21"/>
        </w:rPr>
        <w:t xml:space="preserve">GB/T 9265-2009 </w:t>
      </w:r>
      <w:r>
        <w:rPr>
          <w:rFonts w:ascii="宋体" w:hAnsi="宋体" w:hint="eastAsia"/>
          <w:color w:val="000000"/>
          <w:szCs w:val="21"/>
        </w:rPr>
        <w:t>建筑涂料</w:t>
      </w:r>
      <w:r>
        <w:rPr>
          <w:rFonts w:ascii="宋体" w:hAnsi="宋体" w:hint="eastAsia"/>
          <w:color w:val="000000"/>
          <w:szCs w:val="21"/>
        </w:rPr>
        <w:t xml:space="preserve"> </w:t>
      </w:r>
      <w:r>
        <w:rPr>
          <w:rFonts w:ascii="宋体" w:hAnsi="宋体" w:hint="eastAsia"/>
          <w:color w:val="000000"/>
          <w:szCs w:val="21"/>
        </w:rPr>
        <w:t>涂层耐碱性测定</w:t>
      </w:r>
    </w:p>
    <w:p w:rsidR="00702E6F" w:rsidRDefault="006A53C0">
      <w:pPr>
        <w:snapToGrid w:val="0"/>
        <w:spacing w:line="440" w:lineRule="atLeast"/>
        <w:ind w:firstLineChars="200" w:firstLine="420"/>
        <w:rPr>
          <w:rFonts w:ascii="宋体" w:hAnsi="宋体"/>
          <w:color w:val="000000"/>
          <w:szCs w:val="21"/>
        </w:rPr>
      </w:pPr>
      <w:r>
        <w:rPr>
          <w:rFonts w:ascii="宋体" w:hAnsi="宋体" w:hint="eastAsia"/>
          <w:color w:val="000000"/>
          <w:szCs w:val="21"/>
        </w:rPr>
        <w:t xml:space="preserve">GB/T 9266-2009 </w:t>
      </w:r>
      <w:r>
        <w:rPr>
          <w:rFonts w:ascii="宋体" w:hAnsi="宋体" w:hint="eastAsia"/>
          <w:color w:val="000000"/>
          <w:szCs w:val="21"/>
        </w:rPr>
        <w:t>建筑涂料</w:t>
      </w:r>
      <w:r>
        <w:rPr>
          <w:rFonts w:ascii="宋体" w:hAnsi="宋体" w:hint="eastAsia"/>
          <w:color w:val="000000"/>
          <w:szCs w:val="21"/>
        </w:rPr>
        <w:t xml:space="preserve"> </w:t>
      </w:r>
      <w:r>
        <w:rPr>
          <w:rFonts w:ascii="宋体" w:hAnsi="宋体" w:hint="eastAsia"/>
          <w:color w:val="000000"/>
          <w:szCs w:val="21"/>
        </w:rPr>
        <w:t>涂层耐洗刷性的测定</w:t>
      </w:r>
    </w:p>
    <w:p w:rsidR="00702E6F" w:rsidRDefault="006A53C0">
      <w:pPr>
        <w:snapToGrid w:val="0"/>
        <w:spacing w:line="440" w:lineRule="atLeast"/>
        <w:ind w:firstLineChars="200" w:firstLine="420"/>
        <w:rPr>
          <w:rFonts w:ascii="宋体" w:hAnsi="宋体"/>
          <w:color w:val="000000"/>
          <w:szCs w:val="21"/>
        </w:rPr>
      </w:pPr>
      <w:r>
        <w:rPr>
          <w:rFonts w:ascii="宋体" w:hAnsi="宋体" w:hint="eastAsia"/>
          <w:color w:val="000000"/>
          <w:szCs w:val="21"/>
        </w:rPr>
        <w:t xml:space="preserve">GB/T 23981-2009 </w:t>
      </w:r>
      <w:r>
        <w:rPr>
          <w:rFonts w:ascii="宋体" w:hAnsi="宋体" w:hint="eastAsia"/>
          <w:color w:val="000000"/>
          <w:szCs w:val="21"/>
        </w:rPr>
        <w:t>白色和浅色漆对比率的测定</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 xml:space="preserve">GB 3186  </w:t>
      </w:r>
      <w:r>
        <w:rPr>
          <w:rFonts w:ascii="宋体" w:hAnsi="宋体"/>
          <w:color w:val="000000"/>
          <w:szCs w:val="21"/>
        </w:rPr>
        <w:t>色漆、清漆和色漆与清漆用原材料</w:t>
      </w:r>
      <w:r>
        <w:rPr>
          <w:rFonts w:ascii="宋体" w:hAnsi="宋体"/>
          <w:color w:val="000000"/>
          <w:szCs w:val="21"/>
        </w:rPr>
        <w:t xml:space="preserve"> </w:t>
      </w:r>
      <w:r>
        <w:rPr>
          <w:rFonts w:ascii="宋体" w:hAnsi="宋体"/>
          <w:color w:val="000000"/>
          <w:szCs w:val="21"/>
        </w:rPr>
        <w:t>取样</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经备案现行有效的企业标准及产品明示质量要求</w:t>
      </w:r>
    </w:p>
    <w:p w:rsidR="00702E6F" w:rsidRDefault="006A53C0">
      <w:pPr>
        <w:snapToGrid w:val="0"/>
        <w:spacing w:line="440" w:lineRule="exact"/>
        <w:rPr>
          <w:rFonts w:ascii="宋体" w:hAnsi="宋体"/>
          <w:color w:val="000000"/>
          <w:szCs w:val="21"/>
        </w:rPr>
      </w:pPr>
      <w:r>
        <w:rPr>
          <w:rFonts w:ascii="宋体" w:hAnsi="宋体" w:hint="eastAsia"/>
          <w:color w:val="000000"/>
          <w:szCs w:val="21"/>
        </w:rPr>
        <w:t>3.2</w:t>
      </w:r>
      <w:r>
        <w:rPr>
          <w:rFonts w:ascii="宋体" w:hAnsi="宋体" w:hint="eastAsia"/>
          <w:color w:val="000000"/>
          <w:szCs w:val="21"/>
        </w:rPr>
        <w:t>判定原则</w:t>
      </w:r>
    </w:p>
    <w:p w:rsidR="00702E6F" w:rsidRDefault="006A53C0">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经检验，检验项目全部合格，判定为被抽查产品合格；检验项目中任一项或一项以上不合格，</w:t>
      </w:r>
      <w:r>
        <w:rPr>
          <w:rFonts w:ascii="宋体" w:hAnsi="宋体" w:hint="eastAsia"/>
          <w:color w:val="000000"/>
          <w:szCs w:val="21"/>
        </w:rPr>
        <w:lastRenderedPageBreak/>
        <w:t>判定为被抽查产品不合格。</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702E6F" w:rsidRDefault="006A53C0">
      <w:pPr>
        <w:snapToGrid w:val="0"/>
        <w:spacing w:line="440" w:lineRule="exact"/>
        <w:ind w:firstLineChars="200" w:firstLine="420"/>
        <w:jc w:val="left"/>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702E6F" w:rsidRDefault="00702E6F"/>
    <w:sectPr w:rsidR="00702E6F" w:rsidSect="00702E6F">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3C0" w:rsidRDefault="006A53C0" w:rsidP="00702E6F">
      <w:r>
        <w:separator/>
      </w:r>
    </w:p>
  </w:endnote>
  <w:endnote w:type="continuationSeparator" w:id="1">
    <w:p w:rsidR="006A53C0" w:rsidRDefault="006A53C0" w:rsidP="00702E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书宋简体">
    <w:altName w:val="黑体"/>
    <w:charset w:val="86"/>
    <w:family w:val="script"/>
    <w:pitch w:val="default"/>
    <w:sig w:usb0="00000000" w:usb1="0000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E6F" w:rsidRDefault="00702E6F">
    <w:pPr>
      <w:pStyle w:val="a4"/>
      <w:framePr w:wrap="around" w:vAnchor="text" w:hAnchor="margin" w:xAlign="center" w:y="1"/>
      <w:rPr>
        <w:rStyle w:val="a6"/>
      </w:rPr>
    </w:pPr>
    <w:r>
      <w:fldChar w:fldCharType="begin"/>
    </w:r>
    <w:r w:rsidR="006A53C0">
      <w:rPr>
        <w:rStyle w:val="a6"/>
      </w:rPr>
      <w:instrText xml:space="preserve">PAGE  </w:instrText>
    </w:r>
    <w:r>
      <w:fldChar w:fldCharType="separate"/>
    </w:r>
    <w:r w:rsidR="006A53C0">
      <w:rPr>
        <w:rStyle w:val="a6"/>
      </w:rPr>
      <w:t>2</w:t>
    </w:r>
    <w:r>
      <w:fldChar w:fldCharType="end"/>
    </w:r>
  </w:p>
  <w:p w:rsidR="00702E6F" w:rsidRDefault="00702E6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E6F" w:rsidRDefault="00702E6F">
    <w:pPr>
      <w:pStyle w:val="a4"/>
      <w:jc w:val="center"/>
    </w:pPr>
    <w:r>
      <w:rPr>
        <w:lang w:val="zh-CN"/>
      </w:rPr>
      <w:fldChar w:fldCharType="begin"/>
    </w:r>
    <w:r w:rsidR="006A53C0">
      <w:rPr>
        <w:lang w:val="zh-CN"/>
      </w:rPr>
      <w:instrText xml:space="preserve"> PAGE   \* ME</w:instrText>
    </w:r>
    <w:r w:rsidR="006A53C0">
      <w:rPr>
        <w:lang w:val="zh-CN"/>
      </w:rPr>
      <w:instrText xml:space="preserve">RGEFORMAT </w:instrText>
    </w:r>
    <w:r>
      <w:rPr>
        <w:lang w:val="zh-CN"/>
      </w:rPr>
      <w:fldChar w:fldCharType="separate"/>
    </w:r>
    <w:r w:rsidR="00D46C35" w:rsidRPr="00D46C35">
      <w:rPr>
        <w:noProof/>
      </w:rPr>
      <w:t>2</w:t>
    </w:r>
    <w:r>
      <w:rPr>
        <w:lang w:val="zh-CN"/>
      </w:rPr>
      <w:fldChar w:fldCharType="end"/>
    </w:r>
  </w:p>
  <w:p w:rsidR="00702E6F" w:rsidRDefault="00702E6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3C0" w:rsidRDefault="006A53C0" w:rsidP="00702E6F">
      <w:r>
        <w:separator/>
      </w:r>
    </w:p>
  </w:footnote>
  <w:footnote w:type="continuationSeparator" w:id="1">
    <w:p w:rsidR="006A53C0" w:rsidRDefault="006A53C0" w:rsidP="00702E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E6F" w:rsidRDefault="00702E6F">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NiMzVjMTNhNTcwOWMxNWRmMzQ2Yjk5ZTAwOGUwZjMifQ=="/>
  </w:docVars>
  <w:rsids>
    <w:rsidRoot w:val="00702E6F"/>
    <w:rsid w:val="006A53C0"/>
    <w:rsid w:val="00702E6F"/>
    <w:rsid w:val="00D46C35"/>
    <w:rsid w:val="0A1217DB"/>
    <w:rsid w:val="0C01731A"/>
    <w:rsid w:val="179E788B"/>
    <w:rsid w:val="5A0E63C1"/>
    <w:rsid w:val="6A5D5E08"/>
    <w:rsid w:val="750A1E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footer" w:uiPriority="99" w:unhideWhenUsed="1"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2E6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702E6F"/>
  </w:style>
  <w:style w:type="paragraph" w:styleId="a4">
    <w:name w:val="footer"/>
    <w:basedOn w:val="a"/>
    <w:uiPriority w:val="99"/>
    <w:unhideWhenUsed/>
    <w:qFormat/>
    <w:rsid w:val="00702E6F"/>
    <w:pPr>
      <w:tabs>
        <w:tab w:val="center" w:pos="4153"/>
        <w:tab w:val="right" w:pos="8306"/>
      </w:tabs>
      <w:snapToGrid w:val="0"/>
      <w:jc w:val="left"/>
    </w:pPr>
    <w:rPr>
      <w:sz w:val="18"/>
      <w:szCs w:val="18"/>
    </w:rPr>
  </w:style>
  <w:style w:type="paragraph" w:styleId="a5">
    <w:name w:val="header"/>
    <w:basedOn w:val="a"/>
    <w:unhideWhenUsed/>
    <w:qFormat/>
    <w:rsid w:val="00702E6F"/>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702E6F"/>
  </w:style>
  <w:style w:type="paragraph" w:customStyle="1" w:styleId="5">
    <w:name w:val="标题5"/>
    <w:basedOn w:val="a3"/>
    <w:qFormat/>
    <w:rsid w:val="00702E6F"/>
    <w:pPr>
      <w:spacing w:line="360" w:lineRule="auto"/>
    </w:pPr>
    <w:rPr>
      <w:rFonts w:ascii="宋体" w:hAnsi="宋体" w:cs="宋体"/>
      <w:b/>
      <w:sz w:val="24"/>
      <w:lang w:val="zh-CN" w:bidi="zh-CN"/>
    </w:rPr>
  </w:style>
  <w:style w:type="paragraph" w:customStyle="1" w:styleId="zw">
    <w:name w:val="zw"/>
    <w:basedOn w:val="a"/>
    <w:qFormat/>
    <w:rsid w:val="00702E6F"/>
    <w:pPr>
      <w:widowControl/>
      <w:spacing w:before="30"/>
      <w:ind w:left="100" w:right="100"/>
    </w:pPr>
    <w:rPr>
      <w:rFonts w:ascii="方正书宋简体" w:eastAsia="方正书宋简体" w:hAnsi="宋体"/>
      <w:color w:val="000000"/>
      <w:kern w:val="0"/>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1830</Characters>
  <Application>Microsoft Office Word</Application>
  <DocSecurity>0</DocSecurity>
  <Lines>15</Lines>
  <Paragraphs>4</Paragraphs>
  <ScaleCrop>false</ScaleCrop>
  <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hoping</cp:lastModifiedBy>
  <cp:revision>3</cp:revision>
  <dcterms:created xsi:type="dcterms:W3CDTF">2021-06-01T03:30:00Z</dcterms:created>
  <dcterms:modified xsi:type="dcterms:W3CDTF">2022-08-22T09:13:00Z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6867FB1C50CC45399A44A52FE7FE93C3</vt:lpwstr>
  </property>
</Properties>
</file>