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0B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1FAE5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首批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陕西省优秀群众文化活动品牌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名单</w:t>
      </w:r>
    </w:p>
    <w:bookmarkEnd w:id="0"/>
    <w:tbl>
      <w:tblPr>
        <w:tblStyle w:val="10"/>
        <w:tblW w:w="141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4185"/>
        <w:gridCol w:w="4878"/>
        <w:gridCol w:w="1380"/>
        <w:gridCol w:w="1652"/>
        <w:gridCol w:w="1230"/>
      </w:tblGrid>
      <w:tr w14:paraId="141F8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739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29C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A98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337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首次实施</w:t>
            </w:r>
          </w:p>
          <w:p w14:paraId="57FFA72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DE9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活动开展</w:t>
            </w:r>
          </w:p>
          <w:p w14:paraId="431BC21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539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</w:tr>
      <w:tr w14:paraId="2530E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4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3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陕西省群众文化节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1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省文化和旅游厅、各市文旅局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E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A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5月-9月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02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群文活动</w:t>
            </w:r>
          </w:p>
        </w:tc>
      </w:tr>
      <w:tr w14:paraId="79EE4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9A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1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陕西省阅读文化节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0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省文化和旅游厅、各市文旅局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E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2013年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8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9月-10月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D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阅读推广</w:t>
            </w:r>
          </w:p>
        </w:tc>
      </w:tr>
      <w:tr w14:paraId="4FE5D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C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8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西安红五月音乐会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0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西安市文化和旅游局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3A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1958年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4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4月-5月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50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群文活动</w:t>
            </w:r>
          </w:p>
        </w:tc>
      </w:tr>
      <w:tr w14:paraId="5ED93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E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B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秦岭·秦人·秦声——乡村戏曲大舞台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2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西安市周至县文化和旅游体育局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B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1992年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73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5月-10月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0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文化惠民</w:t>
            </w:r>
          </w:p>
        </w:tc>
      </w:tr>
      <w:tr w14:paraId="61602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C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6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关中忙罢艺术节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6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西安关南文化发展有限公司、西安鄠邑文旅康养发展有限公司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21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2018年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2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5月-10月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5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</w:tr>
      <w:tr w14:paraId="0A920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2B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0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“阅美剧社”——宝鸡市图书馆文化</w:t>
            </w:r>
          </w:p>
          <w:p w14:paraId="1CFAA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志愿者服务项目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1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宝鸡市图书馆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3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2018年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7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不定期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D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志愿服务</w:t>
            </w:r>
          </w:p>
        </w:tc>
      </w:tr>
      <w:tr w14:paraId="31529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9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D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宝鸡市纳凉晚会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A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宝鸡市群众艺术馆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A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1997年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A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C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文化惠民</w:t>
            </w:r>
          </w:p>
        </w:tc>
      </w:tr>
      <w:tr w14:paraId="6B30D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C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F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陈仓区民间社火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8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宝鸡市陈仓区文化和旅游局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F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1956年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42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24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民俗活动</w:t>
            </w:r>
          </w:p>
        </w:tc>
      </w:tr>
      <w:tr w14:paraId="7A96A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F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F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后稷文化艺术节暨河滩古会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E2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咸阳市武功县文化和旅游局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D3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2016年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3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农历十一月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A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</w:tr>
      <w:tr w14:paraId="02FEF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D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6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“乐享秦都艺起来”全民艺术普及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D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咸阳市秦都区文化和旅游局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8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7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85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艺术普及</w:t>
            </w:r>
          </w:p>
        </w:tc>
      </w:tr>
      <w:tr w14:paraId="635FE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4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5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“铜川有戏”戏曲展演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7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铜川市文化和旅游局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40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1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春节期间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9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文化惠民</w:t>
            </w:r>
          </w:p>
        </w:tc>
      </w:tr>
      <w:tr w14:paraId="16F78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9B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91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“360°看铜川”摄影系列活动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1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铜川市群众艺术馆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5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2013年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3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不定期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C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文化惠民</w:t>
            </w:r>
          </w:p>
        </w:tc>
      </w:tr>
      <w:tr w14:paraId="171B0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A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3F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药王山庙会文旅惠民活动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B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铜川市药王山管理处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4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2010年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13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农历二月初二至十一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B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非遗民俗</w:t>
            </w:r>
          </w:p>
        </w:tc>
      </w:tr>
      <w:tr w14:paraId="0F7BF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3A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F5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“一元剧场”惠民演出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F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渭南市秦腔剧团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3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2007年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0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0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文化惠民</w:t>
            </w:r>
          </w:p>
        </w:tc>
      </w:tr>
      <w:tr w14:paraId="302ED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38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D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渭南市正月里</w:t>
            </w:r>
            <w:r>
              <w:rPr>
                <w:rStyle w:val="19"/>
                <w:rFonts w:eastAsia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•</w:t>
            </w:r>
            <w:r>
              <w:rPr>
                <w:rStyle w:val="18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新春文化大庙会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0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渭南市文化艺术中心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5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2012年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9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0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文化惠民</w:t>
            </w:r>
          </w:p>
        </w:tc>
      </w:tr>
      <w:tr w14:paraId="73E31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9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9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“趣学趣展示”全民艺术普及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2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渭南市文化艺术中心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5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C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7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艺术普及</w:t>
            </w:r>
          </w:p>
        </w:tc>
      </w:tr>
      <w:tr w14:paraId="73645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D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E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宝塔山下唱民歌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4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延安市文化馆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6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6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6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群文活动</w:t>
            </w:r>
          </w:p>
        </w:tc>
      </w:tr>
      <w:tr w14:paraId="10752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F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8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延安市春节戏曲公演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2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延安市文化馆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F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1982年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5B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春节期间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CA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文化惠民</w:t>
            </w:r>
          </w:p>
        </w:tc>
      </w:tr>
      <w:tr w14:paraId="3D97C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C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B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吴起县图书馆流动图书车进基层志愿服务惠民活动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6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延安市吴起县图书馆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3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4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全年开展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5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阅读推广</w:t>
            </w:r>
          </w:p>
        </w:tc>
      </w:tr>
      <w:tr w14:paraId="68866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4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7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神木市图书馆小蜜蜂文化志愿服务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5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榆林市神木市图书馆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C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2014年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1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全年开展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1C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志愿服务</w:t>
            </w:r>
          </w:p>
        </w:tc>
      </w:tr>
      <w:tr w14:paraId="28597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2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7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大型原生态实景剧《高高山上一头牛》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D5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榆林市大美乡村旅游有限公司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1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2015年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5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不定期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C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</w:tr>
      <w:tr w14:paraId="648D2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C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3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陕北榆林过大年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1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榆林市文化和旅游局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6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0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春节期间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2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文化惠民</w:t>
            </w:r>
          </w:p>
        </w:tc>
      </w:tr>
      <w:tr w14:paraId="6D04A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43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A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激情广场大家唱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A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榆林市榆阳区文化馆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4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40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每周六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E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群文活动</w:t>
            </w:r>
          </w:p>
        </w:tc>
      </w:tr>
      <w:tr w14:paraId="2F9DB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D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3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“汉风年·老家过”迎新春系列文化</w:t>
            </w:r>
          </w:p>
          <w:p w14:paraId="60436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8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中共汉中市委宣传部、汉中市文化和旅游局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B3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2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春节期间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7C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民俗活动</w:t>
            </w:r>
          </w:p>
        </w:tc>
      </w:tr>
      <w:tr w14:paraId="25F52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1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23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最美油菜花海汉中旅游文化节——</w:t>
            </w:r>
          </w:p>
          <w:p w14:paraId="77A69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“龙游花海 共赏非遗”龙舞展演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3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汉中市汉台区文化馆、汉台区非遗保护中心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3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4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7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</w:tr>
      <w:tr w14:paraId="7493C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A9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F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汉调桄桄“驻场”公益演出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4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汉中市南郑区汉调桄桄传承发展中心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6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1C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全年开展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40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文化惠民</w:t>
            </w:r>
          </w:p>
        </w:tc>
      </w:tr>
      <w:tr w14:paraId="14ED6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A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E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“朗朗书声满全城 我是安康讲书人”讲书人大赛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4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安康市图书馆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C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C5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4月起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1F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阅读推广</w:t>
            </w:r>
          </w:p>
        </w:tc>
      </w:tr>
      <w:tr w14:paraId="27A4D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5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74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旬阳传统木刻版画培训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E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安康市旬阳市版画院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D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A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全年不定期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9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艺术普及</w:t>
            </w:r>
          </w:p>
        </w:tc>
      </w:tr>
      <w:tr w14:paraId="3051B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D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7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“景区搭台，文化唱戏”秦巴老街常态民俗演艺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0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安康市石泉县文化馆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A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5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1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</w:tr>
      <w:tr w14:paraId="31856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B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D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“安康节拍”群众广场舞大赛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4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安康市群众艺术馆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6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2014年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6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2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群文活动</w:t>
            </w:r>
          </w:p>
        </w:tc>
      </w:tr>
      <w:tr w14:paraId="77BF0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BA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6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棣花社火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1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商洛市丹凤县棣花社区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8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2016年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4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春节期间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A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民俗活动</w:t>
            </w:r>
          </w:p>
        </w:tc>
      </w:tr>
      <w:tr w14:paraId="63F30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5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0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欢悦四季·丹江放歌/舞动丹江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E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商洛市文化馆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E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3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6月-7月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4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群文活动</w:t>
            </w:r>
          </w:p>
        </w:tc>
      </w:tr>
      <w:tr w14:paraId="77297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8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C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山阳约你过大年——“中村民俗展”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3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商洛市山阳县中村镇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C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2007年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57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春节期间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C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民俗活动</w:t>
            </w:r>
          </w:p>
        </w:tc>
      </w:tr>
      <w:tr w14:paraId="7F32D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35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F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雪芹说史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3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韩城市司马迁图书馆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2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2016年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C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全年不定期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1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阅读推广</w:t>
            </w:r>
          </w:p>
        </w:tc>
      </w:tr>
      <w:tr w14:paraId="6D786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A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E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杨凌农高会文化惠民演出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F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杨凌示范区文化和旅游体育局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E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7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6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文化惠民</w:t>
            </w:r>
          </w:p>
        </w:tc>
      </w:tr>
      <w:tr w14:paraId="46D71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6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9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陕图讲坛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C1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陕西省图书馆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D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2007年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A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每月不少于4场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F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阅读推广</w:t>
            </w:r>
          </w:p>
        </w:tc>
      </w:tr>
      <w:tr w14:paraId="4617A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8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5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“石渠书榜”之“年度老陕最爱读的书”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6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陕西省图书馆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5E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2015年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E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4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阅读推广</w:t>
            </w:r>
          </w:p>
        </w:tc>
      </w:tr>
      <w:tr w14:paraId="76715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8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4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“听声音 看世界”陕图文化助盲公益项目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6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陕西省图书馆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6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6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全年不定期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C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阅读推广</w:t>
            </w:r>
          </w:p>
        </w:tc>
      </w:tr>
      <w:tr w14:paraId="32A27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EC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F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花儿朵朵向太阳——陕西省文化馆庆祝六一国际儿童节大型文艺演出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9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陕西省文化馆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A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2011年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8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5月底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F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青少年</w:t>
            </w:r>
          </w:p>
          <w:p w14:paraId="6EE37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美育活动</w:t>
            </w:r>
          </w:p>
        </w:tc>
      </w:tr>
      <w:tr w14:paraId="63E1B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F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42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戏曲进乡村“好日子唱着过”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8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陕西省文化馆、华州区文化和旅游局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3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2011年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F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A4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文化惠民</w:t>
            </w:r>
          </w:p>
        </w:tc>
      </w:tr>
    </w:tbl>
    <w:p w14:paraId="08D4728E">
      <w:pPr>
        <w:snapToGrid w:val="0"/>
        <w:spacing w:line="540" w:lineRule="exact"/>
        <w:ind w:firstLine="0" w:firstLineChars="0"/>
        <w:jc w:val="both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180B059">
      <w:pPr>
        <w:snapToGrid w:val="0"/>
        <w:spacing w:line="5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D67846D">
      <w:pPr>
        <w:pStyle w:val="3"/>
        <w:spacing w:after="0" w:line="360" w:lineRule="exact"/>
        <w:rPr>
          <w:rFonts w:hint="default" w:ascii="宋体" w:hAnsi="宋体"/>
          <w:b/>
          <w:color w:val="000000" w:themeColor="text1"/>
          <w:sz w:val="36"/>
          <w:lang w:val="en-US"/>
          <w14:textFill>
            <w14:solidFill>
              <w14:schemeClr w14:val="tx1"/>
            </w14:solidFill>
          </w14:textFill>
        </w:rPr>
        <w:sectPr>
          <w:footerReference r:id="rId3" w:type="default"/>
          <w:pgSz w:w="16838" w:h="11906" w:orient="landscape"/>
          <w:pgMar w:top="1474" w:right="1440" w:bottom="1361" w:left="1440" w:header="851" w:footer="992" w:gutter="0"/>
          <w:pgNumType w:fmt="numberInDash"/>
          <w:cols w:space="425" w:num="1"/>
          <w:docGrid w:type="lines" w:linePitch="312" w:charSpace="0"/>
        </w:sectPr>
      </w:pPr>
    </w:p>
    <w:p w14:paraId="17B6833E">
      <w:pPr>
        <w:rPr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</w:p>
    <w:p w14:paraId="7388856B">
      <w:pPr>
        <w:jc w:val="center"/>
        <w:rPr>
          <w:rFonts w:ascii="方正小标宋_GBK" w:hAnsi="方正小标宋_GBK" w:eastAsia="方正小标宋_GBK" w:cs="方正小标宋_GBK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B12031E">
      <w:pPr>
        <w:jc w:val="center"/>
        <w:rPr>
          <w:rFonts w:ascii="方正小标宋_GBK" w:hAnsi="方正小标宋_GBK" w:eastAsia="方正小标宋_GBK" w:cs="方正小标宋_GBK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D03F11C">
      <w:pPr>
        <w:jc w:val="center"/>
        <w:rPr>
          <w:rFonts w:ascii="方正小标宋_GBK" w:hAnsi="方正小标宋_GBK" w:eastAsia="方正小标宋_GBK" w:cs="方正小标宋_GBK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2336965">
      <w:pPr>
        <w:jc w:val="center"/>
        <w:rPr>
          <w:rFonts w:ascii="方正小标宋_GBK" w:hAnsi="方正小标宋_GBK" w:eastAsia="方正小标宋_GBK" w:cs="方正小标宋_GBK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0B49C8E">
      <w:pPr>
        <w:jc w:val="center"/>
        <w:rPr>
          <w:rFonts w:ascii="方正小标宋_GBK" w:hAnsi="方正小标宋_GBK" w:eastAsia="方正小标宋_GBK" w:cs="方正小标宋_GBK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A84C314">
      <w:pPr>
        <w:jc w:val="center"/>
        <w:rPr>
          <w:rFonts w:ascii="方正小标宋_GBK" w:hAnsi="方正小标宋_GBK" w:eastAsia="方正小标宋_GBK" w:cs="方正小标宋_GBK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8985C95">
      <w:pPr>
        <w:jc w:val="center"/>
        <w:rPr>
          <w:rFonts w:ascii="方正小标宋_GBK" w:hAnsi="方正小标宋_GBK" w:eastAsia="方正小标宋_GBK" w:cs="方正小标宋_GBK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D99C3AC">
      <w:pPr>
        <w:jc w:val="center"/>
        <w:rPr>
          <w:rFonts w:ascii="方正小标宋_GBK" w:hAnsi="方正小标宋_GBK" w:eastAsia="方正小标宋_GBK" w:cs="方正小标宋_GBK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A3E41F5">
      <w:pPr>
        <w:jc w:val="center"/>
        <w:rPr>
          <w:rFonts w:ascii="方正小标宋_GBK" w:hAnsi="方正小标宋_GBK" w:eastAsia="方正小标宋_GBK" w:cs="方正小标宋_GBK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40AE7B0">
      <w:pPr>
        <w:jc w:val="center"/>
        <w:rPr>
          <w:rFonts w:ascii="方正小标宋_GBK" w:hAnsi="方正小标宋_GBK" w:eastAsia="方正小标宋_GBK" w:cs="方正小标宋_GBK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64E0687">
      <w:pPr>
        <w:jc w:val="center"/>
        <w:rPr>
          <w:rFonts w:ascii="方正小标宋_GBK" w:hAnsi="方正小标宋_GBK" w:eastAsia="方正小标宋_GBK" w:cs="方正小标宋_GBK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37EE3A9">
      <w:pPr>
        <w:jc w:val="center"/>
        <w:rPr>
          <w:rFonts w:ascii="方正小标宋_GBK" w:hAnsi="方正小标宋_GBK" w:eastAsia="方正小标宋_GBK" w:cs="方正小标宋_GBK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2B7C082">
      <w:pPr>
        <w:jc w:val="center"/>
        <w:rPr>
          <w:rFonts w:ascii="方正小标宋_GBK" w:hAnsi="方正小标宋_GBK" w:eastAsia="方正小标宋_GBK" w:cs="方正小标宋_GBK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F705DE6">
      <w:pPr>
        <w:jc w:val="center"/>
        <w:rPr>
          <w:rFonts w:ascii="方正小标宋_GBK" w:hAnsi="方正小标宋_GBK" w:eastAsia="方正小标宋_GBK" w:cs="方正小标宋_GBK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A9FAD3B">
      <w:pPr>
        <w:jc w:val="center"/>
        <w:rPr>
          <w:rFonts w:ascii="方正小标宋_GBK" w:hAnsi="方正小标宋_GBK" w:eastAsia="方正小标宋_GBK" w:cs="方正小标宋_GBK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A7FD449">
      <w:pPr>
        <w:jc w:val="center"/>
        <w:rPr>
          <w:rFonts w:ascii="方正小标宋_GBK" w:hAnsi="方正小标宋_GBK" w:eastAsia="方正小标宋_GBK" w:cs="方正小标宋_GBK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D04883D">
      <w:pPr>
        <w:jc w:val="center"/>
        <w:rPr>
          <w:rFonts w:ascii="方正小标宋_GBK" w:hAnsi="方正小标宋_GBK" w:eastAsia="方正小标宋_GBK" w:cs="方正小标宋_GBK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D462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both"/>
        <w:textAlignment w:val="auto"/>
        <w:rPr>
          <w:rFonts w:ascii="方正小标宋_GBK" w:hAnsi="方正小标宋_GBK" w:eastAsia="方正小标宋_GBK" w:cs="方正小标宋_GBK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D758489">
      <w:pPr>
        <w:spacing w:line="540" w:lineRule="exact"/>
        <w:ind w:firstLine="5120" w:firstLineChars="16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F801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52" w:leftChars="-120"/>
        <w:textAlignment w:val="auto"/>
        <w:rPr>
          <w:rFonts w:ascii="方正小标宋_GBK" w:hAnsi="方正小标宋_GBK" w:eastAsia="方正小标宋_GBK" w:cs="方正小标宋_GBK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53340</wp:posOffset>
                </wp:positionV>
                <wp:extent cx="5615940" cy="63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5pt;margin-top:4.2pt;height:0.05pt;width:442.2pt;z-index:251659264;mso-width-relative:page;mso-height-relative:page;" filled="f" stroked="t" coordsize="21600,21600" o:gfxdata="UEsDBAoAAAAAAIdO4kAAAAAAAAAAAAAAAAAEAAAAZHJzL1BLAwQUAAAACACHTuJA1C2iv9UAAAAG&#10;AQAADwAAAGRycy9kb3ducmV2LnhtbE2PzU7DMBCE70i8g7VIXKrWbqEQQpwegNy4tIC4buMliYjX&#10;aez+wNOznOA2q1nNfFOsTr5XBxpjF9jCfGZAEdfBddxYeH2pphmomJAd9oHJwhdFWJXnZwXmLhx5&#10;TYdNapSEcMzRQpvSkGsd65Y8xlkYiMX7CKPHJOfYaDfiUcJ9rxfG3GiPHUtDiwM9tFR/bvbeQqze&#10;aFd9T+qJeb9qAi12j89PaO3lxdzcg0p0Sn/P8Isv6FAK0zbs2UXVW5guZUqykF2DEju7vROxFbEE&#10;XRb6P375A1BLAwQUAAAACACHTuJAPoKwjPoBAAD0AwAADgAAAGRycy9lMm9Eb2MueG1srVPNjtMw&#10;EL4j8Q6W7zRtoRUbNd3DluWCoBLwAFPHSSz5Tx63aV+CF0DiBieO3Hkblsdg7ISyLJceyMEZez5/&#10;nu/zeHV9NJodZEDlbMVnkyln0gpXK9tW/P272yfPOcMItgbtrKz4SSK/Xj9+tOp9Keeuc7qWgRGJ&#10;xbL3Fe9i9GVRoOikAZw4Ly0lGxcMRJqGtqgD9MRudDGfTpdF70LtgxMSkVY3Q5KPjOESQtc0SsiN&#10;E3sjbRxYg9QQSRJ2yiNf52qbRor4pmlQRqYrTkpjHukQindpLNYrKNsAvlNiLAEuKeGBJgPK0qFn&#10;qg1EYPug/qEySgSHrokT4UwxCMmOkIrZ9IE3bzvwMmshq9GfTcf/RyteH7aBqbriS84sGLrwu4/f&#10;fnz4/PP7Jxrvvn5hy2RS77Ek7I3dhnGGfhuS4mMTTPqTFnbMxp7OxspjZIIWF8vZ4uoZeS4ot3y6&#10;SIzFn60+YHwpnWEpqLhWNqmGEg6vMA7Q35C0rC3rK361mC+IEKgFG7p6Co0nGWjbvBedVvWt0jrt&#10;wNDubnRgB0htkL+xhL9g6ZANYDfgcirBoOwk1C9szeLJk0GW3gVPJRhZc6YlPaMUZWQEpS9Bknpt&#10;E7XMTTrqTC4PvqZo5+oTXc7eB9V25Mss15wy1AzZwLFxU7fdn1N8/7Gu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ULaK/1QAAAAYBAAAPAAAAAAAAAAEAIAAAACIAAABkcnMvZG93bnJldi54bWxQ&#10;SwECFAAUAAAACACHTuJAPoKwjPoBAAD0AwAADgAAAAAAAAABACAAAAAk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326390</wp:posOffset>
                </wp:positionV>
                <wp:extent cx="5615940" cy="63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5pt;margin-top:25.7pt;height:0.05pt;width:442.2pt;z-index:251660288;mso-width-relative:page;mso-height-relative:page;" filled="f" stroked="t" coordsize="21600,21600" o:gfxdata="UEsDBAoAAAAAAIdO4kAAAAAAAAAAAAAAAAAEAAAAZHJzL1BLAwQUAAAACACHTuJAJ9ZXkdcAAAAI&#10;AQAADwAAAGRycy9kb3ducmV2LnhtbE2PzU7DQAyE70i8w8pIXKp2k0JKCdn0AOTGhVLE1c2aJCLr&#10;TbPbH3h63BPcbM9o/E2xOrleHWgMnWcD6SwBRVx723FjYPNWTZegQkS22HsmA98UYFVeXhSYW3/k&#10;VzqsY6MkhEOOBtoYh1zrULfkMMz8QCzapx8dRlnHRtsRjxLuej1PkoV22LF8aHGgx5bqr/XeGQjV&#10;O+2qn0k9ST5uGk/z3dPLMxpzfZUmD6AineKfGc74gg6lMG39nm1QvYFpJlWigSy9BSX68u5ehu35&#10;kIEuC/2/QPkLUEsDBBQAAAAIAIdO4kA+dJuE+wEAAPQDAAAOAAAAZHJzL2Uyb0RvYy54bWytU82O&#10;0zAQviPxDpbvNG2hXTZquoctywVBJeABpo6TWPKfPG7TvgQvgMQNThy58zYsj8HYCWVZLnsgB2fs&#10;+fx5vs/j1dXRaHaQAZWzFZ9NppxJK1ytbFvx9+9unjznDCPYGrSzsuInifxq/fjRqvelnLvO6VoG&#10;RiQWy95XvIvRl0WBopMGcOK8tJRsXDAQaRraog7QE7vRxXw6XRa9C7UPTkhEWt0MST4yhocQuqZR&#10;Qm6c2Btp48AapIZIkrBTHvk6V9s0UsQ3TYMyMl1xUhrzSIdQvEtjsV5B2QbwnRJjCfCQEu5pMqAs&#10;HXqm2kAEtg/qHyqjRHDomjgRzhSDkOwIqZhN73nztgMvsxayGv3ZdPx/tOL1YRuYqit+wZkFQxd+&#10;+/Hbjw+ff37/ROPt1y/sIpnUeywJe223YZyh34ak+NgEk/6khR2zsaezsfIYmaDFxXK2uHxGngvK&#10;LZ8uEmPxZ6sPGF9KZ1gKKq6VTaqhhMMrjAP0NyQta8v6il8u5gsiBGrBhq6eQuNJBto270WnVX2j&#10;tE47MLS7ax3YAVIb5G8s4S9YOmQD2A24nEowKDsJ9Qtbs3jyZJCld8FTCUbWnGlJzyhFGRlB6Ycg&#10;Sb22iVrmJh11JpcHX1O0c/WJLmfvg2o78mWWa04ZaoZs4Ni4qdvuzim++1jX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n1leR1wAAAAgBAAAPAAAAAAAAAAEAIAAAACIAAABkcnMvZG93bnJldi54&#10;bWxQSwECFAAUAAAACACHTuJAPnSbhPsBAAD0AwAADgAAAAAAAAABACAAAAAm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陕西省文化和旅游厅办公室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日印发</w:t>
      </w:r>
    </w:p>
    <w:sectPr>
      <w:pgSz w:w="11906" w:h="16838"/>
      <w:pgMar w:top="2098" w:right="1474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B80C04-ECCE-48AE-8CEB-B8C5F09F79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0F277A2-C1E2-449A-B854-FA4EE607CCA1}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3" w:fontKey="{2D4B3711-0971-4CD2-93C5-30B8B7A0230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1E5D971-3983-45E4-A749-6E6D53E2A16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F1559D19-E606-4DB7-866C-6EA64F1D40C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2AE36C3B-9533-4690-A978-8BB0D43895B2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2245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20F91A"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20F91A"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ZjFmYjI5MmJhMzgxMWM3ODdkZTZkOTAyY2UzZGQifQ=="/>
  </w:docVars>
  <w:rsids>
    <w:rsidRoot w:val="44EA6BB9"/>
    <w:rsid w:val="00031057"/>
    <w:rsid w:val="0029723C"/>
    <w:rsid w:val="00D50A7D"/>
    <w:rsid w:val="04062FD6"/>
    <w:rsid w:val="09AC43F8"/>
    <w:rsid w:val="0B3D6394"/>
    <w:rsid w:val="0E2F4B47"/>
    <w:rsid w:val="112B10EC"/>
    <w:rsid w:val="144D396F"/>
    <w:rsid w:val="169B437E"/>
    <w:rsid w:val="1AC1326A"/>
    <w:rsid w:val="1B920F30"/>
    <w:rsid w:val="1ED12B76"/>
    <w:rsid w:val="1F21236F"/>
    <w:rsid w:val="1F6B6BA1"/>
    <w:rsid w:val="20C12BA5"/>
    <w:rsid w:val="255E10FA"/>
    <w:rsid w:val="2EEF245E"/>
    <w:rsid w:val="341D7204"/>
    <w:rsid w:val="38AD7829"/>
    <w:rsid w:val="3A440FD5"/>
    <w:rsid w:val="3DD06B7D"/>
    <w:rsid w:val="44EA6BB9"/>
    <w:rsid w:val="5088762E"/>
    <w:rsid w:val="51D10496"/>
    <w:rsid w:val="52CA3F8F"/>
    <w:rsid w:val="55992027"/>
    <w:rsid w:val="55A014B4"/>
    <w:rsid w:val="561A5E9F"/>
    <w:rsid w:val="6467314E"/>
    <w:rsid w:val="65FD1869"/>
    <w:rsid w:val="6EB242F7"/>
    <w:rsid w:val="6F626C3D"/>
    <w:rsid w:val="739F2440"/>
    <w:rsid w:val="74884A7E"/>
    <w:rsid w:val="758827E2"/>
    <w:rsid w:val="76F8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qFormat/>
    <w:uiPriority w:val="0"/>
    <w:pPr>
      <w:ind w:left="420" w:leftChars="200"/>
    </w:p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annotation subject"/>
    <w:basedOn w:val="2"/>
    <w:next w:val="2"/>
    <w:link w:val="16"/>
    <w:qFormat/>
    <w:uiPriority w:val="0"/>
    <w:rPr>
      <w:b/>
      <w:bCs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character" w:styleId="12">
    <w:name w:val="Emphasis"/>
    <w:basedOn w:val="11"/>
    <w:qFormat/>
    <w:uiPriority w:val="0"/>
    <w:rPr>
      <w:rFonts w:ascii="Times New Roman" w:hAnsi="Times New Roman" w:eastAsia="宋体" w:cs="Times New Roman"/>
      <w:i/>
    </w:rPr>
  </w:style>
  <w:style w:type="character" w:styleId="13">
    <w:name w:val="annotation reference"/>
    <w:basedOn w:val="11"/>
    <w:qFormat/>
    <w:uiPriority w:val="0"/>
    <w:rPr>
      <w:rFonts w:ascii="Times New Roman" w:hAnsi="Times New Roman" w:eastAsia="宋体" w:cs="Times New Roman"/>
      <w:sz w:val="21"/>
      <w:szCs w:val="21"/>
    </w:rPr>
  </w:style>
  <w:style w:type="paragraph" w:customStyle="1" w:styleId="14">
    <w:name w:val="样式1"/>
    <w:basedOn w:val="1"/>
    <w:uiPriority w:val="0"/>
    <w:rPr>
      <w:rFonts w:eastAsia="方正小标宋_GBK" w:asciiTheme="minorAscii" w:hAnsiTheme="minorAscii"/>
      <w:w w:val="90"/>
      <w:sz w:val="28"/>
      <w:szCs w:val="28"/>
    </w:rPr>
  </w:style>
  <w:style w:type="character" w:customStyle="1" w:styleId="15">
    <w:name w:val="批注文字 字符"/>
    <w:basedOn w:val="11"/>
    <w:link w:val="2"/>
    <w:autoRedefine/>
    <w:qFormat/>
    <w:uiPriority w:val="0"/>
    <w:rPr>
      <w:rFonts w:ascii="Times New Roman" w:hAnsi="Times New Roman" w:eastAsia="宋体" w:cs="Times New Roman"/>
    </w:rPr>
  </w:style>
  <w:style w:type="character" w:customStyle="1" w:styleId="16">
    <w:name w:val="批注主题 字符"/>
    <w:basedOn w:val="15"/>
    <w:link w:val="8"/>
    <w:autoRedefine/>
    <w:qFormat/>
    <w:uiPriority w:val="0"/>
    <w:rPr>
      <w:b/>
      <w:bCs/>
    </w:rPr>
  </w:style>
  <w:style w:type="character" w:customStyle="1" w:styleId="17">
    <w:name w:val="批注框文本 字符"/>
    <w:basedOn w:val="11"/>
    <w:link w:val="5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font61"/>
    <w:basedOn w:val="11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9">
    <w:name w:val="font91"/>
    <w:basedOn w:val="11"/>
    <w:autoRedefine/>
    <w:qFormat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1784</Words>
  <Characters>1961</Characters>
  <Lines>0</Lines>
  <Paragraphs>0</Paragraphs>
  <TotalTime>4</TotalTime>
  <ScaleCrop>false</ScaleCrop>
  <LinksUpToDate>false</LinksUpToDate>
  <CharactersWithSpaces>2024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2024-09-30T01:00:00Z</dcterms:created>
  <dc:creator>白雪:套红</dc:creator>
  <cp:lastModifiedBy>泽昊</cp:lastModifiedBy>
  <cp:lastPrinted>2024-09-30T01:12:00Z</cp:lastPrinted>
  <dcterms:modified xsi:type="dcterms:W3CDTF">2024-10-08T03:12:50Z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77A16372888446B185EEE7E7A1332AC3_13</vt:lpwstr>
  </property>
</Properties>
</file>