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left"/>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bidi w:val="0"/>
        <w:spacing w:line="600" w:lineRule="exact"/>
        <w:jc w:val="left"/>
        <w:textAlignment w:val="auto"/>
        <w:rPr>
          <w:rFonts w:hint="default" w:ascii="Times New Roman" w:hAnsi="Times New Roman" w:eastAsia="仿宋_GB2312" w:cs="Times New Roman"/>
          <w:sz w:val="32"/>
          <w:szCs w:val="32"/>
          <w:lang w:eastAsia="zh-CN"/>
        </w:rPr>
      </w:pPr>
    </w:p>
    <w:p>
      <w:pPr>
        <w:pStyle w:val="8"/>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公共就业服务能力提升示范项目实施方案</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（编制提纲）</w:t>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r>
        <w:rPr>
          <w:rStyle w:val="13"/>
          <w:rFonts w:hint="default"/>
          <w:lang w:val="en-US" w:eastAsia="zh-CN"/>
        </w:rPr>
        <w:t>一、基本情况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（一）申报城市概况。</w:t>
      </w:r>
      <w:r>
        <w:rPr>
          <w:rFonts w:hint="default" w:ascii="Times New Roman" w:hAnsi="Times New Roman" w:eastAsia="仿宋_GB2312" w:cs="Times New Roman"/>
          <w:b w:val="0"/>
          <w:bCs w:val="0"/>
          <w:sz w:val="32"/>
          <w:szCs w:val="32"/>
          <w:lang w:val="en-US" w:eastAsia="zh-CN"/>
        </w:rPr>
        <w:t>介绍示范项目申报城市的经济社会发展情况，重点介绍辖区内人口分布、产业结构、城镇就业人员情况、就业重点人群数量及构成等情况。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（二）前期工作情况。</w:t>
      </w:r>
      <w:r>
        <w:rPr>
          <w:rFonts w:hint="default" w:ascii="Times New Roman" w:hAnsi="Times New Roman" w:eastAsia="仿宋_GB2312" w:cs="Times New Roman"/>
          <w:b w:val="0"/>
          <w:bCs w:val="0"/>
          <w:sz w:val="32"/>
          <w:szCs w:val="32"/>
          <w:lang w:val="en-US" w:eastAsia="zh-CN"/>
        </w:rPr>
        <w:t>介绍申报城市</w:t>
      </w:r>
      <w:r>
        <w:rPr>
          <w:rFonts w:hint="default" w:ascii="Times New Roman" w:hAnsi="Times New Roman" w:cs="Times New Roman"/>
          <w:b w:val="0"/>
          <w:bCs w:val="0"/>
          <w:sz w:val="32"/>
          <w:szCs w:val="32"/>
          <w:lang w:eastAsia="zh-CN"/>
        </w:rPr>
        <w:t>落实党的二十大精神和</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十四五</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就业促进规划</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实施就业优先</w:t>
      </w:r>
      <w:r>
        <w:rPr>
          <w:rFonts w:hint="default" w:ascii="Times New Roman" w:hAnsi="Times New Roman" w:cs="Times New Roman"/>
          <w:b w:val="0"/>
          <w:bCs w:val="0"/>
          <w:sz w:val="32"/>
          <w:szCs w:val="32"/>
          <w:lang w:eastAsia="zh-CN"/>
        </w:rPr>
        <w:t>战略，促进高质量充分就业，健全公共就业服务体系</w:t>
      </w:r>
      <w:r>
        <w:rPr>
          <w:rFonts w:hint="default" w:ascii="Times New Roman" w:hAnsi="Times New Roman" w:eastAsia="仿宋_GB2312" w:cs="Times New Roman"/>
          <w:b w:val="0"/>
          <w:bCs w:val="0"/>
          <w:sz w:val="32"/>
          <w:szCs w:val="32"/>
          <w:lang w:val="en-US" w:eastAsia="zh-CN"/>
        </w:rPr>
        <w:t>的主要情况。介绍申报城市今后一段时期就业工作的主要目标和重点任务、本地用工需求较大行业企业及主要用工缺口情况、就业补助资金投入及来源构成、职业技能培训开展情况。介绍申报城市围绕示范项目开展的前期准备工作，包括研究论证情况、立项情况、工作基础和有利</w:t>
      </w:r>
      <w:r>
        <w:rPr>
          <w:rFonts w:hint="eastAsia" w:ascii="Times New Roman" w:hAnsi="Times New Roman" w:cs="Times New Roman"/>
          <w:b w:val="0"/>
          <w:bCs w:val="0"/>
          <w:sz w:val="32"/>
          <w:szCs w:val="32"/>
          <w:lang w:val="en-US" w:eastAsia="zh-CN"/>
        </w:rPr>
        <w:t>条件</w:t>
      </w:r>
      <w:r>
        <w:rPr>
          <w:rFonts w:hint="default" w:ascii="Times New Roman" w:hAnsi="Times New Roman" w:eastAsia="仿宋_GB2312" w:cs="Times New Roman"/>
          <w:b w:val="0"/>
          <w:bCs w:val="0"/>
          <w:sz w:val="32"/>
          <w:szCs w:val="32"/>
          <w:lang w:val="en-US" w:eastAsia="zh-CN"/>
        </w:rPr>
        <w:t>等。</w:t>
      </w: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（三）必要性和可行性分析。</w:t>
      </w:r>
      <w:r>
        <w:rPr>
          <w:rFonts w:hint="default" w:ascii="Times New Roman" w:hAnsi="Times New Roman" w:eastAsia="仿宋_GB2312" w:cs="Times New Roman"/>
          <w:b w:val="0"/>
          <w:bCs/>
          <w:color w:val="000000"/>
          <w:sz w:val="32"/>
          <w:szCs w:val="32"/>
          <w:lang w:eastAsia="zh-CN" w:bidi="ar"/>
        </w:rPr>
        <w:t>必要性分析要着重说明</w:t>
      </w:r>
      <w:r>
        <w:rPr>
          <w:rFonts w:hint="default" w:ascii="Times New Roman" w:hAnsi="Times New Roman" w:eastAsia="仿宋_GB2312" w:cs="Times New Roman"/>
          <w:b w:val="0"/>
          <w:bCs/>
          <w:color w:val="000000"/>
          <w:sz w:val="32"/>
          <w:szCs w:val="32"/>
          <w:lang w:bidi="ar"/>
        </w:rPr>
        <w:t>项目实施与贯彻落实</w:t>
      </w:r>
      <w:r>
        <w:rPr>
          <w:rFonts w:hint="default" w:ascii="Times New Roman" w:hAnsi="Times New Roman" w:eastAsia="仿宋_GB2312" w:cs="Times New Roman"/>
          <w:b w:val="0"/>
          <w:bCs/>
          <w:sz w:val="32"/>
          <w:szCs w:val="32"/>
        </w:rPr>
        <w:t>党中央、国务院重大决策部署和国家重大战略、重大规划的关系</w:t>
      </w:r>
      <w:r>
        <w:rPr>
          <w:rFonts w:hint="default" w:ascii="Times New Roman" w:hAnsi="Times New Roman" w:eastAsia="仿宋_GB2312" w:cs="Times New Roman"/>
          <w:b w:val="0"/>
          <w:bCs/>
          <w:sz w:val="32"/>
          <w:szCs w:val="32"/>
          <w:lang w:eastAsia="zh-CN"/>
        </w:rPr>
        <w:t>，对促进本地区重点群体就业，促进公共就业服务能力提升是否能发挥显著作用。可行性分析要着重</w:t>
      </w:r>
      <w:r>
        <w:rPr>
          <w:rFonts w:hint="default" w:ascii="Times New Roman" w:hAnsi="Times New Roman" w:eastAsia="仿宋_GB2312" w:cs="Times New Roman"/>
          <w:b w:val="0"/>
          <w:bCs/>
          <w:sz w:val="32"/>
          <w:szCs w:val="32"/>
        </w:rPr>
        <w:t>论证项目实施的整体性、系统性、科学性以及政策措施的</w:t>
      </w:r>
      <w:r>
        <w:rPr>
          <w:rFonts w:hint="default" w:ascii="Times New Roman" w:hAnsi="Times New Roman" w:eastAsia="仿宋_GB2312" w:cs="Times New Roman"/>
          <w:b w:val="0"/>
          <w:bCs/>
          <w:sz w:val="32"/>
          <w:szCs w:val="32"/>
          <w:lang w:eastAsia="zh-CN"/>
        </w:rPr>
        <w:t>可落地</w:t>
      </w:r>
      <w:r>
        <w:rPr>
          <w:rFonts w:hint="default" w:ascii="Times New Roman" w:hAnsi="Times New Roman" w:eastAsia="仿宋_GB2312" w:cs="Times New Roman"/>
          <w:b w:val="0"/>
          <w:bCs/>
          <w:sz w:val="32"/>
          <w:szCs w:val="32"/>
        </w:rPr>
        <w:t>性，</w:t>
      </w:r>
      <w:r>
        <w:rPr>
          <w:rFonts w:hint="default" w:ascii="Times New Roman" w:hAnsi="Times New Roman" w:eastAsia="仿宋_GB2312" w:cs="Times New Roman"/>
          <w:b w:val="0"/>
          <w:bCs/>
          <w:sz w:val="32"/>
          <w:szCs w:val="32"/>
          <w:lang w:eastAsia="zh-CN"/>
        </w:rPr>
        <w:t>说明项目实施条件是否已经具备、资金投入渠道及已落实情况等。</w:t>
      </w: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 xml:space="preserve">    </w:t>
      </w:r>
      <w:r>
        <w:rPr>
          <w:rStyle w:val="13"/>
          <w:rFonts w:hint="default"/>
          <w:lang w:val="en-US" w:eastAsia="zh-CN"/>
        </w:rPr>
        <w:t>二、示范项目内容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（一）主要目标。</w:t>
      </w:r>
      <w:r>
        <w:rPr>
          <w:rFonts w:hint="eastAsia" w:ascii="仿宋_GB2312" w:hAnsi="仿宋_GB2312" w:eastAsia="仿宋_GB2312" w:cs="仿宋_GB2312"/>
          <w:b w:val="0"/>
          <w:bCs w:val="0"/>
          <w:sz w:val="32"/>
          <w:szCs w:val="32"/>
          <w:lang w:val="en-US" w:eastAsia="zh-CN"/>
        </w:rPr>
        <w:t>制定示范项目实施的总体目标和年度目标。总体目标应该以</w:t>
      </w:r>
      <w:r>
        <w:rPr>
          <w:rFonts w:hint="default" w:ascii="仿宋_GB2312" w:hAnsi="仿宋_GB2312" w:cs="仿宋_GB2312"/>
          <w:b w:val="0"/>
          <w:bCs w:val="0"/>
          <w:sz w:val="32"/>
          <w:szCs w:val="32"/>
          <w:lang w:eastAsia="zh-CN"/>
        </w:rPr>
        <w:t>更加突出就业优先导向，确保重点群体就业稳定，推动实现高质量充分就业</w:t>
      </w:r>
      <w:r>
        <w:rPr>
          <w:rFonts w:hint="eastAsia" w:ascii="仿宋_GB2312" w:hAnsi="仿宋_GB2312" w:eastAsia="仿宋_GB2312" w:cs="仿宋_GB2312"/>
          <w:b w:val="0"/>
          <w:bCs w:val="0"/>
          <w:sz w:val="32"/>
          <w:szCs w:val="32"/>
          <w:lang w:val="en-US" w:eastAsia="zh-CN"/>
        </w:rPr>
        <w:t>为主要落脚点，围绕</w:t>
      </w:r>
      <w:r>
        <w:rPr>
          <w:rFonts w:hint="eastAsia" w:ascii="仿宋_GB2312" w:hAnsi="仿宋_GB2312" w:eastAsia="仿宋_GB2312" w:cs="仿宋_GB2312"/>
          <w:b w:val="0"/>
          <w:bCs w:val="0"/>
          <w:i w:val="0"/>
          <w:caps w:val="0"/>
          <w:spacing w:val="-2"/>
          <w:kern w:val="2"/>
          <w:sz w:val="32"/>
          <w:szCs w:val="32"/>
          <w:highlight w:val="none"/>
          <w:lang w:val="en-US" w:eastAsia="zh-CN" w:bidi="ar"/>
        </w:rPr>
        <w:t>强服务、提技能、稳就业，推动快速提升公共就业服务能力，</w:t>
      </w:r>
      <w:r>
        <w:rPr>
          <w:rFonts w:hint="eastAsia" w:ascii="仿宋_GB2312" w:hAnsi="仿宋_GB2312" w:eastAsia="仿宋_GB2312" w:cs="仿宋_GB2312"/>
          <w:b w:val="0"/>
          <w:bCs w:val="0"/>
          <w:sz w:val="32"/>
          <w:szCs w:val="32"/>
          <w:lang w:val="en-US" w:eastAsia="zh-CN"/>
        </w:rPr>
        <w:t>设定项目实施周期的总目标。年度目标主要根据项目实施周期，按年度制定示范项目工作进度及预期效果。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（二）实施内容。</w:t>
      </w:r>
      <w:r>
        <w:rPr>
          <w:rFonts w:hint="eastAsia" w:ascii="仿宋_GB2312" w:hAnsi="仿宋_GB2312" w:eastAsia="仿宋_GB2312" w:cs="仿宋_GB2312"/>
          <w:b w:val="0"/>
          <w:bCs w:val="0"/>
          <w:sz w:val="32"/>
          <w:szCs w:val="32"/>
          <w:lang w:val="en-US" w:eastAsia="zh-CN"/>
        </w:rPr>
        <w:t>围绕示范项目目标，结合本地实际，研究提出一揽子建设思路和具体举措，包括但不限于以下内容：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1.开展特色技能培训，提升就业创业能力。</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完善培训就业对接机制。围绕地方特点和产业需求确定重点培训范围，加强急需紧缺职业（工种）培训，加强战略性新兴产业、先进制造业、现代服务业及地方支柱特色产业技能人才培养，加强养老、育儿、家政、护理等民生重点领域技能人才培养，扩大技能人才培训规模，优化培训模式。促进相关领域特色劳务品牌建设，扩大本地就业规模和产业容量，并向外辐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——强化重点群体就业创业培训。实施专项培训计划，提升高校毕业生等青年、农村转移劳动力、登记失业人员、就业困难人员等重点群体就业创业能力，加强新业态新模式从业人员技能培训。</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——提升职业技能培训能力。充分利用政府、院校、企业、社会等各类培训资源开展培训，健全职业技能培训共建共享机制。建设高技能人才培训基地和</w:t>
      </w:r>
      <w:r>
        <w:rPr>
          <w:rFonts w:hint="eastAsia" w:ascii="仿宋_GB2312" w:hAnsi="仿宋_GB2312" w:cs="仿宋_GB2312"/>
          <w:b w:val="0"/>
          <w:bCs w:val="0"/>
          <w:sz w:val="32"/>
          <w:szCs w:val="32"/>
          <w:lang w:val="en-US" w:eastAsia="zh-CN"/>
        </w:rPr>
        <w:t>技能</w:t>
      </w:r>
      <w:r>
        <w:rPr>
          <w:rFonts w:hint="eastAsia" w:ascii="仿宋_GB2312" w:hAnsi="仿宋_GB2312" w:eastAsia="仿宋_GB2312" w:cs="仿宋_GB2312"/>
          <w:b w:val="0"/>
          <w:bCs w:val="0"/>
          <w:sz w:val="32"/>
          <w:szCs w:val="32"/>
          <w:lang w:val="en-US" w:eastAsia="zh-CN"/>
        </w:rPr>
        <w:t>大师工作室，提升高技能人才占比。</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2.发挥政府和市场作用，</w:t>
      </w:r>
      <w:r>
        <w:rPr>
          <w:rFonts w:hint="default" w:ascii="仿宋_GB2312" w:hAnsi="仿宋_GB2312" w:cs="仿宋_GB2312"/>
          <w:b/>
          <w:bCs/>
          <w:sz w:val="32"/>
          <w:szCs w:val="32"/>
          <w:lang w:eastAsia="zh-CN"/>
        </w:rPr>
        <w:t>确保</w:t>
      </w:r>
      <w:r>
        <w:rPr>
          <w:rFonts w:hint="eastAsia" w:ascii="仿宋_GB2312" w:hAnsi="仿宋_GB2312" w:eastAsia="仿宋_GB2312" w:cs="仿宋_GB2312"/>
          <w:b/>
          <w:bCs/>
          <w:sz w:val="32"/>
          <w:szCs w:val="32"/>
          <w:lang w:val="en-US" w:eastAsia="zh-CN"/>
        </w:rPr>
        <w:t>重点群体</w:t>
      </w:r>
      <w:r>
        <w:rPr>
          <w:rFonts w:hint="default" w:ascii="仿宋_GB2312" w:hAnsi="仿宋_GB2312" w:cs="仿宋_GB2312"/>
          <w:b/>
          <w:bCs/>
          <w:sz w:val="32"/>
          <w:szCs w:val="32"/>
          <w:lang w:eastAsia="zh-CN"/>
        </w:rPr>
        <w:t>稳定</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着力加强市场建设。突出地方特色，加强零工市场、人力资源市场建设，提供即时快速的零工招聘对接服务、精准高效的劳动力匹配对接服务、专业化人才服务，举办特色专项就业服务活动，促进各类市场服务共享、信息互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——着力引导企业稳岗扩岗。正确行使政府职能和有效发挥市场作用相结合，引导支持企业稳岗扩岗。构建常态化企业用工服务保障机制，激发企业创新创造活力，增强企业就业带动力。</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着力做好高校毕业生等青年就业工作。创新完善高校毕业生等青年就业支持政策，构建政策落实、服务提供、见习培训、创业支持、困难帮扶高效工作体系，建立离校未就业毕业生和困难失业青年“一对一”帮扶机制，联系率服务率高于全国平均水平。</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着力做好农民工就业创业工作。健全促进农村劳动力劳务输出、技能培训、返乡创业、权益维护“四位一体”工作机制、政策体系、服务载体，夯实脱贫人口优先帮扶工作手段，稳定和扩大农村劳动力外出就业规模、脱贫人口就业规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着力做好困难人员就业援助。动态调整就业困难人员认定标准，及时将符合条件人员纳入就业援助范围，推动就业困难人员认定与失业登记协同办理。提供“一人一档”、“一人一策”精细化服务，实施个性化援助措施，优先引导实现市场化就业，运用公益性岗位兜底安置，实现零就业家庭动态清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——着力升级就业创业服务。健全</w:t>
      </w:r>
      <w:r>
        <w:rPr>
          <w:rFonts w:hint="default" w:ascii="仿宋_GB2312" w:hAnsi="仿宋_GB2312" w:cs="仿宋_GB2312"/>
          <w:b w:val="0"/>
          <w:bCs w:val="0"/>
          <w:sz w:val="32"/>
          <w:szCs w:val="32"/>
          <w:lang w:eastAsia="zh-CN"/>
        </w:rPr>
        <w:t>公共就业服务体系，完善</w:t>
      </w:r>
      <w:r>
        <w:rPr>
          <w:rFonts w:hint="eastAsia" w:ascii="仿宋_GB2312" w:hAnsi="仿宋_GB2312" w:eastAsia="仿宋_GB2312" w:cs="仿宋_GB2312"/>
          <w:b w:val="0"/>
          <w:bCs w:val="0"/>
          <w:sz w:val="32"/>
          <w:szCs w:val="32"/>
          <w:lang w:val="en-US" w:eastAsia="zh-CN"/>
        </w:rPr>
        <w:t>常住地提供基本公共就业服务制度，落实均等化基本公共就业服务。制定实施就业服务规程和标准，打造专业化服务队伍。健全专业化、多层次的创业服务体系，建设特色化、高质量的创业平台载体，支持劳动者自主创业和农民工返乡创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Times New Roman" w:hAnsi="Times New Roman" w:eastAsia="仿宋_GB2312" w:cs="Times New Roman"/>
          <w:b/>
          <w:bCs/>
          <w:sz w:val="32"/>
          <w:szCs w:val="32"/>
          <w:lang w:val="en-US" w:eastAsia="zh-CN"/>
        </w:rPr>
        <w:t>.全面提升就业信息化水平</w:t>
      </w:r>
      <w:r>
        <w:rPr>
          <w:rFonts w:hint="default" w:ascii="Times New Roman" w:hAnsi="Times New Roman" w:cs="Times New Roman"/>
          <w:b/>
          <w:bCs/>
          <w:sz w:val="32"/>
          <w:szCs w:val="32"/>
          <w:lang w:eastAsia="zh-CN"/>
        </w:rPr>
        <w:t>，数字赋能公共就业服务</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sz w:val="32"/>
          <w:szCs w:val="32"/>
        </w:rPr>
        <w:t>全面应用全省集中的就业信息</w:t>
      </w:r>
      <w:r>
        <w:rPr>
          <w:rFonts w:hint="default" w:ascii="仿宋_GB2312" w:hAnsi="仿宋_GB2312" w:cs="仿宋_GB2312"/>
          <w:sz w:val="32"/>
          <w:szCs w:val="32"/>
        </w:rPr>
        <w:t>平台</w:t>
      </w:r>
      <w:r>
        <w:rPr>
          <w:rFonts w:hint="default" w:ascii="仿宋_GB2312" w:hAnsi="仿宋_GB2312" w:eastAsia="仿宋_GB2312" w:cs="仿宋_GB2312"/>
          <w:sz w:val="32"/>
          <w:szCs w:val="32"/>
        </w:rPr>
        <w:t>。对内实现业务统一办理、对外实现服务统一提供。</w:t>
      </w:r>
      <w:r>
        <w:rPr>
          <w:rFonts w:hint="eastAsia" w:ascii="仿宋_GB2312" w:hAnsi="仿宋_GB2312" w:cs="仿宋_GB2312"/>
          <w:sz w:val="32"/>
          <w:szCs w:val="32"/>
          <w:lang w:eastAsia="zh-CN"/>
        </w:rPr>
        <w:t>实施城市要在省级就业信息资源库基础上进一步夯实就业业务经办数据</w:t>
      </w:r>
      <w:r>
        <w:rPr>
          <w:rFonts w:hint="default" w:ascii="仿宋_GB2312" w:hAnsi="仿宋_GB2312" w:eastAsia="仿宋_GB2312" w:cs="仿宋_GB2312"/>
          <w:sz w:val="32"/>
          <w:szCs w:val="32"/>
        </w:rPr>
        <w:t>，全面反映各项就业工作进展情况</w:t>
      </w:r>
      <w:r>
        <w:rPr>
          <w:rFonts w:hint="eastAsia" w:ascii="仿宋_GB2312" w:hAnsi="仿宋_GB2312" w:cs="仿宋_GB2312"/>
          <w:sz w:val="32"/>
          <w:szCs w:val="32"/>
          <w:lang w:eastAsia="zh-CN"/>
        </w:rPr>
        <w:t>，</w:t>
      </w:r>
      <w:r>
        <w:rPr>
          <w:rFonts w:hint="default" w:ascii="仿宋_GB2312" w:hAnsi="仿宋_GB2312" w:eastAsia="仿宋_GB2312" w:cs="仿宋_GB2312"/>
          <w:sz w:val="32"/>
          <w:szCs w:val="32"/>
        </w:rPr>
        <w:t>做准、做实、做全服务对象底数</w:t>
      </w:r>
      <w:r>
        <w:rPr>
          <w:rFonts w:hint="eastAsia" w:ascii="仿宋_GB2312" w:hAnsi="仿宋_GB2312" w:cs="仿宋_GB2312"/>
          <w:sz w:val="32"/>
          <w:szCs w:val="32"/>
          <w:lang w:eastAsia="zh-CN"/>
        </w:rPr>
        <w:t>，</w:t>
      </w:r>
      <w:r>
        <w:rPr>
          <w:rFonts w:hint="default" w:ascii="仿宋_GB2312" w:hAnsi="仿宋_GB2312" w:eastAsia="仿宋_GB2312" w:cs="仿宋_GB2312"/>
          <w:sz w:val="32"/>
          <w:szCs w:val="32"/>
        </w:rPr>
        <w:t>与社会保险、劳动关系、人才人事数据共享，动态更新劳动者</w:t>
      </w:r>
      <w:r>
        <w:rPr>
          <w:rFonts w:hint="eastAsia" w:ascii="仿宋_GB2312" w:hAnsi="仿宋_GB2312" w:cs="仿宋_GB2312"/>
          <w:sz w:val="32"/>
          <w:szCs w:val="32"/>
          <w:lang w:eastAsia="zh-CN"/>
        </w:rPr>
        <w:t>就业、</w:t>
      </w:r>
      <w:r>
        <w:rPr>
          <w:rFonts w:hint="default" w:ascii="仿宋_GB2312" w:hAnsi="仿宋_GB2312" w:eastAsia="仿宋_GB2312" w:cs="仿宋_GB2312"/>
          <w:sz w:val="32"/>
          <w:szCs w:val="32"/>
        </w:rPr>
        <w:t>失业状态。</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sz w:val="32"/>
          <w:szCs w:val="32"/>
        </w:rPr>
        <w:t>全面开发利用就业信息资源。</w:t>
      </w:r>
      <w:r>
        <w:rPr>
          <w:rFonts w:hint="eastAsia" w:ascii="仿宋_GB2312" w:hAnsi="仿宋_GB2312" w:eastAsia="仿宋_GB2312" w:cs="仿宋_GB2312"/>
          <w:sz w:val="32"/>
          <w:szCs w:val="32"/>
        </w:rPr>
        <w:t>基于</w:t>
      </w:r>
      <w:r>
        <w:rPr>
          <w:rFonts w:hint="default" w:ascii="仿宋_GB2312" w:hAnsi="仿宋_GB2312" w:eastAsia="仿宋_GB2312" w:cs="仿宋_GB2312"/>
          <w:sz w:val="32"/>
          <w:szCs w:val="32"/>
        </w:rPr>
        <w:t>全市</w:t>
      </w:r>
      <w:r>
        <w:rPr>
          <w:rFonts w:hint="eastAsia" w:ascii="仿宋_GB2312" w:hAnsi="仿宋_GB2312" w:eastAsia="仿宋_GB2312" w:cs="仿宋_GB2312"/>
          <w:sz w:val="32"/>
          <w:szCs w:val="32"/>
        </w:rPr>
        <w:t>就业信息资源，</w:t>
      </w:r>
      <w:r>
        <w:rPr>
          <w:rFonts w:hint="default" w:ascii="仿宋_GB2312" w:hAnsi="仿宋_GB2312" w:eastAsia="仿宋_GB2312" w:cs="仿宋_GB2312"/>
          <w:sz w:val="32"/>
          <w:szCs w:val="32"/>
        </w:rPr>
        <w:t>开展</w:t>
      </w:r>
      <w:r>
        <w:rPr>
          <w:rFonts w:hint="eastAsia" w:ascii="仿宋_GB2312" w:hAnsi="仿宋_GB2312" w:eastAsia="仿宋_GB2312" w:cs="仿宋_GB2312"/>
          <w:sz w:val="32"/>
          <w:szCs w:val="32"/>
        </w:rPr>
        <w:t>形势监测分析，及时掌握劳动者就业失业状况和</w:t>
      </w:r>
      <w:r>
        <w:rPr>
          <w:rFonts w:hint="eastAsia" w:ascii="仿宋_GB2312" w:hAnsi="仿宋_GB2312" w:eastAsia="仿宋_GB2312" w:cs="仿宋_GB2312"/>
          <w:spacing w:val="-10"/>
          <w:sz w:val="32"/>
          <w:szCs w:val="32"/>
        </w:rPr>
        <w:t>重点行业、企业用工状况</w:t>
      </w:r>
      <w:r>
        <w:rPr>
          <w:rFonts w:hint="eastAsia" w:ascii="仿宋_GB2312" w:hAnsi="仿宋_GB2312" w:eastAsia="仿宋_GB2312" w:cs="仿宋_GB2312"/>
          <w:sz w:val="32"/>
          <w:szCs w:val="32"/>
        </w:rPr>
        <w:t>。与教育、公安、工信、商务等部门开展数据共享，支持分行业、分地区、分群体开展就业监测。将失业人员、就业困难人员、离校未就业高校毕业生等重点群体信息实时推送至街道，支持基层开展精准就业服务。</w:t>
      </w:r>
      <w:r>
        <w:rPr>
          <w:rFonts w:hint="default" w:ascii="仿宋_GB2312" w:hAnsi="仿宋_GB2312" w:eastAsia="仿宋_GB2312" w:cs="仿宋_GB2312"/>
          <w:sz w:val="32"/>
          <w:szCs w:val="32"/>
        </w:rPr>
        <w:t>优先</w:t>
      </w:r>
      <w:r>
        <w:rPr>
          <w:rFonts w:hint="eastAsia" w:ascii="仿宋_GB2312" w:hAnsi="仿宋_GB2312" w:eastAsia="仿宋_GB2312" w:cs="仿宋_GB2312"/>
          <w:sz w:val="32"/>
          <w:szCs w:val="32"/>
        </w:rPr>
        <w:t>利用社保卡发放涉及个人的就业补助资金，实现对就业补助资金的有效监管。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楷体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cs="仿宋_GB2312"/>
          <w:sz w:val="32"/>
          <w:szCs w:val="32"/>
        </w:rPr>
        <w:t>提供数字化、智能化就业服务</w:t>
      </w:r>
      <w:r>
        <w:rPr>
          <w:rFonts w:hint="default" w:ascii="仿宋_GB2312" w:hAnsi="仿宋_GB2312" w:eastAsia="仿宋_GB2312" w:cs="仿宋_GB2312"/>
          <w:sz w:val="32"/>
          <w:szCs w:val="32"/>
        </w:rPr>
        <w:t>。依托全省</w:t>
      </w:r>
      <w:r>
        <w:rPr>
          <w:rFonts w:hint="default" w:ascii="仿宋_GB2312" w:hAnsi="仿宋_GB2312" w:cs="仿宋_GB2312"/>
          <w:sz w:val="32"/>
          <w:szCs w:val="32"/>
        </w:rPr>
        <w:t>统一</w:t>
      </w:r>
      <w:r>
        <w:rPr>
          <w:rFonts w:hint="default" w:ascii="仿宋_GB2312" w:hAnsi="仿宋_GB2312" w:eastAsia="仿宋_GB2312" w:cs="仿宋_GB2312"/>
          <w:sz w:val="32"/>
          <w:szCs w:val="32"/>
        </w:rPr>
        <w:t>的“</w:t>
      </w:r>
      <w:r>
        <w:rPr>
          <w:rFonts w:hint="default" w:ascii="仿宋_GB2312" w:hAnsi="仿宋_GB2312" w:cs="仿宋_GB2312"/>
          <w:sz w:val="32"/>
          <w:szCs w:val="32"/>
        </w:rPr>
        <w:t>一库一平台</w:t>
      </w:r>
      <w:r>
        <w:rPr>
          <w:rFonts w:hint="default" w:ascii="仿宋_GB2312" w:hAnsi="仿宋_GB2312" w:eastAsia="仿宋_GB2312" w:cs="仿宋_GB2312"/>
          <w:sz w:val="32"/>
          <w:szCs w:val="32"/>
        </w:rPr>
        <w:t>”</w:t>
      </w:r>
      <w:r>
        <w:rPr>
          <w:rFonts w:hint="default" w:ascii="仿宋_GB2312" w:hAnsi="仿宋_GB2312" w:cs="仿宋_GB2312"/>
          <w:sz w:val="32"/>
          <w:szCs w:val="32"/>
        </w:rPr>
        <w:t>提供数字化、智能化就业服务</w:t>
      </w:r>
      <w:r>
        <w:rPr>
          <w:rFonts w:hint="default" w:ascii="仿宋_GB2312" w:hAnsi="仿宋_GB2312" w:eastAsia="仿宋_GB2312" w:cs="仿宋_GB2312"/>
          <w:sz w:val="32"/>
          <w:szCs w:val="32"/>
        </w:rPr>
        <w:t>，鼓励</w:t>
      </w:r>
      <w:r>
        <w:rPr>
          <w:rFonts w:hint="default" w:ascii="仿宋_GB2312" w:hAnsi="仿宋_GB2312" w:cs="仿宋_GB2312"/>
          <w:sz w:val="32"/>
          <w:szCs w:val="32"/>
        </w:rPr>
        <w:t>结合</w:t>
      </w:r>
      <w:r>
        <w:rPr>
          <w:rFonts w:hint="default" w:ascii="仿宋_GB2312" w:hAnsi="仿宋_GB2312" w:eastAsia="仿宋_GB2312" w:cs="仿宋_GB2312"/>
          <w:sz w:val="32"/>
          <w:szCs w:val="32"/>
        </w:rPr>
        <w:t>本地业务实际开展</w:t>
      </w:r>
      <w:r>
        <w:rPr>
          <w:rFonts w:hint="default" w:ascii="仿宋_GB2312" w:hAnsi="仿宋_GB2312" w:cs="仿宋_GB2312"/>
          <w:sz w:val="32"/>
          <w:szCs w:val="32"/>
        </w:rPr>
        <w:t>创新应用</w:t>
      </w:r>
      <w:r>
        <w:rPr>
          <w:rFonts w:hint="default" w:ascii="仿宋_GB2312" w:hAnsi="仿宋_GB2312" w:eastAsia="仿宋_GB2312" w:cs="仿宋_GB2312"/>
          <w:sz w:val="32"/>
          <w:szCs w:val="32"/>
        </w:rPr>
        <w:t>，支持提供</w:t>
      </w:r>
      <w:r>
        <w:rPr>
          <w:rFonts w:hint="eastAsia" w:ascii="仿宋_GB2312" w:hAnsi="仿宋_GB2312" w:eastAsia="仿宋_GB2312" w:cs="仿宋_GB2312"/>
          <w:spacing w:val="-10"/>
          <w:sz w:val="32"/>
          <w:szCs w:val="32"/>
        </w:rPr>
        <w:t>招聘求职、政策咨询、职业指导、职业培训、创业辅导等在线服务，</w:t>
      </w:r>
      <w:r>
        <w:rPr>
          <w:rFonts w:hint="default" w:ascii="仿宋_GB2312" w:hAnsi="仿宋_GB2312" w:eastAsia="仿宋_GB2312" w:cs="仿宋_GB2312"/>
          <w:spacing w:val="-10"/>
          <w:sz w:val="32"/>
          <w:szCs w:val="32"/>
        </w:rPr>
        <w:t>推进直播带岗、远程面试、实景体验等新技术在就业服务领域的应用，为劳动者和企业享受就业政策和服务提供便利。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1"/>
        <w:jc w:val="left"/>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（三）实施周期和进度安排。</w:t>
      </w:r>
      <w:r>
        <w:rPr>
          <w:rFonts w:hint="default" w:ascii="Times New Roman" w:hAnsi="Times New Roman" w:eastAsia="仿宋_GB2312" w:cs="Times New Roman"/>
          <w:b w:val="0"/>
          <w:bCs w:val="0"/>
          <w:sz w:val="32"/>
          <w:szCs w:val="32"/>
          <w:lang w:val="en-US" w:eastAsia="zh-CN"/>
        </w:rPr>
        <w:t>示范项目实施周期原则上不超</w:t>
      </w:r>
      <w:r>
        <w:rPr>
          <w:rFonts w:hint="eastAsia" w:ascii="仿宋_GB2312" w:hAnsi="仿宋_GB2312" w:eastAsia="仿宋_GB2312" w:cs="仿宋_GB2312"/>
          <w:b w:val="0"/>
          <w:bCs w:val="0"/>
          <w:sz w:val="32"/>
          <w:szCs w:val="32"/>
          <w:lang w:val="en-US" w:eastAsia="zh-CN"/>
        </w:rPr>
        <w:t>过2</w:t>
      </w:r>
      <w:r>
        <w:rPr>
          <w:rFonts w:hint="default" w:ascii="Times New Roman" w:hAnsi="Times New Roman" w:eastAsia="仿宋_GB2312" w:cs="Times New Roman"/>
          <w:b w:val="0"/>
          <w:bCs w:val="0"/>
          <w:sz w:val="32"/>
          <w:szCs w:val="32"/>
          <w:lang w:val="en-US" w:eastAsia="zh-CN"/>
        </w:rPr>
        <w:t>年。根据实施期限和项目建设内容，细化具体建设任务，明确完成时限，填写《</w:t>
      </w:r>
      <w:r>
        <w:rPr>
          <w:rFonts w:hint="default" w:ascii="Times New Roman" w:hAnsi="Times New Roman" w:eastAsia="仿宋_GB2312" w:cs="Times New Roman"/>
          <w:b w:val="0"/>
          <w:bCs w:val="0"/>
          <w:sz w:val="32"/>
          <w:szCs w:val="32"/>
          <w:lang w:val="en" w:eastAsia="zh-CN"/>
        </w:rPr>
        <w:t>公共就业服务能力提升示范项目</w:t>
      </w:r>
      <w:r>
        <w:rPr>
          <w:rFonts w:hint="default" w:ascii="Times New Roman" w:hAnsi="Times New Roman" w:eastAsia="仿宋_GB2312" w:cs="Times New Roman"/>
          <w:b w:val="0"/>
          <w:bCs w:val="0"/>
          <w:sz w:val="32"/>
          <w:szCs w:val="32"/>
          <w:lang w:val="en-US" w:eastAsia="zh-CN"/>
        </w:rPr>
        <w:t>实施计划表》（</w:t>
      </w:r>
      <w:r>
        <w:rPr>
          <w:rFonts w:hint="eastAsia" w:ascii="仿宋_GB2312" w:hAnsi="仿宋_GB2312" w:eastAsia="仿宋_GB2312" w:cs="仿宋_GB2312"/>
          <w:b w:val="0"/>
          <w:bCs w:val="0"/>
          <w:sz w:val="32"/>
          <w:szCs w:val="32"/>
          <w:lang w:val="en-US" w:eastAsia="zh-CN"/>
        </w:rPr>
        <w:t>附1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cs="Times New Roman"/>
          <w:b w:val="0"/>
          <w:bCs w:val="0"/>
          <w:sz w:val="32"/>
          <w:szCs w:val="32"/>
          <w:lang w:val="en-US" w:eastAsia="zh-CN"/>
        </w:rPr>
        <w:t>相关内容</w:t>
      </w:r>
      <w:r>
        <w:rPr>
          <w:rFonts w:hint="default" w:ascii="Times New Roman" w:hAnsi="Times New Roman" w:eastAsia="仿宋_GB2312" w:cs="Times New Roman"/>
          <w:b w:val="0"/>
          <w:bCs w:val="0"/>
          <w:sz w:val="32"/>
          <w:szCs w:val="32"/>
          <w:lang w:val="en-US" w:eastAsia="zh-CN"/>
        </w:rPr>
        <w:t>。</w:t>
      </w:r>
    </w:p>
    <w:p>
      <w:pPr>
        <w:pStyle w:val="5"/>
        <w:bidi w:val="0"/>
        <w:spacing w:line="600" w:lineRule="exact"/>
        <w:rPr>
          <w:rFonts w:hint="default"/>
          <w:lang w:val="en-US" w:eastAsia="zh-CN"/>
        </w:rPr>
      </w:pPr>
      <w:r>
        <w:rPr>
          <w:rFonts w:hint="default"/>
          <w:lang w:val="en-US" w:eastAsia="zh-CN"/>
        </w:rPr>
        <w:t>三、资金筹措计划</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申报城市按照尽力而</w:t>
      </w:r>
      <w:r>
        <w:rPr>
          <w:rFonts w:hint="eastAsia" w:ascii="Times New Roman" w:hAnsi="Times New Roman" w:cs="Times New Roman"/>
          <w:b w:val="0"/>
          <w:bCs w:val="0"/>
          <w:sz w:val="32"/>
          <w:szCs w:val="32"/>
          <w:lang w:val="en-US" w:eastAsia="zh-CN"/>
        </w:rPr>
        <w:t>为</w:t>
      </w:r>
      <w:r>
        <w:rPr>
          <w:rFonts w:hint="default" w:ascii="Times New Roman" w:hAnsi="Times New Roman" w:eastAsia="仿宋_GB2312" w:cs="Times New Roman"/>
          <w:b w:val="0"/>
          <w:bCs w:val="0"/>
          <w:sz w:val="32"/>
          <w:szCs w:val="32"/>
          <w:lang w:val="en-US" w:eastAsia="zh-CN"/>
        </w:rPr>
        <w:t>、量力而</w:t>
      </w:r>
      <w:r>
        <w:rPr>
          <w:rFonts w:hint="eastAsia" w:ascii="Times New Roman" w:hAnsi="Times New Roman" w:cs="Times New Roman"/>
          <w:b w:val="0"/>
          <w:bCs w:val="0"/>
          <w:sz w:val="32"/>
          <w:szCs w:val="32"/>
          <w:lang w:val="en-US" w:eastAsia="zh-CN"/>
        </w:rPr>
        <w:t>行</w:t>
      </w:r>
      <w:r>
        <w:rPr>
          <w:rFonts w:hint="default" w:ascii="Times New Roman" w:hAnsi="Times New Roman" w:eastAsia="仿宋_GB2312" w:cs="Times New Roman"/>
          <w:b w:val="0"/>
          <w:bCs w:val="0"/>
          <w:sz w:val="32"/>
          <w:szCs w:val="32"/>
          <w:lang w:val="en-US" w:eastAsia="zh-CN"/>
        </w:rPr>
        <w:t>，科学合理、节约高效的原则，合理测算项目总预算并安排年度资金使用计划。统筹利用资金，按中央补助资金、地方（含省和市）资金、</w:t>
      </w:r>
      <w:r>
        <w:rPr>
          <w:rFonts w:hint="eastAsia" w:ascii="Times New Roman" w:hAnsi="Times New Roman" w:cs="Times New Roman"/>
          <w:b w:val="0"/>
          <w:bCs w:val="0"/>
          <w:sz w:val="32"/>
          <w:szCs w:val="32"/>
          <w:lang w:val="en-US" w:eastAsia="zh-CN"/>
        </w:rPr>
        <w:t>其他</w:t>
      </w:r>
      <w:r>
        <w:rPr>
          <w:rFonts w:hint="default" w:ascii="Times New Roman" w:hAnsi="Times New Roman" w:eastAsia="仿宋_GB2312" w:cs="Times New Roman"/>
          <w:b w:val="0"/>
          <w:bCs w:val="0"/>
          <w:sz w:val="32"/>
          <w:szCs w:val="32"/>
          <w:lang w:val="en-US" w:eastAsia="zh-CN"/>
        </w:rPr>
        <w:t>资金等来源提出资金筹措计划，填写《</w:t>
      </w:r>
      <w:r>
        <w:rPr>
          <w:rFonts w:hint="default" w:ascii="Times New Roman" w:hAnsi="Times New Roman" w:eastAsia="仿宋_GB2312" w:cs="Times New Roman"/>
          <w:b w:val="0"/>
          <w:bCs w:val="0"/>
          <w:sz w:val="32"/>
          <w:szCs w:val="32"/>
          <w:lang w:val="en" w:eastAsia="zh-CN"/>
        </w:rPr>
        <w:t>公共就业服务能力提升示范项目</w:t>
      </w:r>
      <w:r>
        <w:rPr>
          <w:rFonts w:hint="default" w:ascii="Times New Roman" w:hAnsi="Times New Roman" w:eastAsia="仿宋_GB2312" w:cs="Times New Roman"/>
          <w:b w:val="0"/>
          <w:bCs w:val="0"/>
          <w:sz w:val="32"/>
          <w:szCs w:val="32"/>
          <w:lang w:val="en-US" w:eastAsia="zh-CN"/>
        </w:rPr>
        <w:t>实施计划表》（</w:t>
      </w:r>
      <w:r>
        <w:rPr>
          <w:rFonts w:hint="eastAsia" w:ascii="仿宋_GB2312" w:hAnsi="仿宋_GB2312" w:eastAsia="仿宋_GB2312" w:cs="仿宋_GB2312"/>
          <w:b w:val="0"/>
          <w:bCs w:val="0"/>
          <w:sz w:val="32"/>
          <w:szCs w:val="32"/>
          <w:lang w:val="en-US" w:eastAsia="zh-CN"/>
        </w:rPr>
        <w:t>附1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cs="Times New Roman"/>
          <w:b w:val="0"/>
          <w:bCs w:val="0"/>
          <w:sz w:val="32"/>
          <w:szCs w:val="32"/>
          <w:lang w:val="en-US" w:eastAsia="zh-CN"/>
        </w:rPr>
        <w:t>相关内容</w:t>
      </w:r>
      <w:r>
        <w:rPr>
          <w:rFonts w:hint="default" w:ascii="Times New Roman" w:hAnsi="Times New Roman" w:eastAsia="仿宋_GB2312" w:cs="Times New Roman"/>
          <w:b w:val="0"/>
          <w:bCs w:val="0"/>
          <w:sz w:val="32"/>
          <w:szCs w:val="32"/>
          <w:lang w:val="en-US" w:eastAsia="zh-CN"/>
        </w:rPr>
        <w:t>。</w:t>
      </w:r>
    </w:p>
    <w:p>
      <w:pPr>
        <w:pStyle w:val="5"/>
        <w:bidi w:val="0"/>
        <w:spacing w:line="600" w:lineRule="exact"/>
        <w:rPr>
          <w:rFonts w:hint="default"/>
          <w:lang w:val="en-US" w:eastAsia="zh-CN"/>
        </w:rPr>
      </w:pPr>
      <w:r>
        <w:rPr>
          <w:rFonts w:hint="default"/>
          <w:lang w:val="en-US" w:eastAsia="zh-CN"/>
        </w:rPr>
        <w:t>四、绩效评估和绩效目标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申报城市按照全面实施预算绩效管理的要求，从实施必要性、操作可行性、投入经济性、目标合理性、筹资合规性五个方面对项目绩效进行事前评估，并简要提供评估结论。结合本大纲第二部分内容，根据围绕项目产出、经济和社会效益、服务对象满意度等方面细化设定绩效指标，填写《</w:t>
      </w:r>
      <w:r>
        <w:rPr>
          <w:rFonts w:hint="default" w:ascii="Times New Roman" w:hAnsi="Times New Roman" w:eastAsia="仿宋_GB2312" w:cs="Times New Roman"/>
          <w:b w:val="0"/>
          <w:bCs w:val="0"/>
          <w:sz w:val="32"/>
          <w:szCs w:val="32"/>
          <w:lang w:val="en" w:eastAsia="zh-CN"/>
        </w:rPr>
        <w:t>公共就业服务能力提升示范项目</w:t>
      </w:r>
      <w:r>
        <w:rPr>
          <w:rFonts w:hint="default" w:ascii="Times New Roman" w:hAnsi="Times New Roman" w:eastAsia="仿宋_GB2312" w:cs="Times New Roman"/>
          <w:b w:val="0"/>
          <w:bCs w:val="0"/>
          <w:sz w:val="32"/>
          <w:szCs w:val="32"/>
          <w:lang w:val="en-US" w:eastAsia="zh-CN"/>
        </w:rPr>
        <w:t>绩效目标申报表》（</w:t>
      </w:r>
      <w:r>
        <w:rPr>
          <w:rFonts w:hint="eastAsia" w:ascii="仿宋_GB2312" w:hAnsi="仿宋_GB2312" w:eastAsia="仿宋_GB2312" w:cs="仿宋_GB2312"/>
          <w:b w:val="0"/>
          <w:bCs w:val="0"/>
          <w:sz w:val="32"/>
          <w:szCs w:val="32"/>
          <w:lang w:val="en-US" w:eastAsia="zh-CN"/>
        </w:rPr>
        <w:t>附2</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cs="Times New Roman"/>
          <w:b w:val="0"/>
          <w:bCs w:val="0"/>
          <w:sz w:val="32"/>
          <w:szCs w:val="32"/>
          <w:lang w:val="en-US" w:eastAsia="zh-CN"/>
        </w:rPr>
        <w:t>相关内容</w:t>
      </w:r>
      <w:r>
        <w:rPr>
          <w:rFonts w:hint="default" w:ascii="Times New Roman" w:hAnsi="Times New Roman" w:eastAsia="仿宋_GB2312" w:cs="Times New Roman"/>
          <w:b w:val="0"/>
          <w:bCs w:val="0"/>
          <w:sz w:val="32"/>
          <w:szCs w:val="32"/>
          <w:lang w:val="en-US" w:eastAsia="zh-CN"/>
        </w:rPr>
        <w:t>。</w:t>
      </w:r>
    </w:p>
    <w:p>
      <w:pPr>
        <w:pStyle w:val="5"/>
        <w:bidi w:val="0"/>
        <w:spacing w:line="600" w:lineRule="exact"/>
        <w:rPr>
          <w:rFonts w:hint="default"/>
          <w:lang w:val="en-US" w:eastAsia="zh-CN"/>
        </w:rPr>
      </w:pPr>
      <w:r>
        <w:rPr>
          <w:rFonts w:hint="default"/>
          <w:lang w:val="en-US" w:eastAsia="zh-CN"/>
        </w:rPr>
        <w:t>五、组织实施及保障措施</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明确示范项目具体组织和实施的责任部门和单位，从组织领导、部门联动、政策保障、资金管理、绩效监控、监督检查等方面，说明拟采取的保障项目按计划顺利实施的各项措施。</w:t>
      </w:r>
    </w:p>
    <w:p>
      <w:pPr>
        <w:pStyle w:val="5"/>
        <w:bidi w:val="0"/>
        <w:spacing w:line="600" w:lineRule="exact"/>
        <w:rPr>
          <w:rFonts w:hint="default"/>
          <w:lang w:val="en-US" w:eastAsia="zh-CN"/>
        </w:rPr>
      </w:pPr>
      <w:r>
        <w:rPr>
          <w:rFonts w:hint="default"/>
          <w:lang w:val="en-US" w:eastAsia="zh-CN"/>
        </w:rPr>
        <w:t>六、其他事项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其他需要说明的内容。</w:t>
      </w:r>
    </w:p>
    <w:p>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仿宋_GB2312" w:cs="Times New Roman"/>
          <w:b w:val="0"/>
          <w:bCs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r>
        <w:rPr>
          <w:rFonts w:hint="eastAsia" w:ascii="仿宋_GB2312" w:hAnsi="仿宋_GB2312" w:eastAsia="仿宋_GB2312" w:cs="仿宋_GB2312"/>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公共就业服务能力提升示范项目</w:t>
      </w:r>
      <w:r>
        <w:rPr>
          <w:rFonts w:hint="default" w:ascii="Times New Roman" w:hAnsi="Times New Roman" w:eastAsia="仿宋_GB2312" w:cs="Times New Roman"/>
          <w:sz w:val="32"/>
          <w:szCs w:val="32"/>
        </w:rPr>
        <w:t>实施计划表</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公共就业服务能力提升示范项目</w:t>
      </w:r>
      <w:r>
        <w:rPr>
          <w:rFonts w:hint="default" w:ascii="Times New Roman" w:hAnsi="Times New Roman" w:eastAsia="仿宋_GB2312" w:cs="Times New Roman"/>
          <w:sz w:val="32"/>
          <w:szCs w:val="32"/>
        </w:rPr>
        <w:t>绩效目</w:t>
      </w:r>
      <w:r>
        <w:rPr>
          <w:rFonts w:hint="default" w:ascii="Times New Roman" w:hAnsi="Times New Roman" w:eastAsia="仿宋_GB2312" w:cs="Times New Roman"/>
          <w:sz w:val="32"/>
          <w:szCs w:val="32"/>
          <w:lang w:eastAsia="zh-CN"/>
        </w:rPr>
        <w:t>标申</w:t>
      </w:r>
      <w:r>
        <w:rPr>
          <w:rFonts w:hint="default" w:ascii="Times New Roman" w:hAnsi="Times New Roman" w:eastAsia="仿宋_GB2312" w:cs="Times New Roman"/>
          <w:sz w:val="32"/>
          <w:szCs w:val="32"/>
        </w:rPr>
        <w:t>报表</w:t>
      </w:r>
    </w:p>
    <w:p>
      <w:pPr>
        <w:pStyle w:val="15"/>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textAlignment w:val="auto"/>
        <w:rPr>
          <w:rFonts w:hint="default" w:ascii="Times New Roman" w:hAnsi="Times New Roman" w:eastAsia="仿宋_GB2312" w:cs="Times New Roman"/>
          <w:sz w:val="32"/>
          <w:szCs w:val="32"/>
        </w:rPr>
        <w:sectPr>
          <w:footerReference r:id="rId5" w:type="default"/>
          <w:pgSz w:w="11906" w:h="16838"/>
          <w:pgMar w:top="1440" w:right="1803" w:bottom="1440" w:left="1803" w:header="851" w:footer="992" w:gutter="0"/>
          <w:pgNumType w:start="1"/>
          <w:cols w:space="720" w:num="1"/>
          <w:docGrid w:type="lines" w:linePitch="319" w:charSpace="0"/>
        </w:sectPr>
      </w:pPr>
    </w:p>
    <w:p>
      <w:pPr>
        <w:pStyle w:val="15"/>
        <w:keepNext w:val="0"/>
        <w:keepLines w:val="0"/>
        <w:pageBreakBefore w:val="0"/>
        <w:widowControl w:val="0"/>
        <w:kinsoku/>
        <w:wordWrap/>
        <w:overflowPunct/>
        <w:topLinePunct w:val="0"/>
        <w:bidi w:val="0"/>
        <w:spacing w:line="600" w:lineRule="exact"/>
        <w:ind w:firstLine="0" w:firstLineChars="0"/>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附1</w:t>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宋体" w:cs="Times New Roman"/>
          <w:b/>
          <w:bCs/>
          <w:sz w:val="44"/>
          <w:szCs w:val="44"/>
        </w:rPr>
      </w:pPr>
    </w:p>
    <w:p>
      <w:pPr>
        <w:keepNext w:val="0"/>
        <w:keepLines w:val="0"/>
        <w:pageBreakBefore w:val="0"/>
        <w:widowControl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b w:val="0"/>
          <w:bCs w:val="0"/>
          <w:kern w:val="0"/>
          <w:sz w:val="24"/>
          <w:szCs w:val="24"/>
          <w:shd w:val="clear" w:color="auto" w:fill="FFFFFF"/>
        </w:rPr>
      </w:pPr>
      <w:r>
        <w:rPr>
          <w:rFonts w:hint="eastAsia" w:ascii="方正小标宋简体" w:hAnsi="方正小标宋简体" w:eastAsia="方正小标宋简体" w:cs="方正小标宋简体"/>
          <w:b w:val="0"/>
          <w:bCs w:val="0"/>
          <w:sz w:val="44"/>
          <w:szCs w:val="44"/>
          <w:lang w:val="en" w:eastAsia="zh-CN"/>
        </w:rPr>
        <w:t>公共就业服务能力提升示范项目</w:t>
      </w:r>
      <w:r>
        <w:rPr>
          <w:rFonts w:hint="eastAsia" w:ascii="方正小标宋简体" w:hAnsi="方正小标宋简体" w:eastAsia="方正小标宋简体" w:cs="方正小标宋简体"/>
          <w:b w:val="0"/>
          <w:bCs w:val="0"/>
          <w:sz w:val="44"/>
          <w:szCs w:val="44"/>
        </w:rPr>
        <w:t>实施计划表</w:t>
      </w:r>
    </w:p>
    <w:p>
      <w:pPr>
        <w:keepNext w:val="0"/>
        <w:keepLines w:val="0"/>
        <w:pageBreakBefore w:val="0"/>
        <w:widowControl w:val="0"/>
        <w:kinsoku/>
        <w:wordWrap/>
        <w:overflowPunct/>
        <w:topLinePunct w:val="0"/>
        <w:bidi w:val="0"/>
        <w:spacing w:line="600" w:lineRule="exact"/>
        <w:textAlignment w:val="auto"/>
        <w:rPr>
          <w:rFonts w:hint="default" w:ascii="Times New Roman" w:hAnsi="Times New Roman" w:eastAsia="仿宋_GB2312" w:cs="Times New Roman"/>
          <w:color w:val="000000"/>
          <w:kern w:val="0"/>
          <w:sz w:val="24"/>
          <w:szCs w:val="24"/>
          <w:shd w:val="clear" w:color="auto" w:fill="FFFFFF"/>
          <w:lang w:eastAsia="zh-CN"/>
        </w:rPr>
      </w:pPr>
      <w:r>
        <w:rPr>
          <w:rFonts w:hint="default" w:ascii="Times New Roman" w:hAnsi="Times New Roman" w:eastAsia="仿宋_GB2312" w:cs="Times New Roman"/>
          <w:color w:val="000000"/>
          <w:kern w:val="0"/>
          <w:sz w:val="24"/>
          <w:szCs w:val="24"/>
          <w:shd w:val="clear" w:color="auto" w:fill="FFFFFF"/>
        </w:rPr>
        <w:t xml:space="preserve">申报城市：_______ </w:t>
      </w:r>
      <w:r>
        <w:rPr>
          <w:rFonts w:hint="default" w:ascii="Times New Roman" w:hAnsi="Times New Roman" w:cs="Times New Roman"/>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900"/>
        <w:gridCol w:w="1830"/>
        <w:gridCol w:w="1089"/>
        <w:gridCol w:w="1134"/>
        <w:gridCol w:w="1134"/>
        <w:gridCol w:w="1134"/>
        <w:gridCol w:w="1134"/>
        <w:gridCol w:w="240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77" w:hRule="atLeast"/>
        </w:trPr>
        <w:tc>
          <w:tcPr>
            <w:tcW w:w="43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具体</w:t>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任务</w:t>
            </w:r>
          </w:p>
        </w:tc>
        <w:tc>
          <w:tcPr>
            <w:tcW w:w="31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实施</w:t>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主体</w:t>
            </w:r>
          </w:p>
        </w:tc>
        <w:tc>
          <w:tcPr>
            <w:tcW w:w="64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主要内容</w:t>
            </w:r>
          </w:p>
        </w:tc>
        <w:tc>
          <w:tcPr>
            <w:tcW w:w="1984"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项目资金</w:t>
            </w:r>
            <w:r>
              <w:rPr>
                <w:rFonts w:hint="eastAsia" w:ascii="Times New Roman" w:hAnsi="Times New Roman" w:cs="Times New Roman"/>
                <w:sz w:val="24"/>
                <w:szCs w:val="24"/>
                <w:lang w:eastAsia="zh-CN"/>
              </w:rPr>
              <w:t>（万元）</w:t>
            </w:r>
          </w:p>
        </w:tc>
        <w:tc>
          <w:tcPr>
            <w:tcW w:w="1619" w:type="pct"/>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年度实施计划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69" w:hRule="atLeast"/>
        </w:trPr>
        <w:tc>
          <w:tcPr>
            <w:tcW w:w="433"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1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645"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8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4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申请中央财政补助</w:t>
            </w:r>
          </w:p>
        </w:tc>
        <w:tc>
          <w:tcPr>
            <w:tcW w:w="4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省级财政补助</w:t>
            </w:r>
          </w:p>
        </w:tc>
        <w:tc>
          <w:tcPr>
            <w:tcW w:w="4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地市财政补助</w:t>
            </w:r>
          </w:p>
        </w:tc>
        <w:tc>
          <w:tcPr>
            <w:tcW w:w="4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其他资金渠道</w:t>
            </w:r>
          </w:p>
        </w:tc>
        <w:tc>
          <w:tcPr>
            <w:tcW w:w="846"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仿宋_GB2312" w:hAnsi="仿宋_GB2312" w:eastAsia="仿宋_GB2312" w:cs="仿宋_GB2312"/>
                <w:color w:val="000000"/>
                <w:sz w:val="24"/>
                <w:szCs w:val="24"/>
              </w:rPr>
              <w:t>20</w:t>
            </w:r>
            <w:r>
              <w:rPr>
                <w:rFonts w:hint="eastAsia" w:ascii="仿宋_GB2312" w:hAnsi="仿宋_GB2312" w:cs="仿宋_GB2312"/>
                <w:color w:val="000000"/>
                <w:sz w:val="24"/>
                <w:szCs w:val="24"/>
                <w:lang w:val="en-US" w:eastAsia="zh-CN"/>
              </w:rPr>
              <w:t>24年</w:t>
            </w:r>
          </w:p>
        </w:tc>
        <w:tc>
          <w:tcPr>
            <w:tcW w:w="772"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仿宋_GB2312" w:hAnsi="仿宋_GB2312" w:eastAsia="仿宋_GB2312" w:cs="仿宋_GB2312"/>
                <w:color w:val="000000"/>
                <w:sz w:val="24"/>
                <w:szCs w:val="24"/>
              </w:rPr>
              <w:t>20</w:t>
            </w:r>
            <w:r>
              <w:rPr>
                <w:rFonts w:hint="eastAsia" w:ascii="仿宋_GB2312" w:hAnsi="仿宋_GB2312" w:cs="仿宋_GB2312"/>
                <w:color w:val="000000"/>
                <w:sz w:val="24"/>
                <w:szCs w:val="24"/>
                <w:lang w:val="en-US" w:eastAsia="zh-CN"/>
              </w:rPr>
              <w:t>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7" w:hRule="exact"/>
        </w:trPr>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6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8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7" w:hRule="exact"/>
        </w:trPr>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6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8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7" w:hRule="exact"/>
        </w:trPr>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6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8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c>
          <w:tcPr>
            <w:tcW w:w="7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24"/>
                <w:szCs w:val="24"/>
              </w:rPr>
            </w:pPr>
          </w:p>
        </w:tc>
      </w:tr>
    </w:tbl>
    <w:p>
      <w:pPr>
        <w:keepNext w:val="0"/>
        <w:keepLines w:val="0"/>
        <w:pageBreakBefore w:val="0"/>
        <w:widowControl w:val="0"/>
        <w:kinsoku/>
        <w:wordWrap/>
        <w:overflowPunct/>
        <w:topLinePunct w:val="0"/>
        <w:bidi w:val="0"/>
        <w:spacing w:line="600" w:lineRule="exact"/>
        <w:textAlignment w:val="auto"/>
        <w:rPr>
          <w:rFonts w:hint="default" w:ascii="Times New Roman" w:hAnsi="Times New Roman" w:eastAsia="黑体" w:cs="Times New Roman"/>
          <w:sz w:val="32"/>
          <w:szCs w:val="32"/>
        </w:rPr>
        <w:sectPr>
          <w:footerReference r:id="rId6" w:type="default"/>
          <w:pgSz w:w="16838" w:h="11906" w:orient="landscape"/>
          <w:pgMar w:top="1803" w:right="1440" w:bottom="1803" w:left="1440" w:header="851" w:footer="992" w:gutter="0"/>
          <w:cols w:space="720" w:num="1"/>
          <w:docGrid w:type="lines" w:linePitch="319" w:charSpace="0"/>
        </w:sect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附2</w:t>
      </w:r>
    </w:p>
    <w:p>
      <w:pPr>
        <w:pStyle w:val="2"/>
        <w:spacing w:line="600" w:lineRule="exact"/>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val="0"/>
          <w:color w:val="000000"/>
          <w:kern w:val="2"/>
          <w:sz w:val="44"/>
          <w:szCs w:val="44"/>
          <w:lang w:val="en" w:eastAsia="zh-CN" w:bidi="ar-SA"/>
        </w:rPr>
      </w:pPr>
      <w:r>
        <w:rPr>
          <w:rFonts w:hint="eastAsia" w:ascii="方正小标宋简体" w:hAnsi="方正小标宋简体" w:eastAsia="方正小标宋简体" w:cs="方正小标宋简体"/>
          <w:b w:val="0"/>
          <w:bCs w:val="0"/>
          <w:color w:val="000000"/>
          <w:kern w:val="2"/>
          <w:sz w:val="44"/>
          <w:szCs w:val="44"/>
          <w:lang w:val="en" w:eastAsia="zh-CN" w:bidi="ar-SA"/>
        </w:rPr>
        <w:t>公共就业服务能力提升示范项目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color w:val="000000"/>
          <w:kern w:val="2"/>
          <w:sz w:val="44"/>
          <w:szCs w:val="44"/>
          <w:lang w:val="en-US" w:eastAsia="zh-CN" w:bidi="ar-SA"/>
        </w:rPr>
        <w:t>绩效目标申报表</w:t>
      </w:r>
    </w:p>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宋体" w:cs="Times New Roman"/>
          <w:b/>
          <w:bCs/>
          <w:color w:val="000000"/>
          <w:kern w:val="2"/>
          <w:sz w:val="44"/>
          <w:szCs w:val="44"/>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申报城市：</w:t>
      </w:r>
      <w:r>
        <w:rPr>
          <w:rFonts w:hint="default" w:ascii="Times New Roman" w:hAnsi="Times New Roman" w:eastAsia="仿宋_GB2312" w:cs="Times New Roman"/>
          <w:color w:val="000000"/>
          <w:kern w:val="0"/>
          <w:sz w:val="24"/>
          <w:szCs w:val="24"/>
          <w:shd w:val="clear" w:color="auto" w:fill="FFFFFF"/>
        </w:rPr>
        <w:t xml:space="preserve">_______ </w:t>
      </w:r>
    </w:p>
    <w:tbl>
      <w:tblPr>
        <w:tblStyle w:val="11"/>
        <w:tblW w:w="5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761"/>
        <w:gridCol w:w="784"/>
        <w:gridCol w:w="145"/>
        <w:gridCol w:w="1724"/>
        <w:gridCol w:w="3232"/>
        <w:gridCol w:w="1043"/>
        <w:gridCol w:w="1065"/>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pct"/>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cs="Times New Roman"/>
                <w:color w:val="000000"/>
                <w:spacing w:val="0"/>
                <w:kern w:val="0"/>
                <w:sz w:val="24"/>
                <w:szCs w:val="24"/>
                <w:shd w:val="clear" w:color="auto" w:fill="FFFFFF"/>
                <w:lang w:eastAsia="zh-CN"/>
              </w:rPr>
              <w:t>项目名称</w:t>
            </w:r>
          </w:p>
        </w:tc>
        <w:tc>
          <w:tcPr>
            <w:tcW w:w="3855"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000000"/>
                <w:spacing w:val="0"/>
                <w:kern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pct"/>
            <w:gridSpan w:val="4"/>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spacing w:val="0"/>
                <w:kern w:val="0"/>
                <w:sz w:val="24"/>
                <w:szCs w:val="24"/>
                <w:shd w:val="clear" w:color="auto" w:fill="FFFFFF"/>
              </w:rPr>
              <w:t>项目资金(万元)</w:t>
            </w:r>
          </w:p>
        </w:tc>
        <w:tc>
          <w:tcPr>
            <w:tcW w:w="845" w:type="pct"/>
            <w:vMerge w:val="restar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c>
          <w:tcPr>
            <w:tcW w:w="1584"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spacing w:val="0"/>
                <w:kern w:val="0"/>
                <w:sz w:val="24"/>
                <w:szCs w:val="24"/>
                <w:shd w:val="clear" w:color="auto" w:fill="FFFFFF"/>
              </w:rPr>
              <w:t>申请中央</w:t>
            </w:r>
            <w:r>
              <w:rPr>
                <w:rFonts w:hint="eastAsia" w:ascii="Times New Roman" w:hAnsi="Times New Roman" w:cs="Times New Roman"/>
                <w:color w:val="000000"/>
                <w:spacing w:val="0"/>
                <w:kern w:val="0"/>
                <w:sz w:val="24"/>
                <w:szCs w:val="24"/>
                <w:shd w:val="clear" w:color="auto" w:fill="FFFFFF"/>
                <w:lang w:eastAsia="zh-CN"/>
              </w:rPr>
              <w:t>财政补助</w:t>
            </w:r>
            <w:r>
              <w:rPr>
                <w:rFonts w:hint="default" w:ascii="Times New Roman" w:hAnsi="Times New Roman" w:eastAsia="仿宋_GB2312" w:cs="Times New Roman"/>
                <w:color w:val="000000"/>
                <w:spacing w:val="0"/>
                <w:kern w:val="0"/>
                <w:sz w:val="24"/>
                <w:szCs w:val="24"/>
                <w:shd w:val="clear" w:color="auto" w:fill="FFFFFF"/>
              </w:rPr>
              <w:t>（万元）</w:t>
            </w:r>
          </w:p>
        </w:tc>
        <w:tc>
          <w:tcPr>
            <w:tcW w:w="1426"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pct"/>
            <w:gridSpan w:val="4"/>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c>
          <w:tcPr>
            <w:tcW w:w="845"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c>
          <w:tcPr>
            <w:tcW w:w="1584"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color w:val="000000"/>
                <w:spacing w:val="0"/>
                <w:kern w:val="0"/>
                <w:sz w:val="24"/>
                <w:szCs w:val="24"/>
                <w:shd w:val="clear" w:color="auto" w:fill="FFFFFF"/>
                <w:lang w:eastAsia="zh-CN"/>
              </w:rPr>
            </w:pPr>
            <w:r>
              <w:rPr>
                <w:rFonts w:hint="eastAsia" w:ascii="Times New Roman" w:hAnsi="Times New Roman" w:cs="Times New Roman"/>
                <w:color w:val="000000"/>
                <w:spacing w:val="0"/>
                <w:kern w:val="0"/>
                <w:sz w:val="24"/>
                <w:szCs w:val="24"/>
                <w:shd w:val="clear" w:color="auto" w:fill="FFFFFF"/>
                <w:lang w:eastAsia="zh-CN"/>
              </w:rPr>
              <w:t>省级财政补助（万元）</w:t>
            </w:r>
          </w:p>
        </w:tc>
        <w:tc>
          <w:tcPr>
            <w:tcW w:w="1426"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pct"/>
            <w:gridSpan w:val="4"/>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c>
          <w:tcPr>
            <w:tcW w:w="845"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c>
          <w:tcPr>
            <w:tcW w:w="1584"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spacing w:val="0"/>
                <w:kern w:val="0"/>
                <w:sz w:val="24"/>
                <w:szCs w:val="24"/>
                <w:shd w:val="clear" w:color="auto" w:fill="FFFFFF"/>
              </w:rPr>
              <w:t>地</w:t>
            </w:r>
            <w:r>
              <w:rPr>
                <w:rFonts w:hint="eastAsia" w:ascii="Times New Roman" w:hAnsi="Times New Roman" w:cs="Times New Roman"/>
                <w:color w:val="000000"/>
                <w:spacing w:val="0"/>
                <w:kern w:val="0"/>
                <w:sz w:val="24"/>
                <w:szCs w:val="24"/>
                <w:shd w:val="clear" w:color="auto" w:fill="FFFFFF"/>
                <w:lang w:eastAsia="zh-CN"/>
              </w:rPr>
              <w:t>市财政补助</w:t>
            </w:r>
            <w:r>
              <w:rPr>
                <w:rFonts w:hint="default" w:ascii="Times New Roman" w:hAnsi="Times New Roman" w:eastAsia="仿宋_GB2312" w:cs="Times New Roman"/>
                <w:color w:val="000000"/>
                <w:spacing w:val="0"/>
                <w:kern w:val="0"/>
                <w:sz w:val="24"/>
                <w:szCs w:val="24"/>
                <w:shd w:val="clear" w:color="auto" w:fill="FFFFFF"/>
              </w:rPr>
              <w:t>（万元）</w:t>
            </w:r>
          </w:p>
        </w:tc>
        <w:tc>
          <w:tcPr>
            <w:tcW w:w="1426"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pct"/>
            <w:gridSpan w:val="4"/>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c>
          <w:tcPr>
            <w:tcW w:w="845"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c>
          <w:tcPr>
            <w:tcW w:w="1584"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pacing w:val="0"/>
                <w:kern w:val="0"/>
                <w:sz w:val="24"/>
                <w:szCs w:val="24"/>
                <w:shd w:val="clear" w:color="auto" w:fill="FFFFFF"/>
              </w:rPr>
            </w:pPr>
            <w:r>
              <w:rPr>
                <w:rFonts w:hint="default" w:ascii="Times New Roman" w:hAnsi="Times New Roman" w:eastAsia="仿宋_GB2312" w:cs="Times New Roman"/>
                <w:color w:val="000000"/>
                <w:spacing w:val="0"/>
                <w:kern w:val="0"/>
                <w:sz w:val="24"/>
                <w:szCs w:val="24"/>
                <w:shd w:val="clear" w:color="auto" w:fill="FFFFFF"/>
              </w:rPr>
              <w:t>其他（万元）</w:t>
            </w:r>
          </w:p>
        </w:tc>
        <w:tc>
          <w:tcPr>
            <w:tcW w:w="1426"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316" w:type="pct"/>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总</w:t>
            </w: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体</w:t>
            </w: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目</w:t>
            </w: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标</w:t>
            </w:r>
          </w:p>
        </w:tc>
        <w:tc>
          <w:tcPr>
            <w:tcW w:w="4683" w:type="pct"/>
            <w:gridSpan w:val="8"/>
            <w:noWrap w:val="0"/>
            <w:vAlign w:val="center"/>
          </w:tcPr>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目</w:t>
            </w:r>
            <w:r>
              <w:rPr>
                <w:rFonts w:hint="eastAsia" w:ascii="仿宋_GB2312" w:hAnsi="仿宋_GB2312" w:eastAsia="仿宋_GB2312" w:cs="仿宋_GB2312"/>
                <w:color w:val="000000"/>
                <w:kern w:val="0"/>
                <w:sz w:val="24"/>
                <w:szCs w:val="24"/>
                <w:shd w:val="clear" w:color="auto" w:fill="FFFFFF"/>
                <w:lang w:val="en-US" w:eastAsia="zh-CN" w:bidi="ar-SA"/>
              </w:rPr>
              <w:t>标1</w:t>
            </w:r>
            <w:r>
              <w:rPr>
                <w:rFonts w:hint="default" w:ascii="Times New Roman" w:hAnsi="Times New Roman" w:eastAsia="仿宋_GB2312" w:cs="Times New Roman"/>
                <w:color w:val="000000"/>
                <w:kern w:val="0"/>
                <w:sz w:val="24"/>
                <w:szCs w:val="24"/>
                <w:shd w:val="clear" w:color="auto" w:fill="FFFFFF"/>
                <w:lang w:val="en-US" w:eastAsia="zh-CN" w:bidi="ar-SA"/>
              </w:rPr>
              <w:t>：</w:t>
            </w: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目</w:t>
            </w:r>
            <w:r>
              <w:rPr>
                <w:rFonts w:hint="eastAsia" w:ascii="仿宋_GB2312" w:hAnsi="仿宋_GB2312" w:eastAsia="仿宋_GB2312" w:cs="仿宋_GB2312"/>
                <w:color w:val="000000"/>
                <w:kern w:val="0"/>
                <w:sz w:val="24"/>
                <w:szCs w:val="24"/>
                <w:shd w:val="clear" w:color="auto" w:fill="FFFFFF"/>
                <w:lang w:val="en-US" w:eastAsia="zh-CN" w:bidi="ar-SA"/>
              </w:rPr>
              <w:t>标2</w:t>
            </w: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目</w:t>
            </w:r>
            <w:r>
              <w:rPr>
                <w:rFonts w:hint="eastAsia" w:ascii="仿宋_GB2312" w:hAnsi="仿宋_GB2312" w:eastAsia="仿宋_GB2312" w:cs="仿宋_GB2312"/>
                <w:color w:val="000000"/>
                <w:kern w:val="0"/>
                <w:sz w:val="24"/>
                <w:szCs w:val="24"/>
                <w:shd w:val="clear" w:color="auto" w:fill="FFFFFF"/>
                <w:lang w:val="en-US" w:eastAsia="zh-CN" w:bidi="ar-SA"/>
              </w:rPr>
              <w:t>标3</w:t>
            </w:r>
            <w:r>
              <w:rPr>
                <w:rFonts w:hint="default" w:ascii="Times New Roman" w:hAnsi="Times New Roman" w:eastAsia="仿宋_GB2312" w:cs="Times New Roman"/>
                <w:color w:val="000000"/>
                <w:kern w:val="0"/>
                <w:sz w:val="24"/>
                <w:szCs w:val="24"/>
                <w:shd w:val="clear" w:color="auto" w:fill="FFFFFF"/>
                <w:lang w:val="en-US" w:eastAsia="zh-CN" w:bidi="ar-SA"/>
              </w:rPr>
              <w:t>：</w:t>
            </w: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16" w:type="pct"/>
            <w:vMerge w:val="restart"/>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绩效</w:t>
            </w:r>
            <w:r>
              <w:rPr>
                <w:rFonts w:hint="default" w:ascii="Times New Roman" w:hAnsi="Times New Roman" w:cs="Times New Roman"/>
                <w:color w:val="000000"/>
                <w:spacing w:val="0"/>
                <w:kern w:val="0"/>
                <w:sz w:val="24"/>
                <w:szCs w:val="24"/>
                <w:shd w:val="clear" w:color="auto" w:fill="FFFFFF"/>
                <w:lang w:val="en-US" w:eastAsia="zh-CN"/>
              </w:rPr>
              <w:t>指标</w:t>
            </w: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绩效指标</w:t>
            </w:r>
          </w:p>
        </w:tc>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一级指标</w:t>
            </w:r>
          </w:p>
        </w:tc>
        <w:tc>
          <w:tcPr>
            <w:tcW w:w="384"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二级指标</w:t>
            </w:r>
          </w:p>
        </w:tc>
        <w:tc>
          <w:tcPr>
            <w:tcW w:w="2500"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三级指标</w:t>
            </w:r>
          </w:p>
        </w:tc>
        <w:tc>
          <w:tcPr>
            <w:tcW w:w="511"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202</w:t>
            </w:r>
            <w:r>
              <w:rPr>
                <w:rFonts w:hint="eastAsia" w:ascii="仿宋_GB2312" w:hAnsi="仿宋_GB2312" w:cs="仿宋_GB2312"/>
                <w:color w:val="000000"/>
                <w:kern w:val="0"/>
                <w:sz w:val="24"/>
                <w:szCs w:val="24"/>
                <w:shd w:val="clear" w:color="auto" w:fill="FFFFFF"/>
                <w:lang w:val="en-US" w:eastAsia="zh-CN" w:bidi="ar-SA"/>
              </w:rPr>
              <w:t>3</w:t>
            </w:r>
            <w:r>
              <w:rPr>
                <w:rFonts w:hint="eastAsia" w:ascii="Times New Roman" w:hAnsi="Times New Roman" w:cs="Times New Roman"/>
                <w:color w:val="000000"/>
                <w:kern w:val="0"/>
                <w:sz w:val="24"/>
                <w:szCs w:val="24"/>
                <w:shd w:val="clear" w:color="auto" w:fill="FFFFFF"/>
                <w:lang w:val="en-US" w:eastAsia="zh-CN" w:bidi="ar-SA"/>
              </w:rPr>
              <w:t>年完成值</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eastAsia" w:ascii="仿宋_GB2312" w:hAnsi="仿宋_GB2312" w:eastAsia="仿宋_GB2312" w:cs="仿宋_GB2312"/>
                <w:color w:val="000000"/>
                <w:spacing w:val="0"/>
                <w:kern w:val="0"/>
                <w:sz w:val="24"/>
                <w:szCs w:val="24"/>
                <w:shd w:val="clear" w:color="auto" w:fill="FFFFFF"/>
                <w:lang w:val="en-US" w:eastAsia="zh-CN"/>
              </w:rPr>
              <w:t>20</w:t>
            </w:r>
            <w:r>
              <w:rPr>
                <w:rFonts w:hint="eastAsia" w:ascii="仿宋_GB2312" w:hAnsi="仿宋_GB2312" w:cs="仿宋_GB2312"/>
                <w:color w:val="000000"/>
                <w:spacing w:val="0"/>
                <w:kern w:val="0"/>
                <w:sz w:val="24"/>
                <w:szCs w:val="24"/>
                <w:shd w:val="clear" w:color="auto" w:fill="FFFFFF"/>
                <w:lang w:val="en-US" w:eastAsia="zh-CN"/>
              </w:rPr>
              <w:t>25</w:t>
            </w:r>
            <w:r>
              <w:rPr>
                <w:rFonts w:hint="default" w:ascii="Times New Roman" w:hAnsi="Times New Roman" w:cs="Times New Roman"/>
                <w:color w:val="000000"/>
                <w:spacing w:val="0"/>
                <w:kern w:val="0"/>
                <w:sz w:val="24"/>
                <w:szCs w:val="24"/>
                <w:shd w:val="clear" w:color="auto" w:fill="FFFFFF"/>
                <w:lang w:val="en-US" w:eastAsia="zh-CN"/>
              </w:rPr>
              <w:t>年目标值</w:t>
            </w: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cs="Times New Roman"/>
                <w:color w:val="000000"/>
                <w:spacing w:val="0"/>
                <w:kern w:val="0"/>
                <w:sz w:val="24"/>
                <w:szCs w:val="24"/>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restar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cs="Times New Roman"/>
                <w:color w:val="000000"/>
                <w:spacing w:val="0"/>
                <w:kern w:val="0"/>
                <w:sz w:val="24"/>
                <w:szCs w:val="24"/>
                <w:shd w:val="clear" w:color="auto" w:fill="FFFFFF"/>
                <w:lang w:val="en-US" w:eastAsia="zh-CN"/>
              </w:rPr>
              <w:t>产出</w:t>
            </w:r>
            <w:r>
              <w:rPr>
                <w:rFonts w:hint="default" w:ascii="Times New Roman" w:hAnsi="Times New Roman" w:eastAsia="仿宋_GB2312" w:cs="Times New Roman"/>
                <w:color w:val="000000"/>
                <w:kern w:val="0"/>
                <w:sz w:val="24"/>
                <w:szCs w:val="24"/>
                <w:shd w:val="clear" w:color="auto" w:fill="FFFFFF"/>
                <w:lang w:val="en-US" w:eastAsia="zh-CN" w:bidi="ar-SA"/>
              </w:rPr>
              <w:t>指标</w:t>
            </w: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restar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数量指标</w:t>
            </w: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eastAsia" w:ascii="Times New Roman" w:hAnsi="Times New Roman" w:cs="Times New Roman"/>
                <w:color w:val="000000"/>
                <w:kern w:val="0"/>
                <w:sz w:val="24"/>
                <w:szCs w:val="24"/>
                <w:shd w:val="clear" w:color="auto" w:fill="FFFFFF"/>
                <w:lang w:val="en-US" w:eastAsia="zh-CN" w:bidi="ar-SA"/>
              </w:rPr>
              <w:t>服务</w:t>
            </w:r>
            <w:r>
              <w:rPr>
                <w:rFonts w:hint="default" w:ascii="Times New Roman" w:hAnsi="Times New Roman" w:eastAsia="仿宋_GB2312" w:cs="Times New Roman"/>
                <w:color w:val="000000"/>
                <w:kern w:val="0"/>
                <w:sz w:val="24"/>
                <w:szCs w:val="24"/>
                <w:shd w:val="clear" w:color="auto" w:fill="FFFFFF"/>
                <w:lang w:val="en-US" w:eastAsia="zh-CN" w:bidi="ar-SA"/>
              </w:rPr>
              <w:t>登记失业人员</w:t>
            </w:r>
            <w:r>
              <w:rPr>
                <w:rFonts w:hint="eastAsia" w:ascii="Times New Roman" w:hAnsi="Times New Roman" w:cs="Times New Roman"/>
                <w:color w:val="000000"/>
                <w:kern w:val="0"/>
                <w:sz w:val="24"/>
                <w:szCs w:val="24"/>
                <w:shd w:val="clear" w:color="auto" w:fill="FFFFFF"/>
                <w:lang w:val="en-US" w:eastAsia="zh-CN" w:bidi="ar-SA"/>
              </w:rPr>
              <w:t>数</w:t>
            </w:r>
            <w:r>
              <w:rPr>
                <w:rFonts w:hint="default" w:ascii="Times New Roman" w:hAnsi="Times New Roman" w:eastAsia="仿宋_GB2312" w:cs="Times New Roman"/>
                <w:color w:val="000000"/>
                <w:kern w:val="0"/>
                <w:sz w:val="24"/>
                <w:szCs w:val="24"/>
                <w:shd w:val="clear" w:color="auto" w:fill="FFFFFF"/>
                <w:lang w:val="en-US" w:eastAsia="zh-CN" w:bidi="ar-SA"/>
              </w:rPr>
              <w:t>（万人）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服务高校毕业生人数（万人）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服务农村</w:t>
            </w:r>
            <w:r>
              <w:rPr>
                <w:rFonts w:hint="default" w:ascii="Times New Roman" w:hAnsi="Times New Roman" w:cs="Times New Roman"/>
                <w:color w:val="000000"/>
                <w:spacing w:val="0"/>
                <w:kern w:val="0"/>
                <w:sz w:val="24"/>
                <w:szCs w:val="24"/>
                <w:shd w:val="clear" w:color="auto" w:fill="FFFFFF"/>
                <w:lang w:val="en-US" w:eastAsia="zh-CN"/>
              </w:rPr>
              <w:t>转移劳动力</w:t>
            </w:r>
            <w:r>
              <w:rPr>
                <w:rFonts w:hint="default" w:ascii="Times New Roman" w:hAnsi="Times New Roman" w:eastAsia="仿宋_GB2312" w:cs="Times New Roman"/>
                <w:color w:val="000000"/>
                <w:kern w:val="0"/>
                <w:sz w:val="24"/>
                <w:szCs w:val="24"/>
                <w:shd w:val="clear" w:color="auto" w:fill="FFFFFF"/>
                <w:lang w:val="en-US" w:eastAsia="zh-CN" w:bidi="ar-SA"/>
              </w:rPr>
              <w:t>人数（万人）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服务脱贫劳动力人数（万人）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服务就业困难人员数（万人）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eastAsia" w:ascii="Times New Roman" w:hAnsi="Times New Roman" w:cs="Times New Roman"/>
                <w:color w:val="000000"/>
                <w:kern w:val="0"/>
                <w:sz w:val="24"/>
                <w:szCs w:val="24"/>
                <w:shd w:val="clear" w:color="auto" w:fill="FFFFFF"/>
                <w:lang w:val="en-US" w:eastAsia="zh-CN" w:bidi="ar-SA"/>
              </w:rPr>
              <w:t>享受财政补贴的</w:t>
            </w:r>
            <w:r>
              <w:rPr>
                <w:rFonts w:hint="default" w:ascii="Times New Roman" w:hAnsi="Times New Roman" w:eastAsia="仿宋_GB2312" w:cs="Times New Roman"/>
                <w:color w:val="000000"/>
                <w:kern w:val="0"/>
                <w:sz w:val="24"/>
                <w:szCs w:val="24"/>
                <w:shd w:val="clear" w:color="auto" w:fill="FFFFFF"/>
                <w:lang w:val="en-US" w:eastAsia="zh-CN" w:bidi="ar-SA"/>
              </w:rPr>
              <w:t>职业技能培训（万人次）</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打造</w:t>
            </w:r>
            <w:r>
              <w:rPr>
                <w:rFonts w:hint="default" w:ascii="Times New Roman" w:hAnsi="Times New Roman" w:cs="Times New Roman"/>
                <w:color w:val="000000"/>
                <w:spacing w:val="0"/>
                <w:kern w:val="0"/>
                <w:sz w:val="24"/>
                <w:szCs w:val="24"/>
                <w:shd w:val="clear" w:color="auto" w:fill="FFFFFF"/>
                <w:lang w:val="en-US" w:eastAsia="zh-CN"/>
              </w:rPr>
              <w:t>特色</w:t>
            </w:r>
            <w:r>
              <w:rPr>
                <w:rFonts w:hint="default" w:ascii="Times New Roman" w:hAnsi="Times New Roman" w:eastAsia="仿宋_GB2312" w:cs="Times New Roman"/>
                <w:color w:val="000000"/>
                <w:kern w:val="0"/>
                <w:sz w:val="24"/>
                <w:szCs w:val="24"/>
                <w:shd w:val="clear" w:color="auto" w:fill="FFFFFF"/>
                <w:lang w:val="en-US" w:eastAsia="zh-CN" w:bidi="ar-SA"/>
              </w:rPr>
              <w:t>劳务品牌数量（个）</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cs="Times New Roman"/>
                <w:color w:val="000000"/>
                <w:kern w:val="0"/>
                <w:sz w:val="24"/>
                <w:szCs w:val="24"/>
                <w:shd w:val="clear" w:color="auto" w:fill="FFFFFF"/>
                <w:lang w:eastAsia="zh-CN" w:bidi="ar-SA"/>
              </w:rPr>
              <w:t>就业</w:t>
            </w:r>
            <w:r>
              <w:rPr>
                <w:rFonts w:hint="default" w:ascii="Times New Roman" w:hAnsi="Times New Roman" w:eastAsia="仿宋_GB2312" w:cs="Times New Roman"/>
                <w:color w:val="000000"/>
                <w:kern w:val="0"/>
                <w:sz w:val="24"/>
                <w:szCs w:val="24"/>
                <w:shd w:val="clear" w:color="auto" w:fill="FFFFFF"/>
                <w:lang w:val="en-US" w:eastAsia="zh-CN" w:bidi="ar-SA"/>
              </w:rPr>
              <w:t>经办系统服务量（万人次）</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color w:val="000000"/>
                <w:kern w:val="0"/>
                <w:sz w:val="24"/>
                <w:szCs w:val="24"/>
                <w:shd w:val="clear" w:color="auto" w:fill="FFFFFF"/>
                <w:lang w:eastAsia="zh-CN" w:bidi="ar-SA"/>
              </w:rPr>
            </w:pPr>
            <w:r>
              <w:rPr>
                <w:rFonts w:hint="default" w:ascii="Times New Roman" w:hAnsi="Times New Roman" w:cs="Times New Roman"/>
                <w:color w:val="000000"/>
                <w:kern w:val="0"/>
                <w:sz w:val="24"/>
                <w:szCs w:val="24"/>
                <w:shd w:val="clear" w:color="auto" w:fill="FFFFFF"/>
                <w:lang w:eastAsia="zh-CN" w:bidi="ar-SA"/>
              </w:rPr>
              <w:t>就业信息平台求职招聘信息发布数量（万个）</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restart"/>
            <w:noWrap w:val="0"/>
            <w:vAlign w:val="center"/>
          </w:tcPr>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cs="Times New Roman"/>
                <w:color w:val="000000"/>
                <w:spacing w:val="0"/>
                <w:kern w:val="0"/>
                <w:sz w:val="24"/>
                <w:szCs w:val="24"/>
                <w:shd w:val="clear" w:color="auto" w:fill="FFFFFF"/>
                <w:lang w:val="en-US" w:eastAsia="zh-CN"/>
              </w:rPr>
              <w:t>质量</w:t>
            </w:r>
            <w:r>
              <w:rPr>
                <w:rFonts w:hint="default" w:ascii="Times New Roman" w:hAnsi="Times New Roman" w:eastAsia="仿宋_GB2312" w:cs="Times New Roman"/>
                <w:color w:val="000000"/>
                <w:kern w:val="0"/>
                <w:sz w:val="24"/>
                <w:szCs w:val="24"/>
                <w:shd w:val="clear" w:color="auto" w:fill="FFFFFF"/>
                <w:lang w:val="en-US" w:eastAsia="zh-CN" w:bidi="ar-SA"/>
              </w:rPr>
              <w:t>指标</w:t>
            </w:r>
          </w:p>
          <w:p>
            <w:pPr>
              <w:keepNext w:val="0"/>
              <w:keepLines w:val="0"/>
              <w:pageBreakBefore w:val="0"/>
              <w:widowControl w:val="0"/>
              <w:kinsoku/>
              <w:wordWrap/>
              <w:overflowPunct/>
              <w:topLinePunct w:val="0"/>
              <w:bidi w:val="0"/>
              <w:spacing w:line="600" w:lineRule="exact"/>
              <w:ind w:firstLine="0" w:firstLineChars="0"/>
              <w:jc w:val="both"/>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技能</w:t>
            </w:r>
            <w:r>
              <w:rPr>
                <w:rFonts w:hint="default" w:ascii="Times New Roman" w:hAnsi="Times New Roman" w:cs="Times New Roman"/>
                <w:color w:val="000000"/>
                <w:spacing w:val="0"/>
                <w:kern w:val="0"/>
                <w:sz w:val="24"/>
                <w:szCs w:val="24"/>
                <w:shd w:val="clear" w:color="auto" w:fill="FFFFFF"/>
                <w:lang w:val="en-US" w:eastAsia="zh-CN"/>
              </w:rPr>
              <w:t>劳动者</w:t>
            </w:r>
            <w:r>
              <w:rPr>
                <w:rFonts w:hint="default" w:ascii="Times New Roman" w:hAnsi="Times New Roman" w:eastAsia="仿宋_GB2312" w:cs="Times New Roman"/>
                <w:color w:val="000000"/>
                <w:kern w:val="0"/>
                <w:sz w:val="24"/>
                <w:szCs w:val="24"/>
                <w:shd w:val="clear" w:color="auto" w:fill="FFFFFF"/>
                <w:lang w:val="en-US" w:eastAsia="zh-CN" w:bidi="ar-SA"/>
              </w:rPr>
              <w:t>总量占比（%）</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离校未就业毕业生和困难失业青年“一对一”帮扶联系率（%）</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接受职业培训后取得职业资格证书（或职业技能等级证书、专项职业能力证书、培训合格证书）人员比例（%）</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通过服务实现就业创业人数占服务人数比（%）</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提供“一人一策”精细化服务情况</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cs="Times New Roman"/>
                <w:color w:val="000000"/>
                <w:spacing w:val="0"/>
                <w:kern w:val="0"/>
                <w:sz w:val="24"/>
                <w:szCs w:val="24"/>
                <w:shd w:val="clear" w:color="auto" w:fill="FFFFFF"/>
                <w:lang w:val="en-US" w:eastAsia="zh-CN"/>
              </w:rPr>
              <w:t>效益</w:t>
            </w:r>
            <w:r>
              <w:rPr>
                <w:rFonts w:hint="default" w:ascii="Times New Roman" w:hAnsi="Times New Roman" w:eastAsia="仿宋_GB2312" w:cs="Times New Roman"/>
                <w:color w:val="000000"/>
                <w:kern w:val="0"/>
                <w:sz w:val="24"/>
                <w:szCs w:val="24"/>
                <w:shd w:val="clear" w:color="auto" w:fill="FFFFFF"/>
                <w:lang w:val="en-US" w:eastAsia="zh-CN" w:bidi="ar-SA"/>
              </w:rPr>
              <w:t>指标</w:t>
            </w:r>
          </w:p>
        </w:tc>
        <w:tc>
          <w:tcPr>
            <w:tcW w:w="3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经济效益指标</w:t>
            </w: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带动新增就业人数（万人）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失业人员再</w:t>
            </w:r>
            <w:r>
              <w:rPr>
                <w:rFonts w:hint="default" w:ascii="Times New Roman" w:hAnsi="Times New Roman" w:cs="Times New Roman"/>
                <w:color w:val="000000"/>
                <w:spacing w:val="0"/>
                <w:kern w:val="0"/>
                <w:sz w:val="24"/>
                <w:szCs w:val="24"/>
                <w:shd w:val="clear" w:color="auto" w:fill="FFFFFF"/>
                <w:lang w:val="en-US" w:eastAsia="zh-CN"/>
              </w:rPr>
              <w:t>就业</w:t>
            </w:r>
            <w:r>
              <w:rPr>
                <w:rFonts w:hint="default" w:ascii="Times New Roman" w:hAnsi="Times New Roman" w:eastAsia="仿宋_GB2312" w:cs="Times New Roman"/>
                <w:color w:val="000000"/>
                <w:kern w:val="0"/>
                <w:sz w:val="24"/>
                <w:szCs w:val="24"/>
                <w:shd w:val="clear" w:color="auto" w:fill="FFFFFF"/>
                <w:lang w:val="en-US" w:eastAsia="zh-CN" w:bidi="ar-SA"/>
              </w:rPr>
              <w:t>人数（万人）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就业困难人员再就业人数（万人）</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cs="Times New Roman"/>
                <w:color w:val="000000"/>
                <w:spacing w:val="0"/>
                <w:kern w:val="0"/>
                <w:sz w:val="24"/>
                <w:szCs w:val="24"/>
                <w:shd w:val="clear" w:color="auto" w:fill="FFFFFF"/>
                <w:lang w:val="en-US" w:eastAsia="zh-CN"/>
              </w:rPr>
              <w:t>社会效益</w:t>
            </w:r>
            <w:r>
              <w:rPr>
                <w:rFonts w:hint="default" w:ascii="Times New Roman" w:hAnsi="Times New Roman" w:eastAsia="仿宋_GB2312" w:cs="Times New Roman"/>
                <w:color w:val="000000"/>
                <w:kern w:val="0"/>
                <w:sz w:val="24"/>
                <w:szCs w:val="24"/>
                <w:shd w:val="clear" w:color="auto" w:fill="FFFFFF"/>
                <w:lang w:val="en-US" w:eastAsia="zh-CN" w:bidi="ar-SA"/>
              </w:rPr>
              <w:t>指标</w:t>
            </w: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零</w:t>
            </w:r>
            <w:r>
              <w:rPr>
                <w:rFonts w:hint="default" w:ascii="Times New Roman" w:hAnsi="Times New Roman" w:cs="Times New Roman"/>
                <w:color w:val="000000"/>
                <w:spacing w:val="0"/>
                <w:kern w:val="0"/>
                <w:sz w:val="24"/>
                <w:szCs w:val="24"/>
                <w:shd w:val="clear" w:color="auto" w:fill="FFFFFF"/>
                <w:lang w:val="en-US" w:eastAsia="zh-CN"/>
              </w:rPr>
              <w:t>就业</w:t>
            </w:r>
            <w:r>
              <w:rPr>
                <w:rFonts w:hint="default" w:ascii="Times New Roman" w:hAnsi="Times New Roman" w:eastAsia="仿宋_GB2312" w:cs="Times New Roman"/>
                <w:color w:val="000000"/>
                <w:kern w:val="0"/>
                <w:sz w:val="24"/>
                <w:szCs w:val="24"/>
                <w:shd w:val="clear" w:color="auto" w:fill="FFFFFF"/>
                <w:lang w:val="en-US" w:eastAsia="zh-CN" w:bidi="ar-SA"/>
              </w:rPr>
              <w:t>家庭帮扶率（%）</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因就业问题</w:t>
            </w:r>
            <w:r>
              <w:rPr>
                <w:rFonts w:hint="default" w:ascii="Times New Roman" w:hAnsi="Times New Roman" w:cs="Times New Roman"/>
                <w:color w:val="000000"/>
                <w:spacing w:val="0"/>
                <w:kern w:val="0"/>
                <w:sz w:val="24"/>
                <w:szCs w:val="24"/>
                <w:shd w:val="clear" w:color="auto" w:fill="FFFFFF"/>
                <w:lang w:val="en-US" w:eastAsia="zh-CN"/>
              </w:rPr>
              <w:t>发</w:t>
            </w:r>
            <w:r>
              <w:rPr>
                <w:rFonts w:hint="eastAsia" w:ascii="Times New Roman" w:hAnsi="Times New Roman" w:cs="Times New Roman"/>
                <w:color w:val="000000"/>
                <w:spacing w:val="0"/>
                <w:kern w:val="0"/>
                <w:sz w:val="24"/>
                <w:szCs w:val="24"/>
                <w:shd w:val="clear" w:color="auto" w:fill="FFFFFF"/>
                <w:lang w:val="en-US" w:eastAsia="zh-CN"/>
              </w:rPr>
              <w:t>生</w:t>
            </w:r>
            <w:r>
              <w:rPr>
                <w:rFonts w:hint="default" w:ascii="Times New Roman" w:hAnsi="Times New Roman" w:eastAsia="仿宋_GB2312" w:cs="Times New Roman"/>
                <w:color w:val="000000"/>
                <w:kern w:val="0"/>
                <w:sz w:val="24"/>
                <w:szCs w:val="24"/>
                <w:shd w:val="clear" w:color="auto" w:fill="FFFFFF"/>
                <w:lang w:val="en-US" w:eastAsia="zh-CN" w:bidi="ar-SA"/>
              </w:rPr>
              <w:t>重大群体性事件数量（件）</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登记</w:t>
            </w:r>
            <w:r>
              <w:rPr>
                <w:rFonts w:hint="default" w:ascii="Times New Roman" w:hAnsi="Times New Roman" w:cs="Times New Roman"/>
                <w:color w:val="000000"/>
                <w:spacing w:val="0"/>
                <w:kern w:val="0"/>
                <w:sz w:val="24"/>
                <w:szCs w:val="24"/>
                <w:shd w:val="clear" w:color="auto" w:fill="FFFFFF"/>
                <w:lang w:val="en-US" w:eastAsia="zh-CN"/>
              </w:rPr>
              <w:t>失业</w:t>
            </w:r>
            <w:r>
              <w:rPr>
                <w:rFonts w:hint="default" w:ascii="Times New Roman" w:hAnsi="Times New Roman" w:eastAsia="仿宋_GB2312" w:cs="Times New Roman"/>
                <w:color w:val="000000"/>
                <w:kern w:val="0"/>
                <w:sz w:val="24"/>
                <w:szCs w:val="24"/>
                <w:shd w:val="clear" w:color="auto" w:fill="FFFFFF"/>
                <w:lang w:val="en-US" w:eastAsia="zh-CN" w:bidi="ar-SA"/>
              </w:rPr>
              <w:t>人员帮扶率（%）</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就业</w:t>
            </w:r>
            <w:r>
              <w:rPr>
                <w:rFonts w:hint="default" w:ascii="Times New Roman" w:hAnsi="Times New Roman" w:cs="Times New Roman"/>
                <w:color w:val="000000"/>
                <w:spacing w:val="0"/>
                <w:kern w:val="0"/>
                <w:sz w:val="24"/>
                <w:szCs w:val="24"/>
                <w:shd w:val="clear" w:color="auto" w:fill="FFFFFF"/>
                <w:lang w:val="en-US" w:eastAsia="zh-CN"/>
              </w:rPr>
              <w:t>困难</w:t>
            </w:r>
            <w:r>
              <w:rPr>
                <w:rFonts w:hint="default" w:ascii="Times New Roman" w:hAnsi="Times New Roman" w:eastAsia="仿宋_GB2312" w:cs="Times New Roman"/>
                <w:color w:val="000000"/>
                <w:kern w:val="0"/>
                <w:sz w:val="24"/>
                <w:szCs w:val="24"/>
                <w:shd w:val="clear" w:color="auto" w:fill="FFFFFF"/>
                <w:lang w:val="en-US" w:eastAsia="zh-CN" w:bidi="ar-SA"/>
              </w:rPr>
              <w:t>人员帮扶率（%）</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满意度</w:t>
            </w:r>
            <w:r>
              <w:rPr>
                <w:rFonts w:hint="default" w:ascii="Times New Roman" w:hAnsi="Times New Roman" w:cs="Times New Roman"/>
                <w:color w:val="000000"/>
                <w:spacing w:val="0"/>
                <w:kern w:val="0"/>
                <w:sz w:val="24"/>
                <w:szCs w:val="24"/>
                <w:shd w:val="clear" w:color="auto" w:fill="FFFFFF"/>
                <w:lang w:val="en-US" w:eastAsia="zh-CN"/>
              </w:rPr>
              <w:t>指标</w:t>
            </w:r>
          </w:p>
        </w:tc>
        <w:tc>
          <w:tcPr>
            <w:tcW w:w="3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满意度指标</w:t>
            </w: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公共就业服务满意度（%）</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职业技能</w:t>
            </w:r>
            <w:r>
              <w:rPr>
                <w:rFonts w:hint="default" w:ascii="Times New Roman" w:hAnsi="Times New Roman" w:cs="Times New Roman"/>
                <w:color w:val="000000"/>
                <w:spacing w:val="0"/>
                <w:kern w:val="0"/>
                <w:sz w:val="24"/>
                <w:szCs w:val="24"/>
                <w:shd w:val="clear" w:color="auto" w:fill="FFFFFF"/>
                <w:lang w:val="en-US" w:eastAsia="zh-CN"/>
              </w:rPr>
              <w:t>培训</w:t>
            </w:r>
            <w:r>
              <w:rPr>
                <w:rFonts w:hint="default" w:ascii="Times New Roman" w:hAnsi="Times New Roman" w:eastAsia="仿宋_GB2312" w:cs="Times New Roman"/>
                <w:color w:val="000000"/>
                <w:kern w:val="0"/>
                <w:sz w:val="24"/>
                <w:szCs w:val="24"/>
                <w:shd w:val="clear" w:color="auto" w:fill="FFFFFF"/>
                <w:lang w:val="en-US" w:eastAsia="zh-CN" w:bidi="ar-SA"/>
              </w:rPr>
              <w:t>对象满意度（%）</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就业扶持政策经办服务满意度（%）</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16" w:type="pct"/>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73"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84" w:type="pct"/>
            <w:vMerge w:val="continue"/>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2500" w:type="pct"/>
            <w:gridSpan w:val="3"/>
            <w:noWrap w:val="0"/>
            <w:vAlign w:val="center"/>
          </w:tcPr>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color w:val="000000"/>
                <w:kern w:val="0"/>
                <w:sz w:val="24"/>
                <w:szCs w:val="24"/>
                <w:shd w:val="clear" w:color="auto" w:fill="FFFFFF"/>
                <w:lang w:val="en-US" w:eastAsia="zh-CN" w:bidi="ar-SA"/>
              </w:rPr>
            </w:pPr>
            <w:r>
              <w:rPr>
                <w:rFonts w:hint="default" w:ascii="Times New Roman" w:hAnsi="Times New Roman" w:eastAsia="仿宋_GB2312" w:cs="Times New Roman"/>
                <w:color w:val="000000"/>
                <w:kern w:val="0"/>
                <w:sz w:val="24"/>
                <w:szCs w:val="24"/>
                <w:shd w:val="clear" w:color="auto" w:fill="FFFFFF"/>
                <w:lang w:val="en-US" w:eastAsia="zh-CN" w:bidi="ar-SA"/>
              </w:rPr>
              <w:t>……</w:t>
            </w:r>
          </w:p>
        </w:tc>
        <w:tc>
          <w:tcPr>
            <w:tcW w:w="511"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522"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c>
          <w:tcPr>
            <w:tcW w:w="393" w:type="pct"/>
            <w:noWrap w:val="0"/>
            <w:vAlign w:val="center"/>
          </w:tcPr>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仿宋_GB2312" w:cs="Times New Roman"/>
                <w:color w:val="000000"/>
                <w:kern w:val="0"/>
                <w:sz w:val="24"/>
                <w:szCs w:val="24"/>
                <w:shd w:val="clear" w:color="auto" w:fill="FFFFFF"/>
                <w:lang w:val="en-US" w:eastAsia="zh-CN" w:bidi="ar-SA"/>
              </w:rPr>
            </w:pPr>
          </w:p>
        </w:tc>
      </w:tr>
    </w:tbl>
    <w:p>
      <w:pPr>
        <w:keepNext w:val="0"/>
        <w:keepLines w:val="0"/>
        <w:pageBreakBefore w:val="0"/>
        <w:widowControl w:val="0"/>
        <w:kinsoku/>
        <w:wordWrap/>
        <w:overflowPunct/>
        <w:topLinePunct w:val="0"/>
        <w:bidi w:val="0"/>
        <w:spacing w:line="600" w:lineRule="exact"/>
        <w:ind w:left="0" w:leftChars="0" w:firstLine="0" w:firstLineChars="0"/>
        <w:jc w:val="both"/>
        <w:textAlignment w:val="auto"/>
      </w:pPr>
      <w:r>
        <w:rPr>
          <w:rFonts w:hint="default" w:ascii="Times New Roman" w:hAnsi="Times New Roman" w:eastAsia="仿宋_GB2312" w:cs="Times New Roman"/>
          <w:color w:val="000000"/>
          <w:kern w:val="0"/>
          <w:sz w:val="24"/>
          <w:szCs w:val="24"/>
          <w:shd w:val="clear" w:color="auto" w:fill="FFFFFF"/>
          <w:lang w:val="en-US" w:eastAsia="zh-CN" w:bidi="ar-SA"/>
        </w:rPr>
        <w:t>注：根据地方实际情况，可有针对性选用以上指标，也可适当增加指标。相关指标内容要明确、可行、可考核。</w:t>
      </w: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E0002EFF" w:usb1="C000785B"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trackRevisions w:val="true"/>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375CB"/>
    <w:rsid w:val="1BFBB65D"/>
    <w:rsid w:val="1FFD5BAA"/>
    <w:rsid w:val="2E7BA4EA"/>
    <w:rsid w:val="33FD1F21"/>
    <w:rsid w:val="374F54E0"/>
    <w:rsid w:val="37D70592"/>
    <w:rsid w:val="37DB59C6"/>
    <w:rsid w:val="519B85CC"/>
    <w:rsid w:val="55BBE253"/>
    <w:rsid w:val="5ADF801A"/>
    <w:rsid w:val="5D3FD8E8"/>
    <w:rsid w:val="5E9D49D3"/>
    <w:rsid w:val="5F7D2707"/>
    <w:rsid w:val="67377EA4"/>
    <w:rsid w:val="6EFDB611"/>
    <w:rsid w:val="6F7394C9"/>
    <w:rsid w:val="6FBE3867"/>
    <w:rsid w:val="6FE8036E"/>
    <w:rsid w:val="703F1E10"/>
    <w:rsid w:val="75F779E3"/>
    <w:rsid w:val="77E375CB"/>
    <w:rsid w:val="77F6A027"/>
    <w:rsid w:val="7A77B1A9"/>
    <w:rsid w:val="7B2B7880"/>
    <w:rsid w:val="7BBE616E"/>
    <w:rsid w:val="7BBFC3F2"/>
    <w:rsid w:val="7D6694C3"/>
    <w:rsid w:val="7DBFB450"/>
    <w:rsid w:val="7DFE5D3D"/>
    <w:rsid w:val="7E3FACF8"/>
    <w:rsid w:val="7F5FFFF1"/>
    <w:rsid w:val="7FB1289F"/>
    <w:rsid w:val="7FEEE9AD"/>
    <w:rsid w:val="7FF5CAD0"/>
    <w:rsid w:val="7FF63E3E"/>
    <w:rsid w:val="93DB61AF"/>
    <w:rsid w:val="9FFBF1E3"/>
    <w:rsid w:val="A3FFC430"/>
    <w:rsid w:val="B7E99485"/>
    <w:rsid w:val="CFF36076"/>
    <w:rsid w:val="D32DB859"/>
    <w:rsid w:val="D675BBBC"/>
    <w:rsid w:val="DAFB0626"/>
    <w:rsid w:val="DBDF1A0B"/>
    <w:rsid w:val="DF63DFBC"/>
    <w:rsid w:val="DFB5A0FE"/>
    <w:rsid w:val="DFBF6A4A"/>
    <w:rsid w:val="E39DF7EF"/>
    <w:rsid w:val="EBFF7A73"/>
    <w:rsid w:val="ED9B116C"/>
    <w:rsid w:val="EF3B000E"/>
    <w:rsid w:val="EFDFEBF7"/>
    <w:rsid w:val="F3744F89"/>
    <w:rsid w:val="F6DDF7DC"/>
    <w:rsid w:val="F6FF8FA2"/>
    <w:rsid w:val="FAAF7B77"/>
    <w:rsid w:val="FB7EBF7D"/>
    <w:rsid w:val="FBFF37CA"/>
    <w:rsid w:val="FC1F8A4B"/>
    <w:rsid w:val="FD9C0ED2"/>
    <w:rsid w:val="FDFBA9E6"/>
    <w:rsid w:val="FF370C3F"/>
    <w:rsid w:val="FFAD1E90"/>
    <w:rsid w:val="FFD15F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kern w:val="44"/>
      <w:sz w:val="44"/>
    </w:rPr>
  </w:style>
  <w:style w:type="paragraph" w:styleId="5">
    <w:name w:val="heading 2"/>
    <w:basedOn w:val="1"/>
    <w:next w:val="1"/>
    <w:link w:val="13"/>
    <w:unhideWhenUsed/>
    <w:qFormat/>
    <w:uiPriority w:val="0"/>
    <w:pPr>
      <w:keepNext/>
      <w:keepLines/>
      <w:spacing w:beforeLines="0" w:beforeAutospacing="0" w:afterLines="0" w:afterAutospacing="0" w:line="360" w:lineRule="auto"/>
      <w:ind w:left="640" w:leftChars="200"/>
      <w:jc w:val="left"/>
      <w:outlineLvl w:val="1"/>
    </w:pPr>
    <w:rPr>
      <w:rFonts w:ascii="Arial" w:hAnsi="Arial" w:eastAsia="黑体"/>
    </w:rPr>
  </w:style>
  <w:style w:type="paragraph" w:styleId="6">
    <w:name w:val="heading 3"/>
    <w:basedOn w:val="1"/>
    <w:next w:val="1"/>
    <w:link w:val="14"/>
    <w:unhideWhenUsed/>
    <w:qFormat/>
    <w:uiPriority w:val="0"/>
    <w:pPr>
      <w:keepNext/>
      <w:keepLines/>
      <w:spacing w:beforeLines="0" w:beforeAutospacing="0" w:afterLines="0" w:afterAutospacing="0" w:line="360" w:lineRule="auto"/>
      <w:ind w:left="640" w:leftChars="200"/>
      <w:jc w:val="left"/>
      <w:outlineLvl w:val="2"/>
    </w:pPr>
    <w:rPr>
      <w:rFonts w:eastAsia="方正楷体_GBK"/>
    </w:rPr>
  </w:style>
  <w:style w:type="paragraph" w:styleId="7">
    <w:name w:val="heading 4"/>
    <w:basedOn w:val="1"/>
    <w:next w:val="1"/>
    <w:unhideWhenUsed/>
    <w:qFormat/>
    <w:uiPriority w:val="0"/>
    <w:pPr>
      <w:keepNext/>
      <w:keepLines/>
      <w:spacing w:beforeLines="0" w:beforeAutospacing="0" w:afterLines="0" w:afterAutospacing="0" w:line="360" w:lineRule="auto"/>
      <w:ind w:left="0" w:leftChars="0"/>
      <w:jc w:val="left"/>
      <w:outlineLvl w:val="3"/>
    </w:pPr>
    <w:rPr>
      <w:rFonts w:ascii="Arial" w:hAnsi="Arial" w:cs="Times New Roman"/>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1596" w:hanging="969"/>
    </w:pPr>
  </w:style>
  <w:style w:type="paragraph" w:styleId="8">
    <w:name w:val="Body Text"/>
    <w:basedOn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szCs w:val="18"/>
    </w:rPr>
  </w:style>
  <w:style w:type="table" w:styleId="11">
    <w:name w:val="Table Grid"/>
    <w:basedOn w:val="10"/>
    <w:qFormat/>
    <w:uiPriority w:val="0"/>
    <w:pPr>
      <w:widowControl w:val="0"/>
      <w:autoSpaceDE w:val="0"/>
      <w:autoSpaceDN w:val="0"/>
      <w:adjustRightInd w:val="0"/>
      <w:snapToGrid w:val="0"/>
      <w:spacing w:line="588" w:lineRule="atLeast"/>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5"/>
    <w:uiPriority w:val="0"/>
    <w:rPr>
      <w:rFonts w:ascii="Arial" w:hAnsi="Arial" w:eastAsia="黑体"/>
    </w:rPr>
  </w:style>
  <w:style w:type="character" w:customStyle="1" w:styleId="14">
    <w:name w:val="标题 3 Char"/>
    <w:link w:val="6"/>
    <w:uiPriority w:val="0"/>
    <w:rPr>
      <w:rFonts w:eastAsia="方正楷体_GBK"/>
    </w:rPr>
  </w:style>
  <w:style w:type="paragraph" w:customStyle="1" w:styleId="15">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2023-03-09T00:25:00Z</dcterms:created>
  <dc:creator>zhaoqing</dc:creator>
  <cp:lastModifiedBy>Admin</cp:lastModifiedBy>
  <cp:lastPrinted>2024-01-18T06:43:15Z</cp:lastPrinted>
  <dcterms:modified xsi:type="dcterms:W3CDTF">2024-01-19T09:13:06Z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