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240" w:lineRule="auto"/>
        <w:jc w:val="both"/>
        <w:rPr>
          <w:rFonts w:hint="eastAsia" w:ascii="方正小标宋简体" w:hAnsi="方正小标宋简体" w:eastAsia="方正小标宋简体" w:cs="方正小标宋简体"/>
          <w:bCs/>
          <w:smallCaps/>
          <w:color w:val="auto"/>
          <w:spacing w:val="6"/>
          <w:kern w:val="0"/>
          <w:sz w:val="30"/>
          <w:szCs w:val="30"/>
          <w:highlight w:val="none"/>
          <w:lang w:val="en-US" w:eastAsia="zh-CN"/>
        </w:rPr>
      </w:pPr>
      <w:r>
        <w:rPr>
          <w:rFonts w:hint="eastAsia" w:ascii="方正小标宋简体" w:hAnsi="方正小标宋简体" w:eastAsia="方正小标宋简体" w:cs="方正小标宋简体"/>
          <w:bCs/>
          <w:smallCaps/>
          <w:color w:val="auto"/>
          <w:spacing w:val="6"/>
          <w:kern w:val="0"/>
          <w:sz w:val="30"/>
          <w:szCs w:val="30"/>
          <w:highlight w:val="none"/>
          <w:lang w:val="en-US" w:eastAsia="zh-CN"/>
        </w:rPr>
        <w:t>附件：</w:t>
      </w:r>
    </w:p>
    <w:p>
      <w:pPr>
        <w:widowControl w:val="0"/>
        <w:adjustRightInd w:val="0"/>
        <w:snapToGrid w:val="0"/>
        <w:spacing w:line="240" w:lineRule="auto"/>
        <w:jc w:val="center"/>
        <w:rPr>
          <w:rFonts w:hint="eastAsia" w:ascii="方正小标宋简体" w:hAnsi="方正小标宋简体" w:eastAsia="方正小标宋简体" w:cs="方正小标宋简体"/>
          <w:bCs/>
          <w:smallCaps/>
          <w:color w:val="auto"/>
          <w:spacing w:val="6"/>
          <w:kern w:val="0"/>
          <w:sz w:val="44"/>
          <w:szCs w:val="44"/>
          <w:highlight w:val="none"/>
        </w:rPr>
      </w:pPr>
      <w:r>
        <w:rPr>
          <w:rFonts w:hint="eastAsia" w:ascii="方正小标宋简体" w:hAnsi="方正小标宋简体" w:eastAsia="方正小标宋简体" w:cs="方正小标宋简体"/>
          <w:bCs/>
          <w:smallCaps/>
          <w:color w:val="auto"/>
          <w:spacing w:val="6"/>
          <w:kern w:val="0"/>
          <w:sz w:val="44"/>
          <w:szCs w:val="44"/>
          <w:highlight w:val="none"/>
          <w:lang w:val="en-US" w:eastAsia="zh-CN"/>
        </w:rPr>
        <w:t>陕西</w:t>
      </w:r>
      <w:r>
        <w:rPr>
          <w:rFonts w:hint="eastAsia" w:ascii="方正小标宋简体" w:hAnsi="方正小标宋简体" w:eastAsia="方正小标宋简体" w:cs="方正小标宋简体"/>
          <w:bCs/>
          <w:smallCaps/>
          <w:color w:val="auto"/>
          <w:spacing w:val="6"/>
          <w:kern w:val="0"/>
          <w:sz w:val="44"/>
          <w:szCs w:val="44"/>
          <w:highlight w:val="none"/>
        </w:rPr>
        <w:t>省</w:t>
      </w:r>
      <w:r>
        <w:rPr>
          <w:rFonts w:hint="eastAsia" w:ascii="方正小标宋简体" w:hAnsi="方正小标宋简体" w:eastAsia="方正小标宋简体" w:cs="方正小标宋简体"/>
          <w:bCs/>
          <w:smallCaps/>
          <w:color w:val="auto"/>
          <w:spacing w:val="6"/>
          <w:kern w:val="0"/>
          <w:sz w:val="44"/>
          <w:szCs w:val="44"/>
          <w:highlight w:val="none"/>
          <w:lang w:val="en-US" w:eastAsia="zh-CN"/>
        </w:rPr>
        <w:t>工业和信息化厅</w:t>
      </w:r>
      <w:r>
        <w:rPr>
          <w:rFonts w:hint="eastAsia" w:ascii="方正小标宋简体" w:hAnsi="方正小标宋简体" w:eastAsia="方正小标宋简体" w:cs="方正小标宋简体"/>
          <w:bCs/>
          <w:smallCaps/>
          <w:color w:val="auto"/>
          <w:spacing w:val="6"/>
          <w:kern w:val="0"/>
          <w:sz w:val="44"/>
          <w:szCs w:val="44"/>
          <w:highlight w:val="none"/>
        </w:rPr>
        <w:t>行政执法</w:t>
      </w:r>
    </w:p>
    <w:p>
      <w:pPr>
        <w:widowControl w:val="0"/>
        <w:adjustRightInd w:val="0"/>
        <w:snapToGrid w:val="0"/>
        <w:spacing w:line="240" w:lineRule="auto"/>
        <w:jc w:val="center"/>
        <w:rPr>
          <w:rFonts w:hint="eastAsia" w:ascii="宋体" w:hAnsi="宋体" w:eastAsia="方正小标宋简体" w:cs="宋体"/>
          <w:bCs/>
          <w:smallCaps/>
          <w:color w:val="auto"/>
          <w:spacing w:val="6"/>
          <w:kern w:val="0"/>
          <w:sz w:val="36"/>
          <w:szCs w:val="36"/>
          <w:highlight w:val="none"/>
          <w:lang w:eastAsia="zh-CN"/>
        </w:rPr>
      </w:pPr>
      <w:bookmarkStart w:id="19" w:name="_GoBack"/>
      <w:bookmarkEnd w:id="19"/>
      <w:r>
        <w:rPr>
          <w:rFonts w:hint="eastAsia" w:ascii="方正小标宋简体" w:hAnsi="方正小标宋简体" w:eastAsia="方正小标宋简体" w:cs="方正小标宋简体"/>
          <w:bCs/>
          <w:smallCaps/>
          <w:color w:val="auto"/>
          <w:spacing w:val="6"/>
          <w:kern w:val="0"/>
          <w:sz w:val="44"/>
          <w:szCs w:val="44"/>
          <w:highlight w:val="none"/>
        </w:rPr>
        <w:t>程序规定</w:t>
      </w:r>
      <w:r>
        <w:rPr>
          <w:rFonts w:hint="eastAsia" w:ascii="方正小标宋简体" w:hAnsi="方正小标宋简体" w:eastAsia="方正小标宋简体" w:cs="方正小标宋简体"/>
          <w:bCs/>
          <w:smallCaps/>
          <w:color w:val="auto"/>
          <w:spacing w:val="6"/>
          <w:kern w:val="0"/>
          <w:sz w:val="44"/>
          <w:szCs w:val="44"/>
          <w:highlight w:val="none"/>
          <w:lang w:eastAsia="zh-CN"/>
        </w:rPr>
        <w:t>（征求意见稿）</w:t>
      </w:r>
    </w:p>
    <w:p>
      <w:pPr>
        <w:pStyle w:val="2"/>
        <w:keepNext w:val="0"/>
        <w:keepLines w:val="0"/>
        <w:widowControl w:val="0"/>
        <w:numPr>
          <w:ilvl w:val="0"/>
          <w:numId w:val="1"/>
        </w:numPr>
        <w:adjustRightInd w:val="0"/>
        <w:snapToGrid w:val="0"/>
        <w:spacing w:line="240" w:lineRule="auto"/>
        <w:ind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总则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24" w:firstLineChars="200"/>
        <w:textAlignment w:val="auto"/>
        <w:rPr>
          <w:rFonts w:hint="eastAsia" w:ascii="仿宋_GB2312" w:hAnsi="仿宋_GB2312" w:eastAsia="仿宋_GB2312" w:cs="仿宋_GB2312"/>
          <w:color w:val="auto"/>
          <w:spacing w:val="6"/>
          <w:sz w:val="32"/>
          <w:szCs w:val="32"/>
          <w:highlight w:val="none"/>
        </w:rPr>
      </w:pPr>
      <w:r>
        <w:rPr>
          <w:rFonts w:hint="eastAsia" w:eastAsia="黑体"/>
          <w:color w:val="auto"/>
          <w:spacing w:val="6"/>
          <w:sz w:val="30"/>
          <w:szCs w:val="30"/>
          <w:highlight w:val="none"/>
          <w:lang w:val="en-US" w:eastAsia="zh-CN"/>
        </w:rPr>
        <w:t xml:space="preserve">  </w:t>
      </w:r>
      <w:r>
        <w:rPr>
          <w:rFonts w:hint="eastAsia" w:ascii="仿宋_GB2312" w:hAnsi="仿宋_GB2312" w:eastAsia="仿宋_GB2312" w:cs="仿宋_GB2312"/>
          <w:color w:val="auto"/>
          <w:spacing w:val="6"/>
          <w:sz w:val="32"/>
          <w:szCs w:val="32"/>
          <w:highlight w:val="none"/>
        </w:rPr>
        <w:t>为了规范</w:t>
      </w:r>
      <w:r>
        <w:rPr>
          <w:rFonts w:hint="eastAsia" w:ascii="仿宋_GB2312" w:hAnsi="仿宋_GB2312" w:cs="仿宋_GB2312"/>
          <w:color w:val="auto"/>
          <w:spacing w:val="6"/>
          <w:sz w:val="32"/>
          <w:szCs w:val="32"/>
          <w:highlight w:val="none"/>
          <w:lang w:val="en-US" w:eastAsia="zh-CN"/>
        </w:rPr>
        <w:t>陕西省工业和信息化厅（以下简称“省工业和信息化厅”）</w:t>
      </w:r>
      <w:r>
        <w:rPr>
          <w:rFonts w:hint="eastAsia" w:ascii="仿宋_GB2312" w:hAnsi="仿宋_GB2312" w:eastAsia="仿宋_GB2312" w:cs="仿宋_GB2312"/>
          <w:color w:val="auto"/>
          <w:spacing w:val="6"/>
          <w:sz w:val="32"/>
          <w:szCs w:val="32"/>
          <w:highlight w:val="none"/>
        </w:rPr>
        <w:t>行政执法</w:t>
      </w:r>
      <w:r>
        <w:rPr>
          <w:rFonts w:hint="eastAsia" w:ascii="仿宋_GB2312" w:hAnsi="仿宋_GB2312" w:cs="仿宋_GB2312"/>
          <w:color w:val="auto"/>
          <w:spacing w:val="6"/>
          <w:sz w:val="32"/>
          <w:szCs w:val="32"/>
          <w:highlight w:val="none"/>
          <w:lang w:val="en-US" w:eastAsia="zh-CN"/>
        </w:rPr>
        <w:t>程序</w:t>
      </w:r>
      <w:r>
        <w:rPr>
          <w:rFonts w:hint="eastAsia" w:ascii="仿宋_GB2312" w:hAnsi="仿宋_GB2312" w:eastAsia="仿宋_GB2312" w:cs="仿宋_GB2312"/>
          <w:color w:val="auto"/>
          <w:spacing w:val="6"/>
          <w:sz w:val="32"/>
          <w:szCs w:val="32"/>
          <w:highlight w:val="none"/>
        </w:rPr>
        <w:t>，全面推进</w:t>
      </w:r>
      <w:r>
        <w:rPr>
          <w:rFonts w:hint="eastAsia" w:ascii="仿宋_GB2312" w:hAnsi="仿宋_GB2312" w:cs="仿宋_GB2312"/>
          <w:color w:val="auto"/>
          <w:spacing w:val="6"/>
          <w:sz w:val="32"/>
          <w:szCs w:val="32"/>
          <w:highlight w:val="none"/>
          <w:lang w:val="en-US" w:eastAsia="zh-CN"/>
        </w:rPr>
        <w:t>省级行政执法规范化建设</w:t>
      </w:r>
      <w:r>
        <w:rPr>
          <w:rFonts w:hint="eastAsia" w:ascii="仿宋_GB2312" w:hAnsi="仿宋_GB2312" w:eastAsia="仿宋_GB2312" w:cs="仿宋_GB2312"/>
          <w:color w:val="auto"/>
          <w:spacing w:val="6"/>
          <w:sz w:val="32"/>
          <w:szCs w:val="32"/>
          <w:highlight w:val="none"/>
        </w:rPr>
        <w:t>，</w:t>
      </w:r>
      <w:r>
        <w:rPr>
          <w:rFonts w:hint="eastAsia" w:ascii="仿宋_GB2312" w:hAnsi="仿宋_GB2312" w:cs="仿宋_GB2312"/>
          <w:color w:val="auto"/>
          <w:spacing w:val="6"/>
          <w:sz w:val="32"/>
          <w:szCs w:val="32"/>
          <w:highlight w:val="none"/>
          <w:lang w:val="en-US" w:eastAsia="zh-CN"/>
        </w:rPr>
        <w:t>保障</w:t>
      </w:r>
      <w:r>
        <w:rPr>
          <w:rFonts w:hint="eastAsia" w:ascii="仿宋_GB2312" w:hAnsi="仿宋_GB2312" w:eastAsia="仿宋_GB2312" w:cs="仿宋_GB2312"/>
          <w:color w:val="auto"/>
          <w:spacing w:val="6"/>
          <w:sz w:val="32"/>
          <w:szCs w:val="32"/>
          <w:highlight w:val="none"/>
        </w:rPr>
        <w:t>公民、法人和</w:t>
      </w:r>
      <w:r>
        <w:rPr>
          <w:rFonts w:hint="eastAsia" w:ascii="仿宋_GB2312" w:hAnsi="仿宋_GB2312" w:eastAsia="仿宋_GB2312" w:cs="仿宋_GB2312"/>
          <w:color w:val="auto"/>
          <w:spacing w:val="6"/>
          <w:sz w:val="32"/>
          <w:szCs w:val="32"/>
          <w:highlight w:val="none"/>
          <w:lang w:val="en-US" w:eastAsia="zh-Hans"/>
        </w:rPr>
        <w:t>其他</w:t>
      </w:r>
      <w:r>
        <w:rPr>
          <w:rFonts w:hint="eastAsia" w:ascii="仿宋_GB2312" w:hAnsi="仿宋_GB2312" w:eastAsia="仿宋_GB2312" w:cs="仿宋_GB2312"/>
          <w:color w:val="auto"/>
          <w:spacing w:val="6"/>
          <w:sz w:val="32"/>
          <w:szCs w:val="32"/>
          <w:highlight w:val="none"/>
        </w:rPr>
        <w:t>组织合法权益，根据</w:t>
      </w:r>
      <w:r>
        <w:rPr>
          <w:rFonts w:hint="eastAsia" w:ascii="仿宋_GB2312" w:hAnsi="仿宋_GB2312" w:cs="仿宋_GB2312"/>
          <w:color w:val="auto"/>
          <w:spacing w:val="6"/>
          <w:sz w:val="32"/>
          <w:szCs w:val="32"/>
          <w:highlight w:val="none"/>
          <w:lang w:val="en-US" w:eastAsia="zh-CN"/>
        </w:rPr>
        <w:t>有</w:t>
      </w:r>
      <w:r>
        <w:rPr>
          <w:rFonts w:hint="eastAsia" w:ascii="仿宋_GB2312" w:hAnsi="仿宋_GB2312" w:eastAsia="仿宋_GB2312" w:cs="仿宋_GB2312"/>
          <w:color w:val="auto"/>
          <w:spacing w:val="6"/>
          <w:sz w:val="32"/>
          <w:szCs w:val="32"/>
          <w:highlight w:val="none"/>
        </w:rPr>
        <w:t>关法律</w:t>
      </w:r>
      <w:r>
        <w:rPr>
          <w:rFonts w:hint="eastAsia" w:ascii="仿宋_GB2312" w:hAnsi="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法规，结合</w:t>
      </w:r>
      <w:r>
        <w:rPr>
          <w:rFonts w:hint="eastAsia" w:ascii="仿宋_GB2312" w:hAnsi="仿宋_GB2312" w:cs="仿宋_GB2312"/>
          <w:color w:val="auto"/>
          <w:spacing w:val="6"/>
          <w:sz w:val="32"/>
          <w:szCs w:val="32"/>
          <w:highlight w:val="none"/>
          <w:lang w:val="en-US" w:eastAsia="zh-CN"/>
        </w:rPr>
        <w:t>本省</w:t>
      </w:r>
      <w:r>
        <w:rPr>
          <w:rFonts w:hint="eastAsia" w:ascii="仿宋_GB2312" w:hAnsi="仿宋_GB2312" w:eastAsia="仿宋_GB2312" w:cs="仿宋_GB2312"/>
          <w:color w:val="auto"/>
          <w:spacing w:val="6"/>
          <w:sz w:val="32"/>
          <w:szCs w:val="32"/>
          <w:highlight w:val="none"/>
        </w:rPr>
        <w:t>实际，制定本规定。</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lang w:val="en-US" w:eastAsia="zh-CN"/>
        </w:rPr>
        <w:t xml:space="preserve">  </w:t>
      </w:r>
      <w:r>
        <w:rPr>
          <w:rFonts w:hint="eastAsia"/>
          <w:color w:val="auto"/>
          <w:spacing w:val="6"/>
          <w:sz w:val="32"/>
          <w:szCs w:val="32"/>
          <w:highlight w:val="none"/>
          <w:lang w:val="en-US" w:eastAsia="zh-CN"/>
        </w:rPr>
        <w:t>省工业和信息化厅</w:t>
      </w:r>
      <w:r>
        <w:rPr>
          <w:rFonts w:hint="eastAsia" w:eastAsia="仿宋_GB2312"/>
          <w:color w:val="auto"/>
          <w:spacing w:val="6"/>
          <w:sz w:val="32"/>
          <w:szCs w:val="32"/>
          <w:highlight w:val="none"/>
        </w:rPr>
        <w:t>行政执法</w:t>
      </w:r>
      <w:r>
        <w:rPr>
          <w:rFonts w:hint="eastAsia"/>
          <w:color w:val="auto"/>
          <w:spacing w:val="6"/>
          <w:sz w:val="32"/>
          <w:szCs w:val="32"/>
          <w:highlight w:val="none"/>
          <w:lang w:val="en-US" w:eastAsia="zh-CN"/>
        </w:rPr>
        <w:t>工作</w:t>
      </w:r>
      <w:r>
        <w:rPr>
          <w:rFonts w:hint="eastAsia" w:eastAsia="仿宋_GB2312"/>
          <w:color w:val="auto"/>
          <w:spacing w:val="6"/>
          <w:sz w:val="32"/>
          <w:szCs w:val="32"/>
          <w:highlight w:val="none"/>
        </w:rPr>
        <w:t>适用本规定。法律、法规和规章另有规定的，从其规定。</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eastAsia="仿宋_GB2312"/>
          <w:color w:val="auto"/>
          <w:spacing w:val="6"/>
          <w:sz w:val="32"/>
          <w:szCs w:val="32"/>
          <w:highlight w:val="none"/>
        </w:rPr>
      </w:pPr>
      <w:r>
        <w:rPr>
          <w:rFonts w:hint="eastAsia"/>
          <w:color w:val="auto"/>
          <w:spacing w:val="6"/>
          <w:szCs w:val="32"/>
          <w:highlight w:val="none"/>
        </w:rPr>
        <w:t>本</w:t>
      </w:r>
      <w:r>
        <w:rPr>
          <w:rFonts w:hint="eastAsia"/>
          <w:color w:val="auto"/>
          <w:spacing w:val="6"/>
          <w:szCs w:val="32"/>
          <w:highlight w:val="none"/>
          <w:lang w:val="en-US" w:eastAsia="zh-CN"/>
        </w:rPr>
        <w:t>规定</w:t>
      </w:r>
      <w:r>
        <w:rPr>
          <w:rFonts w:hint="eastAsia"/>
          <w:color w:val="auto"/>
          <w:spacing w:val="6"/>
          <w:szCs w:val="32"/>
          <w:highlight w:val="none"/>
        </w:rPr>
        <w:t>所称</w:t>
      </w:r>
      <w:r>
        <w:rPr>
          <w:rFonts w:hint="eastAsia"/>
          <w:color w:val="auto"/>
          <w:spacing w:val="6"/>
          <w:szCs w:val="32"/>
          <w:highlight w:val="none"/>
          <w:lang w:val="en-US" w:eastAsia="zh-CN"/>
        </w:rPr>
        <w:t>省</w:t>
      </w:r>
      <w:r>
        <w:rPr>
          <w:rFonts w:hint="eastAsia"/>
          <w:color w:val="auto"/>
          <w:spacing w:val="6"/>
          <w:sz w:val="32"/>
          <w:szCs w:val="32"/>
          <w:highlight w:val="none"/>
          <w:lang w:val="en-US" w:eastAsia="zh-CN"/>
        </w:rPr>
        <w:t>工业和信息化厅</w:t>
      </w:r>
      <w:r>
        <w:rPr>
          <w:rFonts w:hint="eastAsia"/>
          <w:color w:val="auto"/>
          <w:spacing w:val="6"/>
          <w:szCs w:val="32"/>
          <w:highlight w:val="none"/>
        </w:rPr>
        <w:t>行政执法工作，包括</w:t>
      </w:r>
      <w:r>
        <w:rPr>
          <w:rFonts w:hint="eastAsia"/>
          <w:color w:val="auto"/>
          <w:spacing w:val="6"/>
          <w:sz w:val="32"/>
          <w:szCs w:val="32"/>
          <w:highlight w:val="none"/>
          <w:lang w:val="en-US" w:eastAsia="zh-CN"/>
        </w:rPr>
        <w:t>本厅</w:t>
      </w:r>
      <w:r>
        <w:rPr>
          <w:rFonts w:hint="eastAsia"/>
          <w:color w:val="auto"/>
          <w:spacing w:val="6"/>
          <w:szCs w:val="32"/>
          <w:highlight w:val="none"/>
          <w:lang w:val="en-US" w:eastAsia="zh-CN"/>
        </w:rPr>
        <w:t>依法</w:t>
      </w:r>
      <w:r>
        <w:rPr>
          <w:rFonts w:hint="eastAsia"/>
          <w:color w:val="auto"/>
          <w:spacing w:val="6"/>
          <w:szCs w:val="32"/>
          <w:highlight w:val="none"/>
        </w:rPr>
        <w:t>履行行政许可、行政处罚、行政强制</w:t>
      </w:r>
      <w:r>
        <w:rPr>
          <w:rFonts w:hint="eastAsia"/>
          <w:color w:val="auto"/>
          <w:spacing w:val="6"/>
          <w:szCs w:val="32"/>
          <w:highlight w:val="none"/>
          <w:lang w:eastAsia="zh-CN"/>
        </w:rPr>
        <w:t>、</w:t>
      </w:r>
      <w:r>
        <w:rPr>
          <w:rFonts w:hint="eastAsia"/>
          <w:color w:val="auto"/>
          <w:spacing w:val="6"/>
          <w:szCs w:val="32"/>
          <w:highlight w:val="none"/>
          <w:lang w:val="en-US" w:eastAsia="zh-CN"/>
        </w:rPr>
        <w:t>行政征收</w:t>
      </w:r>
      <w:r>
        <w:rPr>
          <w:rFonts w:hint="eastAsia"/>
          <w:color w:val="auto"/>
          <w:spacing w:val="6"/>
          <w:szCs w:val="32"/>
          <w:highlight w:val="none"/>
        </w:rPr>
        <w:t>等法定职责的活动</w:t>
      </w:r>
      <w:r>
        <w:rPr>
          <w:rFonts w:hint="eastAsia"/>
          <w:color w:val="auto"/>
          <w:spacing w:val="6"/>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eastAsia="仿宋_GB2312"/>
          <w:color w:val="auto"/>
          <w:spacing w:val="6"/>
          <w:sz w:val="32"/>
          <w:szCs w:val="32"/>
          <w:highlight w:val="none"/>
        </w:rPr>
      </w:pPr>
      <w:r>
        <w:rPr>
          <w:rFonts w:hint="eastAsia"/>
          <w:color w:val="auto"/>
          <w:spacing w:val="6"/>
          <w:szCs w:val="32"/>
          <w:highlight w:val="none"/>
        </w:rPr>
        <w:t>本</w:t>
      </w:r>
      <w:r>
        <w:rPr>
          <w:rFonts w:hint="eastAsia"/>
          <w:color w:val="auto"/>
          <w:spacing w:val="6"/>
          <w:szCs w:val="32"/>
          <w:highlight w:val="none"/>
          <w:lang w:val="en-US" w:eastAsia="zh-CN"/>
        </w:rPr>
        <w:t>规定</w:t>
      </w:r>
      <w:r>
        <w:rPr>
          <w:rFonts w:hint="eastAsia"/>
          <w:color w:val="auto"/>
          <w:spacing w:val="6"/>
          <w:szCs w:val="32"/>
          <w:highlight w:val="none"/>
        </w:rPr>
        <w:t>所称</w:t>
      </w:r>
      <w:r>
        <w:rPr>
          <w:rFonts w:hint="eastAsia"/>
          <w:color w:val="auto"/>
          <w:spacing w:val="6"/>
          <w:sz w:val="32"/>
          <w:szCs w:val="32"/>
          <w:highlight w:val="none"/>
          <w:lang w:val="en-US" w:eastAsia="zh-CN"/>
        </w:rPr>
        <w:t>省工业和信息化行政执法单位</w:t>
      </w:r>
      <w:r>
        <w:rPr>
          <w:rFonts w:hint="eastAsia"/>
          <w:color w:val="auto"/>
          <w:spacing w:val="6"/>
          <w:szCs w:val="32"/>
          <w:highlight w:val="none"/>
        </w:rPr>
        <w:t>，是指</w:t>
      </w:r>
      <w:r>
        <w:rPr>
          <w:rFonts w:hint="eastAsia"/>
          <w:color w:val="auto"/>
          <w:spacing w:val="6"/>
          <w:szCs w:val="32"/>
          <w:highlight w:val="none"/>
          <w:lang w:val="en-US" w:eastAsia="zh-CN"/>
        </w:rPr>
        <w:t>省工业和信息化厅及其派出机构</w:t>
      </w:r>
      <w:r>
        <w:rPr>
          <w:rFonts w:hint="eastAsia"/>
          <w:color w:val="auto"/>
          <w:spacing w:val="6"/>
          <w:szCs w:val="32"/>
          <w:highlight w:val="none"/>
        </w:rPr>
        <w:t>，法律、法规授权的具有管理</w:t>
      </w:r>
      <w:r>
        <w:rPr>
          <w:rFonts w:hint="eastAsia"/>
          <w:color w:val="auto"/>
          <w:spacing w:val="6"/>
          <w:szCs w:val="32"/>
          <w:highlight w:val="none"/>
          <w:lang w:val="en-US" w:eastAsia="zh-CN"/>
        </w:rPr>
        <w:t>本省工业和信息化</w:t>
      </w:r>
      <w:r>
        <w:rPr>
          <w:rFonts w:hint="eastAsia"/>
          <w:color w:val="auto"/>
          <w:spacing w:val="6"/>
          <w:szCs w:val="32"/>
          <w:highlight w:val="none"/>
        </w:rPr>
        <w:t>公共事务职能的组织，以及依法接受</w:t>
      </w:r>
      <w:r>
        <w:rPr>
          <w:rFonts w:hint="eastAsia"/>
          <w:color w:val="auto"/>
          <w:spacing w:val="6"/>
          <w:szCs w:val="32"/>
          <w:highlight w:val="none"/>
          <w:lang w:val="en-US" w:eastAsia="zh-CN"/>
        </w:rPr>
        <w:t>省工业和信息化厅</w:t>
      </w:r>
      <w:r>
        <w:rPr>
          <w:rFonts w:hint="eastAsia"/>
          <w:color w:val="auto"/>
          <w:spacing w:val="6"/>
          <w:szCs w:val="32"/>
          <w:highlight w:val="none"/>
        </w:rPr>
        <w:t>委托承担行政执法职能的行政机关和组织。</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bookmarkStart w:id="0" w:name="2"/>
      <w:bookmarkEnd w:id="0"/>
      <w:r>
        <w:rPr>
          <w:rFonts w:hint="eastAsia" w:eastAsia="仿宋_GB2312"/>
          <w:color w:val="auto"/>
          <w:spacing w:val="6"/>
          <w:sz w:val="32"/>
          <w:szCs w:val="32"/>
          <w:highlight w:val="none"/>
          <w:lang w:val="en-US" w:eastAsia="zh-CN"/>
        </w:rPr>
        <w:t xml:space="preserve">  </w:t>
      </w:r>
      <w:r>
        <w:rPr>
          <w:rFonts w:hint="eastAsia"/>
          <w:color w:val="auto"/>
          <w:spacing w:val="6"/>
          <w:sz w:val="32"/>
          <w:szCs w:val="32"/>
          <w:highlight w:val="none"/>
          <w:lang w:val="en-US" w:eastAsia="zh-CN"/>
        </w:rPr>
        <w:t>省工业和信息化厅</w:t>
      </w:r>
      <w:r>
        <w:rPr>
          <w:rFonts w:hint="eastAsia" w:eastAsia="仿宋_GB2312"/>
          <w:color w:val="auto"/>
          <w:spacing w:val="6"/>
          <w:sz w:val="32"/>
          <w:szCs w:val="32"/>
          <w:highlight w:val="none"/>
        </w:rPr>
        <w:t>行政执法应当遵循以下原则：</w:t>
      </w:r>
    </w:p>
    <w:p>
      <w:pPr>
        <w:adjustRightInd w:val="0"/>
        <w:snapToGrid w:val="0"/>
        <w:spacing w:line="240" w:lineRule="auto"/>
        <w:ind w:firstLine="664" w:firstLineChars="200"/>
        <w:rPr>
          <w:rFonts w:hint="eastAsia" w:ascii="Times New Roman" w:hAnsi="Times New Roman" w:eastAsia="仿宋_GB2312" w:cs="Times New Roman"/>
          <w:color w:val="auto"/>
          <w:spacing w:val="6"/>
          <w:sz w:val="32"/>
          <w:szCs w:val="32"/>
          <w:highlight w:val="none"/>
        </w:rPr>
      </w:pPr>
      <w:r>
        <w:rPr>
          <w:rFonts w:hint="eastAsia" w:eastAsia="仿宋_GB2312"/>
          <w:color w:val="auto"/>
          <w:spacing w:val="6"/>
          <w:sz w:val="32"/>
          <w:szCs w:val="32"/>
          <w:highlight w:val="none"/>
        </w:rPr>
        <w:t>（一）公平、公正、公开</w:t>
      </w:r>
      <w:r>
        <w:rPr>
          <w:rFonts w:hint="eastAsia" w:ascii="Times New Roman" w:hAnsi="Times New Roman" w:eastAsia="仿宋_GB2312" w:cs="Times New Roman"/>
          <w:color w:val="auto"/>
          <w:spacing w:val="6"/>
          <w:sz w:val="32"/>
          <w:szCs w:val="32"/>
          <w:highlight w:val="none"/>
        </w:rPr>
        <w:t>地行使法律、法规、规章赋予的行政职权；</w:t>
      </w:r>
    </w:p>
    <w:p>
      <w:pPr>
        <w:adjustRightInd w:val="0"/>
        <w:snapToGrid w:val="0"/>
        <w:spacing w:line="240" w:lineRule="auto"/>
        <w:ind w:firstLine="664"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w:t>
      </w:r>
      <w:r>
        <w:rPr>
          <w:rFonts w:hint="eastAsia" w:cs="Times New Roman"/>
          <w:color w:val="auto"/>
          <w:spacing w:val="6"/>
          <w:sz w:val="32"/>
          <w:szCs w:val="32"/>
          <w:highlight w:val="none"/>
          <w:lang w:val="en-US" w:eastAsia="zh-CN"/>
        </w:rPr>
        <w:t>二</w:t>
      </w:r>
      <w:r>
        <w:rPr>
          <w:rFonts w:hint="eastAsia" w:ascii="Times New Roman" w:hAnsi="Times New Roman" w:eastAsia="仿宋_GB2312" w:cs="Times New Roman"/>
          <w:color w:val="auto"/>
          <w:spacing w:val="6"/>
          <w:sz w:val="32"/>
          <w:szCs w:val="32"/>
          <w:highlight w:val="none"/>
        </w:rPr>
        <w:t>）事实清楚，证据确凿，定性准确，处理恰当，程序合法</w:t>
      </w:r>
      <w:r>
        <w:rPr>
          <w:rFonts w:hint="eastAsia" w:cs="Times New Roman"/>
          <w:color w:val="auto"/>
          <w:spacing w:val="6"/>
          <w:sz w:val="32"/>
          <w:szCs w:val="32"/>
          <w:highlight w:val="none"/>
          <w:lang w:eastAsia="zh-CN"/>
        </w:rPr>
        <w:t>，</w:t>
      </w:r>
      <w:r>
        <w:rPr>
          <w:rFonts w:hint="eastAsia" w:cs="Times New Roman"/>
          <w:color w:val="auto"/>
          <w:spacing w:val="6"/>
          <w:sz w:val="32"/>
          <w:szCs w:val="32"/>
          <w:highlight w:val="none"/>
          <w:lang w:val="en-US" w:eastAsia="zh-CN"/>
        </w:rPr>
        <w:t>高效便民</w:t>
      </w:r>
      <w:r>
        <w:rPr>
          <w:rFonts w:hint="eastAsia" w:ascii="Times New Roman" w:hAnsi="Times New Roman" w:eastAsia="仿宋_GB2312" w:cs="Times New Roman"/>
          <w:color w:val="auto"/>
          <w:spacing w:val="6"/>
          <w:sz w:val="32"/>
          <w:szCs w:val="32"/>
          <w:highlight w:val="none"/>
        </w:rPr>
        <w:t>；</w:t>
      </w:r>
    </w:p>
    <w:p>
      <w:pPr>
        <w:numPr>
          <w:ilvl w:val="-1"/>
          <w:numId w:val="0"/>
        </w:numPr>
        <w:adjustRightInd w:val="0"/>
        <w:snapToGrid w:val="0"/>
        <w:spacing w:line="240" w:lineRule="auto"/>
        <w:ind w:leftChars="0" w:firstLine="664" w:firstLineChars="200"/>
        <w:jc w:val="left"/>
        <w:rPr>
          <w:rFonts w:hint="eastAsia" w:ascii="Times New Roman" w:hAnsi="Times New Roman" w:eastAsia="仿宋_GB2312" w:cs="Times New Roman"/>
          <w:color w:val="auto"/>
          <w:spacing w:val="6"/>
          <w:sz w:val="30"/>
          <w:szCs w:val="30"/>
          <w:highlight w:val="none"/>
        </w:rPr>
      </w:pPr>
      <w:r>
        <w:rPr>
          <w:rFonts w:hint="eastAsia" w:ascii="Times New Roman" w:hAnsi="Times New Roman" w:eastAsia="仿宋_GB2312" w:cs="Times New Roman"/>
          <w:color w:val="auto"/>
          <w:spacing w:val="6"/>
          <w:sz w:val="32"/>
          <w:szCs w:val="32"/>
          <w:highlight w:val="none"/>
        </w:rPr>
        <w:t>（</w:t>
      </w:r>
      <w:r>
        <w:rPr>
          <w:rFonts w:hint="eastAsia" w:cs="Times New Roman"/>
          <w:color w:val="auto"/>
          <w:spacing w:val="6"/>
          <w:sz w:val="32"/>
          <w:szCs w:val="32"/>
          <w:highlight w:val="none"/>
          <w:lang w:val="en-US" w:eastAsia="zh-CN"/>
        </w:rPr>
        <w:t>三</w:t>
      </w:r>
      <w:r>
        <w:rPr>
          <w:rFonts w:hint="eastAsia" w:ascii="Times New Roman" w:hAnsi="Times New Roman" w:eastAsia="仿宋_GB2312" w:cs="Times New Roman"/>
          <w:color w:val="auto"/>
          <w:spacing w:val="6"/>
          <w:sz w:val="32"/>
          <w:szCs w:val="32"/>
          <w:highlight w:val="none"/>
        </w:rPr>
        <w:t>）行政执法人员</w:t>
      </w:r>
      <w:r>
        <w:rPr>
          <w:rFonts w:hint="eastAsia" w:cs="Times New Roman"/>
          <w:color w:val="auto"/>
          <w:spacing w:val="6"/>
          <w:sz w:val="32"/>
          <w:szCs w:val="32"/>
          <w:highlight w:val="none"/>
          <w:lang w:val="en-US" w:eastAsia="zh-CN"/>
        </w:rPr>
        <w:t>应当文明执法，尊重和保障</w:t>
      </w:r>
      <w:r>
        <w:rPr>
          <w:rFonts w:hint="eastAsia" w:ascii="Times New Roman" w:hAnsi="Times New Roman" w:eastAsia="仿宋_GB2312" w:cs="Times New Roman"/>
          <w:color w:val="auto"/>
          <w:spacing w:val="6"/>
          <w:sz w:val="32"/>
          <w:szCs w:val="32"/>
          <w:highlight w:val="none"/>
        </w:rPr>
        <w:t>当事人</w:t>
      </w:r>
      <w:r>
        <w:rPr>
          <w:rFonts w:hint="eastAsia" w:cs="Times New Roman"/>
          <w:color w:val="auto"/>
          <w:spacing w:val="6"/>
          <w:sz w:val="32"/>
          <w:szCs w:val="32"/>
          <w:highlight w:val="none"/>
          <w:lang w:val="en-US" w:eastAsia="zh-CN"/>
        </w:rPr>
        <w:t>的合法权益。</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auto"/>
          <w:spacing w:val="6"/>
          <w:sz w:val="32"/>
          <w:szCs w:val="32"/>
          <w:highlight w:val="none"/>
          <w:lang w:val="en-US" w:eastAsia="zh-Hans"/>
        </w:rPr>
      </w:pPr>
      <w:r>
        <w:rPr>
          <w:rFonts w:hint="eastAsia"/>
          <w:highlight w:val="none"/>
          <w:lang w:val="en-US" w:eastAsia="zh-CN"/>
        </w:rPr>
        <w:t xml:space="preserve">  省</w:t>
      </w:r>
      <w:r>
        <w:rPr>
          <w:rFonts w:hint="eastAsia"/>
          <w:color w:val="auto"/>
          <w:spacing w:val="6"/>
          <w:szCs w:val="32"/>
          <w:highlight w:val="none"/>
          <w:lang w:val="en-US" w:eastAsia="zh-CN"/>
        </w:rPr>
        <w:t>工业和信息化行政执法单位</w:t>
      </w:r>
      <w:r>
        <w:rPr>
          <w:rFonts w:hint="eastAsia"/>
          <w:highlight w:val="none"/>
          <w:lang w:val="en-US" w:eastAsia="zh-CN"/>
        </w:rPr>
        <w:t>应当建立健全并</w:t>
      </w:r>
      <w:r>
        <w:rPr>
          <w:rFonts w:hint="eastAsia"/>
          <w:highlight w:val="none"/>
        </w:rPr>
        <w:t>严格落实行政执法责任制度、行政裁量权基准制度、行政执法公示制度、行政执法全过程记录制度、重大执法决定法制审核制度。</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lang w:val="en-US" w:eastAsia="zh-Hans"/>
        </w:rPr>
      </w:pPr>
      <w:r>
        <w:rPr>
          <w:rFonts w:hint="eastAsia" w:eastAsia="仿宋_GB2312"/>
          <w:color w:val="auto"/>
          <w:spacing w:val="6"/>
          <w:sz w:val="32"/>
          <w:szCs w:val="32"/>
          <w:highlight w:val="none"/>
          <w:lang w:val="en-US" w:eastAsia="zh-CN"/>
        </w:rPr>
        <w:t xml:space="preserve">  </w:t>
      </w:r>
      <w:r>
        <w:rPr>
          <w:rFonts w:hint="eastAsia" w:ascii="仿宋_GB2312" w:hAnsi="仿宋_GB2312" w:cs="仿宋_GB2312"/>
          <w:color w:val="auto"/>
          <w:spacing w:val="6"/>
          <w:sz w:val="32"/>
          <w:szCs w:val="32"/>
          <w:highlight w:val="none"/>
          <w:lang w:val="en-US" w:eastAsia="zh-CN"/>
        </w:rPr>
        <w:t>工业和信息化</w:t>
      </w:r>
      <w:r>
        <w:rPr>
          <w:rFonts w:hint="eastAsia" w:ascii="仿宋_GB2312" w:hAnsi="仿宋_GB2312" w:eastAsia="仿宋_GB2312" w:cs="仿宋_GB2312"/>
          <w:color w:val="auto"/>
          <w:spacing w:val="6"/>
          <w:sz w:val="32"/>
          <w:szCs w:val="32"/>
          <w:highlight w:val="none"/>
          <w:lang w:val="en-US" w:eastAsia="zh-Hans"/>
        </w:rPr>
        <w:t>重大执法决定</w:t>
      </w:r>
      <w:r>
        <w:rPr>
          <w:rFonts w:hint="default" w:ascii="仿宋_GB2312" w:hAnsi="仿宋_GB2312" w:eastAsia="仿宋_GB2312" w:cs="仿宋_GB2312"/>
          <w:color w:val="auto"/>
          <w:spacing w:val="6"/>
          <w:sz w:val="32"/>
          <w:szCs w:val="32"/>
          <w:highlight w:val="none"/>
          <w:lang w:eastAsia="zh-Hans"/>
        </w:rPr>
        <w:t>的作出</w:t>
      </w:r>
      <w:r>
        <w:rPr>
          <w:rFonts w:hint="eastAsia" w:ascii="仿宋_GB2312" w:hAnsi="仿宋_GB2312" w:eastAsia="仿宋_GB2312" w:cs="仿宋_GB2312"/>
          <w:color w:val="auto"/>
          <w:spacing w:val="6"/>
          <w:sz w:val="32"/>
          <w:szCs w:val="32"/>
          <w:highlight w:val="none"/>
          <w:lang w:val="en-US" w:eastAsia="zh-Hans"/>
        </w:rPr>
        <w:t>应当经</w:t>
      </w:r>
      <w:r>
        <w:rPr>
          <w:rFonts w:hint="eastAsia" w:ascii="仿宋_GB2312" w:hAnsi="仿宋_GB2312" w:cs="仿宋_GB2312"/>
          <w:color w:val="auto"/>
          <w:spacing w:val="6"/>
          <w:sz w:val="32"/>
          <w:szCs w:val="32"/>
          <w:highlight w:val="none"/>
          <w:lang w:val="en-US" w:eastAsia="zh-CN"/>
        </w:rPr>
        <w:t>由行政执法机关本单位负责法制审核的工作</w:t>
      </w:r>
      <w:r>
        <w:rPr>
          <w:rFonts w:hint="default" w:ascii="仿宋_GB2312" w:hAnsi="仿宋_GB2312" w:eastAsia="仿宋_GB2312" w:cs="仿宋_GB2312"/>
          <w:color w:val="auto"/>
          <w:spacing w:val="6"/>
          <w:sz w:val="32"/>
          <w:szCs w:val="32"/>
          <w:highlight w:val="none"/>
          <w:lang w:eastAsia="zh-Hans"/>
        </w:rPr>
        <w:t>机构</w:t>
      </w:r>
      <w:r>
        <w:rPr>
          <w:rFonts w:hint="eastAsia" w:ascii="仿宋_GB2312" w:hAnsi="仿宋_GB2312" w:eastAsia="仿宋_GB2312" w:cs="仿宋_GB2312"/>
          <w:color w:val="auto"/>
          <w:spacing w:val="6"/>
          <w:sz w:val="32"/>
          <w:szCs w:val="32"/>
          <w:highlight w:val="none"/>
          <w:lang w:val="en-US" w:eastAsia="zh-Hans"/>
        </w:rPr>
        <w:t>进行</w:t>
      </w:r>
      <w:r>
        <w:rPr>
          <w:rFonts w:hint="eastAsia" w:ascii="仿宋_GB2312" w:hAnsi="仿宋_GB2312" w:cs="仿宋_GB2312"/>
          <w:color w:val="auto"/>
          <w:spacing w:val="6"/>
          <w:sz w:val="32"/>
          <w:szCs w:val="32"/>
          <w:highlight w:val="none"/>
          <w:lang w:val="en-US" w:eastAsia="zh-CN"/>
        </w:rPr>
        <w:t>严格</w:t>
      </w:r>
      <w:r>
        <w:rPr>
          <w:rFonts w:hint="eastAsia" w:ascii="仿宋_GB2312" w:hAnsi="仿宋_GB2312" w:eastAsia="仿宋_GB2312" w:cs="仿宋_GB2312"/>
          <w:color w:val="auto"/>
          <w:spacing w:val="6"/>
          <w:sz w:val="32"/>
          <w:szCs w:val="32"/>
          <w:highlight w:val="none"/>
          <w:lang w:val="en-US" w:eastAsia="zh-Hans"/>
        </w:rPr>
        <w:t>法制审核</w:t>
      </w:r>
      <w:r>
        <w:rPr>
          <w:rFonts w:hint="eastAsia" w:ascii="仿宋_GB2312" w:hAnsi="仿宋_GB2312" w:cs="仿宋_GB2312"/>
          <w:color w:val="auto"/>
          <w:spacing w:val="6"/>
          <w:sz w:val="32"/>
          <w:szCs w:val="32"/>
          <w:highlight w:val="none"/>
          <w:lang w:val="en-US" w:eastAsia="zh-CN"/>
        </w:rPr>
        <w:t>。法制审核内容包括对</w:t>
      </w:r>
      <w:r>
        <w:rPr>
          <w:rFonts w:hint="eastAsia" w:ascii="仿宋_GB2312" w:hAnsi="仿宋_GB2312" w:eastAsia="仿宋_GB2312" w:cs="仿宋_GB2312"/>
          <w:color w:val="auto"/>
          <w:spacing w:val="6"/>
          <w:sz w:val="32"/>
          <w:szCs w:val="32"/>
          <w:highlight w:val="none"/>
          <w:lang w:val="en-US" w:eastAsia="zh-Hans"/>
        </w:rPr>
        <w:t>执法主体、执法</w:t>
      </w:r>
      <w:r>
        <w:rPr>
          <w:rFonts w:hint="eastAsia" w:ascii="仿宋_GB2312" w:hAnsi="仿宋_GB2312" w:eastAsia="仿宋_GB2312" w:cs="仿宋_GB2312"/>
          <w:color w:val="auto"/>
          <w:spacing w:val="6"/>
          <w:sz w:val="32"/>
          <w:szCs w:val="32"/>
          <w:highlight w:val="none"/>
          <w:lang w:val="en-US" w:eastAsia="zh-CN"/>
        </w:rPr>
        <w:t>人员</w:t>
      </w:r>
      <w:r>
        <w:rPr>
          <w:rFonts w:hint="eastAsia" w:ascii="仿宋_GB2312" w:hAnsi="仿宋_GB2312" w:eastAsia="仿宋_GB2312" w:cs="仿宋_GB2312"/>
          <w:color w:val="auto"/>
          <w:spacing w:val="6"/>
          <w:sz w:val="32"/>
          <w:szCs w:val="32"/>
          <w:highlight w:val="none"/>
          <w:lang w:val="en-US" w:eastAsia="zh-Hans"/>
        </w:rPr>
        <w:t>资格、执法程序、案件事实</w:t>
      </w:r>
      <w:r>
        <w:rPr>
          <w:rFonts w:hint="eastAsia" w:ascii="仿宋_GB2312" w:hAnsi="仿宋_GB2312" w:eastAsia="仿宋_GB2312" w:cs="仿宋_GB2312"/>
          <w:color w:val="auto"/>
          <w:spacing w:val="6"/>
          <w:sz w:val="32"/>
          <w:szCs w:val="32"/>
          <w:highlight w:val="none"/>
          <w:lang w:val="en-US" w:eastAsia="zh-CN"/>
        </w:rPr>
        <w:t>与</w:t>
      </w:r>
      <w:r>
        <w:rPr>
          <w:rFonts w:hint="eastAsia" w:ascii="仿宋_GB2312" w:hAnsi="仿宋_GB2312" w:eastAsia="仿宋_GB2312" w:cs="仿宋_GB2312"/>
          <w:color w:val="auto"/>
          <w:spacing w:val="6"/>
          <w:sz w:val="32"/>
          <w:szCs w:val="32"/>
          <w:highlight w:val="none"/>
          <w:lang w:val="en-US" w:eastAsia="zh-Hans"/>
        </w:rPr>
        <w:t>证据、法律适用、裁量基准、法定权限、执法文书</w:t>
      </w:r>
      <w:r>
        <w:rPr>
          <w:rFonts w:hint="eastAsia" w:ascii="仿宋_GB2312" w:hAnsi="仿宋_GB2312" w:cs="仿宋_GB2312"/>
          <w:color w:val="auto"/>
          <w:spacing w:val="6"/>
          <w:sz w:val="32"/>
          <w:szCs w:val="32"/>
          <w:highlight w:val="none"/>
          <w:lang w:val="en-US" w:eastAsia="zh-CN"/>
        </w:rPr>
        <w:t>的审核</w:t>
      </w:r>
      <w:r>
        <w:rPr>
          <w:rFonts w:hint="eastAsia" w:ascii="仿宋_GB2312" w:hAnsi="仿宋_GB2312" w:eastAsia="仿宋_GB2312" w:cs="仿宋_GB2312"/>
          <w:color w:val="auto"/>
          <w:spacing w:val="6"/>
          <w:sz w:val="32"/>
          <w:szCs w:val="32"/>
          <w:highlight w:val="none"/>
          <w:lang w:val="en-US" w:eastAsia="zh-Hans"/>
        </w:rPr>
        <w:t>等。</w:t>
      </w:r>
      <w:r>
        <w:rPr>
          <w:rFonts w:hint="eastAsia" w:ascii="仿宋_GB2312" w:hAnsi="仿宋_GB2312" w:cs="仿宋_GB2312"/>
          <w:color w:val="auto"/>
          <w:spacing w:val="6"/>
          <w:szCs w:val="32"/>
          <w:highlight w:val="none"/>
          <w:lang w:eastAsia="zh-Hans"/>
        </w:rPr>
        <w:t>未经法制审核或者审核未通过的，</w:t>
      </w:r>
      <w:r>
        <w:rPr>
          <w:rFonts w:hint="eastAsia" w:ascii="仿宋_GB2312" w:hAnsi="仿宋_GB2312" w:cs="仿宋_GB2312"/>
          <w:color w:val="auto"/>
          <w:spacing w:val="6"/>
          <w:sz w:val="32"/>
          <w:szCs w:val="32"/>
          <w:highlight w:val="none"/>
          <w:lang w:val="en-US" w:eastAsia="zh-CN"/>
        </w:rPr>
        <w:t>行政执法机关</w:t>
      </w:r>
      <w:r>
        <w:rPr>
          <w:rFonts w:hint="eastAsia" w:ascii="仿宋_GB2312" w:hAnsi="仿宋_GB2312" w:cs="仿宋_GB2312"/>
          <w:color w:val="auto"/>
          <w:spacing w:val="6"/>
          <w:szCs w:val="32"/>
          <w:highlight w:val="none"/>
          <w:lang w:eastAsia="zh-Hans"/>
        </w:rPr>
        <w:t>不得作出决定。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64"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Hans"/>
        </w:rPr>
      </w:pPr>
      <w:r>
        <w:rPr>
          <w:rFonts w:hint="eastAsia" w:ascii="仿宋_GB2312" w:hAnsi="仿宋_GB2312" w:eastAsia="仿宋_GB2312" w:cs="仿宋_GB2312"/>
          <w:color w:val="auto"/>
          <w:spacing w:val="6"/>
          <w:sz w:val="32"/>
          <w:szCs w:val="32"/>
          <w:highlight w:val="none"/>
          <w:lang w:val="en-US" w:eastAsia="zh-Hans"/>
        </w:rPr>
        <w:t>法制审核原则上采取书面审查方式，并应充分征求第三方专业法律服务机构意见。</w:t>
      </w:r>
    </w:p>
    <w:p>
      <w:pPr>
        <w:numPr>
          <w:ilvl w:val="-1"/>
          <w:numId w:val="0"/>
        </w:numPr>
        <w:adjustRightInd w:val="0"/>
        <w:snapToGrid w:val="0"/>
        <w:spacing w:line="240" w:lineRule="auto"/>
        <w:ind w:leftChars="0" w:firstLine="664" w:firstLineChars="200"/>
        <w:jc w:val="left"/>
        <w:rPr>
          <w:rFonts w:hint="eastAsia" w:ascii="Times New Roman" w:hAnsi="Times New Roman" w:eastAsia="仿宋_GB2312" w:cs="Times New Roman"/>
          <w:color w:val="auto"/>
          <w:spacing w:val="6"/>
          <w:sz w:val="30"/>
          <w:szCs w:val="30"/>
          <w:highlight w:val="none"/>
        </w:rPr>
      </w:pPr>
      <w:r>
        <w:rPr>
          <w:rFonts w:hint="default" w:ascii="仿宋_GB2312" w:hAnsi="仿宋_GB2312" w:eastAsia="仿宋_GB2312" w:cs="仿宋_GB2312"/>
          <w:color w:val="auto"/>
          <w:spacing w:val="6"/>
          <w:sz w:val="32"/>
          <w:szCs w:val="32"/>
          <w:highlight w:val="none"/>
          <w:lang w:eastAsia="zh-Hans"/>
        </w:rPr>
        <w:t>案件</w:t>
      </w:r>
      <w:r>
        <w:rPr>
          <w:rFonts w:hint="eastAsia" w:ascii="仿宋_GB2312" w:hAnsi="仿宋_GB2312" w:eastAsia="仿宋_GB2312" w:cs="仿宋_GB2312"/>
          <w:color w:val="auto"/>
          <w:spacing w:val="6"/>
          <w:sz w:val="32"/>
          <w:szCs w:val="32"/>
          <w:highlight w:val="none"/>
          <w:lang w:eastAsia="zh-Hans"/>
        </w:rPr>
        <w:t>承办</w:t>
      </w:r>
      <w:r>
        <w:rPr>
          <w:rFonts w:hint="default" w:ascii="仿宋_GB2312" w:hAnsi="仿宋_GB2312" w:eastAsia="仿宋_GB2312" w:cs="仿宋_GB2312"/>
          <w:color w:val="auto"/>
          <w:spacing w:val="6"/>
          <w:sz w:val="32"/>
          <w:szCs w:val="32"/>
          <w:highlight w:val="none"/>
          <w:lang w:eastAsia="zh-Hans"/>
        </w:rPr>
        <w:t>机构</w:t>
      </w:r>
      <w:r>
        <w:rPr>
          <w:rFonts w:hint="eastAsia" w:ascii="仿宋_GB2312" w:hAnsi="仿宋_GB2312" w:eastAsia="仿宋_GB2312" w:cs="仿宋_GB2312"/>
          <w:color w:val="auto"/>
          <w:spacing w:val="6"/>
          <w:sz w:val="32"/>
          <w:szCs w:val="32"/>
          <w:highlight w:val="none"/>
          <w:lang w:val="en-US" w:eastAsia="zh-CN"/>
        </w:rPr>
        <w:t>应</w:t>
      </w:r>
      <w:r>
        <w:rPr>
          <w:rFonts w:hint="eastAsia" w:ascii="仿宋_GB2312" w:hAnsi="仿宋_GB2312" w:eastAsia="仿宋_GB2312" w:cs="仿宋_GB2312"/>
          <w:color w:val="auto"/>
          <w:spacing w:val="6"/>
          <w:sz w:val="32"/>
          <w:szCs w:val="32"/>
          <w:highlight w:val="none"/>
          <w:lang w:val="en-US" w:eastAsia="zh-Hans"/>
        </w:rPr>
        <w:t>对送审材料的真实性、准确性、完整性，以及执法的事实、证据、法律适用、程序的合法性负责。法制</w:t>
      </w:r>
      <w:r>
        <w:rPr>
          <w:rFonts w:hint="eastAsia" w:ascii="仿宋_GB2312" w:hAnsi="仿宋_GB2312" w:cs="仿宋_GB2312"/>
          <w:color w:val="auto"/>
          <w:spacing w:val="6"/>
          <w:sz w:val="32"/>
          <w:szCs w:val="32"/>
          <w:highlight w:val="none"/>
          <w:lang w:val="en-US" w:eastAsia="zh-CN"/>
        </w:rPr>
        <w:t>审核</w:t>
      </w:r>
      <w:r>
        <w:rPr>
          <w:rFonts w:hint="eastAsia" w:ascii="仿宋_GB2312" w:hAnsi="仿宋_GB2312" w:eastAsia="仿宋_GB2312" w:cs="仿宋_GB2312"/>
          <w:color w:val="auto"/>
          <w:spacing w:val="6"/>
          <w:sz w:val="32"/>
          <w:szCs w:val="32"/>
          <w:highlight w:val="none"/>
          <w:lang w:val="en-US" w:eastAsia="zh-CN"/>
        </w:rPr>
        <w:t>机构应</w:t>
      </w:r>
      <w:r>
        <w:rPr>
          <w:rFonts w:hint="eastAsia" w:ascii="仿宋_GB2312" w:hAnsi="仿宋_GB2312" w:eastAsia="仿宋_GB2312" w:cs="仿宋_GB2312"/>
          <w:color w:val="auto"/>
          <w:spacing w:val="6"/>
          <w:sz w:val="32"/>
          <w:szCs w:val="32"/>
          <w:highlight w:val="none"/>
          <w:lang w:val="en-US" w:eastAsia="zh-Hans"/>
        </w:rPr>
        <w:t>对</w:t>
      </w:r>
      <w:r>
        <w:rPr>
          <w:rFonts w:hint="eastAsia" w:ascii="仿宋_GB2312" w:hAnsi="仿宋_GB2312" w:eastAsia="仿宋_GB2312" w:cs="仿宋_GB2312"/>
          <w:color w:val="auto"/>
          <w:spacing w:val="6"/>
          <w:sz w:val="32"/>
          <w:szCs w:val="32"/>
          <w:highlight w:val="none"/>
          <w:lang w:val="en-US" w:eastAsia="zh-CN"/>
        </w:rPr>
        <w:t>其作出的</w:t>
      </w:r>
      <w:r>
        <w:rPr>
          <w:rFonts w:hint="eastAsia" w:ascii="仿宋_GB2312" w:hAnsi="仿宋_GB2312" w:eastAsia="仿宋_GB2312" w:cs="仿宋_GB2312"/>
          <w:color w:val="auto"/>
          <w:spacing w:val="6"/>
          <w:sz w:val="32"/>
          <w:szCs w:val="32"/>
          <w:highlight w:val="none"/>
          <w:lang w:val="en-US" w:eastAsia="zh-Hans"/>
        </w:rPr>
        <w:t>重大执法决定的法制审核意见负责。</w:t>
      </w:r>
    </w:p>
    <w:p>
      <w:pPr>
        <w:pStyle w:val="2"/>
        <w:keepNext w:val="0"/>
        <w:keepLines w:val="0"/>
        <w:widowControl w:val="0"/>
        <w:numPr>
          <w:ilvl w:val="0"/>
          <w:numId w:val="1"/>
        </w:numPr>
        <w:adjustRightInd w:val="0"/>
        <w:snapToGrid w:val="0"/>
        <w:spacing w:line="240" w:lineRule="auto"/>
        <w:jc w:val="cente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一般规定</w:t>
      </w:r>
    </w:p>
    <w:p>
      <w:pPr>
        <w:numPr>
          <w:ilvl w:val="0"/>
          <w:numId w:val="3"/>
        </w:numPr>
        <w:adjustRightInd w:val="0"/>
        <w:snapToGrid w:val="0"/>
        <w:spacing w:before="157" w:beforeLines="50" w:after="157" w:afterLines="50"/>
        <w:ind w:firstLine="0" w:firstLineChars="0"/>
        <w:jc w:val="center"/>
        <w:rPr>
          <w:rFonts w:hint="eastAsia"/>
          <w:highlight w:val="none"/>
        </w:rPr>
      </w:pPr>
      <w:r>
        <w:rPr>
          <w:rFonts w:hint="eastAsia" w:ascii="楷体_GB2312" w:hAnsi="楷体_GB2312" w:eastAsia="楷体_GB2312" w:cs="楷体_GB2312"/>
          <w:color w:val="auto"/>
          <w:spacing w:val="6"/>
          <w:sz w:val="32"/>
          <w:szCs w:val="32"/>
          <w:highlight w:val="none"/>
          <w:lang w:val="en-US" w:eastAsia="zh-CN"/>
        </w:rPr>
        <w:t>管辖</w:t>
      </w:r>
    </w:p>
    <w:p>
      <w:pPr>
        <w:numPr>
          <w:ilvl w:val="0"/>
          <w:numId w:val="2"/>
        </w:numPr>
        <w:adjustRightInd w:val="0"/>
        <w:snapToGrid w:val="0"/>
        <w:ind w:firstLine="640" w:firstLineChars="200"/>
        <w:rPr>
          <w:rFonts w:hint="eastAsia"/>
          <w:highlight w:val="none"/>
        </w:rPr>
      </w:pPr>
      <w:r>
        <w:rPr>
          <w:rFonts w:hint="eastAsia"/>
          <w:highlight w:val="none"/>
          <w:lang w:val="en-US" w:eastAsia="zh-CN"/>
        </w:rPr>
        <w:t xml:space="preserve">  本厅工业和信息化</w:t>
      </w:r>
      <w:r>
        <w:rPr>
          <w:rFonts w:hint="eastAsia"/>
          <w:highlight w:val="none"/>
        </w:rPr>
        <w:t>行政处罚由违法行为发生地的</w:t>
      </w:r>
      <w:r>
        <w:rPr>
          <w:rFonts w:hint="eastAsia"/>
          <w:highlight w:val="none"/>
          <w:lang w:eastAsia="zh-CN"/>
        </w:rPr>
        <w:t>省工业和信息化行政执法单位</w:t>
      </w:r>
      <w:r>
        <w:rPr>
          <w:rFonts w:hint="eastAsia"/>
          <w:highlight w:val="none"/>
        </w:rPr>
        <w:t>管辖。法律、行政法规、部门规章另有规定的，从其规定。</w:t>
      </w:r>
    </w:p>
    <w:p>
      <w:pPr>
        <w:numPr>
          <w:ilvl w:val="0"/>
          <w:numId w:val="0"/>
        </w:numPr>
        <w:adjustRightInd w:val="0"/>
        <w:snapToGrid w:val="0"/>
        <w:ind w:firstLine="640" w:firstLineChars="200"/>
        <w:rPr>
          <w:rFonts w:hint="eastAsia"/>
          <w:highlight w:val="none"/>
        </w:rPr>
      </w:pPr>
      <w:r>
        <w:rPr>
          <w:rFonts w:hint="eastAsia"/>
          <w:highlight w:val="none"/>
        </w:rPr>
        <w:t>通过电信网络实施的违法行为发生地，包括违法行为人住所地、实际经营地、网络接入地、取得电信和互联网信息服务相关许可（备案）所在地。</w:t>
      </w:r>
    </w:p>
    <w:p>
      <w:pPr>
        <w:numPr>
          <w:ilvl w:val="0"/>
          <w:numId w:val="2"/>
        </w:numPr>
        <w:adjustRightInd w:val="0"/>
        <w:snapToGrid w:val="0"/>
        <w:ind w:firstLine="640" w:firstLineChars="200"/>
        <w:rPr>
          <w:rFonts w:hint="eastAsia"/>
          <w:highlight w:val="none"/>
        </w:rPr>
      </w:pPr>
      <w:r>
        <w:rPr>
          <w:rFonts w:hint="eastAsia"/>
          <w:highlight w:val="none"/>
          <w:lang w:val="en-US" w:eastAsia="zh-CN"/>
        </w:rPr>
        <w:t xml:space="preserve">  各工业和信息化行政执法单位负责办理本行政辖区内行政执法事项，</w:t>
      </w:r>
      <w:r>
        <w:rPr>
          <w:rFonts w:hint="eastAsia"/>
          <w:highlight w:val="none"/>
        </w:rPr>
        <w:t>两个以上</w:t>
      </w:r>
      <w:r>
        <w:rPr>
          <w:rFonts w:hint="eastAsia"/>
          <w:highlight w:val="none"/>
          <w:lang w:eastAsia="zh-CN"/>
        </w:rPr>
        <w:t>工业和信息化行政执法单位</w:t>
      </w:r>
      <w:r>
        <w:rPr>
          <w:rFonts w:hint="eastAsia"/>
          <w:highlight w:val="none"/>
        </w:rPr>
        <w:t>都有管辖权的，由最先立案的</w:t>
      </w:r>
      <w:r>
        <w:rPr>
          <w:rFonts w:hint="eastAsia"/>
          <w:highlight w:val="none"/>
          <w:lang w:eastAsia="zh-CN"/>
        </w:rPr>
        <w:t>工业和信息化行政执法单位</w:t>
      </w:r>
      <w:r>
        <w:rPr>
          <w:rFonts w:hint="eastAsia"/>
          <w:highlight w:val="none"/>
        </w:rPr>
        <w:t>管辖。</w:t>
      </w:r>
    </w:p>
    <w:p>
      <w:pPr>
        <w:numPr>
          <w:ilvl w:val="0"/>
          <w:numId w:val="0"/>
        </w:numPr>
        <w:adjustRightInd w:val="0"/>
        <w:snapToGrid w:val="0"/>
        <w:ind w:firstLine="640" w:firstLineChars="200"/>
        <w:rPr>
          <w:rFonts w:hint="eastAsia"/>
          <w:highlight w:val="none"/>
        </w:rPr>
      </w:pPr>
      <w:r>
        <w:rPr>
          <w:rFonts w:hint="eastAsia"/>
          <w:highlight w:val="none"/>
        </w:rPr>
        <w:t>两个以上</w:t>
      </w:r>
      <w:r>
        <w:rPr>
          <w:rFonts w:hint="eastAsia"/>
          <w:highlight w:val="none"/>
          <w:lang w:val="en-US" w:eastAsia="zh-CN"/>
        </w:rPr>
        <w:t>省</w:t>
      </w:r>
      <w:r>
        <w:rPr>
          <w:rFonts w:hint="eastAsia"/>
          <w:highlight w:val="none"/>
          <w:lang w:eastAsia="zh-CN"/>
        </w:rPr>
        <w:t>工业和信息化行政执法单位</w:t>
      </w:r>
      <w:r>
        <w:rPr>
          <w:rFonts w:hint="eastAsia"/>
          <w:highlight w:val="none"/>
        </w:rPr>
        <w:t>对管辖发生争议的，应当在发生争议之日起7日内协商解决，协商不成的，应当在7日内报请共同的上一级工业和信息化管理部门指定管辖；也可以直接由共同的上一级工业和信息化管理部门指定管辖。</w:t>
      </w:r>
    </w:p>
    <w:p>
      <w:pPr>
        <w:numPr>
          <w:ilvl w:val="0"/>
          <w:numId w:val="2"/>
        </w:numPr>
        <w:adjustRightInd w:val="0"/>
        <w:snapToGrid w:val="0"/>
        <w:ind w:firstLine="640" w:firstLineChars="200"/>
        <w:rPr>
          <w:rFonts w:hint="eastAsia"/>
          <w:highlight w:val="none"/>
        </w:rPr>
      </w:pPr>
      <w:r>
        <w:rPr>
          <w:rFonts w:hint="eastAsia"/>
          <w:highlight w:val="none"/>
          <w:lang w:val="en-US" w:eastAsia="zh-CN"/>
        </w:rPr>
        <w:t xml:space="preserve">  省</w:t>
      </w:r>
      <w:r>
        <w:rPr>
          <w:rFonts w:hint="eastAsia"/>
          <w:highlight w:val="none"/>
          <w:lang w:eastAsia="zh-CN"/>
        </w:rPr>
        <w:t>工业和信息化行政执法单位</w:t>
      </w:r>
      <w:r>
        <w:rPr>
          <w:rFonts w:hint="eastAsia"/>
          <w:highlight w:val="none"/>
        </w:rPr>
        <w:t>发现立案的案件应当由工业和信息化管理部门以外的其他行政机关管辖的，应当及时将案件移送其他行政机关。</w:t>
      </w:r>
    </w:p>
    <w:p>
      <w:pPr>
        <w:numPr>
          <w:ilvl w:val="-1"/>
          <w:numId w:val="0"/>
        </w:numPr>
        <w:adjustRightInd w:val="0"/>
        <w:snapToGrid w:val="0"/>
        <w:ind w:leftChars="0" w:firstLine="640" w:firstLineChars="200"/>
        <w:rPr>
          <w:rFonts w:hint="eastAsia"/>
          <w:highlight w:val="none"/>
        </w:rPr>
      </w:pPr>
      <w:r>
        <w:rPr>
          <w:rFonts w:hint="eastAsia"/>
          <w:highlight w:val="none"/>
          <w:lang w:eastAsia="zh-CN"/>
        </w:rPr>
        <w:t>省工业和信息化行政执法单位</w:t>
      </w:r>
      <w:r>
        <w:rPr>
          <w:rFonts w:hint="eastAsia"/>
          <w:highlight w:val="none"/>
        </w:rPr>
        <w:t>发现违法行为涉嫌犯罪的，应当依法及时将案件移送司法机关，不得以行政处罚代替刑事处罚。</w:t>
      </w:r>
    </w:p>
    <w:p>
      <w:pPr>
        <w:numPr>
          <w:ilvl w:val="0"/>
          <w:numId w:val="3"/>
        </w:numPr>
        <w:adjustRightInd w:val="0"/>
        <w:snapToGrid w:val="0"/>
        <w:spacing w:before="157" w:beforeLines="50" w:after="157" w:afterLines="50"/>
        <w:jc w:val="center"/>
        <w:rPr>
          <w:rFonts w:hint="eastAsia"/>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回避</w:t>
      </w:r>
    </w:p>
    <w:p>
      <w:pPr>
        <w:numPr>
          <w:ilvl w:val="0"/>
          <w:numId w:val="2"/>
        </w:numPr>
        <w:adjustRightInd w:val="0"/>
        <w:snapToGrid w:val="0"/>
        <w:ind w:firstLine="664" w:firstLineChars="200"/>
        <w:rPr>
          <w:rFonts w:hint="eastAsia"/>
          <w:color w:val="auto"/>
          <w:spacing w:val="6"/>
          <w:szCs w:val="32"/>
          <w:highlight w:val="none"/>
        </w:rPr>
      </w:pPr>
      <w:r>
        <w:rPr>
          <w:rFonts w:hint="eastAsia"/>
          <w:color w:val="auto"/>
          <w:spacing w:val="6"/>
          <w:szCs w:val="32"/>
          <w:highlight w:val="none"/>
          <w:lang w:val="en-US" w:eastAsia="zh-CN"/>
        </w:rPr>
        <w:t xml:space="preserve">  </w:t>
      </w:r>
      <w:r>
        <w:rPr>
          <w:rFonts w:hint="eastAsia"/>
          <w:color w:val="auto"/>
          <w:spacing w:val="6"/>
          <w:szCs w:val="32"/>
          <w:highlight w:val="none"/>
        </w:rPr>
        <w:t>行政执法人员有下列情形之一的，应当主动提出回避</w:t>
      </w:r>
      <w:r>
        <w:rPr>
          <w:rFonts w:hint="eastAsia"/>
          <w:color w:val="auto"/>
          <w:spacing w:val="6"/>
          <w:szCs w:val="32"/>
          <w:highlight w:val="none"/>
          <w:lang w:eastAsia="zh-CN"/>
        </w:rPr>
        <w:t>，</w:t>
      </w:r>
      <w:r>
        <w:rPr>
          <w:rFonts w:hint="eastAsia"/>
          <w:color w:val="auto"/>
          <w:spacing w:val="6"/>
          <w:szCs w:val="32"/>
          <w:highlight w:val="none"/>
          <w:lang w:val="en-US" w:eastAsia="zh-CN"/>
        </w:rPr>
        <w:t>当事人亦</w:t>
      </w:r>
      <w:r>
        <w:rPr>
          <w:rFonts w:hint="eastAsia"/>
          <w:color w:val="auto"/>
          <w:spacing w:val="6"/>
          <w:szCs w:val="32"/>
          <w:highlight w:val="none"/>
        </w:rPr>
        <w:t>有权向行政执法单位申请该行政执法人员回避；未</w:t>
      </w:r>
      <w:r>
        <w:rPr>
          <w:rFonts w:hint="eastAsia"/>
          <w:color w:val="auto"/>
          <w:spacing w:val="6"/>
          <w:szCs w:val="32"/>
          <w:highlight w:val="none"/>
          <w:lang w:val="en-US" w:eastAsia="zh-CN"/>
        </w:rPr>
        <w:t>主动回避或</w:t>
      </w:r>
      <w:r>
        <w:rPr>
          <w:rFonts w:hint="eastAsia"/>
          <w:color w:val="auto"/>
          <w:spacing w:val="6"/>
          <w:szCs w:val="32"/>
          <w:highlight w:val="none"/>
        </w:rPr>
        <w:t>提出回避</w:t>
      </w:r>
      <w:r>
        <w:rPr>
          <w:rFonts w:hint="eastAsia"/>
          <w:color w:val="auto"/>
          <w:spacing w:val="6"/>
          <w:szCs w:val="32"/>
          <w:highlight w:val="none"/>
          <w:lang w:val="en-US" w:eastAsia="zh-CN"/>
        </w:rPr>
        <w:t>申请</w:t>
      </w:r>
      <w:r>
        <w:rPr>
          <w:rFonts w:hint="eastAsia"/>
          <w:color w:val="auto"/>
          <w:spacing w:val="6"/>
          <w:szCs w:val="32"/>
          <w:highlight w:val="none"/>
        </w:rPr>
        <w:t>的，</w:t>
      </w:r>
      <w:r>
        <w:rPr>
          <w:rFonts w:hint="eastAsia"/>
          <w:color w:val="auto"/>
          <w:spacing w:val="6"/>
          <w:szCs w:val="32"/>
          <w:highlight w:val="none"/>
          <w:lang w:val="en-US" w:eastAsia="zh-CN"/>
        </w:rPr>
        <w:t>省工业和信息化行政执法单位</w:t>
      </w:r>
      <w:r>
        <w:rPr>
          <w:rFonts w:hint="eastAsia"/>
          <w:color w:val="auto"/>
          <w:spacing w:val="6"/>
          <w:szCs w:val="32"/>
          <w:highlight w:val="none"/>
        </w:rPr>
        <w:t>应当责令其回避：</w:t>
      </w:r>
    </w:p>
    <w:p>
      <w:pPr>
        <w:numPr>
          <w:ilvl w:val="0"/>
          <w:numId w:val="0"/>
        </w:numPr>
        <w:adjustRightInd w:val="0"/>
        <w:snapToGrid w:val="0"/>
        <w:ind w:firstLine="0" w:firstLineChars="0"/>
        <w:rPr>
          <w:rFonts w:hint="eastAsia"/>
          <w:color w:val="auto"/>
          <w:spacing w:val="6"/>
          <w:szCs w:val="32"/>
          <w:highlight w:val="none"/>
        </w:rPr>
      </w:pPr>
      <w:r>
        <w:rPr>
          <w:rFonts w:hint="eastAsia"/>
          <w:color w:val="auto"/>
          <w:spacing w:val="6"/>
          <w:szCs w:val="32"/>
          <w:highlight w:val="none"/>
        </w:rPr>
        <w:t>　　（一）与行政执法行为有利害关系的；</w:t>
      </w:r>
    </w:p>
    <w:p>
      <w:pPr>
        <w:numPr>
          <w:ilvl w:val="0"/>
          <w:numId w:val="0"/>
        </w:numPr>
        <w:adjustRightInd w:val="0"/>
        <w:snapToGrid w:val="0"/>
        <w:ind w:firstLine="0" w:firstLineChars="0"/>
        <w:rPr>
          <w:rFonts w:hint="eastAsia"/>
          <w:color w:val="auto"/>
          <w:spacing w:val="6"/>
          <w:szCs w:val="32"/>
          <w:highlight w:val="none"/>
        </w:rPr>
      </w:pPr>
      <w:r>
        <w:rPr>
          <w:rFonts w:hint="eastAsia"/>
          <w:color w:val="auto"/>
          <w:spacing w:val="6"/>
          <w:szCs w:val="32"/>
          <w:highlight w:val="none"/>
        </w:rPr>
        <w:t>　　（二）与行政相对人或者其代理人有近亲属关系的；</w:t>
      </w:r>
    </w:p>
    <w:p>
      <w:pPr>
        <w:numPr>
          <w:ilvl w:val="0"/>
          <w:numId w:val="0"/>
        </w:numPr>
        <w:adjustRightInd w:val="0"/>
        <w:snapToGrid w:val="0"/>
        <w:ind w:firstLine="0" w:firstLineChars="0"/>
        <w:rPr>
          <w:rFonts w:hint="eastAsia"/>
          <w:color w:val="auto"/>
          <w:spacing w:val="6"/>
          <w:szCs w:val="32"/>
          <w:highlight w:val="none"/>
        </w:rPr>
      </w:pPr>
      <w:r>
        <w:rPr>
          <w:rFonts w:hint="eastAsia"/>
          <w:color w:val="auto"/>
          <w:spacing w:val="6"/>
          <w:szCs w:val="32"/>
          <w:highlight w:val="none"/>
        </w:rPr>
        <w:t>　　（三）与行政相对人有其他关系，可能影响公正执法的；</w:t>
      </w:r>
    </w:p>
    <w:p>
      <w:pPr>
        <w:numPr>
          <w:ilvl w:val="0"/>
          <w:numId w:val="0"/>
        </w:numPr>
        <w:adjustRightInd w:val="0"/>
        <w:snapToGrid w:val="0"/>
        <w:ind w:firstLine="0" w:firstLineChars="0"/>
        <w:rPr>
          <w:rFonts w:hint="eastAsia"/>
          <w:color w:val="auto"/>
          <w:spacing w:val="6"/>
          <w:szCs w:val="32"/>
          <w:highlight w:val="none"/>
        </w:rPr>
      </w:pPr>
      <w:r>
        <w:rPr>
          <w:rFonts w:hint="eastAsia"/>
          <w:color w:val="auto"/>
          <w:spacing w:val="6"/>
          <w:szCs w:val="32"/>
          <w:highlight w:val="none"/>
        </w:rPr>
        <w:t>　　（四）法律、法规、规章规定应当回避的其他情形。</w:t>
      </w:r>
    </w:p>
    <w:p>
      <w:pPr>
        <w:numPr>
          <w:ilvl w:val="0"/>
          <w:numId w:val="0"/>
        </w:numPr>
        <w:adjustRightInd w:val="0"/>
        <w:snapToGrid w:val="0"/>
        <w:ind w:firstLine="681" w:firstLineChars="0"/>
        <w:rPr>
          <w:rFonts w:hint="eastAsia"/>
          <w:color w:val="auto"/>
          <w:spacing w:val="6"/>
          <w:szCs w:val="32"/>
          <w:highlight w:val="none"/>
        </w:rPr>
      </w:pPr>
      <w:r>
        <w:rPr>
          <w:rFonts w:hint="eastAsia"/>
          <w:color w:val="auto"/>
          <w:spacing w:val="6"/>
          <w:szCs w:val="32"/>
          <w:highlight w:val="none"/>
          <w:lang w:val="en-US" w:eastAsia="zh-CN"/>
        </w:rPr>
        <w:t>当事</w:t>
      </w:r>
      <w:r>
        <w:rPr>
          <w:rFonts w:hint="eastAsia"/>
          <w:color w:val="auto"/>
          <w:spacing w:val="6"/>
          <w:szCs w:val="32"/>
          <w:highlight w:val="none"/>
        </w:rPr>
        <w:t>人提出回避申请的，</w:t>
      </w:r>
      <w:r>
        <w:rPr>
          <w:rFonts w:hint="eastAsia"/>
          <w:color w:val="auto"/>
          <w:spacing w:val="6"/>
          <w:szCs w:val="32"/>
          <w:highlight w:val="none"/>
          <w:lang w:eastAsia="zh-CN"/>
        </w:rPr>
        <w:t>省工业和信息化行政执法单位</w:t>
      </w:r>
      <w:r>
        <w:rPr>
          <w:rFonts w:hint="eastAsia"/>
          <w:color w:val="auto"/>
          <w:spacing w:val="6"/>
          <w:szCs w:val="32"/>
          <w:highlight w:val="none"/>
        </w:rPr>
        <w:t>应当依法审查，并于5日内作出决定。</w:t>
      </w:r>
    </w:p>
    <w:p>
      <w:pPr>
        <w:numPr>
          <w:ilvl w:val="0"/>
          <w:numId w:val="0"/>
        </w:numPr>
        <w:adjustRightInd w:val="0"/>
        <w:snapToGrid w:val="0"/>
        <w:ind w:firstLine="681" w:firstLineChars="0"/>
        <w:rPr>
          <w:rFonts w:hint="eastAsia"/>
          <w:color w:val="auto"/>
          <w:spacing w:val="6"/>
          <w:szCs w:val="32"/>
          <w:highlight w:val="none"/>
        </w:rPr>
      </w:pPr>
      <w:r>
        <w:rPr>
          <w:rFonts w:hint="eastAsia" w:eastAsia="仿宋_GB2312"/>
          <w:color w:val="auto"/>
          <w:spacing w:val="6"/>
          <w:sz w:val="32"/>
          <w:szCs w:val="32"/>
          <w:highlight w:val="none"/>
        </w:rPr>
        <w:t>对案件专门问题进行鉴定、勘验、翻译的人员适用上述规定。</w:t>
      </w:r>
    </w:p>
    <w:p>
      <w:pPr>
        <w:numPr>
          <w:ilvl w:val="0"/>
          <w:numId w:val="2"/>
        </w:numPr>
        <w:adjustRightInd w:val="0"/>
        <w:snapToGrid w:val="0"/>
        <w:ind w:firstLine="664" w:firstLineChars="200"/>
        <w:rPr>
          <w:rFonts w:hint="eastAsia"/>
          <w:color w:val="auto"/>
          <w:spacing w:val="6"/>
          <w:szCs w:val="32"/>
          <w:highlight w:val="none"/>
        </w:rPr>
      </w:pPr>
      <w:r>
        <w:rPr>
          <w:rFonts w:hint="eastAsia"/>
          <w:color w:val="auto"/>
          <w:spacing w:val="6"/>
          <w:szCs w:val="32"/>
          <w:highlight w:val="none"/>
          <w:lang w:val="en-US" w:eastAsia="zh-CN"/>
        </w:rPr>
        <w:t xml:space="preserve">  </w:t>
      </w:r>
      <w:r>
        <w:rPr>
          <w:rFonts w:hint="eastAsia"/>
          <w:color w:val="auto"/>
          <w:spacing w:val="6"/>
          <w:szCs w:val="32"/>
          <w:highlight w:val="none"/>
        </w:rPr>
        <w:t>行政执法人员的回避，由</w:t>
      </w:r>
      <w:r>
        <w:rPr>
          <w:rFonts w:hint="eastAsia"/>
          <w:color w:val="auto"/>
          <w:spacing w:val="6"/>
          <w:szCs w:val="32"/>
          <w:highlight w:val="none"/>
          <w:lang w:val="en-US" w:eastAsia="zh-CN"/>
        </w:rPr>
        <w:t>省工业和信息化行政执法单位</w:t>
      </w:r>
      <w:r>
        <w:rPr>
          <w:rFonts w:hint="eastAsia"/>
          <w:color w:val="auto"/>
          <w:spacing w:val="6"/>
          <w:szCs w:val="32"/>
          <w:highlight w:val="none"/>
        </w:rPr>
        <w:t>负责人决定；</w:t>
      </w:r>
      <w:r>
        <w:rPr>
          <w:rFonts w:hint="eastAsia"/>
          <w:color w:val="auto"/>
          <w:spacing w:val="6"/>
          <w:szCs w:val="32"/>
          <w:highlight w:val="none"/>
          <w:lang w:val="en-US" w:eastAsia="zh-CN"/>
        </w:rPr>
        <w:t>省工业和信息化行政执法单位</w:t>
      </w:r>
      <w:r>
        <w:rPr>
          <w:rFonts w:hint="eastAsia"/>
          <w:color w:val="auto"/>
          <w:spacing w:val="6"/>
          <w:szCs w:val="32"/>
          <w:highlight w:val="none"/>
        </w:rPr>
        <w:t>负责人的回避，由该</w:t>
      </w:r>
      <w:r>
        <w:rPr>
          <w:rFonts w:hint="eastAsia"/>
          <w:color w:val="auto"/>
          <w:spacing w:val="6"/>
          <w:szCs w:val="32"/>
          <w:highlight w:val="none"/>
          <w:lang w:val="en-US" w:eastAsia="zh-CN"/>
        </w:rPr>
        <w:t>省工业和信息化行政执法单位</w:t>
      </w:r>
      <w:r>
        <w:rPr>
          <w:rFonts w:hint="eastAsia"/>
          <w:color w:val="auto"/>
          <w:spacing w:val="6"/>
          <w:szCs w:val="32"/>
          <w:highlight w:val="none"/>
        </w:rPr>
        <w:t>负责人集体讨论决定或者报上一级主管部门决定。</w:t>
      </w:r>
    </w:p>
    <w:p>
      <w:pPr>
        <w:numPr>
          <w:ilvl w:val="-1"/>
          <w:numId w:val="0"/>
        </w:numPr>
        <w:adjustRightInd w:val="0"/>
        <w:snapToGrid w:val="0"/>
        <w:spacing w:before="0" w:beforeLines="-2147483648" w:after="0" w:afterLines="-2147483648"/>
        <w:ind w:firstLine="640" w:firstLineChars="200"/>
        <w:jc w:val="left"/>
        <w:rPr>
          <w:rFonts w:hint="eastAsia"/>
          <w:highlight w:val="none"/>
          <w:lang w:val="en-US" w:eastAsia="zh-CN"/>
        </w:rPr>
      </w:pPr>
      <w:r>
        <w:rPr>
          <w:rFonts w:hint="eastAsia"/>
          <w:spacing w:val="0"/>
          <w:szCs w:val="24"/>
          <w:highlight w:val="none"/>
        </w:rPr>
        <w:t>回避决定作出前，行政执法人员可以继续参与相关行政执法活动。</w:t>
      </w:r>
    </w:p>
    <w:p>
      <w:pPr>
        <w:numPr>
          <w:ilvl w:val="0"/>
          <w:numId w:val="3"/>
        </w:numPr>
        <w:adjustRightInd w:val="0"/>
        <w:snapToGrid w:val="0"/>
        <w:spacing w:before="157" w:beforeLines="50" w:after="157" w:afterLines="50"/>
        <w:jc w:val="center"/>
        <w:rPr>
          <w:rFonts w:hint="eastAsia"/>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期间与送达</w:t>
      </w:r>
    </w:p>
    <w:p>
      <w:pPr>
        <w:numPr>
          <w:ilvl w:val="0"/>
          <w:numId w:val="2"/>
        </w:numPr>
        <w:adjustRightInd w:val="0"/>
        <w:snapToGrid w:val="0"/>
        <w:ind w:firstLine="664" w:firstLineChars="200"/>
        <w:jc w:val="left"/>
        <w:rPr>
          <w:rFonts w:hint="eastAsia"/>
          <w:spacing w:val="0"/>
          <w:szCs w:val="24"/>
          <w:highlight w:val="none"/>
        </w:rPr>
      </w:pPr>
      <w:r>
        <w:rPr>
          <w:rFonts w:hint="eastAsia"/>
          <w:color w:val="auto"/>
          <w:spacing w:val="6"/>
          <w:kern w:val="2"/>
          <w:sz w:val="32"/>
          <w:szCs w:val="32"/>
          <w:highlight w:val="none"/>
          <w:lang w:val="en-US" w:eastAsia="zh-CN"/>
        </w:rPr>
        <w:t xml:space="preserve">  </w:t>
      </w:r>
      <w:r>
        <w:rPr>
          <w:rFonts w:hint="eastAsia"/>
          <w:spacing w:val="0"/>
          <w:szCs w:val="24"/>
          <w:highlight w:val="none"/>
        </w:rPr>
        <w:t>期间以时、日、月、年计算，期间开始之时、日不计算在内。期间不包括在途时间。期间届满的最后一日为法定</w:t>
      </w:r>
      <w:r>
        <w:rPr>
          <w:rFonts w:hint="eastAsia"/>
          <w:spacing w:val="0"/>
          <w:szCs w:val="24"/>
          <w:highlight w:val="none"/>
          <w:lang w:val="en-US" w:eastAsia="zh-CN"/>
        </w:rPr>
        <w:t>节假日</w:t>
      </w:r>
      <w:r>
        <w:rPr>
          <w:rFonts w:hint="eastAsia"/>
          <w:spacing w:val="0"/>
          <w:szCs w:val="24"/>
          <w:highlight w:val="none"/>
        </w:rPr>
        <w:t>的，以法定</w:t>
      </w:r>
      <w:r>
        <w:rPr>
          <w:rFonts w:hint="eastAsia"/>
          <w:spacing w:val="0"/>
          <w:szCs w:val="24"/>
          <w:highlight w:val="none"/>
          <w:lang w:val="en-US" w:eastAsia="zh-CN"/>
        </w:rPr>
        <w:t>节假</w:t>
      </w:r>
      <w:r>
        <w:rPr>
          <w:rFonts w:hint="eastAsia"/>
          <w:highlight w:val="none"/>
        </w:rPr>
        <w:t>日后的第一日为期间届满的日期</w:t>
      </w:r>
      <w:r>
        <w:rPr>
          <w:rFonts w:hint="eastAsia"/>
          <w:spacing w:val="0"/>
          <w:szCs w:val="24"/>
          <w:highlight w:val="none"/>
        </w:rPr>
        <w:t>。</w:t>
      </w:r>
    </w:p>
    <w:p>
      <w:pPr>
        <w:numPr>
          <w:ilvl w:val="0"/>
          <w:numId w:val="2"/>
        </w:numPr>
        <w:adjustRightInd w:val="0"/>
        <w:snapToGrid w:val="0"/>
        <w:ind w:firstLine="664" w:firstLineChars="200"/>
        <w:jc w:val="left"/>
        <w:rPr>
          <w:rFonts w:hint="eastAsia"/>
          <w:color w:val="auto"/>
          <w:spacing w:val="6"/>
          <w:szCs w:val="32"/>
          <w:highlight w:val="none"/>
        </w:rPr>
      </w:pPr>
      <w:r>
        <w:rPr>
          <w:rFonts w:hint="eastAsia"/>
          <w:color w:val="auto"/>
          <w:spacing w:val="6"/>
          <w:szCs w:val="32"/>
          <w:highlight w:val="none"/>
        </w:rPr>
        <w:t xml:space="preserve">  执法部门应当按照下列规定送达执法文书：</w:t>
      </w:r>
    </w:p>
    <w:p>
      <w:pPr>
        <w:numPr>
          <w:ilvl w:val="0"/>
          <w:numId w:val="4"/>
        </w:numPr>
        <w:adjustRightInd w:val="0"/>
        <w:snapToGrid w:val="0"/>
        <w:ind w:leftChars="0" w:firstLine="664" w:firstLineChars="200"/>
        <w:jc w:val="left"/>
        <w:rPr>
          <w:rFonts w:hint="eastAsia"/>
          <w:highlight w:val="none"/>
        </w:rPr>
      </w:pPr>
      <w:r>
        <w:rPr>
          <w:rFonts w:hint="eastAsia"/>
          <w:color w:val="auto"/>
          <w:spacing w:val="6"/>
          <w:szCs w:val="32"/>
          <w:highlight w:val="none"/>
        </w:rPr>
        <w:t>直接</w:t>
      </w:r>
      <w:r>
        <w:rPr>
          <w:rFonts w:hint="eastAsia"/>
          <w:color w:val="auto"/>
          <w:spacing w:val="6"/>
          <w:szCs w:val="32"/>
          <w:highlight w:val="none"/>
          <w:lang w:val="en-US" w:eastAsia="zh-CN"/>
        </w:rPr>
        <w:t>送达。</w:t>
      </w:r>
      <w:r>
        <w:rPr>
          <w:rFonts w:hint="eastAsia"/>
          <w:spacing w:val="0"/>
          <w:szCs w:val="24"/>
          <w:highlight w:val="none"/>
        </w:rPr>
        <w:t>送达文书，应当直接送交受送达人</w:t>
      </w:r>
      <w:r>
        <w:rPr>
          <w:rFonts w:hint="eastAsia"/>
          <w:spacing w:val="0"/>
          <w:szCs w:val="24"/>
          <w:highlight w:val="none"/>
          <w:lang w:eastAsia="zh-CN"/>
        </w:rPr>
        <w:t>。</w:t>
      </w:r>
      <w:r>
        <w:rPr>
          <w:rFonts w:hint="eastAsia"/>
          <w:highlight w:val="none"/>
        </w:rPr>
        <w:t>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w:t>
      </w:r>
      <w:r>
        <w:rPr>
          <w:rFonts w:hint="eastAsia"/>
          <w:spacing w:val="0"/>
          <w:szCs w:val="24"/>
          <w:highlight w:val="none"/>
        </w:rPr>
        <w:t>受送达人</w:t>
      </w:r>
      <w:r>
        <w:rPr>
          <w:rFonts w:hint="eastAsia"/>
          <w:spacing w:val="0"/>
          <w:szCs w:val="24"/>
          <w:highlight w:val="none"/>
          <w:lang w:val="en-US" w:eastAsia="zh-CN"/>
        </w:rPr>
        <w:t>本人或其</w:t>
      </w:r>
      <w:r>
        <w:rPr>
          <w:rFonts w:hint="eastAsia"/>
          <w:spacing w:val="0"/>
          <w:szCs w:val="24"/>
          <w:highlight w:val="none"/>
        </w:rPr>
        <w:t>同住成年家属</w:t>
      </w:r>
      <w:r>
        <w:rPr>
          <w:rFonts w:hint="eastAsia"/>
          <w:spacing w:val="0"/>
          <w:szCs w:val="24"/>
          <w:highlight w:val="none"/>
          <w:lang w:eastAsia="zh-CN"/>
        </w:rPr>
        <w:t>、</w:t>
      </w:r>
      <w:r>
        <w:rPr>
          <w:rFonts w:hint="eastAsia"/>
          <w:spacing w:val="0"/>
          <w:szCs w:val="24"/>
          <w:highlight w:val="none"/>
        </w:rPr>
        <w:t>法人或者其他组织的负责收件的人</w:t>
      </w:r>
      <w:r>
        <w:rPr>
          <w:rFonts w:hint="eastAsia"/>
          <w:spacing w:val="0"/>
          <w:szCs w:val="24"/>
          <w:highlight w:val="none"/>
          <w:lang w:val="en-US" w:eastAsia="zh-CN"/>
        </w:rPr>
        <w:t>、指定</w:t>
      </w:r>
      <w:r>
        <w:rPr>
          <w:rFonts w:hint="eastAsia"/>
          <w:spacing w:val="0"/>
          <w:szCs w:val="24"/>
          <w:highlight w:val="none"/>
        </w:rPr>
        <w:t>代收人在送达回证上签收的日期为送达日期</w:t>
      </w:r>
      <w:r>
        <w:rPr>
          <w:rFonts w:hint="eastAsia"/>
          <w:color w:val="auto"/>
          <w:spacing w:val="6"/>
          <w:szCs w:val="32"/>
          <w:highlight w:val="none"/>
        </w:rPr>
        <w:t>。</w:t>
      </w:r>
    </w:p>
    <w:p>
      <w:pPr>
        <w:numPr>
          <w:ilvl w:val="0"/>
          <w:numId w:val="4"/>
        </w:numPr>
        <w:adjustRightInd w:val="0"/>
        <w:snapToGrid w:val="0"/>
        <w:ind w:leftChars="0" w:firstLine="640" w:firstLineChars="200"/>
        <w:jc w:val="left"/>
        <w:rPr>
          <w:rFonts w:hint="eastAsia"/>
          <w:highlight w:val="none"/>
          <w:lang w:val="en-US" w:eastAsia="zh-CN"/>
        </w:rPr>
      </w:pPr>
      <w:r>
        <w:rPr>
          <w:rFonts w:hint="eastAsia"/>
          <w:highlight w:val="none"/>
        </w:rPr>
        <w:t>受送达人或者他的同住成年家属拒绝接收的，可以邀请受送达人住所地的居民委员会、村民委员会的工作人员或者受送达人所在单位的工作人员</w:t>
      </w:r>
      <w:r>
        <w:rPr>
          <w:rFonts w:hint="eastAsia"/>
          <w:highlight w:val="none"/>
          <w:lang w:eastAsia="zh-CN"/>
        </w:rPr>
        <w:t>做见证人</w:t>
      </w:r>
      <w:r>
        <w:rPr>
          <w:rFonts w:hint="eastAsia"/>
          <w:highlight w:val="none"/>
        </w:rPr>
        <w:t>，说明情况，在送达回证上记明拒收事由和日期，由执法人员、见证人签名或者盖章，将执法文书留在受送达人的住所；也可以把执法文书留在受送达人的住所，并采取拍照、录像等方式记录送达过程，即视为送达。</w:t>
      </w:r>
    </w:p>
    <w:p>
      <w:pPr>
        <w:numPr>
          <w:ilvl w:val="0"/>
          <w:numId w:val="4"/>
        </w:numPr>
        <w:adjustRightInd w:val="0"/>
        <w:snapToGrid w:val="0"/>
        <w:ind w:leftChars="0" w:firstLine="640" w:firstLineChars="200"/>
        <w:jc w:val="left"/>
        <w:rPr>
          <w:rFonts w:hint="eastAsia"/>
          <w:highlight w:val="none"/>
          <w:lang w:val="en-US" w:eastAsia="zh-CN"/>
        </w:rPr>
      </w:pPr>
      <w:r>
        <w:rPr>
          <w:rFonts w:hint="eastAsia"/>
          <w:highlight w:val="none"/>
        </w:rPr>
        <w:t>经受送达人同意，可以采用传真、电子邮件、移动通信等能够确认其即时收悉的特定系统作为送达媒介电子送达执法文书。受送达人同意采用电子方式送达的，应当在送达地址确认书中予以确认。采取电子送达方式送达的，以执法部门对应系统显示发送成功的日期为送达日期，但受送达人证明到达其确认的特定系统的日期与执法部门对应系统显示发送成功的日期不一致的，以受送达人证明到达其特定系统的日期为准。</w:t>
      </w:r>
    </w:p>
    <w:p>
      <w:pPr>
        <w:numPr>
          <w:ilvl w:val="0"/>
          <w:numId w:val="4"/>
        </w:numPr>
        <w:adjustRightInd w:val="0"/>
        <w:snapToGrid w:val="0"/>
        <w:ind w:leftChars="0" w:firstLine="640" w:firstLineChars="200"/>
        <w:jc w:val="left"/>
        <w:rPr>
          <w:rFonts w:hint="eastAsia"/>
          <w:highlight w:val="none"/>
          <w:lang w:val="en-US" w:eastAsia="zh-CN"/>
        </w:rPr>
      </w:pPr>
      <w:r>
        <w:rPr>
          <w:rFonts w:hint="eastAsia"/>
          <w:highlight w:val="none"/>
        </w:rPr>
        <w:t>直接送达有困难的，可以邮寄送达或者委托其他执法</w:t>
      </w:r>
      <w:r>
        <w:rPr>
          <w:rFonts w:hint="eastAsia"/>
          <w:highlight w:val="none"/>
          <w:lang w:val="en-US" w:eastAsia="zh-CN"/>
        </w:rPr>
        <w:t>单位</w:t>
      </w:r>
      <w:r>
        <w:rPr>
          <w:rFonts w:hint="eastAsia"/>
          <w:highlight w:val="none"/>
        </w:rPr>
        <w:t>代为送达。委托送达的，受委托的执法</w:t>
      </w:r>
      <w:r>
        <w:rPr>
          <w:rFonts w:hint="eastAsia"/>
          <w:highlight w:val="none"/>
          <w:lang w:val="en-US" w:eastAsia="zh-CN"/>
        </w:rPr>
        <w:t>单位</w:t>
      </w:r>
      <w:r>
        <w:rPr>
          <w:rFonts w:hint="eastAsia"/>
          <w:highlight w:val="none"/>
        </w:rPr>
        <w:t>按照直接送达或者留置送达方式送达执法文书，并及时将送达回证交回委托的执法</w:t>
      </w:r>
      <w:r>
        <w:rPr>
          <w:rFonts w:hint="eastAsia"/>
          <w:highlight w:val="none"/>
          <w:lang w:val="en-US" w:eastAsia="zh-CN"/>
        </w:rPr>
        <w:t>单位</w:t>
      </w:r>
      <w:r>
        <w:rPr>
          <w:rFonts w:hint="eastAsia"/>
          <w:highlight w:val="none"/>
        </w:rPr>
        <w:t>。邮寄送达的，以回执上注明的收件日期为送达日期。执法文书在期满前交邮的，不算过期。</w:t>
      </w:r>
    </w:p>
    <w:p>
      <w:pPr>
        <w:numPr>
          <w:ilvl w:val="0"/>
          <w:numId w:val="4"/>
        </w:numPr>
        <w:adjustRightInd w:val="0"/>
        <w:snapToGrid w:val="0"/>
        <w:ind w:leftChars="0" w:firstLine="640" w:firstLineChars="200"/>
        <w:jc w:val="left"/>
        <w:rPr>
          <w:rFonts w:hint="eastAsia"/>
          <w:highlight w:val="none"/>
          <w:lang w:val="en-US" w:eastAsia="zh-CN"/>
        </w:rPr>
      </w:pPr>
      <w:r>
        <w:rPr>
          <w:rFonts w:hint="eastAsia"/>
          <w:highlight w:val="none"/>
        </w:rPr>
        <w:t>受送达人下落不明或者用上述方式无法送达的，采取公告方式送达，</w:t>
      </w:r>
      <w:r>
        <w:rPr>
          <w:rFonts w:hint="eastAsia"/>
          <w:highlight w:val="none"/>
          <w:lang w:val="en-US" w:eastAsia="zh-CN"/>
        </w:rPr>
        <w:t>自发出公告之日起，经过30日视为送达，</w:t>
      </w:r>
      <w:r>
        <w:rPr>
          <w:rFonts w:hint="eastAsia"/>
          <w:highlight w:val="none"/>
        </w:rPr>
        <w:t>并在案卷中记明原因和经过。</w:t>
      </w:r>
    </w:p>
    <w:p>
      <w:pPr>
        <w:pStyle w:val="2"/>
        <w:keepNext w:val="0"/>
        <w:keepLines w:val="0"/>
        <w:widowControl w:val="0"/>
        <w:numPr>
          <w:ilvl w:val="0"/>
          <w:numId w:val="1"/>
        </w:numPr>
        <w:adjustRightInd w:val="0"/>
        <w:snapToGrid w:val="0"/>
        <w:spacing w:line="240" w:lineRule="auto"/>
        <w:jc w:val="cente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程序启动</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公民、法人或者其他组织向</w:t>
      </w:r>
      <w:r>
        <w:rPr>
          <w:rFonts w:hint="eastAsia"/>
          <w:highlight w:val="none"/>
          <w:lang w:val="en-US" w:eastAsia="zh-CN"/>
        </w:rPr>
        <w:t>省工业和信息化行政执法单位</w:t>
      </w:r>
      <w:r>
        <w:rPr>
          <w:rFonts w:hint="eastAsia"/>
          <w:highlight w:val="none"/>
        </w:rPr>
        <w:t>提出行政许可</w:t>
      </w:r>
      <w:r>
        <w:rPr>
          <w:rFonts w:hint="eastAsia" w:ascii="Times New Roman" w:hAnsi="Times New Roman" w:eastAsia="仿宋_GB2312" w:cs="Times New Roman"/>
          <w:i w:val="0"/>
          <w:iCs w:val="0"/>
          <w:caps w:val="0"/>
          <w:color w:val="auto"/>
          <w:spacing w:val="0"/>
          <w:sz w:val="32"/>
          <w:szCs w:val="24"/>
          <w:highlight w:val="none"/>
          <w:shd w:val="clear" w:fill="auto"/>
        </w:rPr>
        <w:t>、行政确认、行政给付、行政裁决等</w:t>
      </w:r>
      <w:r>
        <w:rPr>
          <w:rFonts w:hint="eastAsia"/>
          <w:highlight w:val="none"/>
        </w:rPr>
        <w:t>申请的，应当采取书面形式。书面申请需要采用格式文本的，行政执法单位应当向申请人提供申请书格式文本。</w:t>
      </w:r>
    </w:p>
    <w:p>
      <w:pPr>
        <w:numPr>
          <w:ilvl w:val="-1"/>
          <w:numId w:val="0"/>
        </w:numPr>
        <w:adjustRightInd w:val="0"/>
        <w:snapToGrid w:val="0"/>
        <w:ind w:leftChars="0" w:firstLine="640" w:firstLineChars="200"/>
        <w:jc w:val="left"/>
        <w:rPr>
          <w:rFonts w:hint="eastAsia"/>
          <w:highlight w:val="none"/>
        </w:rPr>
      </w:pPr>
      <w:r>
        <w:rPr>
          <w:rFonts w:hint="eastAsia"/>
          <w:highlight w:val="none"/>
        </w:rPr>
        <w:t>书面申请可以通过信函、传真、电子数据交换、电子邮件或者网上办事应用程序等方式提出。</w:t>
      </w:r>
    </w:p>
    <w:p>
      <w:pPr>
        <w:numPr>
          <w:ilvl w:val="-1"/>
          <w:numId w:val="0"/>
        </w:numPr>
        <w:adjustRightInd w:val="0"/>
        <w:snapToGrid w:val="0"/>
        <w:ind w:leftChars="0" w:firstLine="640" w:firstLineChars="200"/>
        <w:jc w:val="left"/>
        <w:rPr>
          <w:rFonts w:hint="eastAsia"/>
          <w:highlight w:val="none"/>
        </w:rPr>
      </w:pPr>
      <w:r>
        <w:rPr>
          <w:rFonts w:hint="eastAsia"/>
          <w:highlight w:val="none"/>
        </w:rPr>
        <w:t>书面申请确有困难的，可以采用口头形式申请，由行政执法人员当场记录，交申请人签名或者盖章确认。</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省工业和信息化行政执法单位</w:t>
      </w:r>
      <w:r>
        <w:rPr>
          <w:rFonts w:hint="eastAsia"/>
          <w:highlight w:val="none"/>
        </w:rPr>
        <w:t>收到公民、法人或者其他组织的申请后，应当进行形式审查</w:t>
      </w:r>
      <w:r>
        <w:rPr>
          <w:rFonts w:hint="eastAsia"/>
          <w:highlight w:val="none"/>
          <w:lang w:val="en-US" w:eastAsia="zh-CN"/>
        </w:rPr>
        <w:t>并</w:t>
      </w:r>
      <w:r>
        <w:rPr>
          <w:rFonts w:hint="eastAsia"/>
          <w:highlight w:val="none"/>
        </w:rPr>
        <w:t>根据下列情况分别处理：</w:t>
      </w:r>
    </w:p>
    <w:p>
      <w:pPr>
        <w:numPr>
          <w:ilvl w:val="-1"/>
          <w:numId w:val="0"/>
        </w:numPr>
        <w:adjustRightInd w:val="0"/>
        <w:snapToGrid w:val="0"/>
        <w:ind w:leftChars="0" w:firstLine="640" w:firstLineChars="200"/>
        <w:jc w:val="left"/>
        <w:rPr>
          <w:rFonts w:hint="eastAsia"/>
          <w:highlight w:val="none"/>
        </w:rPr>
      </w:pPr>
      <w:r>
        <w:rPr>
          <w:rFonts w:hint="eastAsia"/>
          <w:highlight w:val="none"/>
        </w:rPr>
        <w:t>（一）依法不需要向行政执法单位提出申请的，应当即时告知申请人不受理；</w:t>
      </w:r>
    </w:p>
    <w:p>
      <w:pPr>
        <w:numPr>
          <w:ilvl w:val="-1"/>
          <w:numId w:val="0"/>
        </w:numPr>
        <w:adjustRightInd w:val="0"/>
        <w:snapToGrid w:val="0"/>
        <w:ind w:leftChars="0" w:firstLine="640" w:firstLineChars="200"/>
        <w:jc w:val="left"/>
        <w:rPr>
          <w:rFonts w:hint="eastAsia"/>
          <w:highlight w:val="none"/>
        </w:rPr>
      </w:pPr>
      <w:r>
        <w:rPr>
          <w:rFonts w:hint="eastAsia"/>
          <w:highlight w:val="none"/>
        </w:rPr>
        <w:t>（二）申请事项不属于本单位职权范围的，应当即时作出不予受理的决定，并告知申请人向有管辖权的行政执法单位提出申请；</w:t>
      </w:r>
    </w:p>
    <w:p>
      <w:pPr>
        <w:numPr>
          <w:ilvl w:val="-1"/>
          <w:numId w:val="0"/>
        </w:numPr>
        <w:adjustRightInd w:val="0"/>
        <w:snapToGrid w:val="0"/>
        <w:ind w:leftChars="0" w:firstLine="640" w:firstLineChars="200"/>
        <w:jc w:val="left"/>
        <w:rPr>
          <w:rFonts w:hint="eastAsia"/>
          <w:highlight w:val="none"/>
        </w:rPr>
      </w:pPr>
      <w:r>
        <w:rPr>
          <w:rFonts w:hint="eastAsia"/>
          <w:highlight w:val="none"/>
        </w:rPr>
        <w:t>（三）申请材料不符合要求，可以当场更正的，应当允许申请人当场更正；</w:t>
      </w:r>
    </w:p>
    <w:p>
      <w:pPr>
        <w:numPr>
          <w:ilvl w:val="-1"/>
          <w:numId w:val="0"/>
        </w:numPr>
        <w:adjustRightInd w:val="0"/>
        <w:snapToGrid w:val="0"/>
        <w:ind w:leftChars="0" w:firstLine="640" w:firstLineChars="200"/>
        <w:jc w:val="left"/>
        <w:rPr>
          <w:rFonts w:hint="eastAsia"/>
          <w:highlight w:val="none"/>
        </w:rPr>
      </w:pPr>
      <w:r>
        <w:rPr>
          <w:rFonts w:hint="eastAsia"/>
          <w:highlight w:val="none"/>
        </w:rPr>
        <w:t>（四）申请材料不齐全或者不符合法定形式的，行政执法单位应当当场一次性告知申请人需要补正的事项和补正期限，不能当场告知的，应当在法定期限或者承诺期限内告知，逾期不告知的，自收到申请材料之日起即为受理；</w:t>
      </w:r>
    </w:p>
    <w:p>
      <w:pPr>
        <w:numPr>
          <w:ilvl w:val="-1"/>
          <w:numId w:val="0"/>
        </w:numPr>
        <w:adjustRightInd w:val="0"/>
        <w:snapToGrid w:val="0"/>
        <w:ind w:leftChars="0" w:firstLine="640" w:firstLineChars="200"/>
        <w:jc w:val="left"/>
        <w:rPr>
          <w:rFonts w:hint="eastAsia"/>
          <w:highlight w:val="none"/>
        </w:rPr>
      </w:pPr>
      <w:r>
        <w:rPr>
          <w:rFonts w:hint="eastAsia"/>
          <w:highlight w:val="none"/>
        </w:rPr>
        <w:t>（五）申请事项属于本单位职权范围，申请材料齐全、符合法定形式，或者申请人按照补正要求提交全部补正申请材料的，行政执法单位应当受理；</w:t>
      </w:r>
    </w:p>
    <w:p>
      <w:pPr>
        <w:numPr>
          <w:ilvl w:val="-1"/>
          <w:numId w:val="0"/>
        </w:numPr>
        <w:adjustRightInd w:val="0"/>
        <w:snapToGrid w:val="0"/>
        <w:ind w:leftChars="0" w:firstLine="640" w:firstLineChars="200"/>
        <w:jc w:val="left"/>
        <w:rPr>
          <w:rFonts w:hint="eastAsia"/>
          <w:highlight w:val="none"/>
        </w:rPr>
      </w:pPr>
      <w:r>
        <w:rPr>
          <w:rFonts w:hint="eastAsia"/>
          <w:highlight w:val="none"/>
        </w:rPr>
        <w:t>（六）申请事项直接关系他人重大利益的，应当告知利害关系人。</w:t>
      </w:r>
    </w:p>
    <w:p>
      <w:pPr>
        <w:numPr>
          <w:ilvl w:val="0"/>
          <w:numId w:val="2"/>
        </w:numPr>
        <w:adjustRightInd w:val="0"/>
        <w:snapToGrid w:val="0"/>
        <w:ind w:leftChars="0" w:firstLine="640" w:firstLineChars="200"/>
        <w:jc w:val="left"/>
        <w:rPr>
          <w:rFonts w:hint="eastAsia"/>
          <w:highlight w:val="none"/>
        </w:rPr>
      </w:pPr>
      <w:r>
        <w:rPr>
          <w:rFonts w:hint="eastAsia"/>
          <w:highlight w:val="none"/>
          <w:lang w:val="en-US" w:eastAsia="zh-CN"/>
        </w:rPr>
        <w:t xml:space="preserve">  省工业和信息化行政执法单位</w:t>
      </w:r>
      <w:r>
        <w:rPr>
          <w:rFonts w:hint="eastAsia"/>
          <w:highlight w:val="none"/>
        </w:rPr>
        <w:t>受理或者不予受理申请的，应当出具书面凭证；不予受理的，应当告知申请人对不予受理决定不服的救济途径和期限。</w:t>
      </w:r>
    </w:p>
    <w:p>
      <w:pPr>
        <w:numPr>
          <w:ilvl w:val="-1"/>
          <w:numId w:val="0"/>
        </w:numPr>
        <w:adjustRightInd w:val="0"/>
        <w:snapToGrid w:val="0"/>
        <w:ind w:leftChars="0" w:firstLine="640" w:firstLineChars="200"/>
        <w:jc w:val="left"/>
        <w:rPr>
          <w:rFonts w:hint="eastAsia"/>
          <w:highlight w:val="none"/>
        </w:rPr>
      </w:pPr>
      <w:r>
        <w:rPr>
          <w:rFonts w:hint="eastAsia"/>
          <w:highlight w:val="none"/>
        </w:rPr>
        <w:t>申请人通过网上办事应用程序提出申请的</w:t>
      </w:r>
      <w:r>
        <w:rPr>
          <w:rFonts w:hint="eastAsia"/>
          <w:highlight w:val="none"/>
          <w:lang w:eastAsia="zh-CN"/>
        </w:rPr>
        <w:t>，省</w:t>
      </w:r>
      <w:r>
        <w:rPr>
          <w:rFonts w:hint="eastAsia"/>
          <w:highlight w:val="none"/>
          <w:lang w:val="en-US" w:eastAsia="zh-CN"/>
        </w:rPr>
        <w:t>工业和信息化行政执法单位</w:t>
      </w:r>
      <w:r>
        <w:rPr>
          <w:rFonts w:hint="eastAsia"/>
          <w:highlight w:val="none"/>
        </w:rPr>
        <w:t>可以通过网上受理渠道出具受理或者不予受理的书面凭证。</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 w:val="32"/>
          <w:szCs w:val="32"/>
          <w:highlight w:val="none"/>
          <w:lang w:val="en-US" w:eastAsia="zh-CN"/>
        </w:rPr>
        <w:t xml:space="preserve">  省工业和信息化行政执法单位</w:t>
      </w:r>
      <w:r>
        <w:rPr>
          <w:rFonts w:hint="eastAsia" w:ascii="仿宋_GB2312" w:hAnsi="仿宋_GB2312" w:cs="仿宋_GB2312"/>
          <w:color w:val="auto"/>
          <w:spacing w:val="6"/>
          <w:szCs w:val="32"/>
          <w:highlight w:val="none"/>
        </w:rPr>
        <w:t>收到公民、法人或者其他组织投诉、举报或者通过行政执法检查等方式发现的违法行为、违法线索，以及其他行政执法单位移送的行政执法案件的，应当进行立案审查，符合立案条件的，依职权启动行政执法程序。</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cs="仿宋_GB2312"/>
          <w:color w:val="auto"/>
          <w:spacing w:val="6"/>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cs="仿宋_GB2312"/>
          <w:color w:val="auto"/>
          <w:spacing w:val="6"/>
          <w:szCs w:val="32"/>
          <w:highlight w:val="none"/>
        </w:rPr>
        <w:t>依职权启动行政执法程序，应当经本单位负责人批准。情况紧急的，可以立即启动行政执法程序，并于二十四小时内补办报批手续。</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Cs w:val="32"/>
          <w:highlight w:val="none"/>
        </w:rPr>
        <w:t>两个以上</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cs="仿宋_GB2312"/>
          <w:color w:val="auto"/>
          <w:spacing w:val="6"/>
          <w:szCs w:val="32"/>
          <w:highlight w:val="none"/>
        </w:rPr>
        <w:t>联合办理的行政执法案件，由主办单位办理报批手续。</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符合以下条件的，</w:t>
      </w:r>
      <w:r>
        <w:rPr>
          <w:rFonts w:hint="eastAsia" w:ascii="仿宋_GB2312" w:hAnsi="仿宋_GB2312" w:cs="仿宋_GB2312"/>
          <w:color w:val="auto"/>
          <w:spacing w:val="6"/>
          <w:szCs w:val="32"/>
          <w:highlight w:val="none"/>
          <w:lang w:val="en-US" w:eastAsia="zh-CN"/>
        </w:rPr>
        <w:t>省</w:t>
      </w:r>
      <w:r>
        <w:rPr>
          <w:rFonts w:hint="eastAsia" w:ascii="仿宋_GB2312" w:hAnsi="仿宋_GB2312" w:cs="仿宋_GB2312"/>
          <w:color w:val="auto"/>
          <w:spacing w:val="6"/>
          <w:sz w:val="32"/>
          <w:szCs w:val="32"/>
          <w:highlight w:val="none"/>
          <w:lang w:val="en-US" w:eastAsia="zh-CN"/>
        </w:rPr>
        <w:t>工业和信息化行政执法单位</w:t>
      </w:r>
      <w:r>
        <w:rPr>
          <w:rFonts w:hint="eastAsia" w:ascii="仿宋_GB2312" w:hAnsi="仿宋_GB2312" w:eastAsia="仿宋_GB2312" w:cs="仿宋_GB2312"/>
          <w:color w:val="auto"/>
          <w:spacing w:val="6"/>
          <w:sz w:val="32"/>
          <w:szCs w:val="32"/>
          <w:highlight w:val="none"/>
        </w:rPr>
        <w:t>应当在</w:t>
      </w:r>
      <w:r>
        <w:rPr>
          <w:rFonts w:hint="eastAsia" w:ascii="仿宋_GB2312" w:hAnsi="仿宋_GB2312" w:cs="仿宋_GB2312"/>
          <w:color w:val="auto"/>
          <w:spacing w:val="6"/>
          <w:sz w:val="32"/>
          <w:szCs w:val="32"/>
          <w:highlight w:val="none"/>
          <w:lang w:val="en-US" w:eastAsia="zh-CN"/>
        </w:rPr>
        <w:t>15</w:t>
      </w:r>
      <w:r>
        <w:rPr>
          <w:rFonts w:hint="eastAsia" w:ascii="仿宋_GB2312" w:hAnsi="仿宋_GB2312" w:eastAsia="仿宋_GB2312" w:cs="仿宋_GB2312"/>
          <w:color w:val="auto"/>
          <w:spacing w:val="6"/>
          <w:sz w:val="32"/>
          <w:szCs w:val="32"/>
          <w:highlight w:val="none"/>
        </w:rPr>
        <w:t>日内立案：</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（一）有证据初步证明公民、法人或者其他组织存在违反</w:t>
      </w:r>
      <w:r>
        <w:rPr>
          <w:rFonts w:hint="eastAsia" w:ascii="仿宋_GB2312" w:hAnsi="仿宋_GB2312" w:eastAsia="仿宋_GB2312" w:cs="仿宋_GB2312"/>
          <w:color w:val="auto"/>
          <w:spacing w:val="6"/>
          <w:sz w:val="32"/>
          <w:szCs w:val="32"/>
          <w:highlight w:val="none"/>
          <w:lang w:val="en-US" w:eastAsia="zh-CN"/>
        </w:rPr>
        <w:t>工业和信息化</w:t>
      </w:r>
      <w:r>
        <w:rPr>
          <w:rFonts w:hint="eastAsia" w:ascii="仿宋_GB2312" w:hAnsi="仿宋_GB2312" w:eastAsia="仿宋_GB2312" w:cs="仿宋_GB2312"/>
          <w:color w:val="auto"/>
          <w:spacing w:val="6"/>
          <w:sz w:val="32"/>
          <w:szCs w:val="32"/>
          <w:highlight w:val="none"/>
        </w:rPr>
        <w:t>行政管理</w:t>
      </w:r>
      <w:r>
        <w:rPr>
          <w:rFonts w:hint="eastAsia" w:ascii="仿宋_GB2312" w:hAnsi="仿宋_GB2312" w:eastAsia="仿宋_GB2312" w:cs="仿宋_GB2312"/>
          <w:color w:val="auto"/>
          <w:spacing w:val="6"/>
          <w:sz w:val="32"/>
          <w:szCs w:val="32"/>
          <w:highlight w:val="none"/>
          <w:lang w:val="en-US" w:eastAsia="zh-CN"/>
        </w:rPr>
        <w:t>规定</w:t>
      </w:r>
      <w:r>
        <w:rPr>
          <w:rFonts w:hint="eastAsia" w:ascii="仿宋_GB2312" w:hAnsi="仿宋_GB2312" w:eastAsia="仿宋_GB2312" w:cs="仿宋_GB2312"/>
          <w:color w:val="auto"/>
          <w:spacing w:val="6"/>
          <w:sz w:val="32"/>
          <w:szCs w:val="32"/>
          <w:highlight w:val="none"/>
        </w:rPr>
        <w:t>的行为；</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（二）依据法律、法规、规章的规定应当受到行政处罚；</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（三）在给予行政处罚的法定期限内；</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（四）属于</w:t>
      </w:r>
      <w:r>
        <w:rPr>
          <w:rFonts w:hint="eastAsia" w:ascii="仿宋_GB2312" w:hAnsi="仿宋_GB2312" w:eastAsia="仿宋_GB2312" w:cs="仿宋_GB2312"/>
          <w:color w:val="auto"/>
          <w:spacing w:val="6"/>
          <w:sz w:val="32"/>
          <w:szCs w:val="32"/>
          <w:highlight w:val="none"/>
          <w:lang w:val="en-US" w:eastAsia="zh-CN"/>
        </w:rPr>
        <w:t>本单位</w:t>
      </w:r>
      <w:r>
        <w:rPr>
          <w:rFonts w:hint="eastAsia" w:ascii="仿宋_GB2312" w:hAnsi="仿宋_GB2312" w:eastAsia="仿宋_GB2312" w:cs="仿宋_GB2312"/>
          <w:color w:val="auto"/>
          <w:spacing w:val="6"/>
          <w:sz w:val="32"/>
          <w:szCs w:val="32"/>
          <w:highlight w:val="none"/>
        </w:rPr>
        <w:t>管辖。</w:t>
      </w:r>
    </w:p>
    <w:p>
      <w:pPr>
        <w:numPr>
          <w:ilvl w:val="0"/>
          <w:numId w:val="0"/>
        </w:numPr>
        <w:adjustRightInd w:val="0"/>
        <w:snapToGrid w:val="0"/>
        <w:ind w:firstLine="664" w:firstLineChars="200"/>
        <w:rPr>
          <w:rFonts w:hint="eastAsia"/>
          <w:highlight w:val="none"/>
          <w:lang w:val="en-US" w:eastAsia="zh-CN"/>
        </w:rPr>
      </w:pPr>
      <w:r>
        <w:rPr>
          <w:rFonts w:hint="eastAsia" w:ascii="仿宋_GB2312" w:hAnsi="仿宋_GB2312" w:eastAsia="仿宋_GB2312" w:cs="仿宋_GB2312"/>
          <w:color w:val="auto"/>
          <w:spacing w:val="6"/>
          <w:sz w:val="32"/>
          <w:szCs w:val="32"/>
          <w:highlight w:val="none"/>
        </w:rPr>
        <w:t>因特殊情况不能在前款规定的期限内立案的，经</w:t>
      </w:r>
      <w:r>
        <w:rPr>
          <w:rFonts w:hint="eastAsia" w:ascii="仿宋_GB2312" w:hAnsi="仿宋_GB2312" w:eastAsia="仿宋_GB2312" w:cs="仿宋_GB2312"/>
          <w:color w:val="auto"/>
          <w:spacing w:val="6"/>
          <w:sz w:val="32"/>
          <w:szCs w:val="32"/>
          <w:highlight w:val="none"/>
          <w:lang w:val="en-US" w:eastAsia="zh-CN"/>
        </w:rPr>
        <w:t>本单位</w:t>
      </w:r>
      <w:r>
        <w:rPr>
          <w:rFonts w:hint="eastAsia" w:ascii="仿宋_GB2312" w:hAnsi="仿宋_GB2312" w:eastAsia="仿宋_GB2312" w:cs="仿宋_GB2312"/>
          <w:color w:val="auto"/>
          <w:spacing w:val="6"/>
          <w:sz w:val="32"/>
          <w:szCs w:val="32"/>
          <w:highlight w:val="none"/>
          <w:lang w:eastAsia="zh-CN"/>
        </w:rPr>
        <w:t>负责人</w:t>
      </w:r>
      <w:r>
        <w:rPr>
          <w:rFonts w:hint="eastAsia" w:ascii="仿宋_GB2312" w:hAnsi="仿宋_GB2312" w:eastAsia="仿宋_GB2312" w:cs="仿宋_GB2312"/>
          <w:color w:val="auto"/>
          <w:spacing w:val="6"/>
          <w:sz w:val="32"/>
          <w:szCs w:val="32"/>
          <w:highlight w:val="none"/>
        </w:rPr>
        <w:t>批准，可以延长</w:t>
      </w:r>
      <w:r>
        <w:rPr>
          <w:rFonts w:hint="eastAsia" w:ascii="仿宋_GB2312" w:hAnsi="仿宋_GB2312" w:cs="仿宋_GB2312"/>
          <w:color w:val="auto"/>
          <w:spacing w:val="6"/>
          <w:sz w:val="32"/>
          <w:szCs w:val="32"/>
          <w:highlight w:val="none"/>
          <w:lang w:val="en-US" w:eastAsia="zh-CN"/>
        </w:rPr>
        <w:t>15</w:t>
      </w:r>
      <w:r>
        <w:rPr>
          <w:rFonts w:hint="eastAsia" w:ascii="仿宋_GB2312" w:hAnsi="仿宋_GB2312" w:eastAsia="仿宋_GB2312" w:cs="仿宋_GB2312"/>
          <w:color w:val="auto"/>
          <w:spacing w:val="6"/>
          <w:sz w:val="32"/>
          <w:szCs w:val="32"/>
          <w:highlight w:val="none"/>
        </w:rPr>
        <w:t>日。</w:t>
      </w:r>
    </w:p>
    <w:p>
      <w:pPr>
        <w:pStyle w:val="2"/>
        <w:numPr>
          <w:ilvl w:val="0"/>
          <w:numId w:val="1"/>
        </w:numPr>
        <w:jc w:val="center"/>
        <w:rPr>
          <w:rFonts w:hint="eastAsia" w:ascii="黑体" w:hAnsi="黑体" w:eastAsia="黑体" w:cs="黑体"/>
          <w:kern w:val="2"/>
          <w:sz w:val="32"/>
          <w:szCs w:val="32"/>
          <w:highlight w:val="none"/>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审查与决定</w:t>
      </w:r>
    </w:p>
    <w:p>
      <w:pPr>
        <w:keepNext w:val="0"/>
        <w:keepLines w:val="0"/>
        <w:widowControl w:val="0"/>
        <w:numPr>
          <w:ilvl w:val="0"/>
          <w:numId w:val="5"/>
        </w:numPr>
        <w:suppressLineNumbers w:val="0"/>
        <w:adjustRightInd w:val="0"/>
        <w:snapToGrid w:val="0"/>
        <w:spacing w:before="157" w:beforeLines="50" w:beforeAutospacing="0" w:after="157" w:afterLines="50" w:afterAutospacing="0"/>
        <w:ind w:left="0" w:right="0"/>
        <w:jc w:val="center"/>
        <w:rPr>
          <w:rFonts w:hint="default" w:ascii="Times New Roman" w:hAnsi="Times New Roman" w:eastAsia="仿宋_GB2312" w:cs="Times New Roman"/>
          <w:kern w:val="2"/>
          <w:sz w:val="32"/>
          <w:szCs w:val="32"/>
          <w:highlight w:val="none"/>
        </w:rPr>
      </w:pPr>
      <w:r>
        <w:rPr>
          <w:rFonts w:hint="eastAsia" w:ascii="楷体_GB2312" w:hAnsi="Times New Roman" w:eastAsia="楷体_GB2312" w:cs="楷体_GB2312"/>
          <w:spacing w:val="6"/>
          <w:kern w:val="2"/>
          <w:sz w:val="32"/>
          <w:szCs w:val="32"/>
          <w:highlight w:val="none"/>
          <w:lang w:val="en-US" w:eastAsia="zh-CN" w:bidi="ar"/>
        </w:rPr>
        <w:t>调查取证</w:t>
      </w:r>
    </w:p>
    <w:p>
      <w:pPr>
        <w:numPr>
          <w:ilvl w:val="0"/>
          <w:numId w:val="2"/>
        </w:numPr>
        <w:adjustRightInd w:val="0"/>
        <w:snapToGrid w:val="0"/>
        <w:ind w:leftChars="0" w:firstLine="664" w:firstLineChars="200"/>
        <w:jc w:val="left"/>
        <w:rPr>
          <w:rFonts w:hint="eastAsia" w:ascii="仿宋_GB2312" w:hAnsi="仿宋_GB2312" w:cs="仿宋_GB2312"/>
          <w:color w:val="auto"/>
          <w:spacing w:val="6"/>
          <w:szCs w:val="32"/>
          <w:highlight w:val="none"/>
        </w:rPr>
      </w:pPr>
      <w:r>
        <w:rPr>
          <w:rFonts w:hint="eastAsia" w:ascii="仿宋_GB2312" w:hAnsi="仿宋_GB2312" w:cs="仿宋_GB2312"/>
          <w:color w:val="auto"/>
          <w:spacing w:val="6"/>
          <w:sz w:val="32"/>
          <w:szCs w:val="32"/>
          <w:highlight w:val="none"/>
          <w:lang w:val="en-US" w:eastAsia="zh-CN"/>
        </w:rPr>
        <w:t xml:space="preserve">  省工业和信息化行政执法单位</w:t>
      </w:r>
      <w:r>
        <w:rPr>
          <w:rFonts w:hint="eastAsia" w:ascii="仿宋_GB2312" w:hAnsi="仿宋_GB2312" w:cs="仿宋_GB2312"/>
          <w:color w:val="auto"/>
          <w:spacing w:val="6"/>
          <w:szCs w:val="32"/>
          <w:highlight w:val="none"/>
        </w:rPr>
        <w:t>需要核查公民、法人或者其他组织申请，或者实施行政处罚、行政强制等行政执法行为依法需要查明事实的，应当全面、客观、公正、及时开展调查，收集保存有关证据。</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工业和信息化行政</w:t>
      </w:r>
      <w:r>
        <w:rPr>
          <w:rFonts w:hint="eastAsia" w:ascii="仿宋_GB2312" w:hAnsi="仿宋_GB2312" w:eastAsia="仿宋_GB2312" w:cs="仿宋_GB2312"/>
          <w:color w:val="auto"/>
          <w:spacing w:val="6"/>
          <w:sz w:val="32"/>
          <w:szCs w:val="32"/>
          <w:highlight w:val="none"/>
        </w:rPr>
        <w:t>执法</w:t>
      </w:r>
      <w:r>
        <w:rPr>
          <w:rFonts w:hint="eastAsia" w:ascii="仿宋_GB2312" w:hAnsi="仿宋_GB2312" w:eastAsia="仿宋_GB2312" w:cs="仿宋_GB2312"/>
          <w:color w:val="auto"/>
          <w:spacing w:val="6"/>
          <w:sz w:val="32"/>
          <w:szCs w:val="32"/>
          <w:highlight w:val="none"/>
          <w:lang w:val="en-US" w:eastAsia="zh-CN"/>
        </w:rPr>
        <w:t>工作</w:t>
      </w:r>
      <w:r>
        <w:rPr>
          <w:rFonts w:hint="eastAsia" w:ascii="仿宋_GB2312" w:hAnsi="仿宋_GB2312" w:eastAsia="仿宋_GB2312" w:cs="仿宋_GB2312"/>
          <w:color w:val="auto"/>
          <w:spacing w:val="6"/>
          <w:sz w:val="32"/>
          <w:szCs w:val="32"/>
          <w:highlight w:val="none"/>
        </w:rPr>
        <w:t>应由具有执法资格的执法人员实施。</w:t>
      </w:r>
    </w:p>
    <w:p>
      <w:pPr>
        <w:pStyle w:val="3"/>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color w:val="auto"/>
          <w:spacing w:val="6"/>
          <w:sz w:val="32"/>
          <w:szCs w:val="32"/>
          <w:highlight w:val="none"/>
        </w:rPr>
        <w:t>开展调查时，行政执法人员不得少于两人。执法人员</w:t>
      </w:r>
      <w:r>
        <w:rPr>
          <w:rFonts w:hint="eastAsia" w:ascii="仿宋_GB2312" w:hAnsi="仿宋_GB2312" w:eastAsia="仿宋_GB2312" w:cs="仿宋_GB2312"/>
          <w:color w:val="auto"/>
          <w:spacing w:val="6"/>
          <w:sz w:val="32"/>
          <w:szCs w:val="32"/>
          <w:highlight w:val="none"/>
          <w:lang w:val="en-US" w:eastAsia="zh-CN"/>
        </w:rPr>
        <w:t>在调查或进行检查时，</w:t>
      </w:r>
      <w:r>
        <w:rPr>
          <w:rFonts w:hint="eastAsia" w:ascii="仿宋_GB2312" w:hAnsi="仿宋_GB2312" w:eastAsia="仿宋_GB2312" w:cs="仿宋_GB2312"/>
          <w:color w:val="auto"/>
          <w:spacing w:val="6"/>
          <w:sz w:val="32"/>
          <w:szCs w:val="32"/>
          <w:highlight w:val="none"/>
        </w:rPr>
        <w:t>应</w:t>
      </w:r>
      <w:r>
        <w:rPr>
          <w:rFonts w:hint="eastAsia" w:ascii="仿宋_GB2312" w:hAnsi="仿宋_GB2312" w:eastAsia="仿宋_GB2312" w:cs="仿宋_GB2312"/>
          <w:color w:val="auto"/>
          <w:spacing w:val="6"/>
          <w:sz w:val="32"/>
          <w:szCs w:val="32"/>
          <w:highlight w:val="none"/>
          <w:lang w:val="en-US" w:eastAsia="zh-CN"/>
        </w:rPr>
        <w:t>当主动</w:t>
      </w:r>
      <w:r>
        <w:rPr>
          <w:rFonts w:hint="eastAsia" w:ascii="仿宋_GB2312" w:hAnsi="仿宋_GB2312" w:eastAsia="仿宋_GB2312" w:cs="仿宋_GB2312"/>
          <w:color w:val="auto"/>
          <w:spacing w:val="6"/>
          <w:sz w:val="32"/>
          <w:szCs w:val="32"/>
          <w:highlight w:val="none"/>
        </w:rPr>
        <w:t>出示行政执法证件</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执法人员不出示证件的，当事人或有关人员有权拒绝</w:t>
      </w:r>
      <w:r>
        <w:rPr>
          <w:rFonts w:hint="eastAsia" w:ascii="仿宋_GB2312" w:hAnsi="仿宋_GB2312" w:eastAsia="仿宋_GB2312" w:cs="仿宋_GB2312"/>
          <w:i w:val="0"/>
          <w:iCs w:val="0"/>
          <w:caps w:val="0"/>
          <w:color w:val="auto"/>
          <w:spacing w:val="6"/>
          <w:sz w:val="32"/>
          <w:szCs w:val="32"/>
          <w:highlight w:val="none"/>
          <w:shd w:val="clear" w:fill="auto"/>
        </w:rPr>
        <w:t>接受调查或者检查</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sz w:val="32"/>
          <w:szCs w:val="32"/>
          <w:lang w:eastAsia="zh-CN"/>
        </w:rPr>
        <w:t>执法人员开展案件调查的，应当向当事人送达案件调查通知书，告知案件调查的依据、内容、时间、要求等事项。</w:t>
      </w:r>
    </w:p>
    <w:p>
      <w:pPr>
        <w:numPr>
          <w:ilvl w:val="-1"/>
          <w:numId w:val="0"/>
        </w:numPr>
        <w:adjustRightInd w:val="0"/>
        <w:snapToGrid w:val="0"/>
        <w:ind w:leftChars="0" w:firstLine="664" w:firstLineChars="200"/>
        <w:jc w:val="left"/>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执法人员对实施工业和信息化行政执法过程中知悉的国家秘密、商业秘密或个人隐私，应当依法予以保密。</w:t>
      </w:r>
    </w:p>
    <w:p>
      <w:pPr>
        <w:pStyle w:val="3"/>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sz w:val="32"/>
          <w:szCs w:val="32"/>
          <w:lang w:eastAsia="zh-CN"/>
        </w:rPr>
        <w:t>当事人或者有关人员应当如实回答询问，协助调查或者检查，不得拒绝或者阻挠。</w:t>
      </w:r>
    </w:p>
    <w:p>
      <w:pPr>
        <w:numPr>
          <w:ilvl w:val="0"/>
          <w:numId w:val="2"/>
        </w:numPr>
        <w:adjustRightInd w:val="0"/>
        <w:snapToGrid w:val="0"/>
        <w:ind w:leftChars="0" w:firstLine="664" w:firstLineChars="200"/>
        <w:jc w:val="left"/>
        <w:rPr>
          <w:rFonts w:hint="eastAsia"/>
          <w:highlight w:val="none"/>
        </w:rPr>
      </w:pPr>
      <w:r>
        <w:rPr>
          <w:rFonts w:hint="eastAsia" w:ascii="仿宋_GB2312" w:hAnsi="仿宋_GB2312" w:eastAsia="仿宋_GB2312" w:cs="仿宋_GB2312"/>
          <w:color w:val="auto"/>
          <w:spacing w:val="6"/>
          <w:sz w:val="32"/>
          <w:szCs w:val="32"/>
          <w:highlight w:val="none"/>
          <w:lang w:val="en-US" w:eastAsia="zh-CN"/>
        </w:rPr>
        <w:t xml:space="preserve">  省工业和信息化行政执法单位应当</w:t>
      </w:r>
      <w:r>
        <w:rPr>
          <w:rFonts w:hint="eastAsia" w:ascii="仿宋_GB2312" w:hAnsi="仿宋_GB2312" w:eastAsia="仿宋_GB2312" w:cs="仿宋_GB2312"/>
          <w:sz w:val="32"/>
          <w:szCs w:val="32"/>
          <w:highlight w:val="none"/>
        </w:rPr>
        <w:t>按照申请事项所依据的法律、法规</w:t>
      </w:r>
      <w:r>
        <w:rPr>
          <w:rFonts w:hint="eastAsia"/>
          <w:highlight w:val="none"/>
        </w:rPr>
        <w:t>、规章或者其他规范性文件所规定的条件以及相关标准对申请人提交的申请材料进行审查；涉及专业技术性较强的，可以由</w:t>
      </w:r>
      <w:r>
        <w:rPr>
          <w:rFonts w:hint="eastAsia"/>
          <w:highlight w:val="none"/>
          <w:lang w:val="en-US" w:eastAsia="zh-CN"/>
        </w:rPr>
        <w:t>本单位</w:t>
      </w:r>
      <w:r>
        <w:rPr>
          <w:rFonts w:hint="eastAsia"/>
          <w:highlight w:val="none"/>
        </w:rPr>
        <w:t>所属的相关单位或者机构开展符合性技术审查。</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省工业和信息化行政执法单位</w:t>
      </w:r>
      <w:r>
        <w:rPr>
          <w:rFonts w:hint="eastAsia"/>
          <w:highlight w:val="none"/>
        </w:rPr>
        <w:t>开展</w:t>
      </w:r>
      <w:r>
        <w:rPr>
          <w:rFonts w:hint="eastAsia"/>
          <w:highlight w:val="none"/>
          <w:lang w:val="en-US" w:eastAsia="zh-CN"/>
        </w:rPr>
        <w:t>调查</w:t>
      </w:r>
      <w:r>
        <w:rPr>
          <w:rFonts w:hint="eastAsia"/>
          <w:highlight w:val="none"/>
        </w:rPr>
        <w:t>，可以采用以下方式：</w:t>
      </w:r>
    </w:p>
    <w:p>
      <w:pPr>
        <w:numPr>
          <w:ilvl w:val="-1"/>
          <w:numId w:val="0"/>
        </w:numPr>
        <w:adjustRightInd w:val="0"/>
        <w:snapToGrid w:val="0"/>
        <w:ind w:leftChars="0" w:firstLine="640" w:firstLineChars="200"/>
        <w:jc w:val="left"/>
        <w:rPr>
          <w:rFonts w:hint="eastAsia"/>
          <w:highlight w:val="none"/>
        </w:rPr>
      </w:pPr>
      <w:r>
        <w:rPr>
          <w:rFonts w:hint="eastAsia"/>
          <w:highlight w:val="none"/>
        </w:rPr>
        <w:t>（一）询问行政相对人、利害关系人或者证人；</w:t>
      </w:r>
    </w:p>
    <w:p>
      <w:pPr>
        <w:numPr>
          <w:ilvl w:val="-1"/>
          <w:numId w:val="0"/>
        </w:numPr>
        <w:adjustRightInd w:val="0"/>
        <w:snapToGrid w:val="0"/>
        <w:ind w:leftChars="0" w:firstLine="640" w:firstLineChars="200"/>
        <w:jc w:val="left"/>
        <w:rPr>
          <w:rFonts w:hint="eastAsia"/>
          <w:highlight w:val="none"/>
        </w:rPr>
      </w:pPr>
      <w:r>
        <w:rPr>
          <w:rFonts w:hint="eastAsia"/>
          <w:highlight w:val="none"/>
        </w:rPr>
        <w:t>（二）向有关单位和个人调取证据材料；</w:t>
      </w:r>
    </w:p>
    <w:p>
      <w:pPr>
        <w:numPr>
          <w:ilvl w:val="-1"/>
          <w:numId w:val="0"/>
        </w:numPr>
        <w:adjustRightInd w:val="0"/>
        <w:snapToGrid w:val="0"/>
        <w:ind w:leftChars="0" w:firstLine="640" w:firstLineChars="200"/>
        <w:jc w:val="left"/>
        <w:rPr>
          <w:rFonts w:hint="eastAsia"/>
          <w:highlight w:val="none"/>
        </w:rPr>
      </w:pPr>
      <w:r>
        <w:rPr>
          <w:rFonts w:hint="eastAsia"/>
          <w:highlight w:val="none"/>
        </w:rPr>
        <w:t>（三）现场检查，或者勘验、勘查；</w:t>
      </w:r>
    </w:p>
    <w:p>
      <w:pPr>
        <w:numPr>
          <w:ilvl w:val="-1"/>
          <w:numId w:val="0"/>
        </w:numPr>
        <w:adjustRightInd w:val="0"/>
        <w:snapToGrid w:val="0"/>
        <w:ind w:leftChars="0" w:firstLine="640" w:firstLineChars="200"/>
        <w:jc w:val="left"/>
        <w:rPr>
          <w:rFonts w:hint="eastAsia"/>
          <w:highlight w:val="none"/>
        </w:rPr>
      </w:pPr>
      <w:r>
        <w:rPr>
          <w:rFonts w:hint="eastAsia"/>
          <w:highlight w:val="none"/>
        </w:rPr>
        <w:t>（四）抽取样品；</w:t>
      </w:r>
    </w:p>
    <w:p>
      <w:pPr>
        <w:numPr>
          <w:ilvl w:val="-1"/>
          <w:numId w:val="0"/>
        </w:numPr>
        <w:adjustRightInd w:val="0"/>
        <w:snapToGrid w:val="0"/>
        <w:ind w:leftChars="0" w:firstLine="640" w:firstLineChars="200"/>
        <w:jc w:val="left"/>
        <w:rPr>
          <w:rFonts w:hint="eastAsia"/>
          <w:highlight w:val="none"/>
        </w:rPr>
      </w:pPr>
      <w:r>
        <w:rPr>
          <w:rFonts w:hint="eastAsia"/>
          <w:highlight w:val="none"/>
        </w:rPr>
        <w:t>（五）自行或者委托具有相应资质的机构进行检验、检测、检疫、鉴定；</w:t>
      </w:r>
    </w:p>
    <w:p>
      <w:pPr>
        <w:numPr>
          <w:ilvl w:val="-1"/>
          <w:numId w:val="0"/>
        </w:numPr>
        <w:adjustRightInd w:val="0"/>
        <w:snapToGrid w:val="0"/>
        <w:ind w:leftChars="0" w:firstLine="640" w:firstLineChars="200"/>
        <w:jc w:val="left"/>
        <w:rPr>
          <w:rFonts w:hint="eastAsia" w:eastAsia="仿宋_GB2312"/>
          <w:highlight w:val="none"/>
          <w:lang w:eastAsia="zh-CN"/>
        </w:rPr>
      </w:pPr>
      <w:r>
        <w:rPr>
          <w:rFonts w:hint="eastAsia"/>
          <w:highlight w:val="none"/>
        </w:rPr>
        <w:t>（六）法律、法规、规章规定的其他方式</w:t>
      </w:r>
      <w:r>
        <w:rPr>
          <w:rFonts w:hint="eastAsia"/>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执法人员收集书证的，应当符合下列要求：</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pacing w:val="6"/>
          <w:sz w:val="32"/>
          <w:szCs w:val="32"/>
          <w:highlight w:val="none"/>
        </w:rPr>
        <w:t>（一）收集原件</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原本、正本和副本均属于书证的原件。收集原件确有困难的，可以收集与原件核对无误的复印件、影印件、节录本</w:t>
      </w:r>
      <w:r>
        <w:rPr>
          <w:rFonts w:hint="eastAsia" w:ascii="仿宋_GB2312" w:hAnsi="仿宋_GB2312" w:eastAsia="仿宋_GB2312" w:cs="仿宋_GB2312"/>
          <w:color w:val="auto"/>
          <w:spacing w:val="6"/>
          <w:sz w:val="32"/>
          <w:szCs w:val="32"/>
          <w:highlight w:val="none"/>
          <w:lang w:eastAsia="zh-CN"/>
        </w:rPr>
        <w:t>；</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（二）收集书证复制件、影印件或者节录本的，标明“经核对与原件一致”，注明出具日期、证据来源，并由被调查对象或者证据提供人签名或者盖章；</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（三）收集报表、图纸、会计账册、专业技术资料、科技文献等书证的，应当附有说明材料</w:t>
      </w:r>
      <w:r>
        <w:rPr>
          <w:rFonts w:hint="eastAsia" w:ascii="仿宋_GB2312" w:hAnsi="仿宋_GB2312" w:cs="仿宋_GB2312"/>
          <w:color w:val="auto"/>
          <w:spacing w:val="6"/>
          <w:sz w:val="32"/>
          <w:szCs w:val="32"/>
          <w:highlight w:val="none"/>
          <w:lang w:eastAsia="zh-CN"/>
        </w:rPr>
        <w:t>，</w:t>
      </w:r>
      <w:r>
        <w:rPr>
          <w:rFonts w:hint="eastAsia" w:ascii="仿宋_GB2312" w:hAnsi="仿宋_GB2312" w:cs="仿宋_GB2312"/>
          <w:color w:val="auto"/>
          <w:spacing w:val="6"/>
          <w:sz w:val="32"/>
          <w:szCs w:val="32"/>
          <w:highlight w:val="none"/>
          <w:lang w:val="en-US" w:eastAsia="zh-CN"/>
        </w:rPr>
        <w:t>明确证明对象。</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法律、法规和规章对书证另有规定的，从其规定。</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执法人员收集物证的，应当符合下列要求：</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（一）收集原物。收集原物确有困难的，可以收集与原物核对无误的复制件或者证明该物证的照片、录像等其他证据；</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（二）原物为数量较多的种类物的，可以收集其中的一部分</w:t>
      </w:r>
      <w:r>
        <w:rPr>
          <w:rFonts w:hint="eastAsia" w:ascii="仿宋_GB2312" w:hAnsi="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也可以采用拍照、取样、摘要汇编等方式收集；</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pacing w:val="6"/>
          <w:sz w:val="32"/>
          <w:szCs w:val="32"/>
          <w:highlight w:val="none"/>
        </w:rPr>
        <w:t>（三）</w:t>
      </w:r>
      <w:r>
        <w:rPr>
          <w:rFonts w:hint="eastAsia" w:ascii="仿宋_GB2312" w:hAnsi="仿宋_GB2312" w:cs="仿宋_GB2312"/>
          <w:color w:val="auto"/>
          <w:spacing w:val="6"/>
          <w:szCs w:val="32"/>
          <w:highlight w:val="none"/>
        </w:rPr>
        <w:t>收集物证，应当载明获取该物证的时间、原物存放地点、发现地点、发现过程以及该物证的主要特征，并对现场尽可能以照片、视频等方式予以同步记录</w:t>
      </w:r>
      <w:r>
        <w:rPr>
          <w:rFonts w:hint="eastAsia" w:ascii="仿宋_GB2312" w:hAnsi="仿宋_GB2312" w:cs="仿宋_GB2312"/>
          <w:color w:val="auto"/>
          <w:spacing w:val="6"/>
          <w:szCs w:val="32"/>
          <w:highlight w:val="none"/>
          <w:lang w:eastAsia="zh-CN"/>
        </w:rPr>
        <w:t>；</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 w:val="32"/>
          <w:szCs w:val="32"/>
          <w:highlight w:val="none"/>
          <w:lang w:eastAsia="zh-CN"/>
        </w:rPr>
        <w:t>（</w:t>
      </w:r>
      <w:r>
        <w:rPr>
          <w:rFonts w:hint="eastAsia" w:ascii="仿宋_GB2312" w:hAnsi="仿宋_GB2312" w:cs="仿宋_GB2312"/>
          <w:color w:val="auto"/>
          <w:spacing w:val="6"/>
          <w:sz w:val="32"/>
          <w:szCs w:val="32"/>
          <w:highlight w:val="none"/>
          <w:lang w:val="en-US" w:eastAsia="zh-CN"/>
        </w:rPr>
        <w:t>四）</w:t>
      </w:r>
      <w:r>
        <w:rPr>
          <w:rFonts w:hint="eastAsia" w:ascii="仿宋_GB2312" w:hAnsi="仿宋_GB2312" w:eastAsia="仿宋_GB2312" w:cs="仿宋_GB2312"/>
          <w:color w:val="auto"/>
          <w:spacing w:val="6"/>
          <w:sz w:val="32"/>
          <w:szCs w:val="32"/>
          <w:highlight w:val="none"/>
        </w:rPr>
        <w:t>法律、法规和规章规定的其他</w:t>
      </w:r>
      <w:r>
        <w:rPr>
          <w:rFonts w:hint="eastAsia" w:ascii="仿宋_GB2312" w:hAnsi="仿宋_GB2312" w:cs="仿宋_GB2312"/>
          <w:color w:val="auto"/>
          <w:spacing w:val="6"/>
          <w:sz w:val="32"/>
          <w:szCs w:val="32"/>
          <w:highlight w:val="none"/>
          <w:lang w:val="en-US" w:eastAsia="zh-CN"/>
        </w:rPr>
        <w:t>要求</w:t>
      </w:r>
      <w:r>
        <w:rPr>
          <w:rFonts w:hint="eastAsia" w:ascii="仿宋_GB2312" w:hAnsi="仿宋_GB2312" w:eastAsia="仿宋_GB2312" w:cs="仿宋_GB2312"/>
          <w:color w:val="auto"/>
          <w:spacing w:val="6"/>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执法人员收集视听资料</w:t>
      </w:r>
      <w:r>
        <w:rPr>
          <w:rFonts w:hint="default" w:ascii="仿宋_GB2312" w:hAnsi="仿宋_GB2312" w:cs="仿宋_GB2312"/>
          <w:color w:val="auto"/>
          <w:spacing w:val="6"/>
          <w:sz w:val="32"/>
          <w:szCs w:val="32"/>
          <w:highlight w:val="none"/>
        </w:rPr>
        <w:t>或电子数据</w:t>
      </w:r>
      <w:r>
        <w:rPr>
          <w:rFonts w:hint="eastAsia" w:ascii="仿宋_GB2312" w:hAnsi="仿宋_GB2312" w:eastAsia="仿宋_GB2312" w:cs="仿宋_GB2312"/>
          <w:color w:val="auto"/>
          <w:spacing w:val="6"/>
          <w:sz w:val="32"/>
          <w:szCs w:val="32"/>
          <w:highlight w:val="none"/>
        </w:rPr>
        <w:t>的，应当符合下列要求：</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（一）收集有关资料的原始载体。收集原始载体确有困难的，可以收集复制件</w:t>
      </w:r>
      <w:r>
        <w:rPr>
          <w:rFonts w:hint="eastAsia" w:ascii="仿宋_GB2312" w:hAnsi="仿宋_GB2312" w:eastAsia="仿宋_GB2312" w:cs="仿宋_GB2312"/>
          <w:color w:val="auto"/>
          <w:spacing w:val="6"/>
          <w:sz w:val="32"/>
          <w:szCs w:val="32"/>
          <w:highlight w:val="none"/>
          <w:lang w:eastAsia="zh-Hans"/>
        </w:rPr>
        <w:t>，收集复制件的，应在笔录中注明其来源和制作经过；</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w:t>
      </w:r>
      <w:r>
        <w:rPr>
          <w:rFonts w:hint="eastAsia" w:ascii="仿宋_GB2312" w:hAnsi="仿宋_GB2312" w:cs="仿宋_GB2312"/>
          <w:color w:val="auto"/>
          <w:spacing w:val="6"/>
          <w:sz w:val="32"/>
          <w:szCs w:val="32"/>
          <w:highlight w:val="none"/>
          <w:lang w:val="en-US" w:eastAsia="zh-CN"/>
        </w:rPr>
        <w:t>原件、复制件均应</w:t>
      </w:r>
      <w:r>
        <w:rPr>
          <w:rFonts w:hint="eastAsia" w:ascii="仿宋_GB2312" w:hAnsi="仿宋_GB2312" w:eastAsia="仿宋_GB2312" w:cs="仿宋_GB2312"/>
          <w:color w:val="auto"/>
          <w:spacing w:val="6"/>
          <w:sz w:val="32"/>
          <w:szCs w:val="32"/>
          <w:highlight w:val="none"/>
        </w:rPr>
        <w:t>注明制作方法、制作时间、</w:t>
      </w:r>
      <w:r>
        <w:rPr>
          <w:rFonts w:hint="eastAsia" w:ascii="仿宋_GB2312" w:hAnsi="仿宋_GB2312" w:cs="仿宋_GB2312"/>
          <w:color w:val="auto"/>
          <w:spacing w:val="6"/>
          <w:sz w:val="32"/>
          <w:szCs w:val="32"/>
          <w:highlight w:val="none"/>
          <w:lang w:val="en-US" w:eastAsia="zh-CN"/>
        </w:rPr>
        <w:t>制作地点、</w:t>
      </w:r>
      <w:r>
        <w:rPr>
          <w:rFonts w:hint="eastAsia" w:ascii="仿宋_GB2312" w:hAnsi="仿宋_GB2312" w:eastAsia="仿宋_GB2312" w:cs="仿宋_GB2312"/>
          <w:color w:val="auto"/>
          <w:spacing w:val="6"/>
          <w:sz w:val="32"/>
          <w:szCs w:val="32"/>
          <w:highlight w:val="none"/>
        </w:rPr>
        <w:t>制作人和证明对象等；</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（三）声音资料应当附该声音内容的文字记录</w:t>
      </w:r>
      <w:r>
        <w:rPr>
          <w:rFonts w:hint="eastAsia" w:ascii="仿宋_GB2312" w:hAnsi="仿宋_GB2312" w:eastAsia="仿宋_GB2312" w:cs="仿宋_GB2312"/>
          <w:color w:val="auto"/>
          <w:spacing w:val="6"/>
          <w:sz w:val="32"/>
          <w:szCs w:val="32"/>
          <w:highlight w:val="none"/>
          <w:lang w:eastAsia="zh-Hans"/>
        </w:rPr>
        <w:t>；</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lang w:eastAsia="zh-Hans"/>
        </w:rPr>
      </w:pP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pacing w:val="6"/>
          <w:sz w:val="32"/>
          <w:szCs w:val="32"/>
          <w:highlight w:val="none"/>
          <w:lang w:val="en-US" w:eastAsia="zh-Hans"/>
        </w:rPr>
        <w:t>四）</w:t>
      </w:r>
      <w:r>
        <w:rPr>
          <w:rFonts w:hint="eastAsia" w:ascii="仿宋_GB2312" w:hAnsi="仿宋_GB2312" w:eastAsia="仿宋_GB2312" w:cs="仿宋_GB2312"/>
          <w:color w:val="auto"/>
          <w:spacing w:val="6"/>
          <w:sz w:val="32"/>
          <w:szCs w:val="32"/>
          <w:highlight w:val="none"/>
          <w:lang w:eastAsia="zh-Hans"/>
        </w:rPr>
        <w:t>收集时应由</w:t>
      </w:r>
      <w:r>
        <w:rPr>
          <w:rFonts w:hint="eastAsia" w:ascii="仿宋_GB2312" w:hAnsi="仿宋_GB2312" w:cs="仿宋_GB2312"/>
          <w:color w:val="auto"/>
          <w:spacing w:val="6"/>
          <w:sz w:val="32"/>
          <w:szCs w:val="32"/>
          <w:highlight w:val="none"/>
          <w:lang w:val="en-US" w:eastAsia="zh-CN"/>
        </w:rPr>
        <w:t>证据提供人</w:t>
      </w:r>
      <w:r>
        <w:rPr>
          <w:rFonts w:hint="eastAsia" w:ascii="仿宋_GB2312" w:hAnsi="仿宋_GB2312" w:eastAsia="仿宋_GB2312" w:cs="仿宋_GB2312"/>
          <w:color w:val="auto"/>
          <w:spacing w:val="6"/>
          <w:sz w:val="32"/>
          <w:szCs w:val="32"/>
          <w:highlight w:val="none"/>
          <w:lang w:eastAsia="zh-Hans"/>
        </w:rPr>
        <w:t>确认无误并签字</w:t>
      </w:r>
      <w:r>
        <w:rPr>
          <w:rFonts w:hint="eastAsia" w:ascii="仿宋_GB2312" w:hAnsi="仿宋_GB2312" w:cs="仿宋_GB2312"/>
          <w:color w:val="auto"/>
          <w:spacing w:val="6"/>
          <w:sz w:val="32"/>
          <w:szCs w:val="32"/>
          <w:highlight w:val="none"/>
          <w:lang w:val="en-US" w:eastAsia="zh-CN"/>
        </w:rPr>
        <w:t>或盖章</w:t>
      </w:r>
      <w:r>
        <w:rPr>
          <w:rFonts w:hint="eastAsia" w:ascii="仿宋_GB2312" w:hAnsi="仿宋_GB2312" w:eastAsia="仿宋_GB2312" w:cs="仿宋_GB2312"/>
          <w:color w:val="auto"/>
          <w:spacing w:val="6"/>
          <w:sz w:val="32"/>
          <w:szCs w:val="32"/>
          <w:highlight w:val="none"/>
          <w:lang w:eastAsia="zh-Hans"/>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w:t>
      </w:r>
      <w:r>
        <w:rPr>
          <w:rFonts w:hint="eastAsia" w:ascii="仿宋_GB2312" w:hAnsi="仿宋_GB2312" w:cs="仿宋_GB2312"/>
          <w:color w:val="auto"/>
          <w:spacing w:val="6"/>
          <w:sz w:val="32"/>
          <w:szCs w:val="32"/>
          <w:highlight w:val="none"/>
          <w:lang w:val="en-US" w:eastAsia="zh-CN"/>
        </w:rPr>
        <w:t>收集当事人陈述、证人证言时，</w:t>
      </w:r>
      <w:r>
        <w:rPr>
          <w:rFonts w:hint="eastAsia" w:ascii="仿宋_GB2312" w:hAnsi="仿宋_GB2312" w:eastAsia="仿宋_GB2312" w:cs="仿宋_GB2312"/>
          <w:color w:val="auto"/>
          <w:spacing w:val="6"/>
          <w:sz w:val="32"/>
          <w:szCs w:val="32"/>
          <w:highlight w:val="none"/>
        </w:rPr>
        <w:t>应当符合下列要求：</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调查询问应当个别进行，询问时可以全程录音、录像，并保持录音、录像资料的完整性。</w:t>
      </w:r>
    </w:p>
    <w:p>
      <w:pPr>
        <w:numPr>
          <w:ilvl w:val="0"/>
          <w:numId w:val="6"/>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调查询问前应当告知被</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人</w:t>
      </w:r>
      <w:r>
        <w:rPr>
          <w:rFonts w:hint="eastAsia" w:ascii="仿宋_GB2312" w:hAnsi="仿宋_GB2312" w:cs="仿宋_GB2312"/>
          <w:color w:val="auto"/>
          <w:spacing w:val="6"/>
          <w:sz w:val="32"/>
          <w:szCs w:val="32"/>
          <w:highlight w:val="none"/>
          <w:lang w:val="en-US" w:eastAsia="zh-CN"/>
        </w:rPr>
        <w:t>依法享有的权利及</w:t>
      </w:r>
      <w:r>
        <w:rPr>
          <w:rFonts w:hint="eastAsia" w:ascii="仿宋_GB2312" w:hAnsi="仿宋_GB2312" w:eastAsia="仿宋_GB2312" w:cs="仿宋_GB2312"/>
          <w:color w:val="auto"/>
          <w:spacing w:val="6"/>
          <w:sz w:val="32"/>
          <w:szCs w:val="32"/>
          <w:highlight w:val="none"/>
        </w:rPr>
        <w:t>不如实陈述事实的法律责任。</w:t>
      </w:r>
    </w:p>
    <w:p>
      <w:pPr>
        <w:numPr>
          <w:ilvl w:val="0"/>
          <w:numId w:val="6"/>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被</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人</w:t>
      </w:r>
      <w:r>
        <w:rPr>
          <w:rFonts w:hint="eastAsia" w:ascii="仿宋_GB2312" w:hAnsi="仿宋_GB2312" w:cs="仿宋_GB2312"/>
          <w:color w:val="auto"/>
          <w:spacing w:val="6"/>
          <w:sz w:val="32"/>
          <w:szCs w:val="32"/>
          <w:highlight w:val="none"/>
          <w:lang w:val="en-US" w:eastAsia="zh-CN"/>
        </w:rPr>
        <w:t>应当</w:t>
      </w:r>
      <w:r>
        <w:rPr>
          <w:rFonts w:hint="eastAsia" w:ascii="仿宋_GB2312" w:hAnsi="仿宋_GB2312" w:eastAsia="仿宋_GB2312" w:cs="仿宋_GB2312"/>
          <w:color w:val="auto"/>
          <w:spacing w:val="6"/>
          <w:sz w:val="32"/>
          <w:szCs w:val="32"/>
          <w:highlight w:val="none"/>
        </w:rPr>
        <w:t>提供个人身份或所在单位证明材料。</w:t>
      </w:r>
    </w:p>
    <w:p>
      <w:pPr>
        <w:numPr>
          <w:ilvl w:val="0"/>
          <w:numId w:val="6"/>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调查询问应当制作</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笔录</w:t>
      </w:r>
      <w:r>
        <w:rPr>
          <w:rFonts w:hint="eastAsia" w:ascii="仿宋_GB2312" w:hAnsi="仿宋_GB2312" w:cs="仿宋_GB2312"/>
          <w:color w:val="auto"/>
          <w:spacing w:val="6"/>
          <w:sz w:val="32"/>
          <w:szCs w:val="32"/>
          <w:highlight w:val="none"/>
          <w:lang w:eastAsia="zh-CN"/>
        </w:rPr>
        <w:t>。</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笔录应当客观、如实地记录询问过程和询问内容，对询问人提出的问题被询问人不回答或者拒绝回答的，应当注明</w:t>
      </w:r>
      <w:r>
        <w:rPr>
          <w:rFonts w:hint="eastAsia" w:ascii="仿宋_GB2312" w:hAnsi="仿宋_GB2312" w:cs="仿宋_GB2312"/>
          <w:color w:val="auto"/>
          <w:spacing w:val="6"/>
          <w:sz w:val="32"/>
          <w:szCs w:val="32"/>
          <w:highlight w:val="none"/>
          <w:lang w:eastAsia="zh-CN"/>
        </w:rPr>
        <w:t>。</w:t>
      </w:r>
    </w:p>
    <w:p>
      <w:pPr>
        <w:numPr>
          <w:ilvl w:val="0"/>
          <w:numId w:val="6"/>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调查询问笔录应当交由被</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人核对，对没有阅读能力的，应当向其宣读。笔录如有差错、遗漏，应当允许被</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人更正或者补充，并在更正或者补充处签名或者按捺手印。</w:t>
      </w:r>
    </w:p>
    <w:p>
      <w:pPr>
        <w:numPr>
          <w:ilvl w:val="0"/>
          <w:numId w:val="6"/>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调查询问笔录核对无误后，由被</w:t>
      </w:r>
      <w:r>
        <w:rPr>
          <w:rFonts w:hint="eastAsia" w:ascii="仿宋_GB2312" w:hAnsi="仿宋_GB2312" w:cs="仿宋_GB2312"/>
          <w:color w:val="auto"/>
          <w:spacing w:val="6"/>
          <w:sz w:val="32"/>
          <w:szCs w:val="32"/>
          <w:highlight w:val="none"/>
          <w:lang w:val="en-US" w:eastAsia="zh-CN"/>
        </w:rPr>
        <w:t>询问</w:t>
      </w:r>
      <w:r>
        <w:rPr>
          <w:rFonts w:hint="eastAsia" w:ascii="仿宋_GB2312" w:hAnsi="仿宋_GB2312" w:eastAsia="仿宋_GB2312" w:cs="仿宋_GB2312"/>
          <w:color w:val="auto"/>
          <w:spacing w:val="6"/>
          <w:sz w:val="32"/>
          <w:szCs w:val="32"/>
          <w:highlight w:val="none"/>
        </w:rPr>
        <w:t>人在笔录上逐页签名或者按捺手印。拒绝签名或者按捺手印的，</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执法人员应当在笔录上注明。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color w:val="auto"/>
          <w:spacing w:val="6"/>
          <w:sz w:val="32"/>
          <w:szCs w:val="32"/>
          <w:highlight w:val="none"/>
        </w:rPr>
        <w:t>执法人员依照法律、行政法规规定利用电子技术监控设备收集、固定违法事实的，应当经过法制和技术审核，确保电子技术监控设备符合标准、设置合理。</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电子技术监控设备记录违法事实应当真实、清晰、完整、准确。</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color w:val="auto"/>
          <w:spacing w:val="6"/>
          <w:sz w:val="32"/>
          <w:szCs w:val="32"/>
          <w:highlight w:val="none"/>
        </w:rPr>
        <w:t>应当审核记录内容是否符合要求；未经审核或者经审核不符合要求的，不得作为行政处罚的证据。</w:t>
      </w:r>
    </w:p>
    <w:p>
      <w:pPr>
        <w:numPr>
          <w:ilvl w:val="0"/>
          <w:numId w:val="2"/>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行政执法人员在</w:t>
      </w:r>
      <w:r>
        <w:rPr>
          <w:rFonts w:hint="eastAsia" w:ascii="仿宋_GB2312" w:hAnsi="仿宋_GB2312" w:eastAsia="仿宋_GB2312" w:cs="仿宋_GB2312"/>
          <w:color w:val="auto"/>
          <w:spacing w:val="6"/>
          <w:sz w:val="32"/>
          <w:szCs w:val="32"/>
          <w:highlight w:val="none"/>
        </w:rPr>
        <w:t>现场检查</w:t>
      </w:r>
      <w:r>
        <w:rPr>
          <w:rFonts w:hint="eastAsia" w:ascii="仿宋_GB2312" w:hAnsi="仿宋_GB2312" w:cs="仿宋_GB2312"/>
          <w:color w:val="auto"/>
          <w:spacing w:val="6"/>
          <w:sz w:val="32"/>
          <w:szCs w:val="32"/>
          <w:highlight w:val="none"/>
          <w:lang w:val="en-US" w:eastAsia="zh-CN"/>
        </w:rPr>
        <w:t>时</w:t>
      </w:r>
      <w:r>
        <w:rPr>
          <w:rFonts w:hint="eastAsia" w:ascii="仿宋_GB2312" w:hAnsi="仿宋_GB2312" w:eastAsia="仿宋_GB2312" w:cs="仿宋_GB2312"/>
          <w:color w:val="auto"/>
          <w:spacing w:val="6"/>
          <w:sz w:val="32"/>
          <w:szCs w:val="32"/>
          <w:highlight w:val="none"/>
        </w:rPr>
        <w:t>应当通知</w:t>
      </w:r>
      <w:r>
        <w:rPr>
          <w:rFonts w:hint="eastAsia" w:ascii="仿宋_GB2312" w:hAnsi="仿宋_GB2312" w:cs="仿宋_GB2312"/>
          <w:color w:val="auto"/>
          <w:spacing w:val="6"/>
          <w:sz w:val="32"/>
          <w:szCs w:val="32"/>
          <w:highlight w:val="none"/>
          <w:lang w:val="en-US" w:eastAsia="zh-CN"/>
        </w:rPr>
        <w:t>行政相对人</w:t>
      </w:r>
      <w:r>
        <w:rPr>
          <w:rFonts w:hint="eastAsia" w:ascii="仿宋_GB2312" w:hAnsi="仿宋_GB2312" w:eastAsia="仿宋_GB2312" w:cs="仿宋_GB2312"/>
          <w:color w:val="auto"/>
          <w:spacing w:val="6"/>
          <w:sz w:val="32"/>
          <w:szCs w:val="32"/>
          <w:highlight w:val="none"/>
        </w:rPr>
        <w:t>或其代理人到场。无法通知或拒不到场的，可以邀请其所在单位或相关组织两名以上人员到场见证。</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cs="仿宋_GB2312"/>
          <w:color w:val="auto"/>
          <w:spacing w:val="6"/>
          <w:sz w:val="32"/>
          <w:szCs w:val="32"/>
          <w:highlight w:val="none"/>
          <w:lang w:val="en-US" w:eastAsia="zh-CN"/>
        </w:rPr>
        <w:t>行政</w:t>
      </w:r>
      <w:r>
        <w:rPr>
          <w:rFonts w:hint="eastAsia" w:ascii="仿宋_GB2312" w:hAnsi="仿宋_GB2312" w:eastAsia="仿宋_GB2312" w:cs="仿宋_GB2312"/>
          <w:i w:val="0"/>
          <w:iCs w:val="0"/>
          <w:caps w:val="0"/>
          <w:color w:val="auto"/>
          <w:spacing w:val="6"/>
          <w:sz w:val="32"/>
          <w:szCs w:val="32"/>
          <w:highlight w:val="none"/>
          <w:shd w:val="clear"/>
        </w:rPr>
        <w:t>执法人员抽样取证的，应当通知当事人到场，制作抽样取证凭证，对样品加贴封条，并由执法人员、当事人在抽样取证凭证上签名或者</w:t>
      </w:r>
      <w:r>
        <w:rPr>
          <w:rFonts w:hint="eastAsia" w:ascii="仿宋_GB2312" w:hAnsi="仿宋_GB2312" w:cs="仿宋_GB2312"/>
          <w:i w:val="0"/>
          <w:iCs w:val="0"/>
          <w:caps w:val="0"/>
          <w:color w:val="auto"/>
          <w:spacing w:val="6"/>
          <w:sz w:val="32"/>
          <w:szCs w:val="32"/>
          <w:highlight w:val="none"/>
          <w:shd w:val="clear"/>
          <w:lang w:val="en-US" w:eastAsia="zh-CN"/>
        </w:rPr>
        <w:t>盖章</w:t>
      </w:r>
      <w:r>
        <w:rPr>
          <w:rFonts w:hint="eastAsia" w:ascii="仿宋_GB2312" w:hAnsi="仿宋_GB2312" w:eastAsia="仿宋_GB2312" w:cs="仿宋_GB2312"/>
          <w:i w:val="0"/>
          <w:iCs w:val="0"/>
          <w:caps w:val="0"/>
          <w:color w:val="auto"/>
          <w:spacing w:val="6"/>
          <w:sz w:val="32"/>
          <w:szCs w:val="32"/>
          <w:highlight w:val="none"/>
          <w:shd w:val="clear"/>
        </w:rPr>
        <w:t>。</w:t>
      </w:r>
    </w:p>
    <w:p>
      <w:pPr>
        <w:numPr>
          <w:ilvl w:val="0"/>
          <w:numId w:val="2"/>
        </w:num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cs="仿宋_GB2312"/>
          <w:color w:val="auto"/>
          <w:spacing w:val="6"/>
          <w:szCs w:val="32"/>
          <w:highlight w:val="none"/>
        </w:rPr>
        <w:t>委托具有法定鉴定资格的鉴定机构对案件中专门事项进行鉴定的</w:t>
      </w:r>
      <w:r>
        <w:rPr>
          <w:rFonts w:hint="eastAsia" w:ascii="仿宋_GB2312" w:hAnsi="仿宋_GB2312" w:cs="仿宋_GB2312"/>
          <w:color w:val="auto"/>
          <w:spacing w:val="6"/>
          <w:szCs w:val="32"/>
          <w:highlight w:val="none"/>
          <w:lang w:eastAsia="zh-CN"/>
        </w:rPr>
        <w:t>，</w:t>
      </w:r>
      <w:r>
        <w:rPr>
          <w:rFonts w:hint="eastAsia" w:ascii="仿宋_GB2312" w:hAnsi="仿宋_GB2312" w:eastAsia="仿宋_GB2312" w:cs="仿宋_GB2312"/>
          <w:color w:val="auto"/>
          <w:spacing w:val="6"/>
          <w:sz w:val="32"/>
          <w:szCs w:val="32"/>
          <w:highlight w:val="none"/>
        </w:rPr>
        <w:t>鉴定结论应当载明委托人和委托鉴定的事项、向鉴定</w:t>
      </w:r>
      <w:r>
        <w:rPr>
          <w:rFonts w:hint="eastAsia" w:ascii="仿宋_GB2312" w:hAnsi="仿宋_GB2312" w:cs="仿宋_GB2312"/>
          <w:color w:val="auto"/>
          <w:spacing w:val="6"/>
          <w:sz w:val="32"/>
          <w:szCs w:val="32"/>
          <w:highlight w:val="none"/>
          <w:lang w:val="en-US" w:eastAsia="zh-CN"/>
        </w:rPr>
        <w:t>机构</w:t>
      </w:r>
      <w:r>
        <w:rPr>
          <w:rFonts w:hint="eastAsia" w:ascii="仿宋_GB2312" w:hAnsi="仿宋_GB2312" w:eastAsia="仿宋_GB2312" w:cs="仿宋_GB2312"/>
          <w:color w:val="auto"/>
          <w:spacing w:val="6"/>
          <w:sz w:val="32"/>
          <w:szCs w:val="32"/>
          <w:highlight w:val="none"/>
        </w:rPr>
        <w:t>提交的相关材料、鉴定的依据和使用的科学技术手段、鉴定</w:t>
      </w:r>
      <w:r>
        <w:rPr>
          <w:rFonts w:hint="eastAsia" w:ascii="仿宋_GB2312" w:hAnsi="仿宋_GB2312" w:cs="仿宋_GB2312"/>
          <w:color w:val="auto"/>
          <w:spacing w:val="6"/>
          <w:sz w:val="32"/>
          <w:szCs w:val="32"/>
          <w:highlight w:val="none"/>
          <w:lang w:val="en-US" w:eastAsia="zh-CN"/>
        </w:rPr>
        <w:t>机构</w:t>
      </w:r>
      <w:r>
        <w:rPr>
          <w:rFonts w:hint="eastAsia" w:ascii="仿宋_GB2312" w:hAnsi="仿宋_GB2312" w:eastAsia="仿宋_GB2312" w:cs="仿宋_GB2312"/>
          <w:color w:val="auto"/>
          <w:spacing w:val="6"/>
          <w:sz w:val="32"/>
          <w:szCs w:val="32"/>
          <w:highlight w:val="none"/>
        </w:rPr>
        <w:t>和鉴定人鉴定资格的说明，并应有鉴定人的签名和鉴定</w:t>
      </w:r>
      <w:r>
        <w:rPr>
          <w:rFonts w:hint="eastAsia" w:ascii="仿宋_GB2312" w:hAnsi="仿宋_GB2312" w:cs="仿宋_GB2312"/>
          <w:color w:val="auto"/>
          <w:spacing w:val="6"/>
          <w:sz w:val="32"/>
          <w:szCs w:val="32"/>
          <w:highlight w:val="none"/>
          <w:lang w:val="en-US" w:eastAsia="zh-CN"/>
        </w:rPr>
        <w:t>机构</w:t>
      </w:r>
      <w:r>
        <w:rPr>
          <w:rFonts w:hint="eastAsia" w:ascii="仿宋_GB2312" w:hAnsi="仿宋_GB2312" w:eastAsia="仿宋_GB2312" w:cs="仿宋_GB2312"/>
          <w:color w:val="auto"/>
          <w:spacing w:val="6"/>
          <w:sz w:val="32"/>
          <w:szCs w:val="32"/>
          <w:highlight w:val="none"/>
        </w:rPr>
        <w:t>的盖章。通过分析获得的鉴定结论，应当说明分析过程。</w:t>
      </w:r>
    </w:p>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在证据可能灭失或者以后难以取得的情况下，经</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负责人批准，执法人员可以先行登记保存。情况紧急、需要当场采取先行登记保存措施的，执法人员应当在24小时内向</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负责人报告，并补办批准手续。</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负责人认为不应当采取先行登记保存措施的，应当立即解除。</w:t>
      </w:r>
    </w:p>
    <w:p>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leftChars="0" w:right="0" w:firstLine="664" w:firstLineChars="200"/>
        <w:jc w:val="left"/>
        <w:textAlignment w:val="auto"/>
        <w:rPr>
          <w:rFonts w:hint="eastAsia" w:ascii="仿宋_GB2312" w:hAnsi="仿宋_GB2312" w:eastAsia="仿宋_GB2312" w:cs="仿宋_GB2312"/>
          <w:i w:val="0"/>
          <w:iCs w:val="0"/>
          <w:caps w:val="0"/>
          <w:color w:val="auto"/>
          <w:spacing w:val="6"/>
          <w:sz w:val="32"/>
          <w:szCs w:val="32"/>
          <w:highlight w:val="none"/>
        </w:rPr>
      </w:pPr>
      <w:bookmarkStart w:id="1" w:name="tiao_30_kuan_2"/>
      <w:bookmarkEnd w:id="1"/>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执法人员先行登记保存证据的，应当当场清点并制作先行登记保存通知书，由执法人员、当事人签名或者以其他方式确认后，各执1份。</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bookmarkStart w:id="2" w:name="tiao_30_kuan_3"/>
      <w:bookmarkEnd w:id="2"/>
      <w:r>
        <w:rPr>
          <w:rFonts w:hint="eastAsia" w:ascii="仿宋_GB2312" w:hAnsi="仿宋_GB2312" w:eastAsia="仿宋_GB2312" w:cs="仿宋_GB2312"/>
          <w:i w:val="0"/>
          <w:iCs w:val="0"/>
          <w:caps w:val="0"/>
          <w:color w:val="auto"/>
          <w:spacing w:val="6"/>
          <w:kern w:val="2"/>
          <w:sz w:val="32"/>
          <w:szCs w:val="32"/>
          <w:highlight w:val="none"/>
          <w:shd w:val="clear"/>
          <w:vertAlign w:val="baseline"/>
          <w:lang w:val="en-US" w:eastAsia="zh-CN" w:bidi="ar"/>
        </w:rPr>
        <w:t>先行登记保存期间，当事人或者有关人员不得销毁或者转移证据。</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leftChars="0" w:firstLine="664" w:firstLineChars="200"/>
        <w:jc w:val="lef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lang w:val="en-US" w:eastAsia="zh-CN" w:bidi="ar"/>
        </w:rPr>
        <w:t xml:space="preserve"> </w:t>
      </w:r>
      <w:r>
        <w:rPr>
          <w:rFonts w:hint="eastAsia" w:ascii="仿宋_GB2312" w:hAnsi="仿宋_GB2312" w:cs="仿宋_GB2312"/>
          <w:color w:val="auto"/>
          <w:spacing w:val="6"/>
          <w:sz w:val="32"/>
          <w:szCs w:val="32"/>
          <w:highlight w:val="none"/>
          <w:lang w:val="en-US" w:eastAsia="zh-CN" w:bidi="ar"/>
        </w:rPr>
        <w:t>对行政违法</w:t>
      </w:r>
      <w:r>
        <w:rPr>
          <w:rFonts w:hint="eastAsia" w:ascii="仿宋_GB2312" w:hAnsi="仿宋_GB2312" w:eastAsia="仿宋_GB2312" w:cs="仿宋_GB2312"/>
          <w:color w:val="auto"/>
          <w:spacing w:val="6"/>
          <w:sz w:val="32"/>
          <w:szCs w:val="32"/>
          <w:highlight w:val="none"/>
          <w:lang w:bidi="ar"/>
        </w:rPr>
        <w:t>案件调查时，</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color w:val="auto"/>
          <w:spacing w:val="6"/>
          <w:sz w:val="32"/>
          <w:szCs w:val="32"/>
          <w:highlight w:val="none"/>
          <w:lang w:bidi="ar"/>
        </w:rPr>
        <w:t>依法采取查封、扣押等行政强制措施的，应当依照《中华人民共和国行政强制法》有关规定执行。</w:t>
      </w:r>
    </w:p>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有下列情形之一的，经</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负责人批准，应当中止案件调查：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（一）行政</w:t>
      </w:r>
      <w:r>
        <w:rPr>
          <w:rFonts w:hint="eastAsia" w:cs="Times New Roman"/>
          <w:i w:val="0"/>
          <w:iCs w:val="0"/>
          <w:caps w:val="0"/>
          <w:color w:val="auto"/>
          <w:spacing w:val="6"/>
          <w:kern w:val="2"/>
          <w:sz w:val="32"/>
          <w:szCs w:val="32"/>
          <w:highlight w:val="none"/>
          <w:shd w:val="clear"/>
          <w:vertAlign w:val="baseline"/>
          <w:lang w:val="en-US" w:eastAsia="zh-CN" w:bidi="ar"/>
        </w:rPr>
        <w:t>执法</w:t>
      </w: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决定必须以相关案件的裁判结果或者其他行政决定为依据，而相关案件尚未审结或者其他行政决定尚未作出的；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（二）涉及法律适用等问题，需要有权机关作出解释或者确认的；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（三）因不可抗力致使案件暂时无法调查的；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（四）因当事人下落不明或者无法取得联系致使案件暂时无法调查的；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adjustRightInd w:val="0"/>
        <w:snapToGrid w:val="0"/>
        <w:spacing w:before="0" w:beforeAutospacing="0" w:after="0" w:afterAutospacing="0" w:line="240" w:lineRule="auto"/>
        <w:ind w:left="0" w:right="0" w:firstLine="664" w:firstLineChars="200"/>
        <w:jc w:val="left"/>
        <w:textAlignment w:val="auto"/>
        <w:rPr>
          <w:rFonts w:hint="eastAsia" w:ascii="Times New Roman" w:hAnsi="Times New Roman" w:eastAsia="仿宋_GB2312" w:cs="Times New Roman"/>
          <w:i w:val="0"/>
          <w:iCs w:val="0"/>
          <w:caps w:val="0"/>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（五）其他依法应当中止调查的情形。</w:t>
      </w:r>
    </w:p>
    <w:p>
      <w:pPr>
        <w:widowControl w:val="0"/>
        <w:adjustRightInd w:val="0"/>
        <w:snapToGrid w:val="0"/>
        <w:spacing w:line="240" w:lineRule="auto"/>
        <w:ind w:firstLine="664" w:firstLineChars="200"/>
        <w:jc w:val="left"/>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中止案件调查的原因消除后，应当立即恢复案件调查。</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对有证据证明存在违法行为，可以当场进行责令改正的，</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color w:val="auto"/>
          <w:spacing w:val="6"/>
          <w:sz w:val="32"/>
          <w:szCs w:val="32"/>
          <w:highlight w:val="none"/>
          <w:lang w:val="en-US" w:eastAsia="zh-CN"/>
        </w:rPr>
        <w:t>在调查过程中</w:t>
      </w:r>
      <w:r>
        <w:rPr>
          <w:rFonts w:hint="eastAsia" w:ascii="仿宋_GB2312" w:hAnsi="仿宋_GB2312" w:eastAsia="仿宋_GB2312" w:cs="仿宋_GB2312"/>
          <w:color w:val="auto"/>
          <w:spacing w:val="6"/>
          <w:sz w:val="32"/>
          <w:szCs w:val="32"/>
          <w:highlight w:val="none"/>
        </w:rPr>
        <w:t>应当当场制作并送达责令改正通知书</w:t>
      </w:r>
      <w:r>
        <w:rPr>
          <w:rFonts w:hint="eastAsia" w:ascii="仿宋_GB2312" w:hAnsi="仿宋_GB2312" w:cs="仿宋_GB2312"/>
          <w:color w:val="auto"/>
          <w:spacing w:val="6"/>
          <w:sz w:val="32"/>
          <w:szCs w:val="32"/>
          <w:highlight w:val="none"/>
          <w:lang w:val="en-US" w:eastAsia="zh-CN"/>
        </w:rPr>
        <w:t>并</w:t>
      </w:r>
      <w:r>
        <w:rPr>
          <w:rFonts w:hint="eastAsia" w:ascii="仿宋_GB2312" w:hAnsi="仿宋_GB2312" w:eastAsia="仿宋_GB2312" w:cs="仿宋_GB2312"/>
          <w:color w:val="auto"/>
          <w:spacing w:val="6"/>
          <w:sz w:val="32"/>
          <w:szCs w:val="32"/>
          <w:highlight w:val="none"/>
        </w:rPr>
        <w:t>检查当事人整改落实情况。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cs="仿宋_GB2312"/>
          <w:color w:val="auto"/>
          <w:spacing w:val="6"/>
          <w:szCs w:val="32"/>
          <w:highlight w:val="none"/>
        </w:rPr>
        <w:t>应当对收集到的证据逐一审查，进行全面、客观和公正地分析判断，审查证据的合法性、真实性、关联性，判断证据有无证明力以及证明力的大小。</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有下列情形之一的，不得作为证据：</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（一）严重违反法定程序收集的；</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（二）以偷拍、偷录、窃听等手段侵害他人合法权益取得的；</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（三）以利诱、欺诈、胁迫、暴力等不正当手段取得的；</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（四）没有其他证据印证，且相关人员不予认可的证据的复制件或者复制品；</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（五）被技术处理而无法辨认真伪的；</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（六）不能正确表达意志的证人提供的证言；</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（七）在中华人民共和国领域外或香港特别行政区、澳门特别行政区和台湾地区形成的未办理法定证明手续的；</w:t>
      </w:r>
    </w:p>
    <w:p>
      <w:pPr>
        <w:adjustRightInd w:val="0"/>
        <w:snapToGrid w:val="0"/>
        <w:spacing w:line="240" w:lineRule="auto"/>
        <w:ind w:firstLine="664" w:firstLineChars="200"/>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（八）外文书证或外国语视听资料，未附有具有翻译资质的机构翻译的或其他翻译准确的中文译本，或未由翻译机构盖章或翻译人员签名的；</w:t>
      </w:r>
    </w:p>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（九）法律、法规和规章规定的不得作为定案依据的其他证据材料。</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调查终结</w:t>
      </w:r>
      <w:r>
        <w:rPr>
          <w:rFonts w:hint="eastAsia" w:ascii="仿宋_GB2312" w:hAnsi="仿宋_GB2312" w:cs="仿宋_GB2312"/>
          <w:color w:val="auto"/>
          <w:spacing w:val="6"/>
          <w:sz w:val="32"/>
          <w:szCs w:val="32"/>
          <w:highlight w:val="none"/>
          <w:lang w:val="en-US" w:eastAsia="zh-CN"/>
        </w:rPr>
        <w:t>后</w:t>
      </w:r>
      <w:r>
        <w:rPr>
          <w:rFonts w:hint="eastAsia" w:ascii="仿宋_GB2312" w:hAnsi="仿宋_GB2312" w:eastAsia="仿宋_GB2312" w:cs="仿宋_GB2312"/>
          <w:color w:val="auto"/>
          <w:spacing w:val="6"/>
          <w:sz w:val="32"/>
          <w:szCs w:val="32"/>
          <w:highlight w:val="none"/>
        </w:rPr>
        <w:t>，</w:t>
      </w:r>
      <w:r>
        <w:rPr>
          <w:rFonts w:hint="eastAsia"/>
          <w:highlight w:val="none"/>
        </w:rPr>
        <w:t>具体</w:t>
      </w:r>
      <w:r>
        <w:rPr>
          <w:rFonts w:hint="eastAsia" w:ascii="仿宋_GB2312" w:hAnsi="仿宋_GB2312" w:eastAsia="仿宋_GB2312" w:cs="仿宋_GB2312"/>
          <w:color w:val="auto"/>
          <w:spacing w:val="6"/>
          <w:sz w:val="32"/>
          <w:szCs w:val="32"/>
          <w:highlight w:val="none"/>
        </w:rPr>
        <w:t>应当撰写案件调查终结报告，提出初步处理意见，连同案卷送</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仿宋_GB2312" w:hAnsi="仿宋_GB2312" w:eastAsia="仿宋_GB2312" w:cs="仿宋_GB2312"/>
          <w:color w:val="auto"/>
          <w:spacing w:val="6"/>
          <w:sz w:val="32"/>
          <w:szCs w:val="32"/>
          <w:highlight w:val="none"/>
        </w:rPr>
        <w:t>负责人</w:t>
      </w:r>
      <w:r>
        <w:rPr>
          <w:rFonts w:hint="eastAsia" w:ascii="仿宋_GB2312" w:hAnsi="仿宋_GB2312" w:cs="仿宋_GB2312"/>
          <w:color w:val="auto"/>
          <w:spacing w:val="6"/>
          <w:sz w:val="32"/>
          <w:szCs w:val="32"/>
          <w:highlight w:val="none"/>
          <w:lang w:val="en-US" w:eastAsia="zh-CN"/>
        </w:rPr>
        <w:t>审查批准</w:t>
      </w:r>
      <w:r>
        <w:rPr>
          <w:rFonts w:hint="eastAsia" w:ascii="仿宋_GB2312" w:hAnsi="仿宋_GB2312" w:eastAsia="仿宋_GB2312" w:cs="仿宋_GB2312"/>
          <w:color w:val="auto"/>
          <w:spacing w:val="6"/>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案件调查终结报告</w:t>
      </w:r>
      <w:r>
        <w:rPr>
          <w:rFonts w:hint="eastAsia" w:ascii="仿宋_GB2312" w:hAnsi="仿宋_GB2312" w:cs="仿宋_GB2312"/>
          <w:color w:val="auto"/>
          <w:spacing w:val="6"/>
          <w:sz w:val="32"/>
          <w:szCs w:val="32"/>
          <w:highlight w:val="none"/>
          <w:lang w:val="en-US" w:eastAsia="zh-CN"/>
        </w:rPr>
        <w:t>应当</w:t>
      </w:r>
      <w:r>
        <w:rPr>
          <w:rFonts w:hint="eastAsia" w:ascii="仿宋_GB2312" w:hAnsi="仿宋_GB2312" w:eastAsia="仿宋_GB2312" w:cs="仿宋_GB2312"/>
          <w:color w:val="auto"/>
          <w:spacing w:val="6"/>
          <w:sz w:val="32"/>
          <w:szCs w:val="32"/>
          <w:highlight w:val="none"/>
        </w:rPr>
        <w:t>包括以下内容</w:t>
      </w:r>
      <w:r>
        <w:rPr>
          <w:rFonts w:hint="eastAsia" w:ascii="仿宋_GB2312" w:hAnsi="仿宋_GB2312" w:eastAsia="仿宋_GB2312" w:cs="仿宋_GB2312"/>
          <w:color w:val="auto"/>
          <w:spacing w:val="6"/>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（一）</w:t>
      </w:r>
      <w:r>
        <w:rPr>
          <w:rFonts w:hint="eastAsia" w:ascii="仿宋_GB2312" w:hAnsi="仿宋_GB2312" w:cs="仿宋_GB2312"/>
          <w:color w:val="auto"/>
          <w:spacing w:val="6"/>
          <w:sz w:val="32"/>
          <w:szCs w:val="32"/>
          <w:highlight w:val="none"/>
          <w:lang w:val="en-US" w:eastAsia="zh-CN"/>
        </w:rPr>
        <w:t>行政相对人</w:t>
      </w:r>
      <w:r>
        <w:rPr>
          <w:rFonts w:hint="eastAsia" w:ascii="仿宋_GB2312" w:hAnsi="仿宋_GB2312" w:eastAsia="仿宋_GB2312" w:cs="仿宋_GB2312"/>
          <w:color w:val="auto"/>
          <w:spacing w:val="6"/>
          <w:sz w:val="32"/>
          <w:szCs w:val="32"/>
          <w:highlight w:val="none"/>
        </w:rPr>
        <w:t>的基本情况；</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（二）</w:t>
      </w:r>
      <w:r>
        <w:rPr>
          <w:rFonts w:hint="eastAsia" w:ascii="仿宋_GB2312" w:hAnsi="仿宋_GB2312" w:cs="仿宋_GB2312"/>
          <w:color w:val="auto"/>
          <w:spacing w:val="6"/>
          <w:sz w:val="32"/>
          <w:szCs w:val="32"/>
          <w:highlight w:val="none"/>
          <w:lang w:val="en-US" w:eastAsia="zh-CN"/>
        </w:rPr>
        <w:t>行政</w:t>
      </w:r>
      <w:r>
        <w:rPr>
          <w:rFonts w:hint="default" w:ascii="仿宋_GB2312" w:hAnsi="仿宋_GB2312" w:cs="仿宋_GB2312"/>
          <w:color w:val="auto"/>
          <w:spacing w:val="6"/>
          <w:sz w:val="32"/>
          <w:szCs w:val="32"/>
          <w:highlight w:val="none"/>
          <w:lang w:eastAsia="zh-CN"/>
        </w:rPr>
        <w:t>执法</w:t>
      </w:r>
      <w:r>
        <w:rPr>
          <w:rFonts w:hint="eastAsia" w:ascii="仿宋_GB2312" w:hAnsi="仿宋_GB2312" w:eastAsia="仿宋_GB2312" w:cs="仿宋_GB2312"/>
          <w:color w:val="auto"/>
          <w:spacing w:val="6"/>
          <w:sz w:val="32"/>
          <w:szCs w:val="32"/>
          <w:highlight w:val="none"/>
        </w:rPr>
        <w:t>案件来源、调查经过及采取行政强制措施的情况；</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（三）调查认定的事实及主要证据；</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w:t>
      </w:r>
      <w:r>
        <w:rPr>
          <w:rFonts w:hint="eastAsia" w:ascii="仿宋_GB2312" w:hAnsi="仿宋_GB2312" w:cs="仿宋_GB2312"/>
          <w:color w:val="auto"/>
          <w:spacing w:val="6"/>
          <w:sz w:val="32"/>
          <w:szCs w:val="32"/>
          <w:highlight w:val="none"/>
          <w:lang w:val="en-US" w:eastAsia="zh-CN"/>
        </w:rPr>
        <w:t>四</w:t>
      </w:r>
      <w:r>
        <w:rPr>
          <w:rFonts w:hint="eastAsia" w:ascii="仿宋_GB2312" w:hAnsi="仿宋_GB2312" w:eastAsia="仿宋_GB2312" w:cs="仿宋_GB2312"/>
          <w:color w:val="auto"/>
          <w:spacing w:val="6"/>
          <w:sz w:val="32"/>
          <w:szCs w:val="32"/>
          <w:highlight w:val="none"/>
        </w:rPr>
        <w:t>）处理意见及依据；</w:t>
      </w:r>
    </w:p>
    <w:p>
      <w:pPr>
        <w:keepNext w:val="0"/>
        <w:keepLines w:val="0"/>
        <w:widowControl w:val="0"/>
        <w:numPr>
          <w:ilvl w:val="-1"/>
          <w:numId w:val="0"/>
        </w:numPr>
        <w:suppressLineNumbers w:val="0"/>
        <w:adjustRightInd w:val="0"/>
        <w:snapToGrid w:val="0"/>
        <w:spacing w:before="0" w:beforeLines="-2147483648" w:beforeAutospacing="0" w:after="0" w:afterLines="-2147483648" w:afterAutospacing="0"/>
        <w:ind w:left="0" w:right="0" w:firstLine="664" w:firstLineChars="200"/>
        <w:jc w:val="left"/>
        <w:rPr>
          <w:rFonts w:hint="eastAsia" w:ascii="仿宋_GB2312" w:hAnsi="仿宋_GB2312" w:eastAsia="仿宋_GB2312" w:cs="仿宋_GB2312"/>
          <w:color w:val="auto"/>
          <w:spacing w:val="6"/>
          <w:kern w:val="2"/>
          <w:sz w:val="32"/>
          <w:szCs w:val="32"/>
          <w:highlight w:val="none"/>
        </w:rPr>
      </w:pPr>
      <w:r>
        <w:rPr>
          <w:rFonts w:hint="eastAsia" w:ascii="仿宋_GB2312" w:hAnsi="仿宋_GB2312" w:eastAsia="仿宋_GB2312" w:cs="仿宋_GB2312"/>
          <w:color w:val="auto"/>
          <w:spacing w:val="6"/>
          <w:sz w:val="32"/>
          <w:szCs w:val="32"/>
          <w:highlight w:val="none"/>
        </w:rPr>
        <w:t>（</w:t>
      </w:r>
      <w:r>
        <w:rPr>
          <w:rFonts w:hint="eastAsia" w:ascii="仿宋_GB2312" w:hAnsi="仿宋_GB2312" w:cs="仿宋_GB2312"/>
          <w:color w:val="auto"/>
          <w:spacing w:val="6"/>
          <w:sz w:val="32"/>
          <w:szCs w:val="32"/>
          <w:highlight w:val="none"/>
          <w:lang w:val="en-US" w:eastAsia="zh-CN"/>
        </w:rPr>
        <w:t>五</w:t>
      </w:r>
      <w:r>
        <w:rPr>
          <w:rFonts w:hint="eastAsia" w:ascii="仿宋_GB2312" w:hAnsi="仿宋_GB2312" w:eastAsia="仿宋_GB2312" w:cs="仿宋_GB2312"/>
          <w:color w:val="auto"/>
          <w:spacing w:val="6"/>
          <w:sz w:val="32"/>
          <w:szCs w:val="32"/>
          <w:highlight w:val="none"/>
        </w:rPr>
        <w:t>）适用</w:t>
      </w:r>
      <w:r>
        <w:rPr>
          <w:rFonts w:hint="eastAsia" w:ascii="仿宋_GB2312" w:hAnsi="仿宋_GB2312" w:eastAsia="仿宋_GB2312" w:cs="仿宋_GB2312"/>
          <w:color w:val="auto"/>
          <w:spacing w:val="6"/>
          <w:sz w:val="32"/>
          <w:szCs w:val="32"/>
          <w:highlight w:val="none"/>
          <w:lang w:val="en-US" w:eastAsia="zh-CN"/>
        </w:rPr>
        <w:t>工业和信息化行政</w:t>
      </w:r>
      <w:r>
        <w:rPr>
          <w:rFonts w:hint="eastAsia" w:ascii="仿宋_GB2312" w:hAnsi="仿宋_GB2312" w:cs="仿宋_GB2312"/>
          <w:color w:val="auto"/>
          <w:spacing w:val="6"/>
          <w:sz w:val="32"/>
          <w:szCs w:val="32"/>
          <w:highlight w:val="none"/>
          <w:lang w:val="en-US" w:eastAsia="zh-CN"/>
        </w:rPr>
        <w:t>执法</w:t>
      </w:r>
      <w:r>
        <w:rPr>
          <w:rFonts w:hint="eastAsia" w:ascii="仿宋_GB2312" w:hAnsi="仿宋_GB2312" w:eastAsia="仿宋_GB2312" w:cs="仿宋_GB2312"/>
          <w:color w:val="auto"/>
          <w:spacing w:val="6"/>
          <w:sz w:val="32"/>
          <w:szCs w:val="32"/>
          <w:highlight w:val="none"/>
        </w:rPr>
        <w:t>自由裁量权的理由</w:t>
      </w:r>
      <w:r>
        <w:rPr>
          <w:rFonts w:hint="eastAsia" w:ascii="仿宋_GB2312" w:hAnsi="仿宋_GB2312" w:cs="仿宋_GB2312"/>
          <w:color w:val="auto"/>
          <w:spacing w:val="6"/>
          <w:sz w:val="32"/>
          <w:szCs w:val="32"/>
          <w:highlight w:val="none"/>
          <w:lang w:val="en-US" w:eastAsia="zh-CN"/>
        </w:rPr>
        <w:t>及</w:t>
      </w:r>
      <w:r>
        <w:rPr>
          <w:rFonts w:hint="eastAsia" w:ascii="仿宋_GB2312" w:hAnsi="仿宋_GB2312" w:eastAsia="仿宋_GB2312" w:cs="仿宋_GB2312"/>
          <w:color w:val="auto"/>
          <w:spacing w:val="6"/>
          <w:sz w:val="32"/>
          <w:szCs w:val="32"/>
          <w:highlight w:val="none"/>
        </w:rPr>
        <w:t>其他需要说明的事项。</w:t>
      </w:r>
    </w:p>
    <w:p>
      <w:pPr>
        <w:keepNext w:val="0"/>
        <w:keepLines w:val="0"/>
        <w:widowControl w:val="0"/>
        <w:numPr>
          <w:ilvl w:val="0"/>
          <w:numId w:val="5"/>
        </w:numPr>
        <w:suppressLineNumbers w:val="0"/>
        <w:adjustRightInd w:val="0"/>
        <w:snapToGrid w:val="0"/>
        <w:spacing w:before="157" w:beforeLines="50" w:beforeAutospacing="0" w:after="157" w:afterLines="50" w:afterAutospacing="0"/>
        <w:ind w:left="0" w:right="0"/>
        <w:jc w:val="center"/>
        <w:rPr>
          <w:rFonts w:hint="default" w:ascii="Times New Roman" w:hAnsi="Times New Roman" w:eastAsia="仿宋_GB2312" w:cs="Times New Roman"/>
          <w:kern w:val="2"/>
          <w:sz w:val="32"/>
          <w:szCs w:val="32"/>
          <w:highlight w:val="none"/>
        </w:rPr>
      </w:pPr>
      <w:r>
        <w:rPr>
          <w:rFonts w:hint="eastAsia" w:ascii="楷体_GB2312" w:eastAsia="楷体_GB2312" w:cs="楷体_GB2312"/>
          <w:spacing w:val="6"/>
          <w:kern w:val="2"/>
          <w:sz w:val="32"/>
          <w:szCs w:val="32"/>
          <w:highlight w:val="none"/>
          <w:lang w:val="en-US" w:eastAsia="zh-CN" w:bidi="ar"/>
        </w:rPr>
        <w:t>陈述、申辩与听证</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24" w:firstLineChars="200"/>
        <w:textAlignment w:val="auto"/>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黑体" w:cs="Times New Roman"/>
          <w:color w:val="auto"/>
          <w:spacing w:val="6"/>
          <w:sz w:val="30"/>
          <w:szCs w:val="30"/>
          <w:highlight w:val="none"/>
        </w:rPr>
        <w:t xml:space="preserve"> </w:t>
      </w:r>
      <w:r>
        <w:rPr>
          <w:rFonts w:hint="eastAsia" w:ascii="Times New Roman" w:hAnsi="Times New Roman" w:eastAsia="仿宋_GB2312" w:cs="Times New Roman"/>
          <w:color w:val="auto"/>
          <w:spacing w:val="6"/>
          <w:sz w:val="30"/>
          <w:szCs w:val="30"/>
          <w:highlight w:val="none"/>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ascii="Times New Roman" w:hAnsi="Times New Roman" w:eastAsia="仿宋_GB2312" w:cs="Times New Roman"/>
          <w:color w:val="auto"/>
          <w:spacing w:val="6"/>
          <w:sz w:val="32"/>
          <w:szCs w:val="32"/>
          <w:highlight w:val="none"/>
        </w:rPr>
        <w:t>在作出行政决定前，</w:t>
      </w:r>
      <w:r>
        <w:rPr>
          <w:rFonts w:hint="eastAsia" w:cs="Times New Roman"/>
          <w:color w:val="auto"/>
          <w:spacing w:val="6"/>
          <w:sz w:val="32"/>
          <w:szCs w:val="32"/>
          <w:highlight w:val="none"/>
          <w:lang w:val="en-US" w:eastAsia="zh-CN"/>
        </w:rPr>
        <w:t>应当</w:t>
      </w:r>
      <w:r>
        <w:rPr>
          <w:rFonts w:hint="eastAsia" w:ascii="Times New Roman" w:hAnsi="Times New Roman" w:eastAsia="仿宋_GB2312" w:cs="Times New Roman"/>
          <w:color w:val="auto"/>
          <w:spacing w:val="6"/>
          <w:sz w:val="32"/>
          <w:szCs w:val="32"/>
          <w:highlight w:val="none"/>
        </w:rPr>
        <w:t>告知</w:t>
      </w:r>
      <w:r>
        <w:rPr>
          <w:rFonts w:hint="eastAsia" w:cs="Times New Roman"/>
          <w:color w:val="auto"/>
          <w:spacing w:val="6"/>
          <w:sz w:val="32"/>
          <w:szCs w:val="32"/>
          <w:highlight w:val="none"/>
          <w:lang w:val="en-US" w:eastAsia="zh-CN"/>
        </w:rPr>
        <w:t>行政相对人、利害关系人</w:t>
      </w:r>
      <w:r>
        <w:rPr>
          <w:rFonts w:hint="eastAsia" w:ascii="Times New Roman" w:hAnsi="Times New Roman" w:eastAsia="仿宋_GB2312" w:cs="Times New Roman"/>
          <w:color w:val="auto"/>
          <w:spacing w:val="6"/>
          <w:sz w:val="32"/>
          <w:szCs w:val="32"/>
          <w:highlight w:val="none"/>
        </w:rPr>
        <w:t>依法享有陈述、申辩、</w:t>
      </w:r>
      <w:r>
        <w:rPr>
          <w:rFonts w:hint="eastAsia" w:cs="Times New Roman"/>
          <w:color w:val="auto"/>
          <w:spacing w:val="6"/>
          <w:sz w:val="32"/>
          <w:szCs w:val="32"/>
          <w:highlight w:val="none"/>
          <w:lang w:val="en-US" w:eastAsia="zh-CN"/>
        </w:rPr>
        <w:t>申请</w:t>
      </w:r>
      <w:r>
        <w:rPr>
          <w:rFonts w:hint="eastAsia" w:ascii="Times New Roman" w:hAnsi="Times New Roman" w:eastAsia="仿宋_GB2312" w:cs="Times New Roman"/>
          <w:color w:val="auto"/>
          <w:spacing w:val="6"/>
          <w:sz w:val="32"/>
          <w:szCs w:val="32"/>
          <w:highlight w:val="none"/>
        </w:rPr>
        <w:t>听证等权利。</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ascii="Times New Roman" w:hAnsi="Times New Roman" w:eastAsia="仿宋_GB2312" w:cs="Times New Roman"/>
          <w:color w:val="auto"/>
          <w:spacing w:val="6"/>
          <w:sz w:val="32"/>
          <w:szCs w:val="32"/>
          <w:highlight w:val="none"/>
        </w:rPr>
      </w:pPr>
      <w:r>
        <w:rPr>
          <w:rFonts w:hint="eastAsia"/>
          <w:color w:val="auto"/>
          <w:spacing w:val="6"/>
          <w:szCs w:val="32"/>
          <w:highlight w:val="none"/>
          <w:lang w:eastAsia="zh-CN"/>
        </w:rPr>
        <w:t>省工业和信息化行政执法单位</w:t>
      </w:r>
      <w:r>
        <w:rPr>
          <w:rFonts w:hint="eastAsia"/>
          <w:color w:val="auto"/>
          <w:spacing w:val="6"/>
          <w:szCs w:val="32"/>
          <w:highlight w:val="none"/>
        </w:rPr>
        <w:t>不得因行政相对人陈述</w:t>
      </w:r>
      <w:r>
        <w:rPr>
          <w:rFonts w:hint="eastAsia"/>
          <w:color w:val="auto"/>
          <w:spacing w:val="6"/>
          <w:szCs w:val="32"/>
          <w:highlight w:val="none"/>
          <w:lang w:eastAsia="zh-CN"/>
        </w:rPr>
        <w:t>、</w:t>
      </w:r>
      <w:r>
        <w:rPr>
          <w:rFonts w:hint="eastAsia"/>
          <w:color w:val="auto"/>
          <w:spacing w:val="6"/>
          <w:szCs w:val="32"/>
          <w:highlight w:val="none"/>
        </w:rPr>
        <w:t>申辩</w:t>
      </w:r>
      <w:r>
        <w:rPr>
          <w:rFonts w:hint="eastAsia"/>
          <w:color w:val="auto"/>
          <w:spacing w:val="6"/>
          <w:szCs w:val="32"/>
          <w:highlight w:val="none"/>
          <w:lang w:val="en-US" w:eastAsia="zh-CN"/>
        </w:rPr>
        <w:t>或要求听证</w:t>
      </w:r>
      <w:r>
        <w:rPr>
          <w:rFonts w:hint="eastAsia"/>
          <w:color w:val="auto"/>
          <w:spacing w:val="6"/>
          <w:szCs w:val="32"/>
          <w:highlight w:val="none"/>
        </w:rPr>
        <w:t>而作出对其不利的行政执法决定。</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default"/>
          <w:color w:val="auto"/>
          <w:spacing w:val="6"/>
          <w:szCs w:val="32"/>
          <w:highlight w:val="none"/>
        </w:rPr>
      </w:pPr>
      <w:r>
        <w:rPr>
          <w:rFonts w:eastAsia="黑体"/>
          <w:color w:val="auto"/>
          <w:spacing w:val="6"/>
          <w:sz w:val="32"/>
          <w:szCs w:val="32"/>
          <w:highlight w:val="none"/>
        </w:rPr>
        <w:t xml:space="preserve"> </w:t>
      </w:r>
      <w:r>
        <w:rPr>
          <w:rFonts w:eastAsia="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eastAsia="仿宋_GB2312"/>
          <w:color w:val="auto"/>
          <w:spacing w:val="6"/>
          <w:sz w:val="32"/>
          <w:szCs w:val="32"/>
          <w:highlight w:val="none"/>
        </w:rPr>
        <w:t>应当充分听取</w:t>
      </w:r>
      <w:r>
        <w:rPr>
          <w:rFonts w:hint="eastAsia" w:cs="Times New Roman"/>
          <w:color w:val="auto"/>
          <w:spacing w:val="6"/>
          <w:sz w:val="32"/>
          <w:szCs w:val="32"/>
          <w:highlight w:val="none"/>
          <w:lang w:val="en-US" w:eastAsia="zh-CN"/>
        </w:rPr>
        <w:t>行政相对人、利害关系人</w:t>
      </w:r>
      <w:r>
        <w:rPr>
          <w:rFonts w:hint="eastAsia" w:eastAsia="仿宋_GB2312"/>
          <w:color w:val="auto"/>
          <w:spacing w:val="6"/>
          <w:sz w:val="32"/>
          <w:szCs w:val="32"/>
          <w:highlight w:val="none"/>
        </w:rPr>
        <w:t>的陈述和申辩</w:t>
      </w:r>
      <w:r>
        <w:rPr>
          <w:rFonts w:hint="default"/>
          <w:color w:val="auto"/>
          <w:spacing w:val="6"/>
          <w:szCs w:val="32"/>
          <w:highlight w:val="none"/>
        </w:rPr>
        <w:t>，对其提出的事实、理由、依据和证据材料予以记录并核实。经核实成立的，</w:t>
      </w:r>
      <w:r>
        <w:rPr>
          <w:rFonts w:hint="eastAsia" w:ascii="仿宋_GB2312" w:hAnsi="仿宋_GB2312" w:cs="仿宋_GB2312"/>
          <w:color w:val="auto"/>
          <w:spacing w:val="6"/>
          <w:sz w:val="32"/>
          <w:szCs w:val="32"/>
          <w:highlight w:val="none"/>
          <w:lang w:val="en-US" w:eastAsia="zh-CN"/>
        </w:rPr>
        <w:t>省工业和信息化行政执法单位</w:t>
      </w:r>
      <w:r>
        <w:rPr>
          <w:rFonts w:hint="default"/>
          <w:color w:val="auto"/>
          <w:spacing w:val="6"/>
          <w:szCs w:val="32"/>
          <w:highlight w:val="none"/>
        </w:rPr>
        <w:t>应当予以采纳；不予采纳的，应当说明理由。</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有下列情形之一的，</w:t>
      </w:r>
      <w:r>
        <w:rPr>
          <w:rFonts w:hint="eastAsia"/>
          <w:highlight w:val="none"/>
          <w:lang w:val="en-US" w:eastAsia="zh-CN"/>
        </w:rPr>
        <w:t>省工业和信息化行政执法单位</w:t>
      </w:r>
      <w:r>
        <w:rPr>
          <w:rFonts w:hint="eastAsia"/>
          <w:highlight w:val="none"/>
        </w:rPr>
        <w:t>应当在作出行政执法决定前举行听证：</w:t>
      </w:r>
    </w:p>
    <w:p>
      <w:pPr>
        <w:numPr>
          <w:ilvl w:val="-1"/>
          <w:numId w:val="0"/>
        </w:numPr>
        <w:adjustRightInd w:val="0"/>
        <w:snapToGrid w:val="0"/>
        <w:ind w:leftChars="0" w:firstLine="640" w:firstLineChars="200"/>
        <w:jc w:val="left"/>
        <w:rPr>
          <w:rFonts w:hint="eastAsia"/>
          <w:highlight w:val="none"/>
        </w:rPr>
      </w:pPr>
      <w:r>
        <w:rPr>
          <w:rFonts w:hint="eastAsia"/>
          <w:highlight w:val="none"/>
        </w:rPr>
        <w:t>（一）法律、法规、规章规定应当举行听证的；</w:t>
      </w:r>
    </w:p>
    <w:p>
      <w:pPr>
        <w:numPr>
          <w:ilvl w:val="-1"/>
          <w:numId w:val="0"/>
        </w:numPr>
        <w:adjustRightInd w:val="0"/>
        <w:snapToGrid w:val="0"/>
        <w:ind w:leftChars="0" w:firstLine="640" w:firstLineChars="200"/>
        <w:jc w:val="left"/>
        <w:rPr>
          <w:rFonts w:hint="eastAsia"/>
          <w:highlight w:val="none"/>
        </w:rPr>
      </w:pPr>
      <w:r>
        <w:rPr>
          <w:rFonts w:hint="eastAsia"/>
          <w:highlight w:val="none"/>
        </w:rPr>
        <w:t>（</w:t>
      </w:r>
      <w:r>
        <w:rPr>
          <w:rFonts w:hint="eastAsia"/>
          <w:highlight w:val="none"/>
          <w:lang w:val="en-US" w:eastAsia="zh-CN"/>
        </w:rPr>
        <w:t>二</w:t>
      </w:r>
      <w:r>
        <w:rPr>
          <w:rFonts w:hint="eastAsia"/>
          <w:highlight w:val="none"/>
        </w:rPr>
        <w:t>）行政执法单位认为有必要举行听证的其他情形。</w:t>
      </w:r>
    </w:p>
    <w:p>
      <w:pPr>
        <w:numPr>
          <w:ilvl w:val="-1"/>
          <w:numId w:val="0"/>
        </w:numPr>
        <w:adjustRightInd w:val="0"/>
        <w:snapToGrid w:val="0"/>
        <w:ind w:leftChars="0" w:firstLine="640" w:firstLineChars="200"/>
        <w:jc w:val="left"/>
        <w:rPr>
          <w:rFonts w:hint="eastAsia"/>
          <w:highlight w:val="none"/>
        </w:rPr>
      </w:pPr>
      <w:r>
        <w:rPr>
          <w:rFonts w:hint="eastAsia"/>
          <w:highlight w:val="none"/>
        </w:rPr>
        <w:t>听证应当公开进行，但涉及国家秘密、商业秘密或者个人隐私的除外。</w:t>
      </w:r>
    </w:p>
    <w:p>
      <w:pPr>
        <w:numPr>
          <w:ilvl w:val="-1"/>
          <w:numId w:val="0"/>
        </w:numPr>
        <w:adjustRightInd w:val="0"/>
        <w:snapToGrid w:val="0"/>
        <w:ind w:leftChars="0" w:firstLine="640" w:firstLineChars="200"/>
        <w:jc w:val="left"/>
        <w:rPr>
          <w:rFonts w:hint="eastAsia"/>
          <w:highlight w:val="none"/>
        </w:rPr>
      </w:pPr>
      <w:r>
        <w:rPr>
          <w:rFonts w:hint="eastAsia"/>
          <w:highlight w:val="none"/>
          <w:lang w:val="en-US" w:eastAsia="zh-CN"/>
        </w:rPr>
        <w:t>省工业和信息化行政执法单位</w:t>
      </w:r>
      <w:r>
        <w:rPr>
          <w:rFonts w:hint="eastAsia"/>
          <w:highlight w:val="none"/>
        </w:rPr>
        <w:t>应当承担组织听证的费用。</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听证按照下列程序进行：</w:t>
      </w:r>
    </w:p>
    <w:p>
      <w:pPr>
        <w:numPr>
          <w:ilvl w:val="-1"/>
          <w:numId w:val="0"/>
        </w:numPr>
        <w:adjustRightInd w:val="0"/>
        <w:snapToGrid w:val="0"/>
        <w:ind w:leftChars="0" w:firstLine="640" w:firstLineChars="200"/>
        <w:jc w:val="left"/>
        <w:rPr>
          <w:rFonts w:hint="eastAsia"/>
          <w:highlight w:val="none"/>
        </w:rPr>
      </w:pPr>
      <w:r>
        <w:rPr>
          <w:rFonts w:hint="eastAsia"/>
          <w:highlight w:val="none"/>
        </w:rPr>
        <w:t>（一）查明行政执法人员、行政相对人、利害关系人是否到会；</w:t>
      </w:r>
    </w:p>
    <w:p>
      <w:pPr>
        <w:numPr>
          <w:ilvl w:val="-1"/>
          <w:numId w:val="0"/>
        </w:numPr>
        <w:adjustRightInd w:val="0"/>
        <w:snapToGrid w:val="0"/>
        <w:ind w:leftChars="0" w:firstLine="640" w:firstLineChars="200"/>
        <w:jc w:val="left"/>
        <w:rPr>
          <w:rFonts w:hint="eastAsia"/>
          <w:highlight w:val="none"/>
        </w:rPr>
      </w:pPr>
      <w:r>
        <w:rPr>
          <w:rFonts w:hint="eastAsia"/>
          <w:highlight w:val="none"/>
        </w:rPr>
        <w:t>（二）宣布听证会的内容和纪律，告知相关权利；</w:t>
      </w:r>
    </w:p>
    <w:p>
      <w:pPr>
        <w:numPr>
          <w:ilvl w:val="-1"/>
          <w:numId w:val="0"/>
        </w:numPr>
        <w:adjustRightInd w:val="0"/>
        <w:snapToGrid w:val="0"/>
        <w:ind w:leftChars="0" w:firstLine="640" w:firstLineChars="200"/>
        <w:jc w:val="left"/>
        <w:rPr>
          <w:rFonts w:hint="eastAsia"/>
          <w:highlight w:val="none"/>
        </w:rPr>
      </w:pPr>
      <w:r>
        <w:rPr>
          <w:rFonts w:hint="eastAsia"/>
          <w:highlight w:val="none"/>
        </w:rPr>
        <w:t>（三）行政执法人员、行政相对人、利害关系人依次发言；</w:t>
      </w:r>
    </w:p>
    <w:p>
      <w:pPr>
        <w:numPr>
          <w:ilvl w:val="-1"/>
          <w:numId w:val="0"/>
        </w:numPr>
        <w:adjustRightInd w:val="0"/>
        <w:snapToGrid w:val="0"/>
        <w:ind w:leftChars="0" w:firstLine="640" w:firstLineChars="200"/>
        <w:jc w:val="left"/>
        <w:rPr>
          <w:rFonts w:hint="eastAsia"/>
          <w:highlight w:val="none"/>
        </w:rPr>
      </w:pPr>
      <w:r>
        <w:rPr>
          <w:rFonts w:hint="eastAsia"/>
          <w:highlight w:val="none"/>
        </w:rPr>
        <w:t>（四）出示证据，进行质证；</w:t>
      </w:r>
    </w:p>
    <w:p>
      <w:pPr>
        <w:numPr>
          <w:ilvl w:val="-1"/>
          <w:numId w:val="0"/>
        </w:numPr>
        <w:adjustRightInd w:val="0"/>
        <w:snapToGrid w:val="0"/>
        <w:ind w:leftChars="0" w:firstLine="640" w:firstLineChars="200"/>
        <w:jc w:val="left"/>
        <w:rPr>
          <w:rFonts w:hint="eastAsia"/>
          <w:highlight w:val="none"/>
        </w:rPr>
      </w:pPr>
      <w:r>
        <w:rPr>
          <w:rFonts w:hint="eastAsia"/>
          <w:highlight w:val="none"/>
        </w:rPr>
        <w:t>（五）对争议的事实进行辩论；</w:t>
      </w:r>
    </w:p>
    <w:p>
      <w:pPr>
        <w:numPr>
          <w:ilvl w:val="-1"/>
          <w:numId w:val="0"/>
        </w:numPr>
        <w:adjustRightInd w:val="0"/>
        <w:snapToGrid w:val="0"/>
        <w:ind w:leftChars="0" w:firstLine="640" w:firstLineChars="200"/>
        <w:jc w:val="left"/>
        <w:rPr>
          <w:rFonts w:hint="eastAsia"/>
          <w:highlight w:val="none"/>
        </w:rPr>
      </w:pPr>
      <w:r>
        <w:rPr>
          <w:rFonts w:hint="eastAsia"/>
          <w:highlight w:val="none"/>
        </w:rPr>
        <w:t>（六）行政执法人员、行政相对人、利害关系人依次最后陈述意见。</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听证应当制作听证笔录。听证笔录应当包括下列事项：</w:t>
      </w:r>
    </w:p>
    <w:p>
      <w:pPr>
        <w:numPr>
          <w:ilvl w:val="-1"/>
          <w:numId w:val="0"/>
        </w:numPr>
        <w:adjustRightInd w:val="0"/>
        <w:snapToGrid w:val="0"/>
        <w:ind w:leftChars="0" w:firstLine="640" w:firstLineChars="200"/>
        <w:jc w:val="left"/>
        <w:rPr>
          <w:rFonts w:hint="eastAsia"/>
          <w:highlight w:val="none"/>
        </w:rPr>
      </w:pPr>
      <w:r>
        <w:rPr>
          <w:rFonts w:hint="eastAsia"/>
          <w:highlight w:val="none"/>
        </w:rPr>
        <w:t>（一）事由；</w:t>
      </w:r>
    </w:p>
    <w:p>
      <w:pPr>
        <w:numPr>
          <w:ilvl w:val="-1"/>
          <w:numId w:val="0"/>
        </w:numPr>
        <w:adjustRightInd w:val="0"/>
        <w:snapToGrid w:val="0"/>
        <w:ind w:leftChars="0" w:firstLine="640" w:firstLineChars="200"/>
        <w:jc w:val="left"/>
        <w:rPr>
          <w:rFonts w:hint="eastAsia"/>
          <w:highlight w:val="none"/>
        </w:rPr>
      </w:pPr>
      <w:r>
        <w:rPr>
          <w:rFonts w:hint="eastAsia"/>
          <w:highlight w:val="none"/>
        </w:rPr>
        <w:t>（二）举行听证的时间、地点和方式；</w:t>
      </w:r>
    </w:p>
    <w:p>
      <w:pPr>
        <w:numPr>
          <w:ilvl w:val="-1"/>
          <w:numId w:val="0"/>
        </w:numPr>
        <w:adjustRightInd w:val="0"/>
        <w:snapToGrid w:val="0"/>
        <w:ind w:leftChars="0" w:firstLine="640" w:firstLineChars="200"/>
        <w:jc w:val="left"/>
        <w:rPr>
          <w:rFonts w:hint="eastAsia"/>
          <w:highlight w:val="none"/>
        </w:rPr>
      </w:pPr>
      <w:r>
        <w:rPr>
          <w:rFonts w:hint="eastAsia"/>
          <w:highlight w:val="none"/>
        </w:rPr>
        <w:t>（三）听证主持人、记录人等；</w:t>
      </w:r>
    </w:p>
    <w:p>
      <w:pPr>
        <w:numPr>
          <w:ilvl w:val="-1"/>
          <w:numId w:val="0"/>
        </w:numPr>
        <w:adjustRightInd w:val="0"/>
        <w:snapToGrid w:val="0"/>
        <w:ind w:leftChars="0" w:firstLine="640" w:firstLineChars="200"/>
        <w:jc w:val="left"/>
        <w:rPr>
          <w:rFonts w:hint="eastAsia"/>
          <w:highlight w:val="none"/>
        </w:rPr>
      </w:pPr>
      <w:r>
        <w:rPr>
          <w:rFonts w:hint="eastAsia"/>
          <w:highlight w:val="none"/>
        </w:rPr>
        <w:t>（四）申请人姓名或者名称、法定代理人及其委托代理人；</w:t>
      </w:r>
    </w:p>
    <w:p>
      <w:pPr>
        <w:numPr>
          <w:ilvl w:val="-1"/>
          <w:numId w:val="0"/>
        </w:numPr>
        <w:adjustRightInd w:val="0"/>
        <w:snapToGrid w:val="0"/>
        <w:ind w:leftChars="0" w:firstLine="640" w:firstLineChars="200"/>
        <w:jc w:val="left"/>
        <w:rPr>
          <w:rFonts w:hint="eastAsia"/>
          <w:highlight w:val="none"/>
        </w:rPr>
      </w:pPr>
      <w:r>
        <w:rPr>
          <w:rFonts w:hint="eastAsia"/>
          <w:highlight w:val="none"/>
        </w:rPr>
        <w:t>（五）利害关系人姓名或者名称、法定代理人及其委托代理人；</w:t>
      </w:r>
    </w:p>
    <w:p>
      <w:pPr>
        <w:numPr>
          <w:ilvl w:val="-1"/>
          <w:numId w:val="0"/>
        </w:numPr>
        <w:adjustRightInd w:val="0"/>
        <w:snapToGrid w:val="0"/>
        <w:ind w:leftChars="0" w:firstLine="640" w:firstLineChars="200"/>
        <w:jc w:val="left"/>
        <w:rPr>
          <w:rFonts w:hint="eastAsia"/>
          <w:highlight w:val="none"/>
        </w:rPr>
      </w:pPr>
      <w:r>
        <w:rPr>
          <w:rFonts w:hint="eastAsia"/>
          <w:highlight w:val="none"/>
        </w:rPr>
        <w:t>（六）</w:t>
      </w:r>
      <w:r>
        <w:rPr>
          <w:rFonts w:hint="eastAsia"/>
          <w:highlight w:val="none"/>
          <w:lang w:val="en-US" w:eastAsia="zh-CN"/>
        </w:rPr>
        <w:t>实施执法活动</w:t>
      </w:r>
      <w:r>
        <w:rPr>
          <w:rFonts w:hint="eastAsia"/>
          <w:highlight w:val="none"/>
        </w:rPr>
        <w:t>的</w:t>
      </w:r>
      <w:r>
        <w:rPr>
          <w:rFonts w:hint="eastAsia"/>
          <w:highlight w:val="none"/>
          <w:lang w:val="en-US" w:eastAsia="zh-CN"/>
        </w:rPr>
        <w:t>行政执法</w:t>
      </w:r>
      <w:r>
        <w:rPr>
          <w:rFonts w:hint="eastAsia"/>
          <w:highlight w:val="none"/>
        </w:rPr>
        <w:t>人员；</w:t>
      </w:r>
    </w:p>
    <w:p>
      <w:pPr>
        <w:numPr>
          <w:ilvl w:val="-1"/>
          <w:numId w:val="0"/>
        </w:numPr>
        <w:adjustRightInd w:val="0"/>
        <w:snapToGrid w:val="0"/>
        <w:ind w:leftChars="0" w:firstLine="640" w:firstLineChars="200"/>
        <w:jc w:val="left"/>
        <w:rPr>
          <w:rFonts w:hint="eastAsia"/>
          <w:highlight w:val="none"/>
        </w:rPr>
      </w:pPr>
      <w:r>
        <w:rPr>
          <w:rFonts w:hint="eastAsia"/>
          <w:highlight w:val="none"/>
        </w:rPr>
        <w:t>（七）</w:t>
      </w:r>
      <w:r>
        <w:rPr>
          <w:rFonts w:hint="eastAsia"/>
          <w:highlight w:val="none"/>
          <w:lang w:val="en-US" w:eastAsia="zh-CN"/>
        </w:rPr>
        <w:t>实施执法活动</w:t>
      </w:r>
      <w:r>
        <w:rPr>
          <w:rFonts w:hint="eastAsia"/>
          <w:highlight w:val="none"/>
        </w:rPr>
        <w:t>的</w:t>
      </w:r>
      <w:r>
        <w:rPr>
          <w:rFonts w:hint="eastAsia"/>
          <w:highlight w:val="none"/>
          <w:lang w:val="en-US" w:eastAsia="zh-CN"/>
        </w:rPr>
        <w:t>行政执法人员作出的</w:t>
      </w:r>
      <w:r>
        <w:rPr>
          <w:rFonts w:hint="eastAsia"/>
          <w:highlight w:val="none"/>
        </w:rPr>
        <w:t>审查意见及证据、依据、理由；</w:t>
      </w:r>
    </w:p>
    <w:p>
      <w:pPr>
        <w:numPr>
          <w:ilvl w:val="-1"/>
          <w:numId w:val="0"/>
        </w:numPr>
        <w:adjustRightInd w:val="0"/>
        <w:snapToGrid w:val="0"/>
        <w:ind w:leftChars="0" w:firstLine="640" w:firstLineChars="200"/>
        <w:jc w:val="left"/>
        <w:rPr>
          <w:rFonts w:hint="eastAsia"/>
          <w:highlight w:val="none"/>
        </w:rPr>
      </w:pPr>
      <w:r>
        <w:rPr>
          <w:rFonts w:hint="eastAsia"/>
          <w:highlight w:val="none"/>
        </w:rPr>
        <w:t>（八）申请人、利害关系人的陈述、申辩、质证的内容及提出的证据；</w:t>
      </w:r>
    </w:p>
    <w:p>
      <w:pPr>
        <w:numPr>
          <w:ilvl w:val="-1"/>
          <w:numId w:val="0"/>
        </w:numPr>
        <w:adjustRightInd w:val="0"/>
        <w:snapToGrid w:val="0"/>
        <w:ind w:leftChars="0" w:firstLine="640" w:firstLineChars="200"/>
        <w:jc w:val="left"/>
        <w:rPr>
          <w:rFonts w:hint="eastAsia"/>
          <w:highlight w:val="none"/>
        </w:rPr>
      </w:pPr>
      <w:r>
        <w:rPr>
          <w:rFonts w:hint="eastAsia"/>
          <w:highlight w:val="none"/>
        </w:rPr>
        <w:t>（九）其他需要载明的事项。</w:t>
      </w:r>
    </w:p>
    <w:p>
      <w:pPr>
        <w:numPr>
          <w:ilvl w:val="-1"/>
          <w:numId w:val="0"/>
        </w:numPr>
        <w:adjustRightInd w:val="0"/>
        <w:snapToGrid w:val="0"/>
        <w:ind w:leftChars="0" w:firstLine="640" w:firstLineChars="200"/>
        <w:jc w:val="left"/>
        <w:rPr>
          <w:rFonts w:hint="eastAsia"/>
          <w:highlight w:val="none"/>
        </w:rPr>
      </w:pPr>
      <w:r>
        <w:rPr>
          <w:rFonts w:hint="eastAsia"/>
          <w:highlight w:val="none"/>
        </w:rPr>
        <w:t>听证笔录应当经</w:t>
      </w:r>
      <w:r>
        <w:rPr>
          <w:rFonts w:hint="eastAsia"/>
          <w:highlight w:val="none"/>
          <w:lang w:val="en-US" w:eastAsia="zh-CN"/>
        </w:rPr>
        <w:t>听证参加人</w:t>
      </w:r>
      <w:r>
        <w:rPr>
          <w:rFonts w:hint="eastAsia"/>
          <w:highlight w:val="none"/>
        </w:rPr>
        <w:t>审核无误或者补正后签名或者盖章。</w:t>
      </w:r>
      <w:r>
        <w:rPr>
          <w:rFonts w:hint="eastAsia"/>
          <w:highlight w:val="none"/>
          <w:lang w:val="en-US" w:eastAsia="zh-CN"/>
        </w:rPr>
        <w:t>当事</w:t>
      </w:r>
      <w:r>
        <w:rPr>
          <w:rFonts w:hint="eastAsia"/>
          <w:highlight w:val="none"/>
        </w:rPr>
        <w:t>人或</w:t>
      </w:r>
      <w:r>
        <w:rPr>
          <w:rFonts w:hint="eastAsia"/>
          <w:highlight w:val="none"/>
          <w:lang w:val="en-US" w:eastAsia="zh-CN"/>
        </w:rPr>
        <w:t>其</w:t>
      </w:r>
      <w:r>
        <w:rPr>
          <w:rFonts w:hint="eastAsia"/>
          <w:highlight w:val="none"/>
        </w:rPr>
        <w:t>代理人</w:t>
      </w:r>
      <w:r>
        <w:rPr>
          <w:rFonts w:hint="eastAsia"/>
          <w:highlight w:val="none"/>
          <w:lang w:eastAsia="zh-CN"/>
        </w:rPr>
        <w:t>、</w:t>
      </w:r>
      <w:r>
        <w:rPr>
          <w:rFonts w:hint="eastAsia"/>
          <w:highlight w:val="none"/>
          <w:lang w:val="en-US" w:eastAsia="zh-CN"/>
        </w:rPr>
        <w:t>证人</w:t>
      </w:r>
      <w:r>
        <w:rPr>
          <w:rFonts w:hint="eastAsia"/>
          <w:highlight w:val="none"/>
        </w:rPr>
        <w:t>拒绝签名或盖章的，由听证主持人在听证笔录上记明情况。</w:t>
      </w:r>
    </w:p>
    <w:p>
      <w:pPr>
        <w:keepNext w:val="0"/>
        <w:keepLines w:val="0"/>
        <w:widowControl/>
        <w:numPr>
          <w:ilvl w:val="-1"/>
          <w:numId w:val="0"/>
        </w:numPr>
        <w:suppressLineNumbers w:val="0"/>
        <w:adjustRightInd w:val="0"/>
        <w:snapToGrid w:val="0"/>
        <w:spacing w:before="0" w:beforeLines="-2147483648" w:beforeAutospacing="0" w:after="0" w:afterLines="-2147483648" w:afterAutospacing="0"/>
        <w:ind w:left="0" w:right="0" w:firstLine="640" w:firstLineChars="200"/>
        <w:jc w:val="left"/>
        <w:rPr>
          <w:rFonts w:hint="default" w:ascii="Times New Roman" w:hAnsi="Times New Roman" w:eastAsia="仿宋_GB2312" w:cs="Times New Roman"/>
          <w:kern w:val="2"/>
          <w:sz w:val="32"/>
          <w:szCs w:val="32"/>
          <w:highlight w:val="none"/>
        </w:rPr>
      </w:pPr>
      <w:r>
        <w:rPr>
          <w:rFonts w:hint="eastAsia"/>
          <w:highlight w:val="none"/>
          <w:lang w:val="en-US" w:eastAsia="zh-CN"/>
        </w:rPr>
        <w:t>省工业和信息化行政执法单位</w:t>
      </w:r>
      <w:r>
        <w:rPr>
          <w:rFonts w:hint="eastAsia"/>
          <w:highlight w:val="none"/>
        </w:rPr>
        <w:t>应当根据听证笔录，作出行政</w:t>
      </w:r>
      <w:r>
        <w:rPr>
          <w:rFonts w:hint="eastAsia"/>
          <w:highlight w:val="none"/>
          <w:lang w:val="en-US" w:eastAsia="zh-CN"/>
        </w:rPr>
        <w:t>执法</w:t>
      </w:r>
      <w:r>
        <w:rPr>
          <w:rFonts w:hint="eastAsia"/>
          <w:highlight w:val="none"/>
        </w:rPr>
        <w:t>决定。</w:t>
      </w:r>
    </w:p>
    <w:p>
      <w:pPr>
        <w:numPr>
          <w:ilvl w:val="0"/>
          <w:numId w:val="5"/>
        </w:numPr>
        <w:adjustRightInd w:val="0"/>
        <w:snapToGrid w:val="0"/>
        <w:spacing w:before="157" w:beforeLines="50" w:after="157" w:afterLines="50"/>
        <w:jc w:val="center"/>
        <w:rPr>
          <w:rFonts w:hint="eastAsia"/>
          <w:highlight w:val="none"/>
          <w:lang w:val="en-US" w:eastAsia="zh-CN"/>
        </w:rPr>
      </w:pPr>
      <w:r>
        <w:rPr>
          <w:rFonts w:hint="eastAsia" w:ascii="楷体_GB2312" w:eastAsia="楷体_GB2312" w:cs="楷体_GB2312"/>
          <w:spacing w:val="6"/>
          <w:kern w:val="2"/>
          <w:sz w:val="32"/>
          <w:szCs w:val="32"/>
          <w:highlight w:val="none"/>
          <w:lang w:val="en-US" w:eastAsia="zh-CN" w:bidi="ar"/>
        </w:rPr>
        <w:t>决定</w:t>
      </w:r>
    </w:p>
    <w:p>
      <w:pPr>
        <w:numPr>
          <w:ilvl w:val="0"/>
          <w:numId w:val="2"/>
        </w:numPr>
        <w:adjustRightInd w:val="0"/>
        <w:snapToGrid w:val="0"/>
        <w:ind w:firstLine="664" w:firstLineChars="200"/>
        <w:jc w:val="left"/>
        <w:rPr>
          <w:rFonts w:hint="eastAsia" w:ascii="仿宋_GB2312" w:hAnsi="仿宋_GB2312" w:cs="仿宋_GB2312"/>
          <w:color w:val="auto"/>
          <w:spacing w:val="6"/>
          <w:szCs w:val="32"/>
          <w:highlight w:val="none"/>
        </w:rPr>
      </w:pPr>
      <w:r>
        <w:rPr>
          <w:rFonts w:hint="eastAsia" w:ascii="仿宋_GB2312" w:hAnsi="仿宋_GB2312" w:cs="仿宋_GB2312"/>
          <w:color w:val="auto"/>
          <w:spacing w:val="6"/>
          <w:sz w:val="32"/>
          <w:szCs w:val="32"/>
          <w:highlight w:val="none"/>
          <w:lang w:val="en-US" w:eastAsia="zh-CN"/>
        </w:rPr>
        <w:t xml:space="preserve">  </w:t>
      </w:r>
      <w:r>
        <w:rPr>
          <w:rFonts w:hint="eastAsia" w:ascii="仿宋_GB2312" w:hAnsi="仿宋_GB2312" w:cs="仿宋_GB2312"/>
          <w:color w:val="auto"/>
          <w:spacing w:val="6"/>
          <w:szCs w:val="32"/>
          <w:highlight w:val="none"/>
        </w:rPr>
        <w:t>行政执法决定应当以书面形式作出，但法律、法规、规章另有规定的除外。</w:t>
      </w:r>
    </w:p>
    <w:p>
      <w:pPr>
        <w:numPr>
          <w:ilvl w:val="-1"/>
          <w:numId w:val="0"/>
        </w:numPr>
        <w:adjustRightInd w:val="0"/>
        <w:snapToGrid w:val="0"/>
        <w:ind w:leftChars="0" w:firstLine="664" w:firstLineChars="200"/>
        <w:jc w:val="left"/>
        <w:rPr>
          <w:rFonts w:hint="eastAsia"/>
          <w:highlight w:val="none"/>
        </w:rPr>
      </w:pPr>
      <w:r>
        <w:rPr>
          <w:rFonts w:hint="eastAsia" w:ascii="仿宋_GB2312" w:hAnsi="仿宋_GB2312" w:cs="仿宋_GB2312"/>
          <w:color w:val="auto"/>
          <w:spacing w:val="6"/>
          <w:szCs w:val="32"/>
          <w:highlight w:val="none"/>
          <w:lang w:val="en-US" w:eastAsia="zh-CN"/>
        </w:rPr>
        <w:t>省工业和信息化行政执法单位</w:t>
      </w:r>
      <w:r>
        <w:rPr>
          <w:rFonts w:hint="eastAsia" w:ascii="仿宋_GB2312" w:hAnsi="仿宋_GB2312" w:cs="仿宋_GB2312"/>
          <w:color w:val="auto"/>
          <w:spacing w:val="6"/>
          <w:szCs w:val="32"/>
          <w:highlight w:val="none"/>
        </w:rPr>
        <w:t>需要向申请人颁发许可证、执照、资格证、资质证等证件的，应当依法颁发；实施检验、检测、检疫的，可以在检验、检测、检疫合格的设备、设施、产品、物品上加贴标签或者加盖检验、检测、检疫印章。</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eastAsia="仿宋_GB2312"/>
          <w:color w:val="auto"/>
          <w:spacing w:val="6"/>
          <w:sz w:val="32"/>
          <w:szCs w:val="32"/>
          <w:highlight w:val="none"/>
        </w:rPr>
        <w:t xml:space="preserve">  </w:t>
      </w:r>
      <w:r>
        <w:rPr>
          <w:rFonts w:hint="eastAsia" w:eastAsia="仿宋_GB2312"/>
          <w:color w:val="auto"/>
          <w:spacing w:val="6"/>
          <w:sz w:val="32"/>
          <w:szCs w:val="32"/>
          <w:highlight w:val="none"/>
        </w:rPr>
        <w:t>行政</w:t>
      </w:r>
      <w:r>
        <w:rPr>
          <w:rFonts w:hint="eastAsia"/>
          <w:color w:val="auto"/>
          <w:spacing w:val="6"/>
          <w:sz w:val="32"/>
          <w:szCs w:val="32"/>
          <w:highlight w:val="none"/>
          <w:lang w:val="en-US" w:eastAsia="zh-CN"/>
        </w:rPr>
        <w:t>执法</w:t>
      </w:r>
      <w:r>
        <w:rPr>
          <w:rFonts w:hint="eastAsia" w:eastAsia="仿宋_GB2312"/>
          <w:color w:val="auto"/>
          <w:spacing w:val="6"/>
          <w:sz w:val="32"/>
          <w:szCs w:val="32"/>
          <w:highlight w:val="none"/>
        </w:rPr>
        <w:t>决定的内容包括：</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（一）</w:t>
      </w:r>
      <w:r>
        <w:rPr>
          <w:rFonts w:hint="eastAsia"/>
          <w:color w:val="auto"/>
          <w:spacing w:val="6"/>
          <w:sz w:val="32"/>
          <w:szCs w:val="32"/>
          <w:highlight w:val="none"/>
          <w:lang w:val="en-US" w:eastAsia="zh-CN"/>
        </w:rPr>
        <w:t>行政相对人</w:t>
      </w:r>
      <w:r>
        <w:rPr>
          <w:rFonts w:hint="eastAsia" w:eastAsia="仿宋_GB2312"/>
          <w:color w:val="auto"/>
          <w:spacing w:val="6"/>
          <w:sz w:val="32"/>
          <w:szCs w:val="32"/>
          <w:highlight w:val="none"/>
        </w:rPr>
        <w:t>的姓名或者名称、地址；</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（二）</w:t>
      </w:r>
      <w:r>
        <w:rPr>
          <w:rFonts w:hint="eastAsia"/>
          <w:color w:val="auto"/>
          <w:spacing w:val="6"/>
          <w:sz w:val="32"/>
          <w:szCs w:val="32"/>
          <w:highlight w:val="none"/>
          <w:lang w:val="en-US" w:eastAsia="zh-CN"/>
        </w:rPr>
        <w:t>主要</w:t>
      </w:r>
      <w:r>
        <w:rPr>
          <w:rFonts w:hint="eastAsia" w:eastAsia="仿宋_GB2312"/>
          <w:color w:val="auto"/>
          <w:spacing w:val="6"/>
          <w:sz w:val="32"/>
          <w:szCs w:val="32"/>
          <w:highlight w:val="none"/>
        </w:rPr>
        <w:t>事实和</w:t>
      </w:r>
      <w:r>
        <w:rPr>
          <w:rFonts w:hint="eastAsia"/>
          <w:color w:val="auto"/>
          <w:spacing w:val="6"/>
          <w:sz w:val="32"/>
          <w:szCs w:val="32"/>
          <w:highlight w:val="none"/>
          <w:lang w:val="en-US" w:eastAsia="zh-CN"/>
        </w:rPr>
        <w:t>相关</w:t>
      </w:r>
      <w:r>
        <w:rPr>
          <w:rFonts w:hint="eastAsia" w:eastAsia="仿宋_GB2312"/>
          <w:color w:val="auto"/>
          <w:spacing w:val="6"/>
          <w:sz w:val="32"/>
          <w:szCs w:val="32"/>
          <w:highlight w:val="none"/>
        </w:rPr>
        <w:t>证据；</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（三）适用的法律依据以及具体规定；</w:t>
      </w:r>
    </w:p>
    <w:p>
      <w:pPr>
        <w:adjustRightInd w:val="0"/>
        <w:snapToGrid w:val="0"/>
        <w:spacing w:line="240" w:lineRule="auto"/>
        <w:ind w:firstLine="664" w:firstLineChars="200"/>
        <w:rPr>
          <w:rFonts w:hint="eastAsia" w:eastAsia="仿宋_GB2312"/>
          <w:color w:val="auto"/>
          <w:spacing w:val="6"/>
          <w:sz w:val="32"/>
          <w:szCs w:val="32"/>
          <w:highlight w:val="none"/>
          <w:lang w:eastAsia="zh-CN"/>
        </w:rPr>
      </w:pPr>
      <w:r>
        <w:rPr>
          <w:rFonts w:hint="eastAsia" w:eastAsia="仿宋_GB2312"/>
          <w:color w:val="auto"/>
          <w:spacing w:val="6"/>
          <w:sz w:val="32"/>
          <w:szCs w:val="32"/>
          <w:highlight w:val="none"/>
        </w:rPr>
        <w:t>（四）</w:t>
      </w:r>
      <w:r>
        <w:rPr>
          <w:rFonts w:hint="eastAsia"/>
          <w:color w:val="auto"/>
          <w:spacing w:val="6"/>
          <w:szCs w:val="32"/>
          <w:highlight w:val="none"/>
        </w:rPr>
        <w:t>决定内容</w:t>
      </w:r>
      <w:r>
        <w:rPr>
          <w:rFonts w:hint="eastAsia"/>
          <w:color w:val="auto"/>
          <w:spacing w:val="6"/>
          <w:szCs w:val="32"/>
          <w:highlight w:val="none"/>
          <w:lang w:eastAsia="zh-CN"/>
        </w:rPr>
        <w:t>；</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（五）履行方式和期限；</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w:t>
      </w:r>
      <w:r>
        <w:rPr>
          <w:rFonts w:hint="eastAsia"/>
          <w:color w:val="auto"/>
          <w:spacing w:val="6"/>
          <w:sz w:val="32"/>
          <w:szCs w:val="32"/>
          <w:highlight w:val="none"/>
          <w:lang w:val="en-US" w:eastAsia="zh-CN"/>
        </w:rPr>
        <w:t>六</w:t>
      </w:r>
      <w:r>
        <w:rPr>
          <w:rFonts w:hint="eastAsia" w:eastAsia="仿宋_GB2312"/>
          <w:color w:val="auto"/>
          <w:spacing w:val="6"/>
          <w:sz w:val="32"/>
          <w:szCs w:val="32"/>
          <w:highlight w:val="none"/>
        </w:rPr>
        <w:t>）</w:t>
      </w:r>
      <w:r>
        <w:rPr>
          <w:rFonts w:hint="eastAsia"/>
          <w:color w:val="auto"/>
          <w:spacing w:val="6"/>
          <w:sz w:val="32"/>
          <w:szCs w:val="32"/>
          <w:highlight w:val="none"/>
          <w:lang w:val="en-US" w:eastAsia="zh-CN"/>
        </w:rPr>
        <w:t>救济</w:t>
      </w:r>
      <w:r>
        <w:rPr>
          <w:rFonts w:hint="eastAsia" w:eastAsia="仿宋_GB2312"/>
          <w:color w:val="auto"/>
          <w:spacing w:val="6"/>
          <w:sz w:val="32"/>
          <w:szCs w:val="32"/>
          <w:highlight w:val="none"/>
        </w:rPr>
        <w:t>途径和期限；</w:t>
      </w:r>
    </w:p>
    <w:p>
      <w:pPr>
        <w:adjustRightInd w:val="0"/>
        <w:snapToGrid w:val="0"/>
        <w:spacing w:line="240" w:lineRule="auto"/>
        <w:ind w:firstLine="664" w:firstLineChars="200"/>
        <w:rPr>
          <w:rFonts w:hint="eastAsia"/>
          <w:color w:val="auto"/>
          <w:spacing w:val="6"/>
          <w:sz w:val="32"/>
          <w:szCs w:val="32"/>
          <w:highlight w:val="none"/>
          <w:lang w:eastAsia="zh-CN"/>
        </w:rPr>
      </w:pPr>
      <w:r>
        <w:rPr>
          <w:rFonts w:hint="eastAsia" w:eastAsia="仿宋_GB2312"/>
          <w:color w:val="auto"/>
          <w:spacing w:val="6"/>
          <w:sz w:val="32"/>
          <w:szCs w:val="32"/>
          <w:highlight w:val="none"/>
        </w:rPr>
        <w:t>（</w:t>
      </w:r>
      <w:r>
        <w:rPr>
          <w:rFonts w:hint="eastAsia"/>
          <w:color w:val="auto"/>
          <w:spacing w:val="6"/>
          <w:sz w:val="32"/>
          <w:szCs w:val="32"/>
          <w:highlight w:val="none"/>
          <w:lang w:val="en-US" w:eastAsia="zh-CN"/>
        </w:rPr>
        <w:t>七</w:t>
      </w:r>
      <w:r>
        <w:rPr>
          <w:rFonts w:hint="eastAsia" w:eastAsia="仿宋_GB2312"/>
          <w:color w:val="auto"/>
          <w:spacing w:val="6"/>
          <w:sz w:val="32"/>
          <w:szCs w:val="32"/>
          <w:highlight w:val="none"/>
        </w:rPr>
        <w:t>）必须加盖</w:t>
      </w:r>
      <w:r>
        <w:rPr>
          <w:rFonts w:hint="eastAsia" w:ascii="仿宋_GB2312" w:hAnsi="仿宋_GB2312" w:cs="仿宋_GB2312"/>
          <w:color w:val="auto"/>
          <w:spacing w:val="6"/>
          <w:sz w:val="32"/>
          <w:szCs w:val="32"/>
          <w:highlight w:val="none"/>
          <w:lang w:val="en-US" w:eastAsia="zh-CN"/>
        </w:rPr>
        <w:t>行政执法单位</w:t>
      </w:r>
      <w:r>
        <w:rPr>
          <w:rFonts w:hint="eastAsia" w:eastAsia="仿宋_GB2312"/>
          <w:color w:val="auto"/>
          <w:spacing w:val="6"/>
          <w:sz w:val="32"/>
          <w:szCs w:val="32"/>
          <w:highlight w:val="none"/>
        </w:rPr>
        <w:t>印章并载明作出决定的日期</w:t>
      </w:r>
      <w:r>
        <w:rPr>
          <w:rFonts w:hint="eastAsia"/>
          <w:color w:val="auto"/>
          <w:spacing w:val="6"/>
          <w:sz w:val="32"/>
          <w:szCs w:val="32"/>
          <w:highlight w:val="none"/>
          <w:lang w:eastAsia="zh-CN"/>
        </w:rPr>
        <w:t>；</w:t>
      </w:r>
    </w:p>
    <w:p>
      <w:pPr>
        <w:adjustRightInd w:val="0"/>
        <w:snapToGrid w:val="0"/>
        <w:spacing w:line="240" w:lineRule="auto"/>
        <w:ind w:firstLine="664" w:firstLineChars="200"/>
        <w:rPr>
          <w:rFonts w:hint="eastAsia"/>
          <w:color w:val="auto"/>
          <w:spacing w:val="6"/>
          <w:szCs w:val="32"/>
          <w:highlight w:val="none"/>
          <w:lang w:eastAsia="zh-CN"/>
        </w:rPr>
      </w:pPr>
      <w:r>
        <w:rPr>
          <w:rFonts w:hint="eastAsia"/>
          <w:color w:val="auto"/>
          <w:spacing w:val="6"/>
          <w:sz w:val="32"/>
          <w:szCs w:val="32"/>
          <w:highlight w:val="none"/>
          <w:lang w:eastAsia="zh-CN"/>
        </w:rPr>
        <w:t>（</w:t>
      </w:r>
      <w:r>
        <w:rPr>
          <w:rFonts w:hint="eastAsia"/>
          <w:color w:val="auto"/>
          <w:spacing w:val="6"/>
          <w:sz w:val="32"/>
          <w:szCs w:val="32"/>
          <w:highlight w:val="none"/>
          <w:lang w:val="en-US" w:eastAsia="zh-CN"/>
        </w:rPr>
        <w:t>八）</w:t>
      </w:r>
      <w:r>
        <w:rPr>
          <w:rFonts w:hint="eastAsia"/>
          <w:color w:val="auto"/>
          <w:spacing w:val="6"/>
          <w:szCs w:val="32"/>
          <w:highlight w:val="none"/>
        </w:rPr>
        <w:t>法律、法规、规章规定应当载明的其他事项</w:t>
      </w:r>
      <w:r>
        <w:rPr>
          <w:rFonts w:hint="eastAsia"/>
          <w:color w:val="auto"/>
          <w:spacing w:val="6"/>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color w:val="auto"/>
          <w:spacing w:val="6"/>
          <w:szCs w:val="32"/>
          <w:highlight w:val="none"/>
        </w:rPr>
        <w:t>依法需要说明理由的，应当说明事实认定、行政裁量和法律适用的理由。</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hint="eastAsia" w:ascii="Times New Roman" w:hAnsi="Times New Roman" w:eastAsia="仿宋_GB2312" w:cs="Times New Roman"/>
          <w:color w:val="auto"/>
          <w:spacing w:val="6"/>
          <w:sz w:val="32"/>
          <w:szCs w:val="32"/>
          <w:highlight w:val="none"/>
        </w:rPr>
      </w:pPr>
      <w:r>
        <w:rPr>
          <w:rFonts w:eastAsia="仿宋_GB2312"/>
          <w:color w:val="auto"/>
          <w:spacing w:val="6"/>
          <w:sz w:val="32"/>
          <w:szCs w:val="32"/>
          <w:highlight w:val="none"/>
        </w:rPr>
        <w:t xml:space="preserve">  </w:t>
      </w:r>
      <w:r>
        <w:rPr>
          <w:rFonts w:hint="eastAsia" w:ascii="仿宋_GB2312" w:hAnsi="仿宋_GB2312" w:cs="仿宋_GB2312"/>
          <w:color w:val="auto"/>
          <w:spacing w:val="6"/>
          <w:sz w:val="32"/>
          <w:szCs w:val="32"/>
          <w:highlight w:val="none"/>
          <w:lang w:val="en-US" w:eastAsia="zh-CN"/>
        </w:rPr>
        <w:t>省工业和信息化行政执法单位</w:t>
      </w:r>
      <w:r>
        <w:rPr>
          <w:rFonts w:hint="eastAsia"/>
          <w:color w:val="auto"/>
          <w:spacing w:val="6"/>
          <w:sz w:val="32"/>
          <w:szCs w:val="32"/>
          <w:highlight w:val="none"/>
          <w:lang w:val="en-US" w:eastAsia="zh-CN"/>
        </w:rPr>
        <w:t>应当根据法定期限作出行政执法决定。</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eastAsia="仿宋_GB2312"/>
          <w:color w:val="auto"/>
          <w:spacing w:val="6"/>
          <w:sz w:val="32"/>
          <w:szCs w:val="32"/>
          <w:highlight w:val="none"/>
        </w:rPr>
      </w:pPr>
      <w:r>
        <w:rPr>
          <w:rFonts w:hint="eastAsia"/>
          <w:color w:val="auto"/>
          <w:spacing w:val="6"/>
          <w:sz w:val="32"/>
          <w:szCs w:val="32"/>
          <w:highlight w:val="none"/>
          <w:lang w:val="en-US" w:eastAsia="zh-CN"/>
        </w:rPr>
        <w:t>申请或行政违法</w:t>
      </w:r>
      <w:r>
        <w:rPr>
          <w:rFonts w:hint="eastAsia" w:eastAsia="仿宋_GB2312"/>
          <w:color w:val="auto"/>
          <w:spacing w:val="6"/>
          <w:sz w:val="32"/>
          <w:szCs w:val="32"/>
          <w:highlight w:val="none"/>
        </w:rPr>
        <w:t>案件处理过程中，检验、检测、鉴定、中止、听证、公告等时间不计入</w:t>
      </w:r>
      <w:r>
        <w:rPr>
          <w:rFonts w:hint="eastAsia"/>
          <w:color w:val="auto"/>
          <w:spacing w:val="6"/>
          <w:sz w:val="32"/>
          <w:szCs w:val="32"/>
          <w:highlight w:val="none"/>
          <w:lang w:val="en-US" w:eastAsia="zh-CN"/>
        </w:rPr>
        <w:t>上述</w:t>
      </w:r>
      <w:r>
        <w:rPr>
          <w:rFonts w:hint="eastAsia" w:eastAsia="仿宋_GB2312"/>
          <w:color w:val="auto"/>
          <w:spacing w:val="6"/>
          <w:sz w:val="32"/>
          <w:szCs w:val="32"/>
          <w:highlight w:val="none"/>
        </w:rPr>
        <w:t>期限。</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664" w:firstLineChars="200"/>
        <w:jc w:val="both"/>
        <w:textAlignment w:val="auto"/>
        <w:rPr>
          <w:rFonts w:hint="eastAsia"/>
          <w:color w:val="auto"/>
          <w:spacing w:val="6"/>
          <w:szCs w:val="32"/>
          <w:highlight w:val="none"/>
        </w:rPr>
      </w:pPr>
      <w:r>
        <w:rPr>
          <w:rFonts w:eastAsia="仿宋_GB2312"/>
          <w:color w:val="auto"/>
          <w:spacing w:val="6"/>
          <w:sz w:val="32"/>
          <w:szCs w:val="32"/>
          <w:highlight w:val="none"/>
        </w:rPr>
        <w:t xml:space="preserve">  </w:t>
      </w:r>
      <w:r>
        <w:rPr>
          <w:rFonts w:hint="eastAsia" w:ascii="仿宋_GB2312" w:hAnsi="仿宋_GB2312" w:cs="仿宋_GB2312"/>
          <w:color w:val="auto"/>
          <w:spacing w:val="6"/>
          <w:szCs w:val="32"/>
          <w:highlight w:val="none"/>
        </w:rPr>
        <w:t>行政执法决定自送达之日起生效。行政执法决定附条件或者附期限的，自条件成就或者期限届至之日起生效。</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157" w:beforeLines="50" w:beforeAutospacing="0" w:after="157" w:afterLines="50" w:afterAutospacing="0" w:line="240" w:lineRule="auto"/>
        <w:ind w:left="0" w:right="0" w:firstLine="0" w:firstLineChars="0"/>
        <w:jc w:val="center"/>
        <w:textAlignment w:val="auto"/>
        <w:rPr>
          <w:rFonts w:hint="eastAsia"/>
          <w:color w:val="auto"/>
          <w:spacing w:val="6"/>
          <w:szCs w:val="32"/>
          <w:highlight w:val="none"/>
        </w:rPr>
      </w:pPr>
      <w:r>
        <w:rPr>
          <w:rFonts w:hint="eastAsia" w:ascii="楷体_GB2312" w:eastAsia="楷体_GB2312" w:cs="楷体_GB2312"/>
          <w:spacing w:val="6"/>
          <w:kern w:val="2"/>
          <w:sz w:val="32"/>
          <w:szCs w:val="32"/>
          <w:highlight w:val="none"/>
          <w:lang w:val="en-US" w:eastAsia="zh-CN" w:bidi="ar"/>
        </w:rPr>
        <w:t>简易程序</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624" w:firstLineChars="200"/>
        <w:jc w:val="both"/>
        <w:textAlignment w:val="auto"/>
        <w:rPr>
          <w:rFonts w:hint="eastAsia"/>
          <w:color w:val="auto"/>
          <w:spacing w:val="6"/>
          <w:szCs w:val="32"/>
          <w:highlight w:val="none"/>
        </w:rPr>
      </w:pPr>
      <w:r>
        <w:rPr>
          <w:rFonts w:eastAsia="仿宋_GB2312"/>
          <w:color w:val="auto"/>
          <w:spacing w:val="6"/>
          <w:sz w:val="30"/>
          <w:szCs w:val="30"/>
          <w:highlight w:val="none"/>
        </w:rPr>
        <w:t xml:space="preserve"> </w:t>
      </w:r>
      <w:r>
        <w:rPr>
          <w:rFonts w:eastAsia="仿宋_GB2312"/>
          <w:color w:val="auto"/>
          <w:spacing w:val="6"/>
          <w:sz w:val="32"/>
          <w:szCs w:val="32"/>
          <w:highlight w:val="none"/>
        </w:rPr>
        <w:t xml:space="preserve"> </w:t>
      </w:r>
      <w:r>
        <w:rPr>
          <w:rFonts w:hint="eastAsia"/>
          <w:color w:val="auto"/>
          <w:spacing w:val="6"/>
          <w:szCs w:val="32"/>
          <w:highlight w:val="none"/>
        </w:rPr>
        <w:t>有下列情形之一的，</w:t>
      </w:r>
      <w:r>
        <w:rPr>
          <w:rFonts w:hint="eastAsia"/>
          <w:color w:val="auto"/>
          <w:spacing w:val="6"/>
          <w:szCs w:val="32"/>
          <w:highlight w:val="none"/>
          <w:lang w:val="en-US" w:eastAsia="zh-CN"/>
        </w:rPr>
        <w:t>省工业和信息化行政执法单位</w:t>
      </w:r>
      <w:r>
        <w:rPr>
          <w:rFonts w:hint="eastAsia"/>
          <w:color w:val="auto"/>
          <w:spacing w:val="6"/>
          <w:szCs w:val="32"/>
          <w:highlight w:val="none"/>
        </w:rPr>
        <w:t>可以适用简易程序：</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664" w:firstLineChars="200"/>
        <w:jc w:val="both"/>
        <w:textAlignment w:val="auto"/>
        <w:rPr>
          <w:rFonts w:hint="eastAsia"/>
          <w:color w:val="auto"/>
          <w:spacing w:val="6"/>
          <w:szCs w:val="32"/>
          <w:highlight w:val="none"/>
        </w:rPr>
      </w:pPr>
      <w:r>
        <w:rPr>
          <w:rFonts w:hint="eastAsia"/>
          <w:color w:val="auto"/>
          <w:spacing w:val="6"/>
          <w:szCs w:val="32"/>
          <w:highlight w:val="none"/>
        </w:rPr>
        <w:t>（一）申请材料齐全、符合法定形式，依法不需要对申请材料的实质内容进行核实的；</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664" w:firstLineChars="200"/>
        <w:jc w:val="both"/>
        <w:textAlignment w:val="auto"/>
        <w:rPr>
          <w:rFonts w:hint="eastAsia"/>
          <w:color w:val="auto"/>
          <w:spacing w:val="6"/>
          <w:szCs w:val="32"/>
          <w:highlight w:val="none"/>
        </w:rPr>
      </w:pPr>
      <w:r>
        <w:rPr>
          <w:rFonts w:hint="eastAsia"/>
          <w:color w:val="auto"/>
          <w:spacing w:val="6"/>
          <w:szCs w:val="32"/>
          <w:highlight w:val="none"/>
        </w:rPr>
        <w:t>（二）发现公民、法人或者其他组织有违反工业和信息化行政管理秩序的行为，事实确凿并有法定依据，对公民处以200元以下、对法人或者其他组织处以3000元以下罚款或者警告的行政处罚的；</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664" w:firstLineChars="200"/>
        <w:jc w:val="both"/>
        <w:textAlignment w:val="auto"/>
        <w:rPr>
          <w:rFonts w:eastAsia="仿宋_GB2312"/>
          <w:color w:val="auto"/>
          <w:spacing w:val="6"/>
          <w:sz w:val="32"/>
          <w:szCs w:val="32"/>
          <w:highlight w:val="none"/>
        </w:rPr>
      </w:pPr>
      <w:r>
        <w:rPr>
          <w:rFonts w:hint="eastAsia"/>
          <w:color w:val="auto"/>
          <w:spacing w:val="6"/>
          <w:szCs w:val="32"/>
          <w:highlight w:val="none"/>
        </w:rPr>
        <w:t>（三）法律、法规、规章规定的其他情形。</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rPr>
        <w:t>　</w:t>
      </w:r>
      <w:r>
        <w:rPr>
          <w:rFonts w:hint="eastAsia"/>
          <w:color w:val="auto"/>
          <w:spacing w:val="6"/>
          <w:sz w:val="32"/>
          <w:szCs w:val="32"/>
          <w:highlight w:val="none"/>
          <w:lang w:val="en-US" w:eastAsia="zh-CN"/>
        </w:rPr>
        <w:t>适用简易程序的</w:t>
      </w:r>
      <w:r>
        <w:rPr>
          <w:rFonts w:hint="eastAsia" w:eastAsia="仿宋_GB2312"/>
          <w:color w:val="auto"/>
          <w:spacing w:val="6"/>
          <w:sz w:val="32"/>
          <w:szCs w:val="32"/>
          <w:highlight w:val="none"/>
        </w:rPr>
        <w:t>，</w:t>
      </w:r>
      <w:r>
        <w:rPr>
          <w:rFonts w:hint="eastAsia"/>
          <w:color w:val="auto"/>
          <w:spacing w:val="6"/>
          <w:sz w:val="32"/>
          <w:szCs w:val="32"/>
          <w:highlight w:val="none"/>
          <w:lang w:val="en-US" w:eastAsia="zh-CN"/>
        </w:rPr>
        <w:t>行政执法人员</w:t>
      </w:r>
      <w:r>
        <w:rPr>
          <w:rFonts w:hint="eastAsia" w:eastAsia="仿宋_GB2312"/>
          <w:color w:val="auto"/>
          <w:spacing w:val="6"/>
          <w:sz w:val="32"/>
          <w:szCs w:val="32"/>
          <w:highlight w:val="none"/>
        </w:rPr>
        <w:t>应当遵守下列规定：</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（一）主动向当事人出示行政执法证件；</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（二）现场查清</w:t>
      </w:r>
      <w:r>
        <w:rPr>
          <w:rFonts w:hint="eastAsia"/>
          <w:color w:val="auto"/>
          <w:spacing w:val="6"/>
          <w:sz w:val="32"/>
          <w:szCs w:val="32"/>
          <w:highlight w:val="none"/>
          <w:lang w:val="en-US" w:eastAsia="zh-CN"/>
        </w:rPr>
        <w:t>相关</w:t>
      </w:r>
      <w:r>
        <w:rPr>
          <w:rFonts w:hint="eastAsia" w:eastAsia="仿宋_GB2312"/>
          <w:color w:val="auto"/>
          <w:spacing w:val="6"/>
          <w:sz w:val="32"/>
          <w:szCs w:val="32"/>
          <w:highlight w:val="none"/>
        </w:rPr>
        <w:t>事实，并制作现场</w:t>
      </w:r>
      <w:r>
        <w:rPr>
          <w:rFonts w:hint="eastAsia"/>
          <w:color w:val="auto"/>
          <w:spacing w:val="6"/>
          <w:sz w:val="32"/>
          <w:szCs w:val="32"/>
          <w:highlight w:val="none"/>
          <w:lang w:val="en-US" w:eastAsia="zh-CN"/>
        </w:rPr>
        <w:t>调查</w:t>
      </w:r>
      <w:r>
        <w:rPr>
          <w:rFonts w:hint="eastAsia" w:eastAsia="仿宋_GB2312"/>
          <w:color w:val="auto"/>
          <w:spacing w:val="6"/>
          <w:sz w:val="32"/>
          <w:szCs w:val="32"/>
          <w:highlight w:val="none"/>
        </w:rPr>
        <w:t>笔录；</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（三）</w:t>
      </w:r>
      <w:r>
        <w:rPr>
          <w:rFonts w:hint="eastAsia"/>
          <w:color w:val="auto"/>
          <w:spacing w:val="6"/>
          <w:sz w:val="32"/>
          <w:szCs w:val="32"/>
          <w:highlight w:val="none"/>
          <w:lang w:val="en-US" w:eastAsia="zh-CN"/>
        </w:rPr>
        <w:t>当场</w:t>
      </w:r>
      <w:r>
        <w:rPr>
          <w:rFonts w:hint="eastAsia" w:eastAsia="仿宋_GB2312"/>
          <w:color w:val="auto"/>
          <w:spacing w:val="6"/>
          <w:sz w:val="32"/>
          <w:szCs w:val="32"/>
          <w:highlight w:val="none"/>
        </w:rPr>
        <w:t>告知当事人</w:t>
      </w:r>
      <w:r>
        <w:rPr>
          <w:rFonts w:hint="eastAsia"/>
          <w:color w:val="auto"/>
          <w:spacing w:val="6"/>
          <w:sz w:val="32"/>
          <w:szCs w:val="32"/>
          <w:highlight w:val="none"/>
          <w:lang w:val="en-US" w:eastAsia="zh-CN"/>
        </w:rPr>
        <w:t>行政执法决定</w:t>
      </w:r>
      <w:r>
        <w:rPr>
          <w:rFonts w:hint="eastAsia" w:eastAsia="仿宋_GB2312"/>
          <w:color w:val="auto"/>
          <w:spacing w:val="6"/>
          <w:sz w:val="32"/>
          <w:szCs w:val="32"/>
          <w:highlight w:val="none"/>
        </w:rPr>
        <w:t>的事实、理由和依据，并告知当事人有权进行陈述和申辩；</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（四）</w:t>
      </w:r>
      <w:r>
        <w:rPr>
          <w:rFonts w:hint="eastAsia"/>
          <w:color w:val="auto"/>
          <w:spacing w:val="6"/>
          <w:sz w:val="32"/>
          <w:szCs w:val="32"/>
          <w:highlight w:val="none"/>
          <w:lang w:val="en-US" w:eastAsia="zh-CN"/>
        </w:rPr>
        <w:t>当场</w:t>
      </w:r>
      <w:r>
        <w:rPr>
          <w:rFonts w:hint="eastAsia" w:eastAsia="仿宋_GB2312"/>
          <w:color w:val="auto"/>
          <w:spacing w:val="6"/>
          <w:sz w:val="32"/>
          <w:szCs w:val="32"/>
          <w:highlight w:val="none"/>
        </w:rPr>
        <w:t>听取当事人的陈述和申辩，对当事人提出的事实、理由和证据</w:t>
      </w:r>
      <w:r>
        <w:rPr>
          <w:rFonts w:hint="eastAsia"/>
          <w:color w:val="auto"/>
          <w:spacing w:val="6"/>
          <w:sz w:val="32"/>
          <w:szCs w:val="32"/>
          <w:highlight w:val="none"/>
          <w:lang w:val="en-US" w:eastAsia="zh-CN"/>
        </w:rPr>
        <w:t>经现场核实</w:t>
      </w:r>
      <w:r>
        <w:rPr>
          <w:rFonts w:hint="eastAsia" w:eastAsia="仿宋_GB2312"/>
          <w:color w:val="auto"/>
          <w:spacing w:val="6"/>
          <w:sz w:val="32"/>
          <w:szCs w:val="32"/>
          <w:highlight w:val="none"/>
        </w:rPr>
        <w:t>成立的，应当</w:t>
      </w:r>
      <w:r>
        <w:rPr>
          <w:rFonts w:hint="eastAsia"/>
          <w:color w:val="auto"/>
          <w:spacing w:val="6"/>
          <w:sz w:val="32"/>
          <w:szCs w:val="32"/>
          <w:highlight w:val="none"/>
          <w:lang w:val="en-US" w:eastAsia="zh-CN"/>
        </w:rPr>
        <w:t>予以</w:t>
      </w:r>
      <w:r>
        <w:rPr>
          <w:rFonts w:hint="eastAsia" w:eastAsia="仿宋_GB2312"/>
          <w:color w:val="auto"/>
          <w:spacing w:val="6"/>
          <w:sz w:val="32"/>
          <w:szCs w:val="32"/>
          <w:highlight w:val="none"/>
        </w:rPr>
        <w:t>采纳；</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（五）当场</w:t>
      </w:r>
      <w:r>
        <w:rPr>
          <w:rFonts w:hint="eastAsia"/>
          <w:color w:val="auto"/>
          <w:spacing w:val="6"/>
          <w:sz w:val="32"/>
          <w:szCs w:val="32"/>
          <w:highlight w:val="none"/>
          <w:lang w:val="en-US" w:eastAsia="zh-CN"/>
        </w:rPr>
        <w:t>作出行政执法决定</w:t>
      </w:r>
      <w:r>
        <w:rPr>
          <w:rFonts w:hint="eastAsia" w:eastAsia="仿宋_GB2312"/>
          <w:color w:val="auto"/>
          <w:spacing w:val="6"/>
          <w:sz w:val="32"/>
          <w:szCs w:val="32"/>
          <w:highlight w:val="none"/>
        </w:rPr>
        <w:t>时，必须填写有预定格式、编有号码的</w:t>
      </w:r>
      <w:r>
        <w:rPr>
          <w:rFonts w:eastAsia="仿宋_GB2312"/>
          <w:color w:val="auto"/>
          <w:spacing w:val="6"/>
          <w:sz w:val="32"/>
          <w:szCs w:val="32"/>
          <w:highlight w:val="none"/>
        </w:rPr>
        <w:fldChar w:fldCharType="begin"/>
      </w:r>
      <w:r>
        <w:rPr>
          <w:rFonts w:eastAsia="仿宋_GB2312"/>
          <w:color w:val="auto"/>
          <w:spacing w:val="6"/>
          <w:sz w:val="32"/>
          <w:szCs w:val="32"/>
          <w:highlight w:val="none"/>
        </w:rPr>
        <w:instrText xml:space="preserve"> HYPERLINK "http://baike.so.com/doc/3928397.html" \t "_blank" </w:instrText>
      </w:r>
      <w:r>
        <w:rPr>
          <w:rFonts w:eastAsia="仿宋_GB2312"/>
          <w:color w:val="auto"/>
          <w:spacing w:val="6"/>
          <w:sz w:val="32"/>
          <w:szCs w:val="32"/>
          <w:highlight w:val="none"/>
        </w:rPr>
        <w:fldChar w:fldCharType="separate"/>
      </w:r>
      <w:r>
        <w:rPr>
          <w:rStyle w:val="11"/>
          <w:rFonts w:hint="eastAsia" w:ascii="Times New Roman" w:hAnsi="Times New Roman" w:eastAsia="仿宋_GB2312"/>
          <w:color w:val="auto"/>
          <w:spacing w:val="6"/>
          <w:sz w:val="32"/>
          <w:szCs w:val="32"/>
          <w:highlight w:val="none"/>
        </w:rPr>
        <w:t>当场行政</w:t>
      </w:r>
      <w:r>
        <w:rPr>
          <w:rFonts w:hint="eastAsia"/>
          <w:color w:val="auto"/>
          <w:spacing w:val="6"/>
          <w:sz w:val="32"/>
          <w:szCs w:val="32"/>
          <w:highlight w:val="none"/>
          <w:lang w:val="en-US" w:eastAsia="zh-CN"/>
        </w:rPr>
        <w:t>执法</w:t>
      </w:r>
      <w:r>
        <w:rPr>
          <w:rStyle w:val="11"/>
          <w:rFonts w:hint="eastAsia" w:ascii="Times New Roman" w:hAnsi="Times New Roman" w:eastAsia="仿宋_GB2312"/>
          <w:color w:val="auto"/>
          <w:spacing w:val="6"/>
          <w:sz w:val="32"/>
          <w:szCs w:val="32"/>
          <w:highlight w:val="none"/>
        </w:rPr>
        <w:t>决定书</w:t>
      </w:r>
      <w:r>
        <w:rPr>
          <w:rFonts w:eastAsia="仿宋_GB2312"/>
          <w:color w:val="auto"/>
          <w:spacing w:val="6"/>
          <w:sz w:val="32"/>
          <w:szCs w:val="32"/>
          <w:highlight w:val="none"/>
        </w:rPr>
        <w:fldChar w:fldCharType="end"/>
      </w:r>
      <w:r>
        <w:rPr>
          <w:rFonts w:hint="eastAsia" w:eastAsia="仿宋_GB2312"/>
          <w:color w:val="auto"/>
          <w:spacing w:val="6"/>
          <w:sz w:val="32"/>
          <w:szCs w:val="32"/>
          <w:highlight w:val="none"/>
        </w:rPr>
        <w:t>；</w:t>
      </w:r>
    </w:p>
    <w:p>
      <w:pPr>
        <w:adjustRightInd w:val="0"/>
        <w:snapToGrid w:val="0"/>
        <w:spacing w:line="240" w:lineRule="auto"/>
        <w:ind w:firstLine="664" w:firstLineChars="200"/>
        <w:rPr>
          <w:rStyle w:val="11"/>
          <w:rFonts w:hint="eastAsia" w:ascii="Times New Roman" w:hAnsi="Times New Roman" w:eastAsia="仿宋_GB2312"/>
          <w:color w:val="auto"/>
          <w:spacing w:val="6"/>
          <w:sz w:val="32"/>
          <w:szCs w:val="32"/>
          <w:highlight w:val="none"/>
          <w:lang w:eastAsia="zh-CN"/>
        </w:rPr>
      </w:pPr>
      <w:r>
        <w:rPr>
          <w:rFonts w:hint="eastAsia" w:eastAsia="仿宋_GB2312"/>
          <w:color w:val="auto"/>
          <w:spacing w:val="6"/>
          <w:sz w:val="32"/>
          <w:szCs w:val="32"/>
          <w:highlight w:val="none"/>
        </w:rPr>
        <w:t>（六）</w:t>
      </w:r>
      <w:r>
        <w:rPr>
          <w:rFonts w:hint="eastAsia" w:ascii="Times New Roman" w:hAnsi="Times New Roman" w:eastAsia="仿宋_GB2312"/>
          <w:color w:val="auto"/>
          <w:spacing w:val="6"/>
          <w:sz w:val="32"/>
          <w:szCs w:val="32"/>
          <w:highlight w:val="none"/>
        </w:rPr>
        <w:fldChar w:fldCharType="begin"/>
      </w:r>
      <w:r>
        <w:rPr>
          <w:rStyle w:val="11"/>
          <w:rFonts w:hint="eastAsia" w:ascii="Times New Roman" w:hAnsi="Times New Roman" w:eastAsia="仿宋_GB2312"/>
          <w:color w:val="auto"/>
          <w:spacing w:val="6"/>
          <w:sz w:val="32"/>
          <w:szCs w:val="32"/>
          <w:highlight w:val="none"/>
        </w:rPr>
        <w:instrText xml:space="preserve"> HYPERLINK "http://baike.so.com/doc/3928397.html" \t "_blank" </w:instrText>
      </w:r>
      <w:r>
        <w:rPr>
          <w:rFonts w:hint="eastAsia" w:ascii="Times New Roman" w:hAnsi="Times New Roman" w:eastAsia="仿宋_GB2312"/>
          <w:color w:val="auto"/>
          <w:spacing w:val="6"/>
          <w:sz w:val="32"/>
          <w:szCs w:val="32"/>
          <w:highlight w:val="none"/>
        </w:rPr>
        <w:fldChar w:fldCharType="separate"/>
      </w:r>
      <w:r>
        <w:rPr>
          <w:rStyle w:val="11"/>
          <w:rFonts w:hint="eastAsia" w:ascii="Times New Roman" w:hAnsi="Times New Roman" w:eastAsia="仿宋_GB2312"/>
          <w:color w:val="auto"/>
          <w:spacing w:val="6"/>
          <w:sz w:val="32"/>
          <w:szCs w:val="32"/>
          <w:highlight w:val="none"/>
        </w:rPr>
        <w:t>当场行政</w:t>
      </w:r>
      <w:r>
        <w:rPr>
          <w:rFonts w:hint="eastAsia"/>
          <w:color w:val="auto"/>
          <w:spacing w:val="6"/>
          <w:sz w:val="32"/>
          <w:szCs w:val="32"/>
          <w:highlight w:val="none"/>
          <w:lang w:val="en-US" w:eastAsia="zh-CN"/>
        </w:rPr>
        <w:t>执法</w:t>
      </w:r>
      <w:r>
        <w:rPr>
          <w:rStyle w:val="11"/>
          <w:rFonts w:hint="eastAsia" w:ascii="Times New Roman" w:hAnsi="Times New Roman" w:eastAsia="仿宋_GB2312"/>
          <w:color w:val="auto"/>
          <w:spacing w:val="6"/>
          <w:sz w:val="32"/>
          <w:szCs w:val="32"/>
          <w:highlight w:val="none"/>
        </w:rPr>
        <w:t>决定书</w:t>
      </w:r>
      <w:r>
        <w:rPr>
          <w:rFonts w:hint="eastAsia" w:ascii="Times New Roman" w:hAnsi="Times New Roman" w:eastAsia="仿宋_GB2312"/>
          <w:color w:val="auto"/>
          <w:spacing w:val="6"/>
          <w:sz w:val="32"/>
          <w:szCs w:val="32"/>
          <w:highlight w:val="none"/>
        </w:rPr>
        <w:fldChar w:fldCharType="end"/>
      </w:r>
      <w:r>
        <w:rPr>
          <w:rStyle w:val="11"/>
          <w:rFonts w:hint="eastAsia" w:ascii="Times New Roman" w:hAnsi="Times New Roman" w:eastAsia="仿宋_GB2312"/>
          <w:color w:val="auto"/>
          <w:spacing w:val="6"/>
          <w:sz w:val="32"/>
          <w:szCs w:val="32"/>
          <w:highlight w:val="none"/>
        </w:rPr>
        <w:t>应当载明当事人的</w:t>
      </w:r>
      <w:r>
        <w:rPr>
          <w:rStyle w:val="11"/>
          <w:rFonts w:hint="eastAsia" w:ascii="Times New Roman" w:hAnsi="Times New Roman" w:eastAsia="仿宋_GB2312"/>
          <w:color w:val="auto"/>
          <w:spacing w:val="6"/>
          <w:sz w:val="32"/>
          <w:szCs w:val="32"/>
          <w:highlight w:val="none"/>
          <w:lang w:val="en-US" w:eastAsia="zh-CN"/>
        </w:rPr>
        <w:t>身份信息</w:t>
      </w:r>
      <w:r>
        <w:rPr>
          <w:rStyle w:val="11"/>
          <w:rFonts w:hint="eastAsia" w:ascii="Times New Roman" w:hAnsi="Times New Roman" w:eastAsia="仿宋_GB2312"/>
          <w:color w:val="auto"/>
          <w:spacing w:val="6"/>
          <w:sz w:val="32"/>
          <w:szCs w:val="32"/>
          <w:highlight w:val="none"/>
        </w:rPr>
        <w:t>、行政</w:t>
      </w:r>
      <w:r>
        <w:rPr>
          <w:rStyle w:val="11"/>
          <w:rFonts w:hint="eastAsia" w:ascii="Times New Roman" w:hAnsi="Times New Roman" w:eastAsia="仿宋_GB2312"/>
          <w:color w:val="auto"/>
          <w:spacing w:val="6"/>
          <w:sz w:val="32"/>
          <w:szCs w:val="32"/>
          <w:highlight w:val="none"/>
          <w:lang w:val="en-US" w:eastAsia="zh-CN"/>
        </w:rPr>
        <w:t>执法决定</w:t>
      </w:r>
      <w:r>
        <w:rPr>
          <w:rStyle w:val="11"/>
          <w:rFonts w:hint="eastAsia" w:ascii="Times New Roman" w:hAnsi="Times New Roman" w:eastAsia="仿宋_GB2312"/>
          <w:color w:val="auto"/>
          <w:spacing w:val="6"/>
          <w:sz w:val="32"/>
          <w:szCs w:val="32"/>
          <w:highlight w:val="none"/>
        </w:rPr>
        <w:t>的种类和依据、时间、地点、</w:t>
      </w:r>
      <w:r>
        <w:rPr>
          <w:rStyle w:val="11"/>
          <w:rFonts w:hint="eastAsia" w:ascii="Times New Roman" w:hAnsi="Times New Roman" w:eastAsia="仿宋_GB2312"/>
          <w:color w:val="auto"/>
          <w:spacing w:val="6"/>
          <w:sz w:val="32"/>
          <w:szCs w:val="32"/>
          <w:highlight w:val="none"/>
          <w:lang w:val="en-US" w:eastAsia="zh-CN"/>
        </w:rPr>
        <w:t>救济</w:t>
      </w:r>
      <w:r>
        <w:rPr>
          <w:rStyle w:val="11"/>
          <w:rFonts w:hint="eastAsia" w:ascii="Times New Roman" w:hAnsi="Times New Roman" w:eastAsia="仿宋_GB2312"/>
          <w:color w:val="auto"/>
          <w:spacing w:val="6"/>
          <w:sz w:val="32"/>
          <w:szCs w:val="32"/>
          <w:highlight w:val="none"/>
        </w:rPr>
        <w:t>途径和期限以及</w:t>
      </w:r>
      <w:r>
        <w:rPr>
          <w:rFonts w:hint="eastAsia" w:ascii="仿宋_GB2312" w:hAnsi="仿宋_GB2312" w:eastAsia="仿宋_GB2312" w:cs="仿宋_GB2312"/>
          <w:color w:val="auto"/>
          <w:spacing w:val="6"/>
          <w:sz w:val="32"/>
          <w:szCs w:val="32"/>
          <w:highlight w:val="none"/>
          <w:lang w:val="en-US" w:eastAsia="zh-CN"/>
        </w:rPr>
        <w:t>行政</w:t>
      </w:r>
      <w:r>
        <w:rPr>
          <w:rFonts w:hint="eastAsia" w:ascii="仿宋_GB2312" w:hAnsi="仿宋_GB2312" w:cs="仿宋_GB2312"/>
          <w:color w:val="auto"/>
          <w:spacing w:val="6"/>
          <w:sz w:val="32"/>
          <w:szCs w:val="32"/>
          <w:highlight w:val="none"/>
          <w:lang w:val="en-US" w:eastAsia="zh-CN"/>
        </w:rPr>
        <w:t>执法单位</w:t>
      </w:r>
      <w:r>
        <w:rPr>
          <w:rStyle w:val="11"/>
          <w:rFonts w:hint="eastAsia" w:ascii="Times New Roman" w:hAnsi="Times New Roman" w:eastAsia="仿宋_GB2312"/>
          <w:color w:val="auto"/>
          <w:spacing w:val="6"/>
          <w:sz w:val="32"/>
          <w:szCs w:val="32"/>
          <w:highlight w:val="none"/>
        </w:rPr>
        <w:t>名称，</w:t>
      </w:r>
      <w:r>
        <w:rPr>
          <w:rStyle w:val="11"/>
          <w:rFonts w:hint="eastAsia" w:eastAsia="仿宋_GB2312"/>
          <w:color w:val="auto"/>
          <w:spacing w:val="6"/>
          <w:sz w:val="32"/>
          <w:szCs w:val="32"/>
          <w:highlight w:val="none"/>
          <w:lang w:eastAsia="zh-CN"/>
        </w:rPr>
        <w:t>由</w:t>
      </w:r>
      <w:r>
        <w:rPr>
          <w:rStyle w:val="11"/>
          <w:rFonts w:hint="eastAsia" w:ascii="Times New Roman" w:hAnsi="Times New Roman" w:eastAsia="仿宋_GB2312"/>
          <w:color w:val="auto"/>
          <w:spacing w:val="6"/>
          <w:sz w:val="32"/>
          <w:szCs w:val="32"/>
          <w:highlight w:val="none"/>
        </w:rPr>
        <w:t>执法人员签名或者盖章，并当场交付当事人。</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Chars="0" w:firstLine="664" w:firstLineChars="200"/>
        <w:textAlignment w:val="auto"/>
        <w:rPr>
          <w:rFonts w:hint="eastAsia" w:eastAsia="仿宋_GB2312"/>
          <w:color w:val="auto"/>
          <w:spacing w:val="6"/>
          <w:sz w:val="32"/>
          <w:szCs w:val="32"/>
          <w:highlight w:val="none"/>
        </w:rPr>
      </w:pPr>
      <w:r>
        <w:rPr>
          <w:rFonts w:hint="eastAsia"/>
          <w:color w:val="auto"/>
          <w:spacing w:val="6"/>
          <w:sz w:val="32"/>
          <w:szCs w:val="32"/>
          <w:highlight w:val="none"/>
          <w:lang w:val="en-US" w:eastAsia="zh-CN"/>
        </w:rPr>
        <w:t>行政</w:t>
      </w:r>
      <w:r>
        <w:rPr>
          <w:rFonts w:hint="eastAsia" w:eastAsia="仿宋_GB2312"/>
          <w:color w:val="auto"/>
          <w:spacing w:val="6"/>
          <w:sz w:val="32"/>
          <w:szCs w:val="32"/>
          <w:highlight w:val="none"/>
        </w:rPr>
        <w:t>执法人员当场</w:t>
      </w:r>
      <w:r>
        <w:rPr>
          <w:rFonts w:hint="default" w:eastAsia="仿宋_GB2312"/>
          <w:color w:val="auto"/>
          <w:spacing w:val="6"/>
          <w:sz w:val="32"/>
          <w:szCs w:val="32"/>
          <w:highlight w:val="none"/>
        </w:rPr>
        <w:t>作</w:t>
      </w:r>
      <w:r>
        <w:rPr>
          <w:rFonts w:hint="eastAsia" w:eastAsia="仿宋_GB2312"/>
          <w:color w:val="auto"/>
          <w:spacing w:val="6"/>
          <w:sz w:val="32"/>
          <w:szCs w:val="32"/>
          <w:highlight w:val="none"/>
        </w:rPr>
        <w:t>出的行政</w:t>
      </w:r>
      <w:r>
        <w:rPr>
          <w:rFonts w:hint="eastAsia"/>
          <w:color w:val="auto"/>
          <w:spacing w:val="6"/>
          <w:sz w:val="32"/>
          <w:szCs w:val="32"/>
          <w:highlight w:val="none"/>
          <w:lang w:val="en-US" w:eastAsia="zh-CN"/>
        </w:rPr>
        <w:t>执法</w:t>
      </w:r>
      <w:r>
        <w:rPr>
          <w:rFonts w:hint="eastAsia" w:eastAsia="仿宋_GB2312"/>
          <w:color w:val="auto"/>
          <w:spacing w:val="6"/>
          <w:sz w:val="32"/>
          <w:szCs w:val="32"/>
          <w:highlight w:val="none"/>
        </w:rPr>
        <w:t>决定，应当当场送达行政相对人</w:t>
      </w:r>
      <w:r>
        <w:rPr>
          <w:rFonts w:hint="eastAsia"/>
          <w:color w:val="auto"/>
          <w:spacing w:val="6"/>
          <w:sz w:val="32"/>
          <w:szCs w:val="32"/>
          <w:highlight w:val="none"/>
          <w:lang w:eastAsia="zh-CN"/>
        </w:rPr>
        <w:t>，</w:t>
      </w:r>
      <w:r>
        <w:rPr>
          <w:rFonts w:hint="eastAsia"/>
          <w:color w:val="auto"/>
          <w:spacing w:val="6"/>
          <w:sz w:val="32"/>
          <w:szCs w:val="32"/>
          <w:highlight w:val="none"/>
          <w:lang w:val="en-US" w:eastAsia="zh-CN"/>
        </w:rPr>
        <w:t>并</w:t>
      </w:r>
      <w:r>
        <w:rPr>
          <w:rFonts w:hint="eastAsia" w:ascii="Times New Roman" w:hAnsi="Times New Roman" w:eastAsia="仿宋_GB2312" w:cs="Times New Roman"/>
          <w:color w:val="auto"/>
          <w:spacing w:val="6"/>
          <w:sz w:val="32"/>
          <w:szCs w:val="32"/>
          <w:highlight w:val="none"/>
        </w:rPr>
        <w:t>在</w:t>
      </w:r>
      <w:r>
        <w:rPr>
          <w:rFonts w:hint="eastAsia" w:cs="Times New Roman"/>
          <w:color w:val="auto"/>
          <w:spacing w:val="6"/>
          <w:sz w:val="32"/>
          <w:szCs w:val="32"/>
          <w:highlight w:val="none"/>
          <w:lang w:val="en-US" w:eastAsia="zh-CN"/>
        </w:rPr>
        <w:t>三</w:t>
      </w:r>
      <w:r>
        <w:rPr>
          <w:rFonts w:hint="eastAsia" w:ascii="Times New Roman" w:hAnsi="Times New Roman" w:eastAsia="仿宋_GB2312" w:cs="Times New Roman"/>
          <w:color w:val="auto"/>
          <w:spacing w:val="6"/>
          <w:sz w:val="32"/>
          <w:szCs w:val="32"/>
          <w:highlight w:val="none"/>
        </w:rPr>
        <w:t>日</w:t>
      </w:r>
      <w:r>
        <w:rPr>
          <w:rFonts w:hint="eastAsia" w:eastAsia="仿宋_GB2312"/>
          <w:color w:val="auto"/>
          <w:spacing w:val="6"/>
          <w:sz w:val="32"/>
          <w:szCs w:val="32"/>
          <w:highlight w:val="none"/>
        </w:rPr>
        <w:t>内报</w:t>
      </w:r>
      <w:r>
        <w:rPr>
          <w:rFonts w:hint="eastAsia" w:ascii="仿宋_GB2312" w:hAnsi="仿宋_GB2312" w:cs="仿宋_GB2312"/>
          <w:color w:val="auto"/>
          <w:spacing w:val="6"/>
          <w:sz w:val="32"/>
          <w:szCs w:val="32"/>
          <w:highlight w:val="none"/>
          <w:lang w:val="en-US" w:eastAsia="zh-CN"/>
        </w:rPr>
        <w:t>所属省工业和信息化行政执法单位</w:t>
      </w:r>
      <w:r>
        <w:rPr>
          <w:rFonts w:hint="eastAsia" w:eastAsia="仿宋_GB2312"/>
          <w:color w:val="auto"/>
          <w:spacing w:val="6"/>
          <w:sz w:val="32"/>
          <w:szCs w:val="32"/>
          <w:highlight w:val="none"/>
        </w:rPr>
        <w:t>备案。</w:t>
      </w:r>
    </w:p>
    <w:p>
      <w:pPr>
        <w:pStyle w:val="2"/>
        <w:numPr>
          <w:ilvl w:val="0"/>
          <w:numId w:val="1"/>
        </w:numPr>
        <w:jc w:val="center"/>
        <w:rPr>
          <w:rFonts w:hint="eastAsia" w:ascii="黑体" w:hAnsi="黑体" w:eastAsia="黑体" w:cs="黑体"/>
          <w:color w:val="auto"/>
          <w:spacing w:val="6"/>
          <w:sz w:val="32"/>
          <w:szCs w:val="32"/>
          <w:highlight w:val="none"/>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执行与案件终结</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firstLine="664" w:firstLineChars="200"/>
        <w:textAlignment w:val="auto"/>
        <w:rPr>
          <w:rFonts w:hint="eastAsia" w:eastAsia="仿宋_GB2312"/>
          <w:color w:val="auto"/>
          <w:spacing w:val="6"/>
          <w:sz w:val="32"/>
          <w:szCs w:val="32"/>
          <w:highlight w:val="none"/>
        </w:rPr>
      </w:pPr>
      <w:r>
        <w:rPr>
          <w:rFonts w:hint="eastAsia" w:eastAsia="仿宋_GB2312"/>
          <w:color w:val="auto"/>
          <w:spacing w:val="6"/>
          <w:sz w:val="32"/>
          <w:szCs w:val="32"/>
          <w:highlight w:val="none"/>
        </w:rPr>
        <w:t>　</w:t>
      </w:r>
      <w:r>
        <w:rPr>
          <w:rFonts w:hint="eastAsia" w:ascii="仿宋_GB2312" w:hAnsi="仿宋_GB2312" w:cs="仿宋_GB2312"/>
          <w:color w:val="auto"/>
          <w:spacing w:val="6"/>
          <w:szCs w:val="32"/>
          <w:highlight w:val="none"/>
        </w:rPr>
        <w:t>行政执法决定文书载有履行内容的，行政相对人应当在期限内履行。逾期未履行的，由</w:t>
      </w:r>
      <w:r>
        <w:rPr>
          <w:rFonts w:hint="eastAsia" w:ascii="仿宋_GB2312" w:hAnsi="仿宋_GB2312" w:cs="仿宋_GB2312"/>
          <w:color w:val="auto"/>
          <w:spacing w:val="6"/>
          <w:szCs w:val="32"/>
          <w:highlight w:val="none"/>
          <w:lang w:val="en-US" w:eastAsia="zh-CN"/>
        </w:rPr>
        <w:t>省工业和信息化行政执法单位</w:t>
      </w:r>
      <w:r>
        <w:rPr>
          <w:rFonts w:hint="eastAsia" w:ascii="仿宋_GB2312" w:hAnsi="仿宋_GB2312" w:cs="仿宋_GB2312"/>
          <w:color w:val="auto"/>
          <w:spacing w:val="6"/>
          <w:szCs w:val="32"/>
          <w:highlight w:val="none"/>
        </w:rPr>
        <w:t>根据其法定权限并按照法定程序申请人民法院强制执行。</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color w:val="auto"/>
          <w:spacing w:val="6"/>
          <w:sz w:val="32"/>
          <w:szCs w:val="32"/>
          <w:highlight w:val="none"/>
          <w:lang w:val="en-US" w:eastAsia="zh-CN"/>
        </w:rPr>
        <w:t xml:space="preserve">  </w:t>
      </w:r>
      <w:r>
        <w:rPr>
          <w:rFonts w:hint="eastAsia" w:eastAsia="仿宋_GB2312"/>
          <w:color w:val="auto"/>
          <w:spacing w:val="6"/>
          <w:sz w:val="32"/>
          <w:szCs w:val="32"/>
          <w:highlight w:val="none"/>
        </w:rPr>
        <w:t>被处以罚款的，当事人应当自收到行政处罚决定书之日起</w:t>
      </w:r>
      <w:r>
        <w:rPr>
          <w:rFonts w:hint="eastAsia"/>
          <w:color w:val="auto"/>
          <w:spacing w:val="6"/>
          <w:sz w:val="32"/>
          <w:szCs w:val="32"/>
          <w:highlight w:val="none"/>
          <w:lang w:val="en-US" w:eastAsia="zh-CN"/>
        </w:rPr>
        <w:t>十五</w:t>
      </w:r>
      <w:r>
        <w:rPr>
          <w:rFonts w:hint="eastAsia" w:eastAsia="仿宋_GB2312"/>
          <w:color w:val="auto"/>
          <w:spacing w:val="6"/>
          <w:sz w:val="32"/>
          <w:szCs w:val="32"/>
          <w:highlight w:val="none"/>
        </w:rPr>
        <w:t>日内，到指定的银行或者通过电子支付系统缴纳罚款。</w:t>
      </w:r>
    </w:p>
    <w:p>
      <w:pPr>
        <w:adjustRightInd w:val="0"/>
        <w:snapToGrid w:val="0"/>
        <w:spacing w:line="240" w:lineRule="auto"/>
        <w:ind w:firstLine="664" w:firstLineChars="200"/>
        <w:rPr>
          <w:rFonts w:hint="eastAsia"/>
          <w:color w:val="auto"/>
          <w:spacing w:val="6"/>
          <w:sz w:val="32"/>
          <w:szCs w:val="32"/>
          <w:highlight w:val="none"/>
          <w:lang w:eastAsia="zh-CN"/>
        </w:rPr>
      </w:pPr>
      <w:r>
        <w:rPr>
          <w:rFonts w:hint="eastAsia" w:eastAsia="仿宋_GB2312"/>
          <w:color w:val="auto"/>
          <w:spacing w:val="6"/>
          <w:sz w:val="32"/>
          <w:szCs w:val="32"/>
          <w:highlight w:val="none"/>
        </w:rPr>
        <w:t>在边远、水上、交通不便</w:t>
      </w:r>
      <w:r>
        <w:rPr>
          <w:rFonts w:hint="eastAsia" w:eastAsia="仿宋_GB2312"/>
          <w:color w:val="auto"/>
          <w:spacing w:val="6"/>
          <w:sz w:val="32"/>
          <w:szCs w:val="32"/>
          <w:highlight w:val="none"/>
          <w:lang w:eastAsia="zh-CN"/>
        </w:rPr>
        <w:t>、</w:t>
      </w:r>
      <w:r>
        <w:rPr>
          <w:rFonts w:hint="eastAsia" w:eastAsia="仿宋_GB2312"/>
          <w:color w:val="auto"/>
          <w:spacing w:val="6"/>
          <w:sz w:val="32"/>
          <w:szCs w:val="32"/>
          <w:highlight w:val="none"/>
          <w:lang w:val="en-US" w:eastAsia="zh-CN"/>
        </w:rPr>
        <w:t>通信不发达</w:t>
      </w:r>
      <w:r>
        <w:rPr>
          <w:rFonts w:hint="eastAsia" w:eastAsia="仿宋_GB2312"/>
          <w:color w:val="auto"/>
          <w:spacing w:val="6"/>
          <w:sz w:val="32"/>
          <w:szCs w:val="32"/>
          <w:highlight w:val="none"/>
        </w:rPr>
        <w:t>地区，当事人向指定银行缴纳罚款确有困难的，经当事人提出，执法人员可以当场收缴罚款</w:t>
      </w:r>
      <w:r>
        <w:rPr>
          <w:rFonts w:hint="eastAsia"/>
          <w:color w:val="auto"/>
          <w:spacing w:val="6"/>
          <w:sz w:val="32"/>
          <w:szCs w:val="32"/>
          <w:highlight w:val="none"/>
          <w:lang w:val="en-US" w:eastAsia="zh-CN"/>
        </w:rPr>
        <w:t>并</w:t>
      </w:r>
      <w:r>
        <w:rPr>
          <w:rFonts w:hint="eastAsia" w:eastAsia="仿宋_GB2312"/>
          <w:color w:val="auto"/>
          <w:spacing w:val="6"/>
          <w:sz w:val="32"/>
          <w:szCs w:val="32"/>
          <w:highlight w:val="none"/>
        </w:rPr>
        <w:t>应当向当事人出具国务院财政部门或者省、自治区、直辖市人民政府财政部门统一制发的专用票据</w:t>
      </w:r>
      <w:r>
        <w:rPr>
          <w:rFonts w:hint="eastAsia"/>
          <w:color w:val="auto"/>
          <w:spacing w:val="6"/>
          <w:sz w:val="32"/>
          <w:szCs w:val="32"/>
          <w:highlight w:val="none"/>
          <w:lang w:eastAsia="zh-CN"/>
        </w:rPr>
        <w:t>。</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当场收缴的罚款，应当自收缴罚款之日起</w:t>
      </w:r>
      <w:r>
        <w:rPr>
          <w:rFonts w:hint="eastAsia" w:eastAsia="仿宋_GB2312"/>
          <w:color w:val="auto"/>
          <w:spacing w:val="6"/>
          <w:sz w:val="32"/>
          <w:szCs w:val="32"/>
          <w:highlight w:val="none"/>
          <w:lang w:val="en-US" w:eastAsia="zh-CN"/>
        </w:rPr>
        <w:t>二</w:t>
      </w:r>
      <w:r>
        <w:rPr>
          <w:rFonts w:hint="eastAsia" w:eastAsia="仿宋_GB2312"/>
          <w:color w:val="auto"/>
          <w:spacing w:val="6"/>
          <w:sz w:val="32"/>
          <w:szCs w:val="32"/>
          <w:highlight w:val="none"/>
        </w:rPr>
        <w:t>日内，交至</w:t>
      </w:r>
      <w:r>
        <w:rPr>
          <w:rFonts w:hint="eastAsia" w:eastAsia="仿宋_GB2312"/>
          <w:color w:val="auto"/>
          <w:spacing w:val="6"/>
          <w:sz w:val="32"/>
          <w:szCs w:val="32"/>
          <w:highlight w:val="none"/>
          <w:lang w:eastAsia="zh-CN"/>
        </w:rPr>
        <w:t>工业和信息化厅</w:t>
      </w:r>
      <w:r>
        <w:rPr>
          <w:rFonts w:hint="eastAsia"/>
          <w:color w:val="auto"/>
          <w:spacing w:val="6"/>
          <w:sz w:val="32"/>
          <w:szCs w:val="32"/>
          <w:highlight w:val="none"/>
          <w:lang w:val="en-US" w:eastAsia="zh-CN"/>
        </w:rPr>
        <w:t>行政执法单位。</w:t>
      </w:r>
      <w:r>
        <w:rPr>
          <w:rFonts w:hint="eastAsia" w:eastAsia="仿宋_GB2312"/>
          <w:color w:val="auto"/>
          <w:spacing w:val="6"/>
          <w:sz w:val="32"/>
          <w:szCs w:val="32"/>
          <w:highlight w:val="none"/>
          <w:lang w:eastAsia="zh-CN"/>
        </w:rPr>
        <w:t>工业和信息化厅</w:t>
      </w:r>
      <w:r>
        <w:rPr>
          <w:rFonts w:hint="eastAsia"/>
          <w:color w:val="auto"/>
          <w:spacing w:val="6"/>
          <w:sz w:val="32"/>
          <w:szCs w:val="32"/>
          <w:highlight w:val="none"/>
          <w:lang w:val="en-US" w:eastAsia="zh-CN"/>
        </w:rPr>
        <w:t>行政执法单位</w:t>
      </w:r>
      <w:r>
        <w:rPr>
          <w:rFonts w:hint="eastAsia" w:eastAsia="仿宋_GB2312"/>
          <w:color w:val="auto"/>
          <w:spacing w:val="6"/>
          <w:sz w:val="32"/>
          <w:szCs w:val="32"/>
          <w:highlight w:val="none"/>
        </w:rPr>
        <w:t>应当在</w:t>
      </w:r>
      <w:r>
        <w:rPr>
          <w:rFonts w:hint="eastAsia" w:eastAsia="仿宋_GB2312"/>
          <w:color w:val="auto"/>
          <w:spacing w:val="6"/>
          <w:sz w:val="32"/>
          <w:szCs w:val="32"/>
          <w:highlight w:val="none"/>
          <w:lang w:val="en-US" w:eastAsia="zh-CN"/>
        </w:rPr>
        <w:t>二</w:t>
      </w:r>
      <w:r>
        <w:rPr>
          <w:rFonts w:hint="eastAsia" w:eastAsia="仿宋_GB2312"/>
          <w:color w:val="auto"/>
          <w:spacing w:val="6"/>
          <w:sz w:val="32"/>
          <w:szCs w:val="32"/>
          <w:highlight w:val="none"/>
        </w:rPr>
        <w:t>日内将罚款缴付指定的银行。</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rPr>
        <w:t>　当事人到期不缴纳罚款的，</w:t>
      </w:r>
      <w:r>
        <w:rPr>
          <w:rFonts w:hint="eastAsia"/>
          <w:color w:val="auto"/>
          <w:spacing w:val="6"/>
          <w:sz w:val="32"/>
          <w:szCs w:val="32"/>
          <w:highlight w:val="none"/>
          <w:lang w:val="en-US" w:eastAsia="zh-CN"/>
        </w:rPr>
        <w:t>作出行政处罚的</w:t>
      </w:r>
      <w:r>
        <w:rPr>
          <w:rFonts w:hint="eastAsia" w:eastAsia="仿宋_GB2312"/>
          <w:color w:val="auto"/>
          <w:spacing w:val="6"/>
          <w:sz w:val="32"/>
          <w:szCs w:val="32"/>
          <w:highlight w:val="none"/>
          <w:lang w:eastAsia="zh-CN"/>
        </w:rPr>
        <w:t>工业和信息化厅</w:t>
      </w:r>
      <w:r>
        <w:rPr>
          <w:rFonts w:hint="eastAsia"/>
          <w:color w:val="auto"/>
          <w:spacing w:val="6"/>
          <w:sz w:val="32"/>
          <w:szCs w:val="32"/>
          <w:highlight w:val="none"/>
          <w:lang w:val="en-US" w:eastAsia="zh-CN"/>
        </w:rPr>
        <w:t>行政执法单位</w:t>
      </w:r>
      <w:r>
        <w:rPr>
          <w:rFonts w:hint="eastAsia" w:eastAsia="仿宋_GB2312"/>
          <w:color w:val="auto"/>
          <w:spacing w:val="6"/>
          <w:sz w:val="32"/>
          <w:szCs w:val="32"/>
          <w:highlight w:val="none"/>
        </w:rPr>
        <w:t>可以每日按罚款数额的百分之三加处罚款</w:t>
      </w:r>
      <w:r>
        <w:rPr>
          <w:rFonts w:hint="default" w:eastAsia="仿宋_GB2312"/>
          <w:color w:val="auto"/>
          <w:spacing w:val="6"/>
          <w:sz w:val="32"/>
          <w:szCs w:val="32"/>
          <w:highlight w:val="none"/>
        </w:rPr>
        <w:t>，</w:t>
      </w:r>
      <w:r>
        <w:rPr>
          <w:rFonts w:hint="eastAsia" w:ascii="Times New Roman" w:hAnsi="Times New Roman" w:eastAsia="仿宋_GB2312" w:cs="Times New Roman"/>
          <w:i w:val="0"/>
          <w:iCs w:val="0"/>
          <w:caps w:val="0"/>
          <w:color w:val="auto"/>
          <w:spacing w:val="6"/>
          <w:sz w:val="32"/>
          <w:szCs w:val="32"/>
          <w:highlight w:val="none"/>
          <w:u w:val="none"/>
          <w:shd w:val="clear" w:fill="auto"/>
        </w:rPr>
        <w:t>加处罚款的数额不得超出罚款的数额</w:t>
      </w:r>
      <w:r>
        <w:rPr>
          <w:rFonts w:hint="eastAsia" w:eastAsia="仿宋_GB2312"/>
          <w:color w:val="auto"/>
          <w:spacing w:val="6"/>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rPr>
        <w:t>　当事人确有经济困难，需要延期或者分期缴纳罚款的，由当事人申请</w:t>
      </w:r>
      <w:r>
        <w:rPr>
          <w:rFonts w:hint="eastAsia"/>
          <w:color w:val="auto"/>
          <w:spacing w:val="6"/>
          <w:sz w:val="32"/>
          <w:szCs w:val="32"/>
          <w:highlight w:val="none"/>
          <w:lang w:val="en-US" w:eastAsia="zh-CN"/>
        </w:rPr>
        <w:t>和</w:t>
      </w:r>
      <w:r>
        <w:rPr>
          <w:rFonts w:hint="eastAsia" w:eastAsia="仿宋_GB2312"/>
          <w:color w:val="auto"/>
          <w:spacing w:val="6"/>
          <w:sz w:val="32"/>
          <w:szCs w:val="32"/>
          <w:highlight w:val="none"/>
        </w:rPr>
        <w:t>经</w:t>
      </w:r>
      <w:r>
        <w:rPr>
          <w:rFonts w:hint="eastAsia"/>
          <w:color w:val="auto"/>
          <w:spacing w:val="6"/>
          <w:sz w:val="32"/>
          <w:szCs w:val="32"/>
          <w:highlight w:val="none"/>
          <w:lang w:val="en-US" w:eastAsia="zh-CN"/>
        </w:rPr>
        <w:t>作出行政处罚的</w:t>
      </w:r>
      <w:r>
        <w:rPr>
          <w:rFonts w:hint="eastAsia" w:eastAsia="仿宋_GB2312"/>
          <w:color w:val="auto"/>
          <w:spacing w:val="6"/>
          <w:sz w:val="32"/>
          <w:szCs w:val="32"/>
          <w:highlight w:val="none"/>
          <w:lang w:eastAsia="zh-CN"/>
        </w:rPr>
        <w:t>工业和信息化厅</w:t>
      </w:r>
      <w:r>
        <w:rPr>
          <w:rFonts w:hint="eastAsia"/>
          <w:color w:val="auto"/>
          <w:spacing w:val="6"/>
          <w:sz w:val="32"/>
          <w:szCs w:val="32"/>
          <w:highlight w:val="none"/>
          <w:lang w:val="en-US" w:eastAsia="zh-CN"/>
        </w:rPr>
        <w:t>行政执法单位</w:t>
      </w:r>
      <w:r>
        <w:rPr>
          <w:rFonts w:hint="eastAsia" w:eastAsia="仿宋_GB2312"/>
          <w:color w:val="auto"/>
          <w:spacing w:val="6"/>
          <w:sz w:val="32"/>
          <w:szCs w:val="32"/>
          <w:highlight w:val="none"/>
        </w:rPr>
        <w:t>批准，可以暂缓或者分期缴纳。</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rPr>
        <w:t>　罚款、没收非法所得、拍卖款项必须全部上缴国库，不得截留、私分或者变相私分。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hint="eastAsia" w:eastAsia="仿宋_GB2312"/>
          <w:color w:val="auto"/>
          <w:spacing w:val="6"/>
          <w:sz w:val="32"/>
          <w:szCs w:val="32"/>
          <w:highlight w:val="none"/>
        </w:rPr>
        <w:t>　当事人对行政</w:t>
      </w:r>
      <w:r>
        <w:rPr>
          <w:rFonts w:hint="eastAsia"/>
          <w:color w:val="auto"/>
          <w:spacing w:val="6"/>
          <w:sz w:val="32"/>
          <w:szCs w:val="32"/>
          <w:highlight w:val="none"/>
          <w:lang w:val="en-US" w:eastAsia="zh-CN"/>
        </w:rPr>
        <w:t>执法</w:t>
      </w:r>
      <w:r>
        <w:rPr>
          <w:rFonts w:hint="eastAsia" w:eastAsia="仿宋_GB2312"/>
          <w:color w:val="auto"/>
          <w:spacing w:val="6"/>
          <w:sz w:val="32"/>
          <w:szCs w:val="32"/>
          <w:highlight w:val="none"/>
        </w:rPr>
        <w:t>决定不服申请行政复议或者提起行政诉讼的，行政</w:t>
      </w:r>
      <w:r>
        <w:rPr>
          <w:rFonts w:hint="eastAsia"/>
          <w:color w:val="auto"/>
          <w:spacing w:val="6"/>
          <w:sz w:val="32"/>
          <w:szCs w:val="32"/>
          <w:highlight w:val="none"/>
          <w:lang w:val="en-US" w:eastAsia="zh-CN"/>
        </w:rPr>
        <w:t>执法决定</w:t>
      </w:r>
      <w:r>
        <w:rPr>
          <w:rFonts w:hint="eastAsia" w:eastAsia="仿宋_GB2312"/>
          <w:color w:val="auto"/>
          <w:spacing w:val="6"/>
          <w:sz w:val="32"/>
          <w:szCs w:val="32"/>
          <w:highlight w:val="none"/>
        </w:rPr>
        <w:t>不停止执行，法律</w:t>
      </w:r>
      <w:r>
        <w:rPr>
          <w:rFonts w:hint="eastAsia"/>
          <w:color w:val="auto"/>
          <w:spacing w:val="6"/>
          <w:sz w:val="32"/>
          <w:szCs w:val="32"/>
          <w:highlight w:val="none"/>
          <w:lang w:eastAsia="zh-CN"/>
        </w:rPr>
        <w:t>、</w:t>
      </w:r>
      <w:r>
        <w:rPr>
          <w:rFonts w:hint="eastAsia"/>
          <w:color w:val="auto"/>
          <w:spacing w:val="6"/>
          <w:sz w:val="32"/>
          <w:szCs w:val="32"/>
          <w:highlight w:val="none"/>
          <w:lang w:val="en-US" w:eastAsia="zh-CN"/>
        </w:rPr>
        <w:t>法规</w:t>
      </w:r>
      <w:r>
        <w:rPr>
          <w:rFonts w:hint="eastAsia" w:eastAsia="仿宋_GB2312"/>
          <w:color w:val="auto"/>
          <w:spacing w:val="6"/>
          <w:sz w:val="32"/>
          <w:szCs w:val="32"/>
          <w:highlight w:val="none"/>
        </w:rPr>
        <w:t>另有规定的除外。</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textAlignment w:val="auto"/>
        <w:rPr>
          <w:rFonts w:eastAsia="仿宋_GB2312"/>
          <w:color w:val="auto"/>
          <w:spacing w:val="6"/>
          <w:sz w:val="32"/>
          <w:szCs w:val="32"/>
          <w:highlight w:val="none"/>
        </w:rPr>
      </w:pPr>
      <w:r>
        <w:rPr>
          <w:rFonts w:eastAsia="仿宋_GB2312"/>
          <w:color w:val="auto"/>
          <w:spacing w:val="6"/>
          <w:sz w:val="32"/>
          <w:szCs w:val="32"/>
          <w:highlight w:val="none"/>
        </w:rPr>
        <w:t xml:space="preserve">  </w:t>
      </w:r>
      <w:r>
        <w:rPr>
          <w:rFonts w:hint="eastAsia" w:eastAsia="仿宋_GB2312"/>
          <w:color w:val="auto"/>
          <w:spacing w:val="6"/>
          <w:sz w:val="32"/>
          <w:szCs w:val="32"/>
          <w:highlight w:val="none"/>
        </w:rPr>
        <w:t>有下列情形之一的，</w:t>
      </w: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经</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ascii="Times New Roman" w:hAnsi="Times New Roman" w:eastAsia="仿宋_GB2312" w:cs="Times New Roman"/>
          <w:i w:val="0"/>
          <w:iCs w:val="0"/>
          <w:caps w:val="0"/>
          <w:color w:val="auto"/>
          <w:spacing w:val="6"/>
          <w:kern w:val="2"/>
          <w:sz w:val="32"/>
          <w:szCs w:val="32"/>
          <w:highlight w:val="none"/>
          <w:shd w:val="clear"/>
          <w:vertAlign w:val="baseline"/>
          <w:lang w:val="en-US" w:eastAsia="zh-CN" w:bidi="ar"/>
        </w:rPr>
        <w:t>负责人批准，</w:t>
      </w:r>
      <w:r>
        <w:rPr>
          <w:rFonts w:hint="eastAsia" w:eastAsia="仿宋_GB2312"/>
          <w:color w:val="auto"/>
          <w:spacing w:val="6"/>
          <w:sz w:val="32"/>
          <w:szCs w:val="32"/>
          <w:highlight w:val="none"/>
        </w:rPr>
        <w:t>应当终止</w:t>
      </w:r>
      <w:r>
        <w:rPr>
          <w:rFonts w:hint="eastAsia" w:ascii="Times New Roman" w:hAnsi="Times New Roman" w:eastAsia="仿宋_GB2312" w:cs="Times New Roman"/>
          <w:color w:val="auto"/>
          <w:spacing w:val="6"/>
          <w:sz w:val="32"/>
          <w:szCs w:val="32"/>
          <w:highlight w:val="none"/>
        </w:rPr>
        <w:t>行政</w:t>
      </w:r>
      <w:r>
        <w:rPr>
          <w:rFonts w:hint="eastAsia" w:eastAsia="仿宋_GB2312" w:cs="Times New Roman"/>
          <w:color w:val="auto"/>
          <w:spacing w:val="6"/>
          <w:sz w:val="32"/>
          <w:szCs w:val="32"/>
          <w:highlight w:val="none"/>
          <w:lang w:val="en-US" w:eastAsia="zh-CN"/>
        </w:rPr>
        <w:t>执法</w:t>
      </w:r>
      <w:r>
        <w:rPr>
          <w:rFonts w:hint="eastAsia" w:ascii="Times New Roman" w:hAnsi="Times New Roman" w:eastAsia="仿宋_GB2312" w:cs="Times New Roman"/>
          <w:color w:val="auto"/>
          <w:spacing w:val="6"/>
          <w:sz w:val="32"/>
          <w:szCs w:val="32"/>
          <w:highlight w:val="none"/>
        </w:rPr>
        <w:t>程序</w:t>
      </w:r>
      <w:r>
        <w:rPr>
          <w:rFonts w:hint="eastAsia" w:eastAsia="仿宋_GB2312"/>
          <w:color w:val="auto"/>
          <w:spacing w:val="6"/>
          <w:sz w:val="32"/>
          <w:szCs w:val="32"/>
          <w:highlight w:val="none"/>
        </w:rPr>
        <w:t>：</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（一）作为当事人的自然人死亡的；</w:t>
      </w:r>
    </w:p>
    <w:p>
      <w:pPr>
        <w:adjustRightInd w:val="0"/>
        <w:snapToGrid w:val="0"/>
        <w:spacing w:line="240" w:lineRule="auto"/>
        <w:ind w:firstLine="664" w:firstLineChars="200"/>
        <w:rPr>
          <w:rFonts w:eastAsia="仿宋_GB2312"/>
          <w:color w:val="auto"/>
          <w:spacing w:val="6"/>
          <w:sz w:val="32"/>
          <w:szCs w:val="32"/>
          <w:highlight w:val="none"/>
        </w:rPr>
      </w:pPr>
      <w:r>
        <w:rPr>
          <w:rFonts w:hint="eastAsia" w:eastAsia="仿宋_GB2312"/>
          <w:color w:val="auto"/>
          <w:spacing w:val="6"/>
          <w:sz w:val="32"/>
          <w:szCs w:val="32"/>
          <w:highlight w:val="none"/>
        </w:rPr>
        <w:t>（二）作为当事人的法人或者</w:t>
      </w:r>
      <w:r>
        <w:rPr>
          <w:rFonts w:hint="eastAsia" w:eastAsia="仿宋_GB2312"/>
          <w:color w:val="auto"/>
          <w:spacing w:val="6"/>
          <w:sz w:val="32"/>
          <w:szCs w:val="32"/>
          <w:highlight w:val="none"/>
          <w:lang w:val="en-US" w:eastAsia="zh-Hans"/>
        </w:rPr>
        <w:t>其他</w:t>
      </w:r>
      <w:r>
        <w:rPr>
          <w:rFonts w:hint="eastAsia" w:eastAsia="仿宋_GB2312"/>
          <w:color w:val="auto"/>
          <w:spacing w:val="6"/>
          <w:sz w:val="32"/>
          <w:szCs w:val="32"/>
          <w:highlight w:val="none"/>
        </w:rPr>
        <w:t>组织终止，无权利义务承受人的；</w:t>
      </w:r>
    </w:p>
    <w:p>
      <w:pPr>
        <w:widowControl/>
        <w:numPr>
          <w:ilvl w:val="-1"/>
          <w:numId w:val="0"/>
        </w:numPr>
        <w:ind w:firstLine="664" w:firstLineChars="200"/>
        <w:rPr>
          <w:rFonts w:hint="eastAsia" w:ascii="Times New Roman" w:hAnsi="Times New Roman" w:eastAsia="方正小标宋_GBK" w:cs="宋体"/>
          <w:color w:val="000000" w:themeColor="text1"/>
          <w:spacing w:val="0"/>
          <w:sz w:val="30"/>
          <w:szCs w:val="36"/>
          <w:highlight w:val="none"/>
          <w:lang w:val="en-US" w:eastAsia="zh-CN"/>
          <w14:textFill>
            <w14:solidFill>
              <w14:schemeClr w14:val="tx1"/>
            </w14:solidFill>
          </w14:textFill>
        </w:rPr>
      </w:pPr>
      <w:r>
        <w:rPr>
          <w:rFonts w:hint="eastAsia" w:eastAsia="仿宋_GB2312"/>
          <w:color w:val="auto"/>
          <w:spacing w:val="6"/>
          <w:sz w:val="32"/>
          <w:szCs w:val="32"/>
          <w:highlight w:val="none"/>
        </w:rPr>
        <w:t>（三）法律、法规和规章规定的行政程序终止的其他情形。</w:t>
      </w:r>
    </w:p>
    <w:p>
      <w:pPr>
        <w:pStyle w:val="2"/>
        <w:keepNext w:val="0"/>
        <w:keepLines w:val="0"/>
        <w:widowControl w:val="0"/>
        <w:numPr>
          <w:ilvl w:val="0"/>
          <w:numId w:val="1"/>
        </w:numPr>
        <w:adjustRightInd w:val="0"/>
        <w:snapToGrid w:val="0"/>
        <w:spacing w:line="240" w:lineRule="auto"/>
        <w:jc w:val="cente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监督管理</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应当建立健全监督制度，依法对被许可人从事行政许可事项的活动实施监督检查。监督检查可以采取书面检查、实地检查、抽样检查或者检验、检测等方式。实施监督检查时，行政许可实施机关有权向被许可人询问有关情况，要求被许可人提供相关材料，进入被许可人的机房等场所调查情况，被许可人应当予以配合。</w:t>
      </w:r>
    </w:p>
    <w:p>
      <w:pPr>
        <w:numPr>
          <w:ilvl w:val="0"/>
          <w:numId w:val="0"/>
        </w:numPr>
        <w:adjustRightInd w:val="0"/>
        <w:snapToGrid w:val="0"/>
        <w:ind w:firstLine="640" w:firstLineChars="200"/>
        <w:jc w:val="left"/>
        <w:rPr>
          <w:rFonts w:hint="eastAsia"/>
          <w:highlight w:val="none"/>
        </w:rPr>
      </w:pPr>
      <w:r>
        <w:rPr>
          <w:rFonts w:hint="eastAsia" w:cs="Times New Roman"/>
          <w:i w:val="0"/>
          <w:iCs w:val="0"/>
          <w:caps w:val="0"/>
          <w:color w:val="auto"/>
          <w:spacing w:val="0"/>
          <w:kern w:val="2"/>
          <w:sz w:val="32"/>
          <w:szCs w:val="24"/>
          <w:highlight w:val="none"/>
          <w:shd w:val="clear"/>
          <w:vertAlign w:val="baseline"/>
          <w:lang w:val="en-US" w:eastAsia="zh-CN" w:bidi="ar"/>
        </w:rPr>
        <w:t>省工业和信息化行政执法单位</w:t>
      </w:r>
      <w:r>
        <w:rPr>
          <w:rFonts w:hint="eastAsia"/>
          <w:highlight w:val="none"/>
        </w:rPr>
        <w:t>依法对被许可人进行检查时，应当记录检查的情况和处理结果，由检查人员签字后归档，公众有权查阅执法检查记录。</w:t>
      </w:r>
    </w:p>
    <w:p>
      <w:pPr>
        <w:numPr>
          <w:ilvl w:val="0"/>
          <w:numId w:val="0"/>
        </w:numPr>
        <w:adjustRightInd w:val="0"/>
        <w:snapToGrid w:val="0"/>
        <w:ind w:firstLine="664" w:firstLineChars="200"/>
        <w:jc w:val="left"/>
        <w:rPr>
          <w:rFonts w:hint="eastAsia"/>
          <w:highlight w:val="none"/>
        </w:rPr>
      </w:pP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实施监督检查不得向被许可人收取任何费用，不得妨碍被许可人正常的生产经营活动，不得索取或者收受被许可人的财物，不得谋取其他利益。</w:t>
      </w:r>
    </w:p>
    <w:p>
      <w:pPr>
        <w:numPr>
          <w:ilvl w:val="0"/>
          <w:numId w:val="2"/>
        </w:numPr>
        <w:adjustRightInd w:val="0"/>
        <w:snapToGrid w:val="0"/>
        <w:ind w:firstLine="640" w:firstLineChars="200"/>
        <w:jc w:val="left"/>
        <w:rPr>
          <w:rFonts w:hint="eastAsia"/>
          <w:highlight w:val="none"/>
          <w:lang w:val="en-US" w:eastAsia="zh-CN"/>
        </w:rPr>
      </w:pPr>
      <w:r>
        <w:rPr>
          <w:rFonts w:hint="eastAsia"/>
          <w:highlight w:val="none"/>
          <w:lang w:val="en-US" w:eastAsia="zh-CN"/>
        </w:rPr>
        <w:t xml:space="preserve">  </w:t>
      </w:r>
      <w:r>
        <w:rPr>
          <w:rFonts w:hint="eastAsia"/>
          <w:highlight w:val="none"/>
        </w:rPr>
        <w:t>申请人隐瞒有关情况或提供虚假材料申请行政许可的，</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不予受理或者不予行政许可，并给予警告；行政许可申请属于直接关系公共安全、人身健康、生命财产安全事项的，申请人在一年内不得再次申请该行政许可。</w:t>
      </w:r>
    </w:p>
    <w:p>
      <w:pPr>
        <w:numPr>
          <w:ilvl w:val="0"/>
          <w:numId w:val="2"/>
        </w:numPr>
        <w:adjustRightInd w:val="0"/>
        <w:snapToGrid w:val="0"/>
        <w:ind w:firstLine="640" w:firstLineChars="200"/>
        <w:jc w:val="left"/>
        <w:rPr>
          <w:rFonts w:hint="eastAsia"/>
          <w:highlight w:val="none"/>
          <w:lang w:val="en-US" w:eastAsia="zh-CN"/>
        </w:rPr>
      </w:pPr>
      <w:r>
        <w:rPr>
          <w:rFonts w:hint="eastAsia"/>
          <w:highlight w:val="none"/>
          <w:lang w:val="en-US" w:eastAsia="zh-CN"/>
        </w:rPr>
        <w:t xml:space="preserve">  </w:t>
      </w:r>
      <w:r>
        <w:rPr>
          <w:rFonts w:hint="eastAsia"/>
          <w:highlight w:val="none"/>
        </w:rPr>
        <w:t>被许可人以欺骗、贿赂等不正当手段取得行政许可的，</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应当撤销其行政许可，给予警告，并视情节轻重处5000元以上3万元以下的罚款；但撤销行政许可可能对公共利益造成重大损害的，不予撤销；行政许可申请属于直接关系公共安全、人身健康、生命财产安全事项的，申请人三年内不得再次申请该行政许可。</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有下列情形之一的，</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应当依法注销行政许可，并向社会公告：</w:t>
      </w:r>
    </w:p>
    <w:p>
      <w:pPr>
        <w:numPr>
          <w:ilvl w:val="-1"/>
          <w:numId w:val="0"/>
        </w:numPr>
        <w:adjustRightInd w:val="0"/>
        <w:snapToGrid w:val="0"/>
        <w:ind w:leftChars="200" w:firstLine="0" w:firstLineChars="0"/>
        <w:jc w:val="left"/>
        <w:rPr>
          <w:rFonts w:hint="eastAsia"/>
          <w:highlight w:val="none"/>
        </w:rPr>
      </w:pPr>
      <w:r>
        <w:rPr>
          <w:rFonts w:hint="eastAsia"/>
          <w:highlight w:val="none"/>
        </w:rPr>
        <w:t>（一）行政许可有效期届满未延续的。</w:t>
      </w:r>
    </w:p>
    <w:p>
      <w:pPr>
        <w:numPr>
          <w:ilvl w:val="-1"/>
          <w:numId w:val="0"/>
        </w:numPr>
        <w:adjustRightInd w:val="0"/>
        <w:snapToGrid w:val="0"/>
        <w:ind w:leftChars="200" w:firstLine="0" w:firstLineChars="0"/>
        <w:jc w:val="left"/>
        <w:rPr>
          <w:rFonts w:hint="eastAsia"/>
          <w:highlight w:val="none"/>
        </w:rPr>
      </w:pPr>
      <w:r>
        <w:rPr>
          <w:rFonts w:hint="eastAsia"/>
          <w:highlight w:val="none"/>
        </w:rPr>
        <w:t>（二）取得资格许可的公民死亡或者丧失行为能力的。</w:t>
      </w:r>
    </w:p>
    <w:p>
      <w:pPr>
        <w:numPr>
          <w:ilvl w:val="-1"/>
          <w:numId w:val="0"/>
        </w:numPr>
        <w:adjustRightInd w:val="0"/>
        <w:snapToGrid w:val="0"/>
        <w:ind w:leftChars="200" w:firstLine="0" w:firstLineChars="0"/>
        <w:jc w:val="left"/>
        <w:rPr>
          <w:rFonts w:hint="eastAsia"/>
          <w:highlight w:val="none"/>
        </w:rPr>
      </w:pPr>
      <w:r>
        <w:rPr>
          <w:rFonts w:hint="eastAsia"/>
          <w:highlight w:val="none"/>
        </w:rPr>
        <w:t>（三）取得行政许可的法人或者其他组织依法终止的。</w:t>
      </w:r>
    </w:p>
    <w:p>
      <w:pPr>
        <w:numPr>
          <w:ilvl w:val="-1"/>
          <w:numId w:val="0"/>
        </w:numPr>
        <w:adjustRightInd w:val="0"/>
        <w:snapToGrid w:val="0"/>
        <w:ind w:leftChars="200" w:firstLine="0" w:firstLineChars="0"/>
        <w:jc w:val="left"/>
        <w:rPr>
          <w:rFonts w:hint="eastAsia"/>
          <w:highlight w:val="none"/>
        </w:rPr>
      </w:pPr>
      <w:r>
        <w:rPr>
          <w:rFonts w:hint="eastAsia"/>
          <w:highlight w:val="none"/>
        </w:rPr>
        <w:t>（四）行政许可依法被撤销、撤回，或者行政许可证件依法被吊销的。</w:t>
      </w:r>
    </w:p>
    <w:p>
      <w:pPr>
        <w:numPr>
          <w:ilvl w:val="-1"/>
          <w:numId w:val="0"/>
        </w:numPr>
        <w:adjustRightInd w:val="0"/>
        <w:snapToGrid w:val="0"/>
        <w:ind w:leftChars="200" w:firstLine="0" w:firstLineChars="0"/>
        <w:jc w:val="left"/>
        <w:rPr>
          <w:rFonts w:hint="eastAsia"/>
          <w:highlight w:val="none"/>
        </w:rPr>
      </w:pPr>
      <w:r>
        <w:rPr>
          <w:rFonts w:hint="eastAsia"/>
          <w:highlight w:val="none"/>
        </w:rPr>
        <w:t>（五）因不可抗力导致行政许可事项无法实施的。</w:t>
      </w:r>
    </w:p>
    <w:p>
      <w:pPr>
        <w:numPr>
          <w:ilvl w:val="-1"/>
          <w:numId w:val="0"/>
        </w:numPr>
        <w:adjustRightInd w:val="0"/>
        <w:snapToGrid w:val="0"/>
        <w:ind w:leftChars="200" w:firstLine="0" w:firstLineChars="0"/>
        <w:jc w:val="left"/>
        <w:rPr>
          <w:rFonts w:hint="eastAsia"/>
          <w:highlight w:val="none"/>
        </w:rPr>
      </w:pPr>
      <w:r>
        <w:rPr>
          <w:rFonts w:hint="eastAsia"/>
          <w:highlight w:val="none"/>
        </w:rPr>
        <w:t>（六）法律、行政法规规定的应当注销行政许可的其他情形。</w:t>
      </w:r>
    </w:p>
    <w:p>
      <w:pPr>
        <w:numPr>
          <w:ilvl w:val="0"/>
          <w:numId w:val="2"/>
        </w:numPr>
        <w:adjustRightInd w:val="0"/>
        <w:snapToGrid w:val="0"/>
        <w:ind w:firstLine="640" w:firstLineChars="200"/>
        <w:jc w:val="left"/>
        <w:rPr>
          <w:rFonts w:hint="eastAsia"/>
          <w:highlight w:val="none"/>
          <w:lang w:val="en-US" w:eastAsia="zh-CN"/>
        </w:rPr>
      </w:pPr>
      <w:r>
        <w:rPr>
          <w:rFonts w:hint="eastAsia"/>
          <w:highlight w:val="none"/>
          <w:lang w:val="en-US" w:eastAsia="zh-CN"/>
        </w:rPr>
        <w:t xml:space="preserve">  </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发现被许可人不再符合相关行政许可条件的，应当责令被许可人限期改正，处以3万元以下的罚款，并将上述情况向社会公告。</w:t>
      </w:r>
    </w:p>
    <w:p>
      <w:pPr>
        <w:numPr>
          <w:ilvl w:val="0"/>
          <w:numId w:val="2"/>
        </w:numPr>
        <w:adjustRightInd w:val="0"/>
        <w:snapToGrid w:val="0"/>
        <w:ind w:firstLine="640" w:firstLineChars="200"/>
        <w:jc w:val="left"/>
        <w:rPr>
          <w:rFonts w:hint="eastAsia"/>
          <w:highlight w:val="none"/>
          <w:lang w:val="en-US" w:eastAsia="zh-CN"/>
        </w:rPr>
      </w:pPr>
      <w:r>
        <w:rPr>
          <w:rFonts w:hint="eastAsia"/>
          <w:highlight w:val="none"/>
          <w:lang w:val="en-US" w:eastAsia="zh-CN"/>
        </w:rPr>
        <w:t xml:space="preserve">  </w:t>
      </w:r>
      <w:r>
        <w:rPr>
          <w:rFonts w:hint="eastAsia"/>
          <w:highlight w:val="none"/>
        </w:rPr>
        <w:t>公民、法人或者其他组织未经行政许可，擅自从事相关行政许可活动的，或者被许可人超越行政许可范围从事相关活动的，</w:t>
      </w:r>
      <w:r>
        <w:rPr>
          <w:rFonts w:hint="eastAsia" w:cs="Times New Roman"/>
          <w:i w:val="0"/>
          <w:iCs w:val="0"/>
          <w:caps w:val="0"/>
          <w:color w:val="auto"/>
          <w:spacing w:val="6"/>
          <w:kern w:val="2"/>
          <w:sz w:val="32"/>
          <w:szCs w:val="32"/>
          <w:highlight w:val="none"/>
          <w:shd w:val="clear"/>
          <w:vertAlign w:val="baseline"/>
          <w:lang w:val="en-US" w:eastAsia="zh-CN" w:bidi="ar"/>
        </w:rPr>
        <w:t>省工业和信息化行政执法单位</w:t>
      </w:r>
      <w:r>
        <w:rPr>
          <w:rFonts w:hint="eastAsia"/>
          <w:highlight w:val="none"/>
        </w:rPr>
        <w:t>应当依法采取措施予以制止，并依据相关法律、行政法规、规章的规定予以处罚；法律、行政法规、规章未作规定的，应当责令其停止违法行为，可以并处3万元以下的罚款。</w:t>
      </w:r>
    </w:p>
    <w:p>
      <w:pPr>
        <w:numPr>
          <w:ilvl w:val="0"/>
          <w:numId w:val="2"/>
        </w:numPr>
        <w:adjustRightInd w:val="0"/>
        <w:snapToGrid w:val="0"/>
        <w:ind w:firstLine="640" w:firstLineChars="200"/>
        <w:jc w:val="left"/>
        <w:rPr>
          <w:rFonts w:hint="eastAsia" w:ascii="Times New Roman" w:hAnsi="Times New Roman" w:eastAsia="方正小标宋_GBK" w:cs="宋体"/>
          <w:color w:val="000000" w:themeColor="text1"/>
          <w:spacing w:val="0"/>
          <w:sz w:val="30"/>
          <w:szCs w:val="36"/>
          <w:highlight w:val="none"/>
          <w:lang w:val="en-US" w:eastAsia="zh-CN"/>
          <w14:textFill>
            <w14:solidFill>
              <w14:schemeClr w14:val="tx1"/>
            </w14:solidFill>
          </w14:textFill>
        </w:rPr>
      </w:pPr>
      <w:r>
        <w:rPr>
          <w:rFonts w:hint="eastAsia"/>
          <w:highlight w:val="none"/>
          <w:lang w:val="en-US" w:eastAsia="zh-CN"/>
        </w:rPr>
        <w:t xml:space="preserve">  </w:t>
      </w:r>
      <w:r>
        <w:rPr>
          <w:rFonts w:hint="eastAsia"/>
          <w:highlight w:val="none"/>
        </w:rPr>
        <w:t>被许可人转让、涂改、伪造、倒卖、出租、出借行政许可证件的，由发证机关依据相关法律、行政法规、规章的规定予以处罚；法律、行政法规、规章未作规定的，由发证机关责令改正，给予警告，可以并处3万元以下的罚款；构成犯罪的，依法追究刑事责任。</w:t>
      </w:r>
    </w:p>
    <w:p>
      <w:pPr>
        <w:numPr>
          <w:ilvl w:val="0"/>
          <w:numId w:val="2"/>
        </w:numPr>
        <w:adjustRightInd w:val="0"/>
        <w:snapToGrid w:val="0"/>
        <w:ind w:firstLine="640" w:firstLineChars="200"/>
        <w:jc w:val="left"/>
        <w:rPr>
          <w:rFonts w:hint="eastAsia" w:ascii="Times New Roman" w:hAnsi="Times New Roman" w:eastAsia="方正小标宋_GBK" w:cs="宋体"/>
          <w:color w:val="000000" w:themeColor="text1"/>
          <w:spacing w:val="0"/>
          <w:sz w:val="30"/>
          <w:szCs w:val="36"/>
          <w:highlight w:val="none"/>
          <w:lang w:val="en-US" w:eastAsia="zh-CN"/>
          <w14:textFill>
            <w14:solidFill>
              <w14:schemeClr w14:val="tx1"/>
            </w14:solidFill>
          </w14:textFill>
        </w:rPr>
      </w:pPr>
      <w:r>
        <w:rPr>
          <w:rFonts w:hint="eastAsia"/>
          <w:highlight w:val="none"/>
          <w:lang w:val="en-US" w:eastAsia="zh-CN"/>
        </w:rPr>
        <w:t xml:space="preserve">  </w:t>
      </w:r>
      <w:r>
        <w:rPr>
          <w:rFonts w:hint="eastAsia"/>
          <w:highlight w:val="none"/>
        </w:rPr>
        <w:t>被许可人从事行政许可活动违反相关法律、行政法规或者规章的，依照相关法律、行政法规或者规章的规定处理。</w:t>
      </w:r>
    </w:p>
    <w:p>
      <w:pPr>
        <w:numPr>
          <w:ilvl w:val="0"/>
          <w:numId w:val="2"/>
        </w:numPr>
        <w:adjustRightInd w:val="0"/>
        <w:snapToGrid w:val="0"/>
        <w:spacing w:line="240" w:lineRule="auto"/>
        <w:ind w:leftChars="0" w:firstLine="640" w:firstLineChars="200"/>
        <w:jc w:val="left"/>
        <w:rPr>
          <w:rFonts w:hint="eastAsia" w:ascii="Times New Roman" w:hAnsi="Times New Roman" w:eastAsia="仿宋_GB2312" w:cs="Times New Roman"/>
          <w:color w:val="auto"/>
          <w:spacing w:val="6"/>
          <w:sz w:val="30"/>
          <w:szCs w:val="30"/>
          <w:highlight w:val="none"/>
        </w:rPr>
      </w:pPr>
      <w:r>
        <w:rPr>
          <w:rFonts w:hint="eastAsia"/>
          <w:highlight w:val="none"/>
          <w:lang w:val="en-US" w:eastAsia="zh-CN"/>
        </w:rPr>
        <w:t xml:space="preserve">  省工业和信息化厅</w:t>
      </w:r>
      <w:r>
        <w:rPr>
          <w:rFonts w:hint="eastAsia"/>
          <w:highlight w:val="none"/>
        </w:rPr>
        <w:t>应当对本单位所属执法机构、依法授权或者委托执法的组织、派出执法机构及行政执法人员履行行政执法程序情况进行监督。</w:t>
      </w:r>
    </w:p>
    <w:p>
      <w:pPr>
        <w:numPr>
          <w:ilvl w:val="0"/>
          <w:numId w:val="2"/>
        </w:numPr>
        <w:adjustRightInd w:val="0"/>
        <w:snapToGrid w:val="0"/>
        <w:spacing w:line="240" w:lineRule="auto"/>
        <w:ind w:leftChars="0" w:firstLine="640" w:firstLineChars="200"/>
        <w:jc w:val="left"/>
        <w:rPr>
          <w:rFonts w:hint="eastAsia" w:ascii="Times New Roman" w:hAnsi="Times New Roman" w:eastAsia="仿宋_GB2312" w:cs="Times New Roman"/>
          <w:color w:val="auto"/>
          <w:spacing w:val="6"/>
          <w:sz w:val="30"/>
          <w:szCs w:val="30"/>
          <w:highlight w:val="none"/>
        </w:rPr>
      </w:pPr>
      <w:r>
        <w:rPr>
          <w:rFonts w:hint="eastAsia"/>
          <w:highlight w:val="none"/>
          <w:lang w:val="en-US" w:eastAsia="zh-CN"/>
        </w:rPr>
        <w:t xml:space="preserve">  省工业和信息化厅</w:t>
      </w:r>
      <w:r>
        <w:rPr>
          <w:rFonts w:hint="eastAsia"/>
          <w:highlight w:val="none"/>
        </w:rPr>
        <w:t>应当根据本级人民政府行政执法监督工作计划制定本</w:t>
      </w:r>
      <w:r>
        <w:rPr>
          <w:rFonts w:hint="eastAsia"/>
          <w:highlight w:val="none"/>
          <w:lang w:val="en-US" w:eastAsia="zh-CN"/>
        </w:rPr>
        <w:t>单位</w:t>
      </w:r>
      <w:r>
        <w:rPr>
          <w:rFonts w:hint="eastAsia"/>
          <w:highlight w:val="none"/>
        </w:rPr>
        <w:t>年度行政执法监督工作方案。</w:t>
      </w:r>
    </w:p>
    <w:p>
      <w:pPr>
        <w:numPr>
          <w:ilvl w:val="-1"/>
          <w:numId w:val="0"/>
        </w:numPr>
        <w:adjustRightInd w:val="0"/>
        <w:snapToGrid w:val="0"/>
        <w:spacing w:line="240" w:lineRule="auto"/>
        <w:ind w:leftChars="0" w:firstLine="640" w:firstLineChars="200"/>
        <w:jc w:val="left"/>
        <w:rPr>
          <w:rFonts w:hint="eastAsia" w:ascii="Times New Roman" w:hAnsi="Times New Roman" w:eastAsia="仿宋_GB2312" w:cs="Times New Roman"/>
          <w:color w:val="auto"/>
          <w:spacing w:val="6"/>
          <w:sz w:val="30"/>
          <w:szCs w:val="30"/>
          <w:highlight w:val="none"/>
        </w:rPr>
      </w:pPr>
      <w:r>
        <w:rPr>
          <w:rFonts w:hint="eastAsia"/>
          <w:highlight w:val="none"/>
          <w:lang w:val="en-US" w:eastAsia="zh-CN"/>
        </w:rPr>
        <w:t>省工业和信息化厅</w:t>
      </w:r>
      <w:r>
        <w:rPr>
          <w:rFonts w:hint="eastAsia"/>
          <w:highlight w:val="none"/>
        </w:rPr>
        <w:t>应当建立健全行政执法监督制度，总结、分析、解决行政执法和行政执法监督工作中存在的问题，加强对行政执法人员和行政执法监督人员的培训，做好对行政执法的监督、指导、协调工作。</w:t>
      </w:r>
    </w:p>
    <w:p>
      <w:pPr>
        <w:numPr>
          <w:ilvl w:val="-1"/>
          <w:numId w:val="0"/>
        </w:numPr>
        <w:adjustRightInd w:val="0"/>
        <w:snapToGrid w:val="0"/>
        <w:spacing w:line="240" w:lineRule="auto"/>
        <w:ind w:leftChars="0" w:firstLine="640" w:firstLineChars="200"/>
        <w:jc w:val="left"/>
        <w:rPr>
          <w:rFonts w:hint="eastAsia"/>
          <w:highlight w:val="none"/>
          <w:lang w:val="en-US" w:eastAsia="zh-CN"/>
        </w:rPr>
      </w:pPr>
      <w:r>
        <w:rPr>
          <w:rFonts w:hint="eastAsia"/>
          <w:highlight w:val="none"/>
          <w:lang w:val="en-US" w:eastAsia="zh-CN"/>
        </w:rPr>
        <w:t>省工业和信息化厅的法制机构承担本单位行政执法监督的具体工作。</w:t>
      </w:r>
    </w:p>
    <w:p>
      <w:pPr>
        <w:numPr>
          <w:ilvl w:val="0"/>
          <w:numId w:val="2"/>
        </w:numPr>
        <w:adjustRightInd w:val="0"/>
        <w:snapToGrid w:val="0"/>
        <w:ind w:leftChars="0" w:firstLine="664" w:firstLineChars="200"/>
        <w:jc w:val="left"/>
        <w:rPr>
          <w:rFonts w:hint="eastAsia"/>
          <w:highlight w:val="none"/>
        </w:rPr>
      </w:pPr>
      <w:r>
        <w:rPr>
          <w:rFonts w:hint="eastAsia"/>
          <w:color w:val="auto"/>
          <w:spacing w:val="6"/>
          <w:szCs w:val="32"/>
          <w:highlight w:val="none"/>
          <w:lang w:val="en-US" w:eastAsia="zh-CN"/>
        </w:rPr>
        <w:t xml:space="preserve">  </w:t>
      </w:r>
      <w:r>
        <w:rPr>
          <w:rFonts w:hint="eastAsia"/>
          <w:highlight w:val="none"/>
          <w:lang w:val="en-US" w:eastAsia="zh-CN"/>
        </w:rPr>
        <w:t>省工业和信息化厅</w:t>
      </w:r>
      <w:r>
        <w:rPr>
          <w:rFonts w:hint="eastAsia"/>
          <w:color w:val="auto"/>
          <w:spacing w:val="6"/>
          <w:szCs w:val="32"/>
          <w:highlight w:val="none"/>
        </w:rPr>
        <w:t>及其行政执法人员应当自觉接受行政执法监督如实提供有关情况，不得拒绝、阻碍行政执法监督人员履行职责。</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w:t>
      </w:r>
      <w:r>
        <w:rPr>
          <w:rFonts w:hint="eastAsia"/>
          <w:highlight w:val="none"/>
        </w:rPr>
        <w:t>公民、法人或者其他组织有权监督行政执法活动，并提出意见和建议。</w:t>
      </w:r>
      <w:r>
        <w:rPr>
          <w:rFonts w:hint="eastAsia"/>
          <w:highlight w:val="none"/>
          <w:lang w:val="en-US" w:eastAsia="zh-CN"/>
        </w:rPr>
        <w:t>省工业和信息化厅</w:t>
      </w:r>
      <w:r>
        <w:rPr>
          <w:rFonts w:hint="eastAsia"/>
          <w:highlight w:val="none"/>
        </w:rPr>
        <w:t>应当依法保障公民、法人或者其他组织的监督权，采纳其提出的合理意见和建议。</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省工业和信息化厅</w:t>
      </w:r>
      <w:r>
        <w:rPr>
          <w:rFonts w:hint="eastAsia"/>
          <w:highlight w:val="none"/>
        </w:rPr>
        <w:t>应当建立健全行政执法违法行为投诉举报制度，并向社会公布受理投诉、举报的方式和承办机构。</w:t>
      </w:r>
    </w:p>
    <w:p>
      <w:pPr>
        <w:numPr>
          <w:ilvl w:val="0"/>
          <w:numId w:val="2"/>
        </w:numPr>
        <w:adjustRightInd w:val="0"/>
        <w:snapToGrid w:val="0"/>
        <w:ind w:firstLine="640" w:firstLineChars="200"/>
        <w:jc w:val="left"/>
        <w:rPr>
          <w:rFonts w:hint="eastAsia"/>
          <w:highlight w:val="none"/>
        </w:rPr>
      </w:pPr>
      <w:r>
        <w:rPr>
          <w:rFonts w:hint="eastAsia"/>
          <w:highlight w:val="none"/>
          <w:lang w:val="en-US" w:eastAsia="zh-CN"/>
        </w:rPr>
        <w:t xml:space="preserve">  省工业和信息化厅</w:t>
      </w:r>
      <w:r>
        <w:rPr>
          <w:rFonts w:hint="eastAsia" w:ascii="仿宋_GB2312" w:hAnsi="仿宋_GB2312" w:eastAsia="仿宋_GB2312" w:cs="仿宋_GB2312"/>
          <w:color w:val="auto"/>
          <w:spacing w:val="6"/>
          <w:sz w:val="32"/>
          <w:szCs w:val="32"/>
          <w:highlight w:val="none"/>
        </w:rPr>
        <w:t>及</w:t>
      </w:r>
      <w:r>
        <w:rPr>
          <w:rFonts w:hint="eastAsia" w:ascii="仿宋_GB2312" w:hAnsi="仿宋_GB2312" w:eastAsia="仿宋_GB2312" w:cs="仿宋_GB2312"/>
          <w:color w:val="auto"/>
          <w:spacing w:val="6"/>
          <w:sz w:val="32"/>
          <w:szCs w:val="32"/>
          <w:highlight w:val="none"/>
          <w:lang w:val="en-US" w:eastAsia="zh-CN"/>
        </w:rPr>
        <w:t>其</w:t>
      </w:r>
      <w:r>
        <w:rPr>
          <w:rFonts w:hint="eastAsia" w:ascii="仿宋_GB2312" w:hAnsi="仿宋_GB2312" w:eastAsia="仿宋_GB2312" w:cs="仿宋_GB2312"/>
          <w:color w:val="auto"/>
          <w:spacing w:val="6"/>
          <w:sz w:val="32"/>
          <w:szCs w:val="32"/>
          <w:highlight w:val="none"/>
        </w:rPr>
        <w:t>执法人员实施行政执法有违法情形的，依照有关规定予以处理</w:t>
      </w:r>
      <w:r>
        <w:rPr>
          <w:rFonts w:hint="eastAsia" w:ascii="仿宋_GB2312" w:hAnsi="仿宋_GB2312" w:cs="仿宋_GB2312"/>
          <w:color w:val="auto"/>
          <w:spacing w:val="6"/>
          <w:sz w:val="32"/>
          <w:szCs w:val="32"/>
          <w:highlight w:val="none"/>
          <w:lang w:eastAsia="zh-CN"/>
        </w:rPr>
        <w:t>，</w:t>
      </w:r>
      <w:r>
        <w:rPr>
          <w:rFonts w:hint="eastAsia" w:ascii="仿宋_GB2312" w:hAnsi="仿宋_GB2312" w:cs="仿宋_GB2312"/>
          <w:color w:val="auto"/>
          <w:spacing w:val="6"/>
          <w:sz w:val="32"/>
          <w:szCs w:val="32"/>
          <w:highlight w:val="none"/>
          <w:lang w:val="en-US" w:eastAsia="zh-CN"/>
        </w:rPr>
        <w:t>构成犯罪的，依法追究其刑事责任</w:t>
      </w:r>
      <w:r>
        <w:rPr>
          <w:rFonts w:hint="eastAsia" w:ascii="仿宋_GB2312" w:hAnsi="仿宋_GB2312" w:eastAsia="仿宋_GB2312" w:cs="仿宋_GB2312"/>
          <w:color w:val="auto"/>
          <w:spacing w:val="6"/>
          <w:sz w:val="32"/>
          <w:szCs w:val="32"/>
          <w:highlight w:val="none"/>
        </w:rPr>
        <w:t>。</w:t>
      </w:r>
    </w:p>
    <w:p>
      <w:pPr>
        <w:pStyle w:val="2"/>
        <w:numPr>
          <w:ilvl w:val="0"/>
          <w:numId w:val="1"/>
        </w:numPr>
        <w:jc w:val="center"/>
        <w:rPr>
          <w:rFonts w:hint="eastAsia" w:ascii="黑体" w:hAnsi="黑体" w:eastAsia="黑体" w:cs="黑体"/>
          <w:color w:val="auto"/>
          <w:spacing w:val="6"/>
          <w:sz w:val="32"/>
          <w:szCs w:val="32"/>
          <w:highlight w:val="none"/>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664" w:firstLineChars="200"/>
        <w:jc w:val="lef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本规定中涉及行政复议、行政诉讼以及未尽事项，依照有关规定</w:t>
      </w:r>
      <w:r>
        <w:rPr>
          <w:rFonts w:hint="eastAsia" w:ascii="仿宋_GB2312" w:hAnsi="仿宋_GB2312" w:eastAsia="仿宋_GB2312" w:cs="仿宋_GB2312"/>
          <w:color w:val="auto"/>
          <w:spacing w:val="6"/>
          <w:sz w:val="32"/>
          <w:szCs w:val="32"/>
          <w:highlight w:val="none"/>
          <w:lang w:val="en-US" w:eastAsia="zh-Hans"/>
        </w:rPr>
        <w:t>予以</w:t>
      </w:r>
      <w:r>
        <w:rPr>
          <w:rFonts w:hint="eastAsia" w:ascii="仿宋_GB2312" w:hAnsi="仿宋_GB2312" w:eastAsia="仿宋_GB2312" w:cs="仿宋_GB2312"/>
          <w:color w:val="auto"/>
          <w:spacing w:val="6"/>
          <w:sz w:val="32"/>
          <w:szCs w:val="32"/>
          <w:highlight w:val="none"/>
        </w:rPr>
        <w:t>处理。</w:t>
      </w:r>
    </w:p>
    <w:p>
      <w:pPr>
        <w:numPr>
          <w:ilvl w:val="0"/>
          <w:numId w:val="2"/>
        </w:numPr>
        <w:adjustRightInd w:val="0"/>
        <w:snapToGrid w:val="0"/>
        <w:spacing w:line="240" w:lineRule="auto"/>
        <w:ind w:firstLine="664" w:firstLineChars="200"/>
        <w:jc w:val="left"/>
        <w:rPr>
          <w:rFonts w:hint="eastAsia" w:ascii="仿宋_GB2312" w:hAnsi="仿宋_GB2312" w:eastAsia="仿宋_GB2312" w:cs="仿宋_GB2312"/>
          <w:color w:val="auto"/>
          <w:sz w:val="32"/>
          <w:szCs w:val="32"/>
          <w:highlight w:val="none"/>
        </w:rPr>
      </w:pPr>
      <w:bookmarkStart w:id="3" w:name="38"/>
      <w:bookmarkEnd w:id="3"/>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本规定自</w:t>
      </w:r>
      <w:r>
        <w:rPr>
          <w:rFonts w:hint="eastAsia" w:ascii="仿宋_GB2312" w:hAnsi="仿宋_GB2312" w:eastAsia="仿宋_GB2312" w:cs="仿宋_GB2312"/>
          <w:color w:val="auto"/>
          <w:spacing w:val="6"/>
          <w:sz w:val="32"/>
          <w:szCs w:val="32"/>
          <w:highlight w:val="none"/>
          <w:lang w:val="en-US" w:eastAsia="zh-CN"/>
        </w:rPr>
        <w:t>20XX</w:t>
      </w:r>
      <w:r>
        <w:rPr>
          <w:rFonts w:hint="eastAsia" w:ascii="仿宋_GB2312" w:hAnsi="仿宋_GB2312" w:eastAsia="仿宋_GB2312" w:cs="仿宋_GB2312"/>
          <w:color w:val="auto"/>
          <w:spacing w:val="6"/>
          <w:sz w:val="32"/>
          <w:szCs w:val="32"/>
          <w:highlight w:val="none"/>
        </w:rPr>
        <w:t>年</w:t>
      </w:r>
      <w:r>
        <w:rPr>
          <w:rFonts w:hint="eastAsia" w:ascii="仿宋_GB2312" w:hAnsi="仿宋_GB2312" w:eastAsia="仿宋_GB2312" w:cs="仿宋_GB2312"/>
          <w:color w:val="auto"/>
          <w:spacing w:val="6"/>
          <w:sz w:val="32"/>
          <w:szCs w:val="32"/>
          <w:highlight w:val="none"/>
          <w:lang w:val="en-US" w:eastAsia="zh-CN"/>
        </w:rPr>
        <w:t>XX</w:t>
      </w:r>
      <w:r>
        <w:rPr>
          <w:rFonts w:hint="eastAsia" w:ascii="仿宋_GB2312" w:hAnsi="仿宋_GB2312" w:eastAsia="仿宋_GB2312" w:cs="仿宋_GB2312"/>
          <w:color w:val="auto"/>
          <w:spacing w:val="6"/>
          <w:sz w:val="32"/>
          <w:szCs w:val="32"/>
          <w:highlight w:val="none"/>
        </w:rPr>
        <w:t>月</w:t>
      </w:r>
      <w:r>
        <w:rPr>
          <w:rFonts w:hint="eastAsia" w:ascii="仿宋_GB2312" w:hAnsi="仿宋_GB2312" w:eastAsia="仿宋_GB2312" w:cs="仿宋_GB2312"/>
          <w:color w:val="auto"/>
          <w:spacing w:val="6"/>
          <w:sz w:val="32"/>
          <w:szCs w:val="32"/>
          <w:highlight w:val="none"/>
          <w:lang w:val="en-US" w:eastAsia="zh-CN"/>
        </w:rPr>
        <w:t>XX</w:t>
      </w:r>
      <w:r>
        <w:rPr>
          <w:rFonts w:hint="eastAsia" w:ascii="仿宋_GB2312" w:hAnsi="仿宋_GB2312" w:eastAsia="仿宋_GB2312" w:cs="仿宋_GB2312"/>
          <w:color w:val="auto"/>
          <w:spacing w:val="6"/>
          <w:sz w:val="32"/>
          <w:szCs w:val="32"/>
          <w:highlight w:val="none"/>
        </w:rPr>
        <w:t>日起施行，有效期</w:t>
      </w:r>
      <w:r>
        <w:rPr>
          <w:rFonts w:hint="eastAsia" w:ascii="仿宋_GB2312" w:hAnsi="仿宋_GB2312" w:eastAsia="仿宋_GB2312" w:cs="仿宋_GB2312"/>
          <w:color w:val="auto"/>
          <w:spacing w:val="6"/>
          <w:sz w:val="32"/>
          <w:szCs w:val="32"/>
          <w:highlight w:val="none"/>
          <w:lang w:val="en-US" w:eastAsia="zh-CN"/>
        </w:rPr>
        <w:t>三</w:t>
      </w:r>
      <w:r>
        <w:rPr>
          <w:rFonts w:hint="eastAsia" w:ascii="仿宋_GB2312" w:hAnsi="仿宋_GB2312" w:eastAsia="仿宋_GB2312" w:cs="仿宋_GB2312"/>
          <w:color w:val="auto"/>
          <w:spacing w:val="6"/>
          <w:sz w:val="32"/>
          <w:szCs w:val="32"/>
          <w:highlight w:val="none"/>
        </w:rPr>
        <w:t>年。</w:t>
      </w:r>
    </w:p>
    <w:p>
      <w:pPr>
        <w:rPr>
          <w:rFonts w:hint="eastAsia"/>
          <w:color w:val="auto"/>
          <w:spacing w:val="6"/>
          <w:szCs w:val="32"/>
          <w:highlight w:val="none"/>
        </w:rPr>
      </w:pPr>
      <w:r>
        <w:rPr>
          <w:rFonts w:hint="eastAsia"/>
          <w:color w:val="auto"/>
          <w:spacing w:val="6"/>
          <w:szCs w:val="32"/>
          <w:highlight w:val="none"/>
        </w:rPr>
        <w:br w:type="page"/>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t>附件：陕西省工业和信息化行政执法文书式样</w:t>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t>目录</w:t>
      </w:r>
    </w:p>
    <w:p>
      <w:pPr>
        <w:numPr>
          <w:ilvl w:val="0"/>
          <w:numId w:val="7"/>
        </w:numPr>
        <w:spacing w:line="500" w:lineRule="exact"/>
        <w:rPr>
          <w:rFonts w:hint="eastAsia"/>
          <w:b w:val="0"/>
          <w:bCs w:val="0"/>
          <w:color w:val="auto"/>
          <w:spacing w:val="6"/>
          <w:szCs w:val="32"/>
          <w:highlight w:val="none"/>
          <w:lang w:val="en-US" w:eastAsia="zh-CN"/>
        </w:rPr>
      </w:pPr>
      <w:r>
        <w:rPr>
          <w:rFonts w:hint="eastAsia"/>
          <w:b w:val="0"/>
          <w:bCs w:val="0"/>
          <w:color w:val="auto"/>
          <w:spacing w:val="6"/>
          <w:szCs w:val="32"/>
          <w:highlight w:val="none"/>
          <w:lang w:val="en-US" w:eastAsia="zh-CN"/>
        </w:rPr>
        <w:t>《立案审批表》</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询问笔录</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现场</w:t>
      </w:r>
      <w:r>
        <w:rPr>
          <w:rFonts w:hint="eastAsia"/>
          <w:b w:val="0"/>
          <w:bCs w:val="0"/>
          <w:color w:val="auto"/>
          <w:spacing w:val="6"/>
          <w:szCs w:val="32"/>
          <w:highlight w:val="none"/>
          <w:lang w:val="en-US" w:eastAsia="zh-CN"/>
        </w:rPr>
        <w:t>检查</w:t>
      </w:r>
      <w:r>
        <w:rPr>
          <w:rFonts w:hint="default"/>
          <w:b w:val="0"/>
          <w:bCs w:val="0"/>
          <w:color w:val="auto"/>
          <w:spacing w:val="6"/>
          <w:szCs w:val="32"/>
          <w:highlight w:val="none"/>
        </w:rPr>
        <w:t>笔录</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抽样取证</w:t>
      </w:r>
      <w:r>
        <w:rPr>
          <w:rFonts w:hint="eastAsia"/>
          <w:b w:val="0"/>
          <w:bCs w:val="0"/>
          <w:color w:val="auto"/>
          <w:spacing w:val="6"/>
          <w:szCs w:val="32"/>
          <w:highlight w:val="none"/>
          <w:lang w:val="en-US" w:eastAsia="zh-CN"/>
        </w:rPr>
        <w:t>通知书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color w:val="auto"/>
          <w:spacing w:val="6"/>
          <w:szCs w:val="32"/>
          <w:highlight w:val="none"/>
        </w:rPr>
        <w:t>先行登记保存证据通知书及证据清单</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color w:val="auto"/>
          <w:spacing w:val="6"/>
          <w:szCs w:val="32"/>
          <w:highlight w:val="none"/>
        </w:rPr>
        <w:t>解除先行登记证据保存通知书及证据清单</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行政强制措施决定书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延长行政强制措施期限通知书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解除行政强制措施决定书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违法行为通知书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听证</w:t>
      </w:r>
      <w:r>
        <w:rPr>
          <w:rFonts w:hint="eastAsia"/>
          <w:b w:val="0"/>
          <w:bCs w:val="0"/>
          <w:color w:val="auto"/>
          <w:spacing w:val="6"/>
          <w:szCs w:val="32"/>
          <w:highlight w:val="none"/>
          <w:lang w:val="en-US" w:eastAsia="zh-CN"/>
        </w:rPr>
        <w:t>通知书》</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val="en-US" w:eastAsia="zh-CN"/>
        </w:rPr>
        <w:t>《听证</w:t>
      </w:r>
      <w:r>
        <w:rPr>
          <w:rFonts w:hint="default"/>
          <w:b w:val="0"/>
          <w:bCs w:val="0"/>
          <w:color w:val="auto"/>
          <w:spacing w:val="6"/>
          <w:szCs w:val="32"/>
          <w:highlight w:val="none"/>
        </w:rPr>
        <w:t>笔录</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责令改正违法行为通知书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当场行政处罚决定书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color w:val="auto"/>
          <w:spacing w:val="6"/>
          <w:szCs w:val="32"/>
          <w:highlight w:val="none"/>
        </w:rPr>
        <w:t>《行政处罚决定审批表及行政处罚决定书》</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分期（延期）缴纳罚款通知书</w:t>
      </w:r>
      <w:r>
        <w:rPr>
          <w:rFonts w:hint="eastAsia"/>
          <w:b w:val="0"/>
          <w:bCs w:val="0"/>
          <w:color w:val="auto"/>
          <w:spacing w:val="6"/>
          <w:szCs w:val="32"/>
          <w:highlight w:val="none"/>
          <w:lang w:eastAsia="zh-CN"/>
        </w:rPr>
        <w:t>》</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eastAsia"/>
          <w:b w:val="0"/>
          <w:bCs w:val="0"/>
          <w:color w:val="auto"/>
          <w:spacing w:val="6"/>
          <w:szCs w:val="32"/>
          <w:highlight w:val="none"/>
          <w:lang w:val="en-US" w:eastAsia="zh-CN"/>
        </w:rPr>
        <w:t>当事人送达地址确认书》</w:t>
      </w:r>
    </w:p>
    <w:p>
      <w:pPr>
        <w:numPr>
          <w:ilvl w:val="0"/>
          <w:numId w:val="7"/>
        </w:numPr>
        <w:spacing w:line="500" w:lineRule="exact"/>
        <w:rPr>
          <w:rFonts w:hint="default"/>
          <w:b w:val="0"/>
          <w:bCs w:val="0"/>
          <w:color w:val="auto"/>
          <w:spacing w:val="6"/>
          <w:szCs w:val="32"/>
          <w:highlight w:val="none"/>
        </w:rPr>
      </w:pPr>
      <w:r>
        <w:rPr>
          <w:rFonts w:hint="eastAsia"/>
          <w:b w:val="0"/>
          <w:bCs w:val="0"/>
          <w:color w:val="auto"/>
          <w:spacing w:val="6"/>
          <w:szCs w:val="32"/>
          <w:highlight w:val="none"/>
          <w:lang w:eastAsia="zh-CN"/>
        </w:rPr>
        <w:t>《</w:t>
      </w:r>
      <w:r>
        <w:rPr>
          <w:rFonts w:hint="default"/>
          <w:b w:val="0"/>
          <w:bCs w:val="0"/>
          <w:color w:val="auto"/>
          <w:spacing w:val="6"/>
          <w:szCs w:val="32"/>
          <w:highlight w:val="none"/>
        </w:rPr>
        <w:t>送达回证</w:t>
      </w:r>
      <w:r>
        <w:rPr>
          <w:rFonts w:hint="eastAsia"/>
          <w:b w:val="0"/>
          <w:bCs w:val="0"/>
          <w:color w:val="auto"/>
          <w:spacing w:val="6"/>
          <w:szCs w:val="32"/>
          <w:highlight w:val="none"/>
          <w:lang w:eastAsia="zh-CN"/>
        </w:rPr>
        <w:t>》</w:t>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br w:type="page"/>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t>1.《立案审批表》式样及填写说明</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华文中宋" w:hAnsi="华文中宋" w:eastAsia="华文中宋" w:cs="方正小标宋简体"/>
          <w:b/>
          <w:bCs w:val="0"/>
          <w:sz w:val="44"/>
          <w:highlight w:val="none"/>
          <w:lang w:eastAsia="zh-CN"/>
        </w:rPr>
      </w:pPr>
      <w:r>
        <w:rPr>
          <w:rFonts w:hint="eastAsia" w:ascii="华文中宋" w:hAnsi="华文中宋" w:eastAsia="华文中宋" w:cs="方正小标宋简体"/>
          <w:b/>
          <w:bCs w:val="0"/>
          <w:sz w:val="44"/>
          <w:highlight w:val="none"/>
          <w:lang w:eastAsia="zh-CN"/>
        </w:rPr>
        <w:t>立案审批表</w:t>
      </w:r>
    </w:p>
    <w:tbl>
      <w:tblPr>
        <w:tblStyle w:val="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337"/>
        <w:gridCol w:w="823"/>
        <w:gridCol w:w="1248"/>
        <w:gridCol w:w="133"/>
        <w:gridCol w:w="894"/>
        <w:gridCol w:w="816"/>
        <w:gridCol w:w="105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224" w:type="dxa"/>
            <w:vMerge w:val="restart"/>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p>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当事人</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lang w:eastAsia="zh-CN"/>
              </w:rPr>
              <w:t>基本情况</w:t>
            </w:r>
          </w:p>
        </w:tc>
        <w:tc>
          <w:tcPr>
            <w:tcW w:w="1337" w:type="dxa"/>
            <w:vMerge w:val="restart"/>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333333"/>
                <w:sz w:val="24"/>
                <w:szCs w:val="24"/>
                <w:highlight w:val="none"/>
                <w:lang w:eastAsia="zh-CN"/>
              </w:rPr>
              <w:t>公民</w:t>
            </w:r>
          </w:p>
        </w:tc>
        <w:tc>
          <w:tcPr>
            <w:tcW w:w="823"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姓名</w:t>
            </w:r>
          </w:p>
        </w:tc>
        <w:tc>
          <w:tcPr>
            <w:tcW w:w="1381" w:type="dxa"/>
            <w:gridSpan w:val="2"/>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default" w:ascii="仿宋_GB2312" w:hAnsi="仿宋_GB2312" w:eastAsia="仿宋_GB2312" w:cs="仿宋_GB2312"/>
                <w:sz w:val="24"/>
                <w:szCs w:val="24"/>
                <w:highlight w:val="none"/>
              </w:rPr>
            </w:pPr>
          </w:p>
        </w:tc>
        <w:tc>
          <w:tcPr>
            <w:tcW w:w="89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性别</w:t>
            </w:r>
          </w:p>
        </w:tc>
        <w:tc>
          <w:tcPr>
            <w:tcW w:w="816"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default" w:ascii="仿宋_GB2312" w:hAnsi="仿宋_GB2312" w:eastAsia="仿宋_GB2312" w:cs="仿宋_GB2312"/>
                <w:sz w:val="24"/>
                <w:szCs w:val="24"/>
                <w:highlight w:val="none"/>
              </w:rPr>
            </w:pPr>
          </w:p>
        </w:tc>
        <w:tc>
          <w:tcPr>
            <w:tcW w:w="1050"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年龄</w:t>
            </w:r>
          </w:p>
        </w:tc>
        <w:tc>
          <w:tcPr>
            <w:tcW w:w="1295"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default"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24"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ind w:firstLine="361" w:firstLineChars="150"/>
              <w:jc w:val="distribute"/>
              <w:textAlignment w:val="auto"/>
              <w:rPr>
                <w:rFonts w:hint="eastAsia" w:ascii="仿宋_GB2312" w:hAnsi="仿宋_GB2312" w:eastAsia="仿宋_GB2312" w:cs="仿宋_GB2312"/>
                <w:b/>
                <w:bCs/>
                <w:sz w:val="24"/>
                <w:szCs w:val="24"/>
                <w:highlight w:val="none"/>
              </w:rPr>
            </w:pPr>
          </w:p>
        </w:tc>
        <w:tc>
          <w:tcPr>
            <w:tcW w:w="1337"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rPr>
            </w:pPr>
          </w:p>
        </w:tc>
        <w:tc>
          <w:tcPr>
            <w:tcW w:w="823"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身份证号</w:t>
            </w:r>
          </w:p>
        </w:tc>
        <w:tc>
          <w:tcPr>
            <w:tcW w:w="2275" w:type="dxa"/>
            <w:gridSpan w:val="3"/>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default" w:ascii="仿宋_GB2312" w:hAnsi="仿宋_GB2312" w:eastAsia="仿宋_GB2312" w:cs="仿宋_GB2312"/>
                <w:sz w:val="24"/>
                <w:szCs w:val="24"/>
                <w:highlight w:val="none"/>
                <w:lang w:eastAsia="zh-CN"/>
              </w:rPr>
            </w:pPr>
          </w:p>
        </w:tc>
        <w:tc>
          <w:tcPr>
            <w:tcW w:w="816"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联系</w:t>
            </w:r>
            <w:r>
              <w:rPr>
                <w:rFonts w:hint="eastAsia" w:ascii="仿宋_GB2312" w:hAnsi="仿宋_GB2312" w:eastAsia="仿宋_GB2312" w:cs="仿宋_GB2312"/>
                <w:sz w:val="24"/>
                <w:szCs w:val="24"/>
                <w:highlight w:val="none"/>
                <w:lang w:val="en-US" w:eastAsia="zh-CN"/>
              </w:rPr>
              <w:t>电话</w:t>
            </w:r>
          </w:p>
        </w:tc>
        <w:tc>
          <w:tcPr>
            <w:tcW w:w="2345" w:type="dxa"/>
            <w:gridSpan w:val="2"/>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default"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224"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ind w:firstLine="361" w:firstLineChars="150"/>
              <w:jc w:val="distribute"/>
              <w:textAlignment w:val="auto"/>
              <w:rPr>
                <w:rFonts w:hint="eastAsia" w:ascii="仿宋_GB2312" w:hAnsi="仿宋_GB2312" w:eastAsia="仿宋_GB2312" w:cs="仿宋_GB2312"/>
                <w:b/>
                <w:bCs/>
                <w:sz w:val="24"/>
                <w:szCs w:val="24"/>
                <w:highlight w:val="none"/>
              </w:rPr>
            </w:pPr>
          </w:p>
        </w:tc>
        <w:tc>
          <w:tcPr>
            <w:tcW w:w="1337"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rPr>
            </w:pPr>
          </w:p>
        </w:tc>
        <w:tc>
          <w:tcPr>
            <w:tcW w:w="823"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住址</w:t>
            </w:r>
          </w:p>
        </w:tc>
        <w:tc>
          <w:tcPr>
            <w:tcW w:w="5436" w:type="dxa"/>
            <w:gridSpan w:val="6"/>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default"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224"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p>
        </w:tc>
        <w:tc>
          <w:tcPr>
            <w:tcW w:w="1337" w:type="dxa"/>
            <w:vMerge w:val="restart"/>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color w:val="333333"/>
                <w:sz w:val="24"/>
                <w:szCs w:val="24"/>
                <w:highlight w:val="none"/>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333333"/>
                <w:sz w:val="24"/>
                <w:szCs w:val="24"/>
                <w:highlight w:val="none"/>
              </w:rPr>
              <w:t>法人</w:t>
            </w:r>
            <w:r>
              <w:rPr>
                <w:rFonts w:hint="eastAsia" w:ascii="仿宋_GB2312" w:hAnsi="仿宋_GB2312" w:eastAsia="仿宋_GB2312" w:cs="仿宋_GB2312"/>
                <w:color w:val="333333"/>
                <w:sz w:val="24"/>
                <w:szCs w:val="24"/>
                <w:highlight w:val="none"/>
                <w:lang w:eastAsia="zh-CN"/>
              </w:rPr>
              <w:t>或</w:t>
            </w:r>
          </w:p>
          <w:p>
            <w:pPr>
              <w:pStyle w:val="14"/>
              <w:keepNext w:val="0"/>
              <w:keepLines w:val="0"/>
              <w:pageBreakBefore w:val="0"/>
              <w:widowControl/>
              <w:kinsoku/>
              <w:wordWrap/>
              <w:overflowPunct/>
              <w:topLinePunct w:val="0"/>
              <w:autoSpaceDE/>
              <w:autoSpaceDN/>
              <w:bidi w:val="0"/>
              <w:adjustRightInd/>
              <w:snapToGrid/>
              <w:spacing w:before="240" w:beforeLines="0" w:beforeAutospacing="0" w:after="0" w:afterLines="0" w:afterAutospacing="0" w:line="400" w:lineRule="exact"/>
              <w:jc w:val="distribute"/>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333333"/>
                <w:sz w:val="24"/>
                <w:szCs w:val="24"/>
                <w:highlight w:val="none"/>
              </w:rPr>
              <w:t>其他组织</w:t>
            </w:r>
          </w:p>
        </w:tc>
        <w:tc>
          <w:tcPr>
            <w:tcW w:w="823"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名称</w:t>
            </w:r>
          </w:p>
        </w:tc>
        <w:tc>
          <w:tcPr>
            <w:tcW w:w="3091" w:type="dxa"/>
            <w:gridSpan w:val="4"/>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lang w:val="en-US" w:eastAsia="zh-Hans"/>
              </w:rPr>
            </w:pPr>
          </w:p>
        </w:tc>
        <w:tc>
          <w:tcPr>
            <w:tcW w:w="1050"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法定</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代表人</w:t>
            </w:r>
          </w:p>
        </w:tc>
        <w:tc>
          <w:tcPr>
            <w:tcW w:w="1295"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224"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p>
        </w:tc>
        <w:tc>
          <w:tcPr>
            <w:tcW w:w="1337"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rPr>
            </w:pPr>
          </w:p>
        </w:tc>
        <w:tc>
          <w:tcPr>
            <w:tcW w:w="823"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Hans"/>
              </w:rPr>
              <w:t>所</w:t>
            </w:r>
          </w:p>
        </w:tc>
        <w:tc>
          <w:tcPr>
            <w:tcW w:w="3091" w:type="dxa"/>
            <w:gridSpan w:val="4"/>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1050" w:type="dxa"/>
            <w:noWrap w:val="0"/>
            <w:vAlign w:val="center"/>
          </w:tcPr>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联系</w:t>
            </w:r>
          </w:p>
          <w:p>
            <w:pPr>
              <w:pStyle w:val="13"/>
              <w:keepNext w:val="0"/>
              <w:keepLines w:val="0"/>
              <w:pageBreakBefore w:val="0"/>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电话</w:t>
            </w:r>
          </w:p>
        </w:tc>
        <w:tc>
          <w:tcPr>
            <w:tcW w:w="1295"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224"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p>
        </w:tc>
        <w:tc>
          <w:tcPr>
            <w:tcW w:w="1337" w:type="dxa"/>
            <w:vMerge w:val="continue"/>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z w:val="24"/>
                <w:szCs w:val="24"/>
                <w:highlight w:val="none"/>
              </w:rPr>
            </w:pPr>
          </w:p>
        </w:tc>
        <w:tc>
          <w:tcPr>
            <w:tcW w:w="3914" w:type="dxa"/>
            <w:gridSpan w:val="5"/>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统一社会信用代码</w:t>
            </w:r>
          </w:p>
        </w:tc>
        <w:tc>
          <w:tcPr>
            <w:tcW w:w="2345" w:type="dxa"/>
            <w:gridSpan w:val="2"/>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22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案 由</w:t>
            </w:r>
          </w:p>
        </w:tc>
        <w:tc>
          <w:tcPr>
            <w:tcW w:w="3408"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_GB2312" w:eastAsia="仿宋_GB2312" w:cs="仿宋_GB2312"/>
                <w:sz w:val="24"/>
                <w:szCs w:val="24"/>
                <w:highlight w:val="none"/>
                <w:lang w:eastAsia="zh-Hans"/>
              </w:rPr>
            </w:pPr>
          </w:p>
        </w:tc>
        <w:tc>
          <w:tcPr>
            <w:tcW w:w="1027" w:type="dxa"/>
            <w:gridSpan w:val="2"/>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案件</w:t>
            </w:r>
          </w:p>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来源</w:t>
            </w:r>
          </w:p>
        </w:tc>
        <w:tc>
          <w:tcPr>
            <w:tcW w:w="3161" w:type="dxa"/>
            <w:gridSpan w:val="3"/>
            <w:noWrap w:val="0"/>
            <w:vAlign w:val="center"/>
          </w:tcPr>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□举报投诉</w:t>
            </w:r>
          </w:p>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□上级交办</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□其他机关移送      </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eastAsia="zh-CN"/>
              </w:rPr>
              <w:t>监督检查</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2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案件</w:t>
            </w:r>
          </w:p>
          <w:p>
            <w:pPr>
              <w:pStyle w:val="13"/>
              <w:keepNext w:val="0"/>
              <w:keepLines w:val="0"/>
              <w:pageBreakBefore w:val="0"/>
              <w:kinsoku/>
              <w:wordWrap/>
              <w:overflowPunct/>
              <w:topLinePunct w:val="0"/>
              <w:autoSpaceDE/>
              <w:autoSpaceDN/>
              <w:bidi w:val="0"/>
              <w:adjustRightInd/>
              <w:snapToGrid/>
              <w:spacing w:line="400" w:lineRule="exact"/>
              <w:ind w:left="240" w:hanging="240" w:hangingChars="100"/>
              <w:jc w:val="distribute"/>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基本</w:t>
            </w:r>
            <w:r>
              <w:rPr>
                <w:rFonts w:hint="eastAsia" w:ascii="仿宋_GB2312" w:hAnsi="仿宋_GB2312" w:eastAsia="仿宋_GB2312" w:cs="仿宋_GB2312"/>
                <w:b/>
                <w:bCs/>
                <w:sz w:val="24"/>
                <w:szCs w:val="24"/>
                <w:highlight w:val="none"/>
              </w:rPr>
              <w:t>情况</w:t>
            </w:r>
          </w:p>
        </w:tc>
        <w:tc>
          <w:tcPr>
            <w:tcW w:w="7596" w:type="dxa"/>
            <w:gridSpan w:val="8"/>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22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ind w:left="240" w:hanging="240" w:hangingChars="100"/>
              <w:jc w:val="distribute"/>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立案依据</w:t>
            </w:r>
          </w:p>
        </w:tc>
        <w:tc>
          <w:tcPr>
            <w:tcW w:w="7596" w:type="dxa"/>
            <w:gridSpan w:val="8"/>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2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承办</w:t>
            </w:r>
            <w:r>
              <w:rPr>
                <w:rFonts w:hint="eastAsia" w:ascii="仿宋_GB2312" w:hAnsi="仿宋_GB2312" w:eastAsia="仿宋_GB2312" w:cs="仿宋_GB2312"/>
                <w:b/>
                <w:bCs/>
                <w:sz w:val="24"/>
                <w:szCs w:val="24"/>
                <w:highlight w:val="none"/>
                <w:lang w:eastAsia="zh-CN"/>
              </w:rPr>
              <w:t>人</w:t>
            </w:r>
          </w:p>
          <w:p>
            <w:pPr>
              <w:pStyle w:val="13"/>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意</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见</w:t>
            </w:r>
          </w:p>
        </w:tc>
        <w:tc>
          <w:tcPr>
            <w:tcW w:w="7596" w:type="dxa"/>
            <w:gridSpan w:val="8"/>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sz w:val="24"/>
                <w:szCs w:val="24"/>
                <w:highlight w:val="none"/>
                <w:lang w:eastAsia="zh-Hans"/>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sz w:val="24"/>
                <w:szCs w:val="24"/>
                <w:highlight w:val="none"/>
              </w:rPr>
              <w:t>承办人</w:t>
            </w:r>
            <w:r>
              <w:rPr>
                <w:rFonts w:hint="eastAsia" w:ascii="仿宋_GB2312" w:hAnsi="仿宋_GB2312" w:eastAsia="仿宋_GB2312" w:cs="仿宋_GB2312"/>
                <w:sz w:val="24"/>
                <w:szCs w:val="24"/>
                <w:highlight w:val="none"/>
                <w:lang w:eastAsia="zh-CN"/>
              </w:rPr>
              <w:t>（签名）：</w:t>
            </w:r>
            <w:r>
              <w:rPr>
                <w:rFonts w:hint="eastAsia" w:ascii="仿宋_GB2312" w:hAnsi="仿宋_GB2312" w:eastAsia="仿宋_GB2312" w:cs="仿宋_GB2312"/>
                <w:sz w:val="24"/>
                <w:szCs w:val="24"/>
                <w:highlight w:val="none"/>
                <w:u w:val="single"/>
              </w:rPr>
              <w:t>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年    月   日</w:t>
            </w:r>
          </w:p>
          <w:p>
            <w:pPr>
              <w:pStyle w:val="13"/>
              <w:keepNext w:val="0"/>
              <w:keepLines w:val="0"/>
              <w:pageBreakBefore w:val="0"/>
              <w:kinsoku/>
              <w:wordWrap/>
              <w:overflowPunct/>
              <w:topLinePunct w:val="0"/>
              <w:autoSpaceDE/>
              <w:autoSpaceDN/>
              <w:bidi w:val="0"/>
              <w:adjustRightInd/>
              <w:snapToGrid/>
              <w:spacing w:line="400" w:lineRule="exact"/>
              <w:ind w:right="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承办人</w:t>
            </w:r>
            <w:r>
              <w:rPr>
                <w:rFonts w:hint="eastAsia" w:ascii="仿宋_GB2312" w:hAnsi="仿宋_GB2312" w:eastAsia="仿宋_GB2312" w:cs="仿宋_GB2312"/>
                <w:sz w:val="24"/>
                <w:szCs w:val="24"/>
                <w:highlight w:val="none"/>
                <w:lang w:eastAsia="zh-CN"/>
              </w:rPr>
              <w:t>（签名）：</w:t>
            </w:r>
            <w:r>
              <w:rPr>
                <w:rFonts w:hint="eastAsia" w:ascii="仿宋_GB2312" w:hAnsi="仿宋_GB2312" w:eastAsia="仿宋_GB2312" w:cs="仿宋_GB2312"/>
                <w:sz w:val="24"/>
                <w:szCs w:val="24"/>
                <w:highlight w:val="none"/>
                <w:u w:val="single"/>
              </w:rPr>
              <w:t>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noWrap w:val="0"/>
            <w:vAlign w:val="top"/>
          </w:tcPr>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rPr>
            </w:pPr>
          </w:p>
          <w:p>
            <w:pPr>
              <w:pStyle w:val="13"/>
              <w:keepNext w:val="0"/>
              <w:keepLines w:val="0"/>
              <w:pageBreakBefore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highlight w:val="none"/>
                <w:lang w:val="en-US" w:eastAsia="zh-CN"/>
              </w:rPr>
              <w:t>承办单位</w:t>
            </w:r>
            <w:r>
              <w:rPr>
                <w:rFonts w:hint="eastAsia" w:ascii="仿宋_GB2312" w:hAnsi="仿宋_GB2312" w:eastAsia="仿宋_GB2312" w:cs="仿宋_GB2312"/>
                <w:b/>
                <w:bCs/>
                <w:sz w:val="24"/>
                <w:szCs w:val="24"/>
                <w:highlight w:val="none"/>
                <w:lang w:val="en-US" w:eastAsia="zh-CN"/>
              </w:rPr>
              <w:t>负责人</w:t>
            </w:r>
            <w:r>
              <w:rPr>
                <w:rFonts w:hint="eastAsia" w:ascii="仿宋_GB2312" w:hAnsi="仿宋_GB2312" w:eastAsia="仿宋_GB2312" w:cs="仿宋_GB2312"/>
                <w:b/>
                <w:bCs/>
                <w:sz w:val="24"/>
                <w:szCs w:val="24"/>
                <w:highlight w:val="none"/>
              </w:rPr>
              <w:t>审批意见</w:t>
            </w:r>
          </w:p>
        </w:tc>
        <w:tc>
          <w:tcPr>
            <w:tcW w:w="7596" w:type="dxa"/>
            <w:gridSpan w:val="8"/>
            <w:noWrap w:val="0"/>
            <w:vAlign w:val="top"/>
          </w:tcPr>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pStyle w:val="13"/>
              <w:keepNext w:val="0"/>
              <w:keepLines w:val="0"/>
              <w:pageBreakBefore w:val="0"/>
              <w:kinsoku/>
              <w:wordWrap/>
              <w:overflowPunct/>
              <w:topLinePunct w:val="0"/>
              <w:autoSpaceDE/>
              <w:autoSpaceDN/>
              <w:bidi w:val="0"/>
              <w:adjustRightInd/>
              <w:snapToGrid/>
              <w:spacing w:line="400" w:lineRule="exact"/>
              <w:ind w:firstLine="1200" w:firstLineChars="5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负责人</w:t>
            </w:r>
            <w:r>
              <w:rPr>
                <w:rFonts w:hint="eastAsia" w:ascii="仿宋_GB2312" w:hAnsi="仿宋_GB2312" w:eastAsia="仿宋_GB2312" w:cs="仿宋_GB2312"/>
                <w:sz w:val="24"/>
                <w:szCs w:val="24"/>
                <w:highlight w:val="none"/>
                <w:lang w:eastAsia="zh-CN"/>
              </w:rPr>
              <w:t>（签名）：</w:t>
            </w:r>
            <w:r>
              <w:rPr>
                <w:rFonts w:hint="eastAsia" w:ascii="仿宋_GB2312" w:hAnsi="仿宋_GB2312" w:eastAsia="仿宋_GB2312" w:cs="仿宋_GB2312"/>
                <w:sz w:val="24"/>
                <w:szCs w:val="24"/>
                <w:highlight w:val="none"/>
                <w:u w:val="single"/>
              </w:rPr>
              <w:t>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24" w:type="dxa"/>
            <w:noWrap w:val="0"/>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备 注</w:t>
            </w:r>
          </w:p>
        </w:tc>
        <w:tc>
          <w:tcPr>
            <w:tcW w:w="7596" w:type="dxa"/>
            <w:gridSpan w:val="8"/>
            <w:noWrap w:val="0"/>
            <w:vAlign w:val="center"/>
          </w:tcPr>
          <w:p>
            <w:pPr>
              <w:pStyle w:val="13"/>
              <w:keepNext w:val="0"/>
              <w:keepLines w:val="0"/>
              <w:pageBreakBefore w:val="0"/>
              <w:kinsoku/>
              <w:wordWrap/>
              <w:overflowPunct/>
              <w:topLinePunct w:val="0"/>
              <w:autoSpaceDE/>
              <w:autoSpaceDN/>
              <w:bidi w:val="0"/>
              <w:adjustRightInd/>
              <w:snapToGrid/>
              <w:spacing w:line="400" w:lineRule="exact"/>
              <w:ind w:firstLine="1200" w:firstLineChars="500"/>
              <w:jc w:val="center"/>
              <w:textAlignment w:val="auto"/>
              <w:rPr>
                <w:rFonts w:hint="eastAsia" w:ascii="仿宋_GB2312" w:hAnsi="仿宋_GB2312" w:eastAsia="仿宋_GB2312" w:cs="仿宋_GB2312"/>
                <w:sz w:val="24"/>
                <w:szCs w:val="24"/>
                <w:highlight w:val="none"/>
              </w:rPr>
            </w:pPr>
          </w:p>
        </w:tc>
      </w:tr>
    </w:tbl>
    <w:p>
      <w:pPr>
        <w:rPr>
          <w:rFonts w:hint="eastAsia"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此文书附卷</w:t>
      </w:r>
      <w:r>
        <w:rPr>
          <w:rFonts w:hint="eastAsia" w:ascii="仿宋_GB2312" w:hAnsi="仿宋_GB2312" w:eastAsia="仿宋_GB2312" w:cs="仿宋_GB2312"/>
          <w:sz w:val="28"/>
          <w:szCs w:val="28"/>
          <w:highlight w:val="none"/>
          <w:lang w:eastAsia="zh-Hans"/>
        </w:rPr>
        <w:t>。</w:t>
      </w:r>
    </w:p>
    <w:p>
      <w:pPr>
        <w:rPr>
          <w:rFonts w:hint="eastAsia"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br w:type="page"/>
      </w:r>
    </w:p>
    <w:p>
      <w:pPr>
        <w:rPr>
          <w:rFonts w:hint="eastAsia" w:ascii="仿宋_GB2312" w:hAnsi="仿宋_GB2312" w:eastAsia="仿宋_GB2312" w:cs="仿宋_GB2312"/>
          <w:sz w:val="28"/>
          <w:szCs w:val="28"/>
          <w:highlight w:val="none"/>
          <w:lang w:eastAsia="zh-Hans"/>
        </w:rPr>
      </w:pPr>
    </w:p>
    <w:p>
      <w:pPr>
        <w:spacing w:line="400" w:lineRule="exact"/>
        <w:ind w:firstLine="664" w:firstLineChars="200"/>
        <w:rPr>
          <w:rFonts w:hint="eastAsia"/>
          <w:color w:val="auto"/>
          <w:spacing w:val="6"/>
          <w:szCs w:val="32"/>
          <w:highlight w:val="none"/>
          <w:lang w:val="en-US" w:eastAsia="zh-CN"/>
        </w:rPr>
      </w:pPr>
      <w:r>
        <w:rPr>
          <w:rFonts w:hint="eastAsia"/>
          <w:color w:val="auto"/>
          <w:spacing w:val="6"/>
          <w:szCs w:val="32"/>
          <w:highlight w:val="none"/>
          <w:lang w:val="en-US" w:eastAsia="zh-CN"/>
        </w:rPr>
        <w:t>填写说明：</w:t>
      </w:r>
    </w:p>
    <w:p>
      <w:pPr>
        <w:numPr>
          <w:ilvl w:val="0"/>
          <w:numId w:val="8"/>
        </w:numPr>
        <w:spacing w:line="400" w:lineRule="exact"/>
        <w:ind w:firstLine="664" w:firstLineChars="200"/>
        <w:rPr>
          <w:rFonts w:hint="eastAsia"/>
          <w:color w:val="auto"/>
          <w:spacing w:val="6"/>
          <w:szCs w:val="32"/>
          <w:highlight w:val="none"/>
          <w:lang w:val="en-US" w:eastAsia="zh-CN"/>
        </w:rPr>
      </w:pPr>
      <w:r>
        <w:rPr>
          <w:rFonts w:hint="eastAsia"/>
          <w:color w:val="auto"/>
          <w:spacing w:val="6"/>
          <w:szCs w:val="32"/>
          <w:highlight w:val="none"/>
          <w:lang w:val="en-US" w:eastAsia="zh-CN"/>
        </w:rPr>
        <w:t>《立案审批表》仅适用于省工业和信息化行政执法单位依职权启动的行政执法程序；</w:t>
      </w:r>
    </w:p>
    <w:p>
      <w:pPr>
        <w:numPr>
          <w:ilvl w:val="0"/>
          <w:numId w:val="8"/>
        </w:numPr>
        <w:spacing w:line="400" w:lineRule="exact"/>
        <w:ind w:firstLine="664" w:firstLineChars="200"/>
        <w:rPr>
          <w:rFonts w:hint="eastAsia"/>
          <w:color w:val="auto"/>
          <w:spacing w:val="6"/>
          <w:szCs w:val="32"/>
          <w:highlight w:val="none"/>
        </w:rPr>
      </w:pPr>
      <w:r>
        <w:rPr>
          <w:rFonts w:hint="eastAsia"/>
          <w:color w:val="auto"/>
          <w:spacing w:val="6"/>
          <w:szCs w:val="32"/>
          <w:highlight w:val="none"/>
        </w:rPr>
        <w:t>“当事人</w:t>
      </w:r>
      <w:r>
        <w:rPr>
          <w:rFonts w:hint="eastAsia"/>
          <w:color w:val="auto"/>
          <w:spacing w:val="6"/>
          <w:szCs w:val="32"/>
          <w:highlight w:val="none"/>
          <w:lang w:val="en-US" w:eastAsia="zh-CN"/>
        </w:rPr>
        <w:t>基本情况</w:t>
      </w:r>
      <w:r>
        <w:rPr>
          <w:rFonts w:hint="eastAsia"/>
          <w:color w:val="auto"/>
          <w:spacing w:val="6"/>
          <w:szCs w:val="32"/>
          <w:highlight w:val="none"/>
        </w:rPr>
        <w:t>”栏填写当事人的有关情况，其中当事人姓名或名称应当与身份证、营业执照等证明当事人主体资格的</w:t>
      </w:r>
      <w:r>
        <w:rPr>
          <w:rFonts w:hint="eastAsia"/>
          <w:color w:val="auto"/>
          <w:spacing w:val="6"/>
          <w:szCs w:val="32"/>
          <w:highlight w:val="none"/>
          <w:lang w:eastAsia="zh-CN"/>
        </w:rPr>
        <w:t>材料</w:t>
      </w:r>
      <w:r>
        <w:rPr>
          <w:rFonts w:hint="eastAsia"/>
          <w:color w:val="auto"/>
          <w:spacing w:val="6"/>
          <w:szCs w:val="32"/>
          <w:highlight w:val="none"/>
        </w:rPr>
        <w:t>保持一致</w:t>
      </w:r>
      <w:r>
        <w:rPr>
          <w:rFonts w:hint="eastAsia"/>
          <w:color w:val="auto"/>
          <w:spacing w:val="6"/>
          <w:szCs w:val="32"/>
          <w:highlight w:val="none"/>
          <w:lang w:eastAsia="zh-CN"/>
        </w:rPr>
        <w:t>；</w:t>
      </w:r>
    </w:p>
    <w:p>
      <w:pPr>
        <w:numPr>
          <w:ilvl w:val="0"/>
          <w:numId w:val="8"/>
        </w:numPr>
        <w:spacing w:line="400" w:lineRule="exact"/>
        <w:ind w:firstLine="664" w:firstLineChars="200"/>
        <w:rPr>
          <w:rFonts w:hint="eastAsia"/>
          <w:color w:val="auto"/>
          <w:spacing w:val="6"/>
          <w:szCs w:val="32"/>
          <w:highlight w:val="none"/>
        </w:rPr>
      </w:pPr>
      <w:r>
        <w:rPr>
          <w:rFonts w:hint="eastAsia"/>
          <w:color w:val="auto"/>
          <w:spacing w:val="6"/>
          <w:szCs w:val="32"/>
          <w:highlight w:val="none"/>
        </w:rPr>
        <w:t>“案由”栏按照“当事人姓名或名称+涉嫌＋违法行为性质＋案”的格式填写</w:t>
      </w:r>
      <w:r>
        <w:rPr>
          <w:rFonts w:hint="eastAsia"/>
          <w:color w:val="auto"/>
          <w:spacing w:val="6"/>
          <w:szCs w:val="32"/>
          <w:highlight w:val="none"/>
          <w:lang w:eastAsia="zh-CN"/>
        </w:rPr>
        <w:t>；</w:t>
      </w:r>
    </w:p>
    <w:p>
      <w:pPr>
        <w:numPr>
          <w:ilvl w:val="0"/>
          <w:numId w:val="8"/>
        </w:numPr>
        <w:spacing w:line="400" w:lineRule="exact"/>
        <w:ind w:firstLine="664" w:firstLineChars="200"/>
        <w:rPr>
          <w:rFonts w:hint="eastAsia"/>
          <w:color w:val="auto"/>
          <w:spacing w:val="6"/>
          <w:szCs w:val="32"/>
          <w:highlight w:val="none"/>
        </w:rPr>
      </w:pPr>
      <w:r>
        <w:rPr>
          <w:rFonts w:hint="eastAsia"/>
          <w:color w:val="auto"/>
          <w:spacing w:val="6"/>
          <w:szCs w:val="32"/>
          <w:highlight w:val="none"/>
        </w:rPr>
        <w:t>“案件来源”栏在对应来源方式前的“□”处划“√”</w:t>
      </w:r>
      <w:r>
        <w:rPr>
          <w:rFonts w:hint="eastAsia"/>
          <w:color w:val="auto"/>
          <w:spacing w:val="6"/>
          <w:szCs w:val="32"/>
          <w:highlight w:val="none"/>
          <w:lang w:eastAsia="zh-CN"/>
        </w:rPr>
        <w:t>；</w:t>
      </w:r>
    </w:p>
    <w:p>
      <w:pPr>
        <w:numPr>
          <w:ilvl w:val="0"/>
          <w:numId w:val="8"/>
        </w:numPr>
        <w:spacing w:line="400" w:lineRule="exact"/>
        <w:ind w:firstLine="664" w:firstLineChars="200"/>
        <w:rPr>
          <w:rFonts w:hint="eastAsia"/>
          <w:color w:val="auto"/>
          <w:spacing w:val="6"/>
          <w:szCs w:val="32"/>
          <w:highlight w:val="none"/>
        </w:rPr>
      </w:pPr>
      <w:r>
        <w:rPr>
          <w:rFonts w:hint="eastAsia"/>
          <w:color w:val="auto"/>
          <w:spacing w:val="6"/>
          <w:szCs w:val="32"/>
          <w:highlight w:val="none"/>
        </w:rPr>
        <w:t>“案件</w:t>
      </w:r>
      <w:r>
        <w:rPr>
          <w:rFonts w:hint="eastAsia"/>
          <w:color w:val="auto"/>
          <w:spacing w:val="6"/>
          <w:szCs w:val="32"/>
          <w:highlight w:val="none"/>
          <w:lang w:val="en-US" w:eastAsia="zh-CN"/>
        </w:rPr>
        <w:t>基本</w:t>
      </w:r>
      <w:r>
        <w:rPr>
          <w:rFonts w:hint="eastAsia"/>
          <w:color w:val="auto"/>
          <w:spacing w:val="6"/>
          <w:szCs w:val="32"/>
          <w:highlight w:val="none"/>
        </w:rPr>
        <w:t>情况”栏写明发生违法行为的时间、地点、立案的事实根据，简要介绍案情和违法事实</w:t>
      </w:r>
      <w:r>
        <w:rPr>
          <w:rFonts w:hint="eastAsia"/>
          <w:color w:val="auto"/>
          <w:spacing w:val="6"/>
          <w:szCs w:val="32"/>
          <w:highlight w:val="none"/>
          <w:lang w:eastAsia="zh-CN"/>
        </w:rPr>
        <w:t>；</w:t>
      </w:r>
    </w:p>
    <w:p>
      <w:pPr>
        <w:numPr>
          <w:ilvl w:val="0"/>
          <w:numId w:val="8"/>
        </w:numPr>
        <w:spacing w:line="400" w:lineRule="exact"/>
        <w:ind w:firstLine="664" w:firstLineChars="200"/>
        <w:rPr>
          <w:rFonts w:hint="eastAsia"/>
          <w:color w:val="auto"/>
          <w:spacing w:val="6"/>
          <w:szCs w:val="32"/>
          <w:highlight w:val="none"/>
        </w:rPr>
      </w:pPr>
      <w:r>
        <w:rPr>
          <w:rFonts w:hint="eastAsia"/>
          <w:color w:val="auto"/>
          <w:spacing w:val="6"/>
          <w:szCs w:val="32"/>
          <w:highlight w:val="none"/>
          <w:lang w:eastAsia="zh-CN"/>
        </w:rPr>
        <w:t>“</w:t>
      </w:r>
      <w:r>
        <w:rPr>
          <w:rFonts w:hint="eastAsia"/>
          <w:color w:val="auto"/>
          <w:spacing w:val="6"/>
          <w:szCs w:val="32"/>
          <w:highlight w:val="none"/>
          <w:lang w:val="en-US" w:eastAsia="zh-CN"/>
        </w:rPr>
        <w:t>立案依据”应</w:t>
      </w:r>
      <w:r>
        <w:rPr>
          <w:rFonts w:hint="eastAsia"/>
          <w:color w:val="auto"/>
          <w:spacing w:val="6"/>
          <w:szCs w:val="32"/>
          <w:highlight w:val="none"/>
        </w:rPr>
        <w:t>列明当事人的行为涉嫌违反的法律、法规或规章全称及具体条款</w:t>
      </w:r>
      <w:r>
        <w:rPr>
          <w:rFonts w:hint="eastAsia"/>
          <w:color w:val="auto"/>
          <w:spacing w:val="6"/>
          <w:szCs w:val="32"/>
          <w:highlight w:val="none"/>
          <w:lang w:eastAsia="zh-CN"/>
        </w:rPr>
        <w:t>；</w:t>
      </w:r>
    </w:p>
    <w:p>
      <w:pPr>
        <w:numPr>
          <w:ilvl w:val="0"/>
          <w:numId w:val="8"/>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rPr>
        <w:t>“承办人意见”栏应当写明是否立案查处的意见建议，并由2名以上行政执法人员签名和注明日期。其中不予立案查处的，应当说明理由</w:t>
      </w:r>
      <w:r>
        <w:rPr>
          <w:rFonts w:hint="eastAsia"/>
          <w:color w:val="auto"/>
          <w:spacing w:val="6"/>
          <w:szCs w:val="32"/>
          <w:highlight w:val="none"/>
          <w:lang w:eastAsia="zh-CN"/>
        </w:rPr>
        <w:t>；</w:t>
      </w:r>
    </w:p>
    <w:p>
      <w:pPr>
        <w:numPr>
          <w:ilvl w:val="0"/>
          <w:numId w:val="8"/>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lang w:eastAsia="zh-CN"/>
        </w:rPr>
        <w:t>“</w:t>
      </w:r>
      <w:r>
        <w:rPr>
          <w:rFonts w:hint="eastAsia"/>
          <w:color w:val="auto"/>
          <w:spacing w:val="6"/>
          <w:szCs w:val="32"/>
          <w:highlight w:val="none"/>
          <w:lang w:val="en-US" w:eastAsia="zh-CN"/>
        </w:rPr>
        <w:t>承办单位</w:t>
      </w:r>
      <w:r>
        <w:rPr>
          <w:rFonts w:hint="eastAsia"/>
          <w:color w:val="auto"/>
          <w:spacing w:val="6"/>
          <w:szCs w:val="32"/>
          <w:highlight w:val="none"/>
        </w:rPr>
        <w:t>负责人审批意见</w:t>
      </w:r>
      <w:r>
        <w:rPr>
          <w:rFonts w:hint="eastAsia"/>
          <w:color w:val="auto"/>
          <w:spacing w:val="6"/>
          <w:szCs w:val="32"/>
          <w:highlight w:val="none"/>
          <w:lang w:eastAsia="zh-CN"/>
        </w:rPr>
        <w:t>”</w:t>
      </w:r>
      <w:r>
        <w:rPr>
          <w:rFonts w:hint="eastAsia"/>
          <w:color w:val="auto"/>
          <w:spacing w:val="6"/>
          <w:szCs w:val="32"/>
          <w:highlight w:val="none"/>
        </w:rPr>
        <w:t>栏应当写明同意、不同意或其他处理意见，其中不同意的应当说明理由，作出审批意见后签名并注明日期</w:t>
      </w:r>
      <w:r>
        <w:rPr>
          <w:rFonts w:hint="eastAsia"/>
          <w:color w:val="auto"/>
          <w:spacing w:val="6"/>
          <w:szCs w:val="32"/>
          <w:highlight w:val="none"/>
          <w:lang w:eastAsia="zh-CN"/>
        </w:rPr>
        <w:t>；</w:t>
      </w:r>
    </w:p>
    <w:p>
      <w:pPr>
        <w:numPr>
          <w:ilvl w:val="0"/>
          <w:numId w:val="8"/>
        </w:numPr>
        <w:spacing w:line="400" w:lineRule="exact"/>
        <w:ind w:firstLine="664" w:firstLineChars="200"/>
        <w:rPr>
          <w:rFonts w:hint="default"/>
          <w:color w:val="auto"/>
          <w:spacing w:val="6"/>
          <w:szCs w:val="32"/>
          <w:highlight w:val="none"/>
          <w:lang w:val="en-US" w:eastAsia="zh-CN"/>
        </w:rPr>
      </w:pPr>
      <w:r>
        <w:rPr>
          <w:rFonts w:hint="default"/>
          <w:color w:val="auto"/>
          <w:spacing w:val="6"/>
          <w:szCs w:val="32"/>
          <w:highlight w:val="none"/>
        </w:rPr>
        <w:t>在</w:t>
      </w:r>
      <w:r>
        <w:rPr>
          <w:rFonts w:hint="eastAsia"/>
          <w:color w:val="auto"/>
          <w:spacing w:val="6"/>
          <w:szCs w:val="32"/>
          <w:highlight w:val="none"/>
          <w:lang w:val="en-US" w:eastAsia="zh-CN"/>
        </w:rPr>
        <w:t>行政执法承办单位</w:t>
      </w:r>
      <w:r>
        <w:rPr>
          <w:rFonts w:hint="default"/>
          <w:color w:val="auto"/>
          <w:spacing w:val="6"/>
          <w:szCs w:val="32"/>
          <w:highlight w:val="none"/>
        </w:rPr>
        <w:t>负责人签署同意立案后，由负责案件管理的部门赋号登记入簿，按照执法档案管理规定妥善保管。</w:t>
      </w:r>
      <w:r>
        <w:rPr>
          <w:rFonts w:hint="eastAsia"/>
          <w:color w:val="auto"/>
          <w:spacing w:val="6"/>
          <w:szCs w:val="32"/>
          <w:highlight w:val="none"/>
          <w:lang w:val="en-US" w:eastAsia="zh-CN"/>
        </w:rPr>
        <w:t>案号</w:t>
      </w:r>
      <w:r>
        <w:rPr>
          <w:rFonts w:hint="default"/>
          <w:color w:val="auto"/>
          <w:spacing w:val="6"/>
          <w:szCs w:val="32"/>
          <w:highlight w:val="none"/>
        </w:rPr>
        <w:t>为案件唯一识别号，为便于案件管理及查询，立案后产生的所有带编号执法文书均使用该案号</w:t>
      </w:r>
    </w:p>
    <w:p>
      <w:pPr>
        <w:rPr>
          <w:rFonts w:hint="eastAsia"/>
          <w:color w:val="auto"/>
          <w:spacing w:val="6"/>
          <w:szCs w:val="32"/>
          <w:highlight w:val="none"/>
          <w:lang w:val="en-US" w:eastAsia="zh-CN"/>
        </w:rPr>
      </w:pPr>
      <w:r>
        <w:rPr>
          <w:rFonts w:hint="eastAsia"/>
          <w:color w:val="auto"/>
          <w:spacing w:val="6"/>
          <w:szCs w:val="32"/>
          <w:highlight w:val="none"/>
          <w:lang w:val="en-US" w:eastAsia="zh-CN"/>
        </w:rPr>
        <w:br w:type="page"/>
      </w:r>
    </w:p>
    <w:p>
      <w:pPr>
        <w:numPr>
          <w:ilvl w:val="-1"/>
          <w:numId w:val="0"/>
        </w:numPr>
        <w:rPr>
          <w:rFonts w:hint="eastAsia"/>
          <w:b/>
          <w:bCs/>
          <w:color w:val="auto"/>
          <w:spacing w:val="6"/>
          <w:szCs w:val="32"/>
          <w:highlight w:val="none"/>
          <w:lang w:val="en-US" w:eastAsia="zh-CN"/>
        </w:rPr>
      </w:pPr>
      <w:r>
        <w:rPr>
          <w:rFonts w:hint="eastAsia"/>
          <w:b/>
          <w:bCs/>
          <w:color w:val="auto"/>
          <w:spacing w:val="6"/>
          <w:szCs w:val="32"/>
          <w:highlight w:val="none"/>
          <w:lang w:val="en-US" w:eastAsia="zh-CN"/>
        </w:rPr>
        <w:t>2.《询问笔录》式样</w:t>
      </w:r>
    </w:p>
    <w:p>
      <w:pPr>
        <w:pStyle w:val="15"/>
        <w:bidi w:val="0"/>
        <w:spacing w:line="500" w:lineRule="exact"/>
        <w:rPr>
          <w:rFonts w:hint="eastAsia"/>
        </w:rPr>
      </w:pPr>
      <w:bookmarkStart w:id="4" w:name="_Toc46912710"/>
      <w:r>
        <w:rPr>
          <w:rFonts w:hint="eastAsia"/>
          <w:lang w:val="zh-CN"/>
        </w:rPr>
        <w:t>询问</w:t>
      </w:r>
      <w:r>
        <w:rPr>
          <w:rFonts w:hint="eastAsia"/>
        </w:rPr>
        <w:t>笔录</w:t>
      </w:r>
      <w:bookmarkEnd w:id="4"/>
    </w:p>
    <w:p>
      <w:pPr>
        <w:pStyle w:val="15"/>
        <w:bidi w:val="0"/>
        <w:spacing w:line="500" w:lineRule="exact"/>
        <w:rPr>
          <w:rFonts w:hint="eastAsia"/>
        </w:rPr>
      </w:pPr>
    </w:p>
    <w:p>
      <w:pPr>
        <w:keepNext w:val="0"/>
        <w:keepLines w:val="0"/>
        <w:pageBreakBefore w:val="0"/>
        <w:widowControl w:val="0"/>
        <w:overflowPunct/>
        <w:topLinePunct w:val="0"/>
        <w:autoSpaceDE/>
        <w:autoSpaceDN/>
        <w:bidi w:val="0"/>
        <w:adjustRightInd/>
        <w:spacing w:line="50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询问时间：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分至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分 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次</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bdr w:val="single" w:color="auto" w:sz="4" w:space="0"/>
        </w:rPr>
      </w:pPr>
      <w:r>
        <w:rPr>
          <w:rFonts w:hint="eastAsia" w:ascii="仿宋_GB2312" w:hAnsi="仿宋_GB2312" w:eastAsia="仿宋_GB2312" w:cs="仿宋_GB2312"/>
          <w:sz w:val="30"/>
          <w:szCs w:val="30"/>
        </w:rPr>
        <w:t>询问地点：</w:t>
      </w:r>
      <w:r>
        <w:rPr>
          <w:rFonts w:hint="eastAsia" w:ascii="仿宋_GB2312" w:hAnsi="仿宋_GB2312" w:eastAsia="仿宋_GB2312" w:cs="仿宋_GB2312"/>
          <w:sz w:val="30"/>
          <w:szCs w:val="30"/>
          <w:u w:val="single"/>
          <w:bdr w:val="single" w:color="auto" w:sz="4" w:space="0"/>
        </w:rPr>
        <w:t xml:space="preserve">                                          </w:t>
      </w:r>
      <w:r>
        <w:rPr>
          <w:rFonts w:hint="default" w:ascii="仿宋_GB2312" w:hAnsi="仿宋_GB2312" w:eastAsia="仿宋_GB2312" w:cs="仿宋_GB2312"/>
          <w:sz w:val="30"/>
          <w:szCs w:val="30"/>
          <w:u w:val="single"/>
          <w:bdr w:val="single" w:color="auto" w:sz="4" w:space="0"/>
        </w:rPr>
        <w:t xml:space="preserve">      </w:t>
      </w:r>
      <w:r>
        <w:rPr>
          <w:rFonts w:hint="eastAsia" w:ascii="仿宋_GB2312" w:hAnsi="仿宋_GB2312" w:eastAsia="仿宋_GB2312" w:cs="仿宋_GB2312"/>
          <w:sz w:val="30"/>
          <w:szCs w:val="30"/>
          <w:u w:val="single"/>
          <w:bdr w:val="single" w:color="auto" w:sz="4" w:space="0"/>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记 录 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keepNext w:val="0"/>
        <w:keepLines w:val="0"/>
        <w:pageBreakBefore w:val="0"/>
        <w:widowControl w:val="0"/>
        <w:numPr>
          <w:ilvl w:val="0"/>
          <w:numId w:val="9"/>
        </w:numPr>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被询问人基本情况</w:t>
      </w:r>
    </w:p>
    <w:p>
      <w:pPr>
        <w:keepNext w:val="0"/>
        <w:keepLines w:val="0"/>
        <w:pageBreakBefore w:val="0"/>
        <w:widowControl w:val="0"/>
        <w:overflowPunct/>
        <w:topLinePunct w:val="0"/>
        <w:autoSpaceDE/>
        <w:autoSpaceDN/>
        <w:bidi w:val="0"/>
        <w:adjustRightInd/>
        <w:snapToGrid w:val="0"/>
        <w:spacing w:line="500" w:lineRule="exact"/>
        <w:ind w:left="0" w:leftChars="0" w:right="0" w:rightChars="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姓名：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性别：</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民族：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身份证号码：</w:t>
      </w:r>
      <w:r>
        <w:rPr>
          <w:rFonts w:hint="eastAsia" w:ascii="仿宋_GB2312" w:hAnsi="仿宋_GB2312" w:eastAsia="仿宋_GB2312" w:cs="仿宋_GB2312"/>
          <w:sz w:val="30"/>
          <w:szCs w:val="30"/>
          <w:u w:val="single"/>
        </w:rPr>
        <w:t>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napToGrid w:val="0"/>
        <w:spacing w:line="500" w:lineRule="exact"/>
        <w:ind w:left="0" w:leftChars="0" w:right="0" w:rightChars="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工作单位：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职务：</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住址：</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与当事人关系：□当事人 □法定代表人 □现场负责人 □其他</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二、告知事项</w:t>
      </w:r>
    </w:p>
    <w:p>
      <w:pPr>
        <w:keepNext w:val="0"/>
        <w:keepLines w:val="0"/>
        <w:pageBreakBefore w:val="0"/>
        <w:widowControl w:val="0"/>
        <w:overflowPunct/>
        <w:topLinePunct w:val="0"/>
        <w:autoSpaceDE/>
        <w:autoSpaceDN/>
        <w:bidi w:val="0"/>
        <w:adjustRightInd/>
        <w:spacing w:line="500" w:lineRule="exact"/>
        <w:ind w:left="0" w:leftChars="0" w:right="0" w:rightChars="0" w:firstLine="645"/>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问：你好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我们是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，执法证号分别是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这是我们的执法证件（出示执法证件），请你确认（被询问人确认）。请配合我单位开展检查，并如实回答询问和提供材料。如果你认为我们与本案有利害关系从而影响到本案的公正办理，可以申请我们回避并说明理由，你是否申请回避？</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被询问人（签名）：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overflowPunct/>
        <w:topLinePunct w:val="0"/>
        <w:autoSpaceDE/>
        <w:autoSpaceDN/>
        <w:bidi w:val="0"/>
        <w:adjustRightInd/>
        <w:spacing w:line="500" w:lineRule="exact"/>
        <w:ind w:left="0" w:leftChars="0"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overflowPunct/>
        <w:topLinePunct w:val="0"/>
        <w:autoSpaceDE/>
        <w:autoSpaceDN/>
        <w:bidi w:val="0"/>
        <w:adjustRightInd/>
        <w:spacing w:line="500" w:lineRule="exact"/>
        <w:ind w:left="0" w:leftChars="0" w:right="0" w:rightChars="0"/>
        <w:jc w:val="center"/>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（续页）</w:t>
      </w:r>
    </w:p>
    <w:p>
      <w:pPr>
        <w:keepNext w:val="0"/>
        <w:keepLines w:val="0"/>
        <w:pageBreakBefore w:val="0"/>
        <w:widowControl w:val="0"/>
        <w:overflowPunct/>
        <w:topLinePunct w:val="0"/>
        <w:autoSpaceDE/>
        <w:autoSpaceDN/>
        <w:bidi w:val="0"/>
        <w:adjustRightInd/>
        <w:spacing w:line="500" w:lineRule="exact"/>
        <w:ind w:left="0" w:leftChars="0" w:right="0" w:rightChars="0"/>
        <w:jc w:val="both"/>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sz w:val="30"/>
          <w:szCs w:val="30"/>
        </w:rPr>
        <w:t>答：</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三、询问内容</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val="0"/>
        <w:wordWrap w:val="0"/>
        <w:overflowPunct/>
        <w:topLinePunct w:val="0"/>
        <w:autoSpaceDE/>
        <w:autoSpaceDN/>
        <w:bidi w:val="0"/>
        <w:adjustRightInd/>
        <w:spacing w:line="5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问：你（单位）是否还有其他证据材料？如有，请于</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日前提交，否则将承担相应法律后果。</w:t>
      </w:r>
    </w:p>
    <w:p>
      <w:pPr>
        <w:keepNext w:val="0"/>
        <w:keepLines w:val="0"/>
        <w:pageBreakBefore w:val="0"/>
        <w:widowControl w:val="0"/>
        <w:overflowPunct/>
        <w:topLinePunct w:val="0"/>
        <w:autoSpaceDE/>
        <w:autoSpaceDN/>
        <w:bidi w:val="0"/>
        <w:adjustRightInd/>
        <w:spacing w:line="500" w:lineRule="exact"/>
        <w:ind w:left="0" w:leftChars="0" w:right="0" w:rightChars="0" w:firstLine="645"/>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答：没有了。/有，我（单位）将于  年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月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日前提交全部证据材料，否则我（单位）愿意承担相应法律后果。</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u w:val="single"/>
        </w:rPr>
      </w:pP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被询问人说明：</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被询问人（签名）：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年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年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overflowPunct/>
        <w:topLinePunct w:val="0"/>
        <w:autoSpaceDE/>
        <w:autoSpaceDN/>
        <w:bidi w:val="0"/>
        <w:adjustRightInd/>
        <w:spacing w:line="500" w:lineRule="exact"/>
        <w:ind w:left="0" w:leftChars="0"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overflowPunct/>
        <w:topLinePunct w:val="0"/>
        <w:autoSpaceDE/>
        <w:autoSpaceDN/>
        <w:bidi w:val="0"/>
        <w:adjustRightInd/>
        <w:spacing w:line="600" w:lineRule="exact"/>
        <w:ind w:left="0" w:leftChars="0" w:right="0" w:rightChars="0"/>
        <w:textAlignment w:val="auto"/>
        <w:outlineLvl w:val="9"/>
        <w:rPr>
          <w:rFonts w:hint="eastAsia" w:ascii="仿宋_GB2312" w:hAnsi="仿宋_GB2312" w:eastAsia="仿宋_GB2312" w:cs="仿宋_GB2312"/>
          <w:sz w:val="30"/>
          <w:szCs w:val="30"/>
        </w:rPr>
      </w:pPr>
    </w:p>
    <w:p>
      <w:pPr>
        <w:numPr>
          <w:ilvl w:val="-1"/>
          <w:numId w:val="0"/>
        </w:numPr>
        <w:rPr>
          <w:rFonts w:hint="eastAsia"/>
          <w:b/>
          <w:bCs/>
          <w:color w:val="auto"/>
          <w:spacing w:val="6"/>
          <w:szCs w:val="32"/>
          <w:highlight w:val="none"/>
        </w:rPr>
      </w:pPr>
      <w:r>
        <w:rPr>
          <w:rFonts w:hint="eastAsia"/>
          <w:b/>
          <w:bCs/>
          <w:color w:val="auto"/>
          <w:spacing w:val="6"/>
          <w:szCs w:val="32"/>
          <w:highlight w:val="none"/>
          <w:lang w:val="en-US" w:eastAsia="zh-CN"/>
        </w:rPr>
        <w:br w:type="page"/>
      </w:r>
    </w:p>
    <w:p>
      <w:pPr>
        <w:numPr>
          <w:ilvl w:val="-1"/>
          <w:numId w:val="0"/>
        </w:numPr>
        <w:rPr>
          <w:rFonts w:hint="eastAsia"/>
          <w:b/>
          <w:bCs/>
          <w:color w:val="auto"/>
          <w:spacing w:val="6"/>
          <w:szCs w:val="32"/>
          <w:highlight w:val="none"/>
        </w:rPr>
      </w:pPr>
      <w:r>
        <w:rPr>
          <w:rFonts w:hint="eastAsia"/>
          <w:b/>
          <w:bCs/>
          <w:color w:val="auto"/>
          <w:spacing w:val="6"/>
          <w:szCs w:val="32"/>
          <w:highlight w:val="none"/>
          <w:lang w:val="en-US" w:eastAsia="zh-CN"/>
        </w:rPr>
        <w:t>3.</w:t>
      </w:r>
      <w:r>
        <w:rPr>
          <w:rFonts w:hint="eastAsia"/>
          <w:b/>
          <w:bCs/>
          <w:color w:val="auto"/>
          <w:spacing w:val="6"/>
          <w:szCs w:val="32"/>
          <w:highlight w:val="none"/>
        </w:rPr>
        <w:t>《现场检查笔录》</w:t>
      </w:r>
    </w:p>
    <w:p>
      <w:pPr>
        <w:pStyle w:val="15"/>
        <w:bidi w:val="0"/>
      </w:pPr>
      <w:bookmarkStart w:id="5" w:name="_Toc46912713"/>
      <w:r>
        <w:rPr>
          <w:rFonts w:hint="eastAsia"/>
        </w:rPr>
        <w:t>现场检查笔录</w:t>
      </w:r>
      <w:bookmarkEnd w:id="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一、基本情况</w:t>
      </w:r>
    </w:p>
    <w:tbl>
      <w:tblPr>
        <w:tblStyle w:val="7"/>
        <w:tblW w:w="8902" w:type="dxa"/>
        <w:jc w:val="center"/>
        <w:tblLayout w:type="fixed"/>
        <w:tblCellMar>
          <w:top w:w="0" w:type="dxa"/>
          <w:left w:w="108" w:type="dxa"/>
          <w:bottom w:w="0" w:type="dxa"/>
          <w:right w:w="108" w:type="dxa"/>
        </w:tblCellMar>
      </w:tblPr>
      <w:tblGrid>
        <w:gridCol w:w="589"/>
        <w:gridCol w:w="1390"/>
        <w:gridCol w:w="1822"/>
        <w:gridCol w:w="59"/>
        <w:gridCol w:w="1786"/>
        <w:gridCol w:w="1640"/>
        <w:gridCol w:w="1616"/>
      </w:tblGrid>
      <w:tr>
        <w:tblPrEx>
          <w:tblCellMar>
            <w:top w:w="0" w:type="dxa"/>
            <w:left w:w="108" w:type="dxa"/>
            <w:bottom w:w="0" w:type="dxa"/>
            <w:right w:w="108" w:type="dxa"/>
          </w:tblCellMar>
        </w:tblPrEx>
        <w:trPr>
          <w:trHeight w:val="435"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检查时间</w:t>
            </w:r>
          </w:p>
        </w:tc>
        <w:tc>
          <w:tcPr>
            <w:tcW w:w="692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   时   分至   时   分</w:t>
            </w:r>
          </w:p>
        </w:tc>
      </w:tr>
      <w:tr>
        <w:tblPrEx>
          <w:tblCellMar>
            <w:top w:w="0" w:type="dxa"/>
            <w:left w:w="108" w:type="dxa"/>
            <w:bottom w:w="0" w:type="dxa"/>
            <w:right w:w="108" w:type="dxa"/>
          </w:tblCellMar>
        </w:tblPrEx>
        <w:trPr>
          <w:trHeight w:val="435"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检查地点</w:t>
            </w:r>
          </w:p>
        </w:tc>
        <w:tc>
          <w:tcPr>
            <w:tcW w:w="692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435" w:hRule="atLeast"/>
          <w:jc w:val="center"/>
        </w:trPr>
        <w:tc>
          <w:tcPr>
            <w:tcW w:w="5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w:t>
            </w: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法人或其他组织</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51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71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信用代码</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413"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地址</w:t>
            </w:r>
          </w:p>
        </w:tc>
        <w:tc>
          <w:tcPr>
            <w:tcW w:w="51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6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w:t>
            </w:r>
          </w:p>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89"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公民</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身份证号</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507"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52" w:hRule="atLeast"/>
          <w:jc w:val="center"/>
        </w:trPr>
        <w:tc>
          <w:tcPr>
            <w:tcW w:w="5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见证人</w:t>
            </w:r>
          </w:p>
        </w:tc>
        <w:tc>
          <w:tcPr>
            <w:tcW w:w="1390"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66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身份证号</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04"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tc>
        <w:tc>
          <w:tcPr>
            <w:tcW w:w="366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684" w:hRule="atLeast"/>
          <w:jc w:val="center"/>
        </w:trPr>
        <w:tc>
          <w:tcPr>
            <w:tcW w:w="58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w:t>
            </w:r>
          </w:p>
        </w:tc>
        <w:tc>
          <w:tcPr>
            <w:tcW w:w="1390"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88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执法证号</w:t>
            </w:r>
          </w:p>
        </w:tc>
        <w:tc>
          <w:tcPr>
            <w:tcW w:w="32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656" w:hRule="atLeast"/>
          <w:jc w:val="center"/>
        </w:trPr>
        <w:tc>
          <w:tcPr>
            <w:tcW w:w="58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tcBorders>
              <w:left w:val="single" w:color="auto" w:sz="4" w:space="0"/>
              <w:bottom w:val="single" w:color="auto"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881"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78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执法证号</w:t>
            </w:r>
          </w:p>
        </w:tc>
        <w:tc>
          <w:tcPr>
            <w:tcW w:w="3256"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449"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辅助人员／专家</w:t>
            </w:r>
          </w:p>
        </w:tc>
        <w:tc>
          <w:tcPr>
            <w:tcW w:w="692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90"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记录人</w:t>
            </w:r>
          </w:p>
        </w:tc>
        <w:tc>
          <w:tcPr>
            <w:tcW w:w="6923" w:type="dxa"/>
            <w:gridSpan w:val="5"/>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当事人（签名或者盖章）：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见证人（签名或者盖章）：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spacing w:line="50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spacing w:line="5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sz w:val="30"/>
          <w:szCs w:val="30"/>
        </w:rPr>
        <w:t>（续页）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二、告知事项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问：你好！我们是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，执法证号分别是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，这是我们的执法证件（出示执法证件），请你确认。随行辅助人员／专家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（工作单位及职务）</w:t>
      </w:r>
      <w:r>
        <w:rPr>
          <w:rFonts w:hint="eastAsia" w:ascii="仿宋_GB2312" w:hAnsi="仿宋_GB2312" w:eastAsia="仿宋_GB2312" w:cs="仿宋_GB2312"/>
          <w:sz w:val="30"/>
          <w:szCs w:val="30"/>
        </w:rPr>
        <w:t>。请配合我单位开展检查，如实回答询问和提供材料。如果你认为我们与本案有利害关系从而影响到本案的公正办理，可以申请我们回避并说明理由，你是否申请回避？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答：</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三、现场检查记录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当事人（签名或者盖章）：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见证人（签名或者盖章）：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年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spacing w:line="600" w:lineRule="exact"/>
        <w:jc w:val="both"/>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执法人员（签名）：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月</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日</w:t>
      </w:r>
    </w:p>
    <w:p>
      <w:pPr>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b/>
          <w:sz w:val="30"/>
          <w:szCs w:val="30"/>
        </w:rPr>
        <w:t>（尾页）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检查人员：以上是本次现场检查的情况记录，请核对。如果属实请签名或者盖章。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当事人对现场检查情况的确认意见：</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当 事 人（签名或者盖章）：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见 证 人（签名或者盖章）：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执法人员（签名）：                          年    月    日</w:t>
      </w:r>
    </w:p>
    <w:p>
      <w:pPr>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执法人员（签名）：                          年    月    日</w:t>
      </w:r>
    </w:p>
    <w:p>
      <w:pPr>
        <w:spacing w:line="520" w:lineRule="exact"/>
        <w:jc w:val="center"/>
        <w:rPr>
          <w:rFonts w:hint="eastAsia" w:ascii="仿宋_GB2312" w:hAnsi="仿宋_GB2312" w:eastAsia="仿宋_GB2312" w:cs="仿宋_GB2312"/>
          <w:sz w:val="30"/>
          <w:szCs w:val="30"/>
        </w:rPr>
      </w:pPr>
    </w:p>
    <w:p>
      <w:pPr>
        <w:numPr>
          <w:ilvl w:val="-1"/>
          <w:numId w:val="0"/>
        </w:numPr>
        <w:jc w:val="center"/>
        <w:rPr>
          <w:rFonts w:hint="eastAsia"/>
          <w:b/>
          <w:bCs/>
          <w:color w:val="auto"/>
          <w:spacing w:val="6"/>
          <w:szCs w:val="32"/>
          <w:highlight w:val="none"/>
        </w:rPr>
      </w:pPr>
      <w:r>
        <w:rPr>
          <w:rFonts w:hint="eastAsia" w:ascii="仿宋_GB2312" w:hAnsi="仿宋_GB2312" w:eastAsia="仿宋_GB2312" w:cs="仿宋_GB2312"/>
          <w:sz w:val="30"/>
          <w:szCs w:val="30"/>
        </w:rPr>
        <w:t>第   页（共   页）</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4</w:t>
      </w:r>
      <w:r>
        <w:rPr>
          <w:rFonts w:hint="eastAsia"/>
          <w:b/>
          <w:bCs/>
          <w:color w:val="auto"/>
          <w:spacing w:val="6"/>
          <w:szCs w:val="32"/>
          <w:highlight w:val="none"/>
        </w:rPr>
        <w:t>.《抽样取证通知书》</w:t>
      </w:r>
    </w:p>
    <w:p>
      <w:pPr>
        <w:pStyle w:val="15"/>
        <w:bidi w:val="0"/>
        <w:rPr>
          <w:rFonts w:cs="Times New Roman" w:asciiTheme="majorEastAsia" w:hAnsiTheme="majorEastAsia" w:eastAsiaTheme="majorEastAsia"/>
          <w:b/>
          <w:bCs/>
          <w:kern w:val="0"/>
          <w:szCs w:val="24"/>
        </w:rPr>
      </w:pPr>
      <w:r>
        <w:rPr>
          <w:rFonts w:hint="eastAsia"/>
          <w:lang w:val="zh-CN"/>
        </w:rPr>
        <w:t>抽样取证通知书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right"/>
        <w:textAlignment w:val="auto"/>
        <w:outlineLvl w:val="9"/>
        <w:rPr>
          <w:rFonts w:ascii="仿宋_GB2312" w:hAnsi="Times New Roman" w:eastAsia="仿宋_GB2312" w:cs="Times New Roman"/>
          <w:sz w:val="30"/>
          <w:szCs w:val="30"/>
        </w:rPr>
      </w:pPr>
      <w:r>
        <w:rPr>
          <w:rFonts w:hint="eastAsia" w:ascii="仿宋_GB2312" w:cs="Times New Roman"/>
          <w:sz w:val="30"/>
          <w:szCs w:val="30"/>
          <w:lang w:val="en-US" w:eastAsia="zh-CN"/>
        </w:rPr>
        <w:t>案号：</w:t>
      </w:r>
      <w:r>
        <w:rPr>
          <w:rFonts w:hint="eastAsia" w:ascii="仿宋_GB2312" w:cs="Times New Roman"/>
          <w:sz w:val="30"/>
          <w:szCs w:val="30"/>
          <w:u w:val="single"/>
          <w:lang w:val="en-US" w:eastAsia="zh-CN"/>
        </w:rPr>
        <w:t xml:space="preserve">       </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〕第</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号</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被抽样取证单位：</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现场负责人：</w:t>
      </w:r>
      <w:r>
        <w:rPr>
          <w:rFonts w:hint="eastAsia" w:ascii="宋体" w:hAnsi="宋体" w:eastAsia="仿宋_GB2312" w:cs="Times New Roman"/>
          <w:sz w:val="30"/>
          <w:szCs w:val="30"/>
          <w:u w:val="single"/>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单位地址：</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联系电话：</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邮编：</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抽样取证时间：</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年</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月</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日</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时</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分至</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月</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日</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时</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 xml:space="preserve">分 </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 xml:space="preserve">抽样地点： </w:t>
      </w:r>
      <w:r>
        <w:rPr>
          <w:rFonts w:hint="eastAsia" w:ascii="宋体" w:hAnsi="宋体" w:eastAsia="仿宋_GB2312" w:cs="Times New Roman"/>
          <w:sz w:val="30"/>
          <w:szCs w:val="30"/>
          <w:u w:val="single"/>
        </w:rPr>
        <w:t xml:space="preserve">                                                       </w:t>
      </w:r>
      <w:r>
        <w:rPr>
          <w:rFonts w:hint="eastAsia" w:ascii="宋体" w:hAnsi="宋体" w:eastAsia="仿宋_GB2312" w:cs="Times New Roman"/>
          <w:sz w:val="30"/>
          <w:szCs w:val="30"/>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0" w:firstLineChars="20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依据《中华人民共和国行政处罚法》第</w:t>
      </w:r>
      <w:r>
        <w:rPr>
          <w:rFonts w:hint="eastAsia" w:ascii="宋体" w:hAnsi="宋体" w:eastAsia="仿宋_GB2312" w:cs="Times New Roman"/>
          <w:sz w:val="30"/>
          <w:szCs w:val="30"/>
          <w:lang w:val="en-US" w:eastAsia="zh-CN"/>
        </w:rPr>
        <w:t>五十六</w:t>
      </w:r>
      <w:r>
        <w:rPr>
          <w:rFonts w:hint="eastAsia" w:ascii="宋体" w:hAnsi="宋体" w:eastAsia="仿宋_GB2312" w:cs="Times New Roman"/>
          <w:sz w:val="30"/>
          <w:szCs w:val="30"/>
          <w:lang w:val="en-US" w:eastAsia="zh-Hans"/>
        </w:rPr>
        <w:t>条</w:t>
      </w:r>
      <w:r>
        <w:rPr>
          <w:rFonts w:hint="eastAsia" w:ascii="宋体" w:hAnsi="宋体" w:eastAsia="仿宋_GB2312" w:cs="Times New Roman"/>
          <w:sz w:val="30"/>
          <w:szCs w:val="30"/>
          <w:lang w:val="en-US" w:eastAsia="zh-CN"/>
        </w:rPr>
        <w:t>的</w:t>
      </w:r>
      <w:r>
        <w:rPr>
          <w:rFonts w:hint="eastAsia" w:ascii="宋体" w:hAnsi="宋体" w:eastAsia="仿宋_GB2312" w:cs="Times New Roman"/>
          <w:sz w:val="30"/>
          <w:szCs w:val="30"/>
        </w:rPr>
        <w:t>规定，对被抽样取证单位的下列物品进行抽样取证</w:t>
      </w:r>
      <w:r>
        <w:rPr>
          <w:rFonts w:hint="eastAsia" w:ascii="宋体" w:hAnsi="宋体" w:cs="Times New Roman"/>
          <w:sz w:val="30"/>
          <w:szCs w:val="30"/>
          <w:lang w:eastAsia="zh-CN"/>
        </w:rPr>
        <w:t>：</w:t>
      </w:r>
    </w:p>
    <w:tbl>
      <w:tblPr>
        <w:tblStyle w:val="7"/>
        <w:tblW w:w="0" w:type="auto"/>
        <w:tblInd w:w="0" w:type="dxa"/>
        <w:tblLayout w:type="fixed"/>
        <w:tblCellMar>
          <w:top w:w="0" w:type="dxa"/>
          <w:left w:w="108" w:type="dxa"/>
          <w:bottom w:w="0" w:type="dxa"/>
          <w:right w:w="108" w:type="dxa"/>
        </w:tblCellMar>
      </w:tblPr>
      <w:tblGrid>
        <w:gridCol w:w="857"/>
        <w:gridCol w:w="1710"/>
        <w:gridCol w:w="1530"/>
        <w:gridCol w:w="1905"/>
        <w:gridCol w:w="1393"/>
        <w:gridCol w:w="1937"/>
      </w:tblGrid>
      <w:tr>
        <w:tblPrEx>
          <w:tblCellMar>
            <w:top w:w="0" w:type="dxa"/>
            <w:left w:w="108" w:type="dxa"/>
            <w:bottom w:w="0" w:type="dxa"/>
            <w:right w:w="108" w:type="dxa"/>
          </w:tblCellMar>
        </w:tblPrEx>
        <w:trPr>
          <w:trHeight w:val="766" w:hRule="atLeast"/>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序号</w:t>
            </w: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设备名称</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设备型号</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设备序列号</w:t>
            </w: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数量</w:t>
            </w:r>
          </w:p>
        </w:tc>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50"/>
              </w:tabs>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特征与成色</w:t>
            </w:r>
          </w:p>
        </w:tc>
      </w:tr>
      <w:tr>
        <w:tblPrEx>
          <w:tblCellMar>
            <w:top w:w="0" w:type="dxa"/>
            <w:left w:w="108" w:type="dxa"/>
            <w:bottom w:w="0" w:type="dxa"/>
            <w:right w:w="108" w:type="dxa"/>
          </w:tblCellMar>
        </w:tblPrEx>
        <w:trPr>
          <w:trHeight w:val="567" w:hRule="atLeast"/>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3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9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567" w:hRule="atLeast"/>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3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c>
          <w:tcPr>
            <w:tcW w:w="19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0"/>
                <w:szCs w:val="30"/>
              </w:rPr>
            </w:pP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 xml:space="preserve">被抽样取证单位现场负责人（签名）：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宋体" w:hAnsi="宋体" w:eastAsia="仿宋_GB2312" w:cs="Times New Roman"/>
          <w:sz w:val="30"/>
          <w:szCs w:val="30"/>
        </w:rPr>
      </w:pPr>
      <w:r>
        <w:rPr>
          <w:rFonts w:hint="eastAsia" w:ascii="宋体" w:hAnsi="宋体" w:eastAsia="仿宋_GB2312" w:cs="Times New Roman"/>
          <w:sz w:val="30"/>
          <w:szCs w:val="30"/>
        </w:rPr>
        <w:t xml:space="preserve">执法人员（签名）：             执法证号：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ascii="宋体" w:hAnsi="宋体" w:eastAsia="仿宋_GB2312" w:cs="宋体"/>
          <w:kern w:val="0"/>
          <w:sz w:val="30"/>
          <w:szCs w:val="30"/>
        </w:rPr>
      </w:pPr>
      <w:r>
        <w:rPr>
          <w:rFonts w:hint="eastAsia" w:ascii="宋体" w:hAnsi="宋体" w:eastAsia="仿宋_GB2312" w:cs="Times New Roman"/>
          <w:sz w:val="30"/>
          <w:szCs w:val="30"/>
        </w:rPr>
        <w:t xml:space="preserve">执法人员（签名）：             执法证号：          </w:t>
      </w:r>
      <w:r>
        <w:rPr>
          <w:rFonts w:hint="eastAsia" w:ascii="宋体" w:hAnsi="宋体" w:eastAsia="仿宋_GB2312" w:cs="宋体"/>
          <w:kern w:val="0"/>
          <w:sz w:val="30"/>
          <w:szCs w:val="30"/>
        </w:rPr>
        <w:t xml:space="preserve">  </w:t>
      </w:r>
      <w:r>
        <w:rPr>
          <w:rFonts w:ascii="宋体" w:hAnsi="宋体" w:eastAsia="仿宋_GB2312" w:cs="宋体"/>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Times New Roman" w:hAnsi="Times New Roman" w:eastAsia="仿宋_GB2312" w:cs="Times New Roman"/>
          <w:bCs/>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ascii="Times New Roman" w:hAnsi="Times New Roman" w:eastAsia="仿宋_GB2312" w:cs="Times New Roman"/>
          <w:bCs/>
          <w:sz w:val="30"/>
          <w:szCs w:val="30"/>
        </w:rPr>
      </w:pPr>
      <w:r>
        <w:rPr>
          <w:rFonts w:hint="default" w:eastAsia="仿宋_GB2312" w:cs="Times New Roman"/>
          <w:bCs/>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w:t>
      </w:r>
      <w:r>
        <w:rPr>
          <w:rFonts w:hint="eastAsia" w:ascii="Times New Roman" w:hAnsi="Times New Roman" w:eastAsia="仿宋_GB2312" w:cs="Times New Roman"/>
          <w:bCs/>
          <w:sz w:val="30"/>
          <w:szCs w:val="30"/>
          <w:lang w:val="en-US" w:eastAsia="zh-CN"/>
        </w:rPr>
        <w:t xml:space="preserve">  </w:t>
      </w:r>
      <w:r>
        <w:rPr>
          <w:rFonts w:ascii="Times New Roman" w:hAnsi="Times New Roman" w:eastAsia="仿宋_GB2312" w:cs="Times New Roman"/>
          <w:bCs/>
          <w:sz w:val="30"/>
          <w:szCs w:val="30"/>
        </w:rPr>
        <w:t xml:space="preserve">  </w:t>
      </w:r>
      <w:r>
        <w:rPr>
          <w:rFonts w:hint="eastAsia" w:ascii="Times New Roman" w:hAnsi="Times New Roman" w:eastAsia="仿宋_GB2312" w:cs="Times New Roman"/>
          <w:bCs/>
          <w:sz w:val="30"/>
          <w:szCs w:val="30"/>
          <w:lang w:val="en-US" w:eastAsia="zh-CN"/>
        </w:rPr>
        <w:t xml:space="preserve"> </w:t>
      </w:r>
      <w:r>
        <w:rPr>
          <w:rFonts w:hint="eastAsia" w:ascii="Times New Roman" w:hAnsi="Times New Roman" w:eastAsia="仿宋_GB2312" w:cs="Times New Roman"/>
          <w:bCs/>
          <w:sz w:val="30"/>
          <w:szCs w:val="30"/>
        </w:rPr>
        <w:t>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ascii="Times New Roman" w:hAnsi="Times New Roman" w:eastAsia="仿宋_GB2312" w:cs="Times New Roman"/>
          <w:sz w:val="30"/>
          <w:szCs w:val="30"/>
        </w:rPr>
      </w:pPr>
    </w:p>
    <w:p>
      <w:pPr>
        <w:spacing w:line="500" w:lineRule="exact"/>
        <w:rPr>
          <w:rFonts w:hint="eastAsia"/>
          <w:b/>
          <w:bCs/>
          <w:color w:val="auto"/>
          <w:spacing w:val="6"/>
          <w:szCs w:val="32"/>
          <w:highlight w:val="none"/>
        </w:rPr>
      </w:pPr>
      <w:r>
        <w:rPr>
          <w:rFonts w:hint="eastAsia" w:ascii="Times New Roman" w:hAnsi="Times New Roman" w:eastAsia="仿宋_GB2312" w:cs="Times New Roman"/>
          <w:sz w:val="30"/>
          <w:szCs w:val="30"/>
        </w:rPr>
        <w:t>备注：本通知书一式两份，一份交当事人，一份由</w:t>
      </w:r>
      <w:r>
        <w:rPr>
          <w:rFonts w:hint="default" w:eastAsia="仿宋_GB2312" w:cs="Times New Roman"/>
          <w:sz w:val="30"/>
          <w:szCs w:val="30"/>
        </w:rPr>
        <w:t>陕西省工业和信息化厅</w:t>
      </w:r>
      <w:r>
        <w:rPr>
          <w:rFonts w:hint="eastAsia" w:ascii="Times New Roman" w:hAnsi="Times New Roman" w:eastAsia="仿宋_GB2312" w:cs="Times New Roman"/>
          <w:sz w:val="30"/>
          <w:szCs w:val="30"/>
        </w:rPr>
        <w:t>留存。</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5</w:t>
      </w:r>
      <w:r>
        <w:rPr>
          <w:rFonts w:hint="eastAsia"/>
          <w:b/>
          <w:bCs/>
          <w:color w:val="auto"/>
          <w:spacing w:val="6"/>
          <w:szCs w:val="32"/>
          <w:highlight w:val="none"/>
        </w:rPr>
        <w:t>.《先行登记保存证据通知书及证据清单》</w:t>
      </w:r>
    </w:p>
    <w:p>
      <w:pPr>
        <w:pStyle w:val="15"/>
        <w:bidi w:val="0"/>
        <w:rPr>
          <w:rFonts w:ascii="Calibri" w:hAnsi="Calibri" w:eastAsia="宋体" w:cs="Times New Roman"/>
          <w:b/>
          <w:szCs w:val="44"/>
          <w:lang w:val="zh-CN"/>
        </w:rPr>
      </w:pPr>
      <w:bookmarkStart w:id="6" w:name="_Toc46912717"/>
      <w:r>
        <w:rPr>
          <w:rFonts w:hint="eastAsia"/>
          <w:lang w:val="zh-CN"/>
        </w:rPr>
        <w:t>先行登记保存证据通知书</w:t>
      </w:r>
      <w:bookmarkEnd w:id="6"/>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right"/>
        <w:textAlignment w:val="auto"/>
        <w:outlineLvl w:val="9"/>
        <w:rPr>
          <w:rFonts w:hint="eastAsia" w:ascii="仿宋_GB2312" w:hAnsi="仿宋_GB2312" w:eastAsia="仿宋_GB2312" w:cs="仿宋_GB2312"/>
          <w:sz w:val="30"/>
          <w:szCs w:val="30"/>
        </w:rPr>
      </w:pPr>
      <w:r>
        <w:rPr>
          <w:rFonts w:hint="eastAsia" w:ascii="仿宋_GB2312" w:cs="Times New Roman"/>
          <w:sz w:val="30"/>
          <w:szCs w:val="30"/>
          <w:lang w:val="en-US" w:eastAsia="zh-CN"/>
        </w:rPr>
        <w:t>案号：</w:t>
      </w:r>
      <w:r>
        <w:rPr>
          <w:rFonts w:hint="eastAsia" w:ascii="仿宋_GB2312" w:cs="Times New Roman"/>
          <w:sz w:val="30"/>
          <w:szCs w:val="30"/>
          <w:u w:val="single"/>
          <w:lang w:val="en-US" w:eastAsia="zh-CN"/>
        </w:rPr>
        <w:t xml:space="preserve">       </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〕第</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kern w:val="0"/>
          <w:sz w:val="30"/>
          <w:szCs w:val="30"/>
        </w:rPr>
      </w:pPr>
      <w:r>
        <w:rPr>
          <w:rFonts w:hint="default" w:ascii="仿宋_GB2312" w:hAnsi="仿宋_GB2312" w:eastAsia="仿宋_GB2312" w:cs="仿宋_GB2312"/>
          <w:kern w:val="0"/>
          <w:sz w:val="30"/>
          <w:szCs w:val="30"/>
          <w:u w:val="single"/>
        </w:rPr>
        <w:t xml:space="preserve">                    </w:t>
      </w:r>
      <w:r>
        <w:rPr>
          <w:rFonts w:hint="eastAsia" w:ascii="仿宋_GB2312" w:hAnsi="仿宋_GB2312" w:cs="仿宋_GB2312"/>
          <w:kern w:val="0"/>
          <w:sz w:val="30"/>
          <w:szCs w:val="30"/>
          <w:u w:val="single"/>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75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一案，现根据《中华人民共和国行政处罚法》第</w:t>
      </w:r>
      <w:r>
        <w:rPr>
          <w:rFonts w:hint="eastAsia" w:ascii="仿宋_GB2312" w:hAnsi="仿宋_GB2312" w:eastAsia="仿宋_GB2312" w:cs="仿宋_GB2312"/>
          <w:sz w:val="30"/>
          <w:szCs w:val="30"/>
          <w:lang w:val="en-US" w:eastAsia="zh-CN"/>
        </w:rPr>
        <w:t>五十六</w:t>
      </w:r>
      <w:r>
        <w:rPr>
          <w:rFonts w:hint="eastAsia" w:ascii="仿宋_GB2312" w:hAnsi="仿宋_GB2312" w:eastAsia="仿宋_GB2312" w:cs="仿宋_GB2312"/>
          <w:sz w:val="30"/>
          <w:szCs w:val="30"/>
          <w:lang w:val="en-US" w:eastAsia="zh-Hans"/>
        </w:rPr>
        <w:t>条</w:t>
      </w:r>
      <w:r>
        <w:rPr>
          <w:rFonts w:hint="eastAsia" w:ascii="仿宋_GB2312" w:hAnsi="仿宋_GB2312" w:eastAsia="仿宋_GB2312" w:cs="仿宋_GB2312"/>
          <w:sz w:val="30"/>
          <w:szCs w:val="30"/>
        </w:rPr>
        <w:t>的规定，决定对你单位的下列物品作为证据予以先行登记保存（详见先行登记保存证据清单）。</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保存期限：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保存地点：</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保存方式：</w:t>
      </w:r>
      <w:r>
        <w:rPr>
          <w:rFonts w:hint="eastAsia" w:ascii="仿宋_GB2312" w:hAnsi="仿宋_GB2312" w:eastAsia="仿宋_GB2312" w:cs="仿宋_GB2312"/>
          <w:sz w:val="30"/>
          <w:szCs w:val="3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在此期间，未经许可，登记保存的物品不得使用、销毁或者转移，不得改变其原有状态。</w:t>
      </w:r>
      <w:r>
        <w:rPr>
          <w:rFonts w:hint="eastAsia" w:ascii="仿宋_GB2312" w:hAnsi="仿宋_GB2312" w:eastAsia="仿宋_GB2312" w:cs="仿宋_GB2312"/>
          <w:kern w:val="0"/>
          <w:sz w:val="30"/>
          <w:szCs w:val="30"/>
        </w:rPr>
        <w:t>本</w:t>
      </w:r>
      <w:r>
        <w:rPr>
          <w:rFonts w:hint="eastAsia" w:ascii="仿宋_GB2312" w:hAnsi="仿宋_GB2312" w:eastAsia="仿宋_GB2312" w:cs="仿宋_GB2312"/>
          <w:kern w:val="0"/>
          <w:sz w:val="30"/>
          <w:szCs w:val="30"/>
          <w:lang w:val="en-US" w:eastAsia="zh-CN"/>
        </w:rPr>
        <w:t>单位</w:t>
      </w:r>
      <w:r>
        <w:rPr>
          <w:rFonts w:hint="eastAsia" w:ascii="仿宋_GB2312" w:hAnsi="仿宋_GB2312" w:eastAsia="仿宋_GB2312" w:cs="仿宋_GB2312"/>
          <w:kern w:val="0"/>
          <w:sz w:val="30"/>
          <w:szCs w:val="30"/>
        </w:rPr>
        <w:t>将在七日内依法作出处理决定，逾期未作出处理决定的，先行登记保存措施自动解除。</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你（单位）对上述行为享有陈述权和申辩权，你（单位）行使上述权利的，应当接到本通知之日</w:t>
      </w:r>
      <w:r>
        <w:rPr>
          <w:rFonts w:hint="eastAsia" w:ascii="仿宋_GB2312" w:hAnsi="仿宋_GB2312" w:eastAsia="仿宋_GB2312" w:cs="仿宋_GB2312"/>
          <w:kern w:val="0"/>
          <w:sz w:val="30"/>
          <w:szCs w:val="30"/>
          <w:lang w:val="en-US" w:eastAsia="zh-Hans"/>
        </w:rPr>
        <w:t>起</w:t>
      </w:r>
      <w:r>
        <w:rPr>
          <w:rFonts w:hint="eastAsia" w:ascii="仿宋_GB2312" w:hAnsi="仿宋_GB2312" w:eastAsia="仿宋_GB2312" w:cs="仿宋_GB2312"/>
          <w:kern w:val="0"/>
          <w:sz w:val="30"/>
          <w:szCs w:val="30"/>
        </w:rPr>
        <w:t>三日内向本</w:t>
      </w:r>
      <w:r>
        <w:rPr>
          <w:rFonts w:hint="eastAsia" w:ascii="仿宋_GB2312" w:hAnsi="仿宋_GB2312" w:eastAsia="仿宋_GB2312" w:cs="仿宋_GB2312"/>
          <w:kern w:val="0"/>
          <w:sz w:val="30"/>
          <w:szCs w:val="30"/>
          <w:lang w:val="en-US" w:eastAsia="zh-CN"/>
        </w:rPr>
        <w:t>单位</w:t>
      </w:r>
      <w:r>
        <w:rPr>
          <w:rFonts w:hint="eastAsia" w:ascii="仿宋_GB2312" w:hAnsi="仿宋_GB2312" w:eastAsia="仿宋_GB2312" w:cs="仿宋_GB2312"/>
          <w:kern w:val="0"/>
          <w:sz w:val="30"/>
          <w:szCs w:val="30"/>
        </w:rPr>
        <w:t>提出书面要求，逾期未提出的，视为放弃权利。</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00" w:lineRule="exact"/>
        <w:ind w:firstLine="600" w:firstLineChars="200"/>
        <w:jc w:val="left"/>
        <w:outlineLvl w:val="9"/>
        <w:rPr>
          <w:rFonts w:hint="eastAsia" w:ascii="仿宋_GB2312" w:hAnsi="仿宋_GB2312" w:eastAsia="仿宋_GB2312" w:cs="仿宋_GB2312"/>
          <w:b w:val="0"/>
          <w:kern w:val="0"/>
          <w:sz w:val="30"/>
          <w:szCs w:val="30"/>
          <w:lang w:val="en-US" w:eastAsia="zh-CN"/>
        </w:rPr>
      </w:pPr>
      <w:r>
        <w:rPr>
          <w:rFonts w:hint="eastAsia" w:ascii="仿宋_GB2312" w:hAnsi="仿宋_GB2312" w:eastAsia="仿宋_GB2312" w:cs="仿宋_GB2312"/>
          <w:b w:val="0"/>
          <w:kern w:val="0"/>
          <w:sz w:val="30"/>
          <w:szCs w:val="30"/>
          <w:lang w:val="en-US" w:eastAsia="zh-CN"/>
        </w:rPr>
        <w:t>特此通知。</w:t>
      </w: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500" w:lineRule="exact"/>
        <w:ind w:firstLine="600" w:firstLineChars="200"/>
        <w:jc w:val="left"/>
        <w:outlineLvl w:val="9"/>
        <w:rPr>
          <w:rFonts w:hint="default" w:ascii="仿宋_GB2312" w:hAnsi="仿宋_GB2312" w:eastAsia="仿宋_GB2312" w:cs="仿宋_GB2312"/>
          <w:b w:val="0"/>
          <w:kern w:val="0"/>
          <w:sz w:val="30"/>
          <w:szCs w:val="30"/>
          <w:lang w:val="en-US" w:eastAsia="zh-CN"/>
        </w:rPr>
      </w:pPr>
      <w:r>
        <w:rPr>
          <w:rFonts w:hint="eastAsia" w:ascii="仿宋_GB2312" w:hAnsi="仿宋_GB2312" w:cs="仿宋_GB2312"/>
          <w:b w:val="0"/>
          <w:kern w:val="0"/>
          <w:sz w:val="30"/>
          <w:szCs w:val="30"/>
          <w:lang w:val="en-US" w:eastAsia="zh-CN"/>
        </w:rPr>
        <w:t>附《先行登记保存证据清单》。</w:t>
      </w:r>
    </w:p>
    <w:p>
      <w:pPr>
        <w:spacing w:line="500" w:lineRule="exact"/>
        <w:rPr>
          <w:rFonts w:ascii="Times New Roman" w:hAnsi="Times New Roman" w:eastAsia="仿宋_GB2312" w:cs="Times New Roman"/>
          <w:b/>
          <w:kern w:val="0"/>
          <w:sz w:val="32"/>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right"/>
        <w:textAlignment w:val="auto"/>
        <w:outlineLvl w:val="9"/>
        <w:rPr>
          <w:rFonts w:ascii="仿宋_GB2312" w:hAnsi="宋体" w:eastAsia="仿宋_GB2312" w:cs="宋体"/>
          <w:sz w:val="30"/>
          <w:szCs w:val="30"/>
        </w:rPr>
      </w:pPr>
      <w:r>
        <w:rPr>
          <w:rFonts w:hint="default" w:ascii="仿宋_GB2312" w:hAnsi="宋体" w:eastAsia="仿宋_GB2312" w:cs="宋体"/>
          <w:sz w:val="30"/>
          <w:szCs w:val="30"/>
        </w:rPr>
        <w:t>陕西省工业和信息化厅</w:t>
      </w:r>
    </w:p>
    <w:p>
      <w:pPr>
        <w:spacing w:line="500" w:lineRule="exact"/>
        <w:rPr>
          <w:rFonts w:ascii="Times New Roman" w:hAnsi="Times New Roman" w:eastAsia="仿宋_GB2312" w:cs="Times New Roman"/>
          <w:b/>
          <w:kern w:val="0"/>
          <w:sz w:val="32"/>
          <w:szCs w:val="28"/>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 xml:space="preserve"> </w:t>
      </w:r>
      <w:r>
        <w:rPr>
          <w:rFonts w:ascii="仿宋_GB2312" w:hAnsi="宋体" w:eastAsia="仿宋_GB2312" w:cs="宋体"/>
          <w:sz w:val="30"/>
          <w:szCs w:val="30"/>
        </w:rPr>
        <w:t xml:space="preserve">  </w:t>
      </w:r>
      <w:r>
        <w:rPr>
          <w:rFonts w:hint="eastAsia" w:ascii="仿宋_GB2312" w:hAnsi="宋体" w:eastAsia="仿宋_GB2312" w:cs="宋体"/>
          <w:sz w:val="30"/>
          <w:szCs w:val="30"/>
        </w:rPr>
        <w:t>年    月    日</w:t>
      </w:r>
    </w:p>
    <w:p>
      <w:pPr>
        <w:spacing w:line="500" w:lineRule="exact"/>
        <w:rPr>
          <w:rFonts w:ascii="Times New Roman" w:hAnsi="Times New Roman" w:eastAsia="仿宋_GB2312" w:cs="Times New Roman"/>
          <w:b/>
          <w:kern w:val="0"/>
          <w:sz w:val="32"/>
          <w:szCs w:val="28"/>
        </w:rPr>
      </w:pPr>
    </w:p>
    <w:p>
      <w:pPr>
        <w:spacing w:line="500" w:lineRule="exac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备注：本通知书一式两份，一份交当事人，一份由</w:t>
      </w:r>
      <w:r>
        <w:rPr>
          <w:rFonts w:hint="default" w:eastAsia="仿宋_GB2312" w:cs="Times New Roman"/>
          <w:sz w:val="30"/>
          <w:szCs w:val="30"/>
        </w:rPr>
        <w:t>陕西省工业和信息化厅</w:t>
      </w:r>
      <w:r>
        <w:rPr>
          <w:rFonts w:hint="eastAsia" w:ascii="Times New Roman" w:hAnsi="Times New Roman" w:eastAsia="仿宋_GB2312" w:cs="Times New Roman"/>
          <w:sz w:val="30"/>
          <w:szCs w:val="30"/>
        </w:rPr>
        <w:t>留存。</w:t>
      </w:r>
    </w:p>
    <w:p>
      <w:pPr>
        <w:spacing w:line="500" w:lineRule="exact"/>
        <w:rPr>
          <w:rFonts w:hint="eastAsia" w:ascii="Times New Roman" w:hAnsi="Times New Roman" w:eastAsia="仿宋_GB2312" w:cs="Times New Roman"/>
          <w:sz w:val="30"/>
          <w:szCs w:val="30"/>
        </w:rPr>
      </w:pPr>
    </w:p>
    <w:p>
      <w:pPr>
        <w:rPr>
          <w:rFonts w:ascii="Times New Roman" w:hAnsi="Times New Roman" w:eastAsia="仿宋_GB2312" w:cs="Times New Roman"/>
          <w:b/>
          <w:kern w:val="0"/>
          <w:sz w:val="32"/>
          <w:szCs w:val="28"/>
        </w:rPr>
      </w:pPr>
    </w:p>
    <w:p>
      <w:pPr>
        <w:pStyle w:val="15"/>
        <w:bidi w:val="0"/>
      </w:pPr>
      <w:r>
        <w:rPr>
          <w:rFonts w:hint="eastAsia"/>
        </w:rPr>
        <w:t>先行登记保存证据清单</w:t>
      </w:r>
    </w:p>
    <w:tbl>
      <w:tblPr>
        <w:tblStyle w:val="7"/>
        <w:tblW w:w="8626" w:type="dxa"/>
        <w:jc w:val="center"/>
        <w:tblLayout w:type="fixed"/>
        <w:tblCellMar>
          <w:top w:w="0" w:type="dxa"/>
          <w:left w:w="108" w:type="dxa"/>
          <w:bottom w:w="0" w:type="dxa"/>
          <w:right w:w="108" w:type="dxa"/>
        </w:tblCellMar>
      </w:tblPr>
      <w:tblGrid>
        <w:gridCol w:w="860"/>
        <w:gridCol w:w="1843"/>
        <w:gridCol w:w="1993"/>
        <w:gridCol w:w="1276"/>
        <w:gridCol w:w="1276"/>
        <w:gridCol w:w="1378"/>
      </w:tblGrid>
      <w:tr>
        <w:tblPrEx>
          <w:tblCellMar>
            <w:top w:w="0" w:type="dxa"/>
            <w:left w:w="108" w:type="dxa"/>
            <w:bottom w:w="0" w:type="dxa"/>
            <w:right w:w="108" w:type="dxa"/>
          </w:tblCellMar>
        </w:tblPrEx>
        <w:trPr>
          <w:trHeight w:val="76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名称</w:t>
            </w:r>
          </w:p>
        </w:tc>
        <w:tc>
          <w:tcPr>
            <w:tcW w:w="1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数量</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备注</w:t>
            </w:r>
          </w:p>
        </w:tc>
      </w:tr>
      <w:tr>
        <w:tblPrEx>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r>
      <w:tr>
        <w:tblPrEx>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r>
      <w:tr>
        <w:tblPrEx>
          <w:tblCellMar>
            <w:top w:w="0" w:type="dxa"/>
            <w:left w:w="108" w:type="dxa"/>
            <w:bottom w:w="0" w:type="dxa"/>
            <w:right w:w="108" w:type="dxa"/>
          </w:tblCellMar>
        </w:tblPrEx>
        <w:trPr>
          <w:trHeight w:val="5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99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c>
          <w:tcPr>
            <w:tcW w:w="13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30"/>
                <w:szCs w:val="30"/>
              </w:rPr>
            </w:pPr>
          </w:p>
        </w:tc>
      </w:tr>
    </w:tbl>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jc w:val="left"/>
        <w:rPr>
          <w:rFonts w:ascii="Times New Roman" w:hAnsi="Times New Roman" w:eastAsia="仿宋_GB2312" w:cs="Times New Roman"/>
          <w:kern w:val="0"/>
          <w:sz w:val="32"/>
          <w:szCs w:val="32"/>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right="0" w:rightChars="0"/>
        <w:jc w:val="left"/>
        <w:textAlignment w:val="auto"/>
        <w:outlineLvl w:val="9"/>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当事人意见：</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right="0" w:rightChars="0"/>
        <w:jc w:val="center"/>
        <w:textAlignment w:val="auto"/>
        <w:outlineLvl w:val="9"/>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签名：</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right="0" w:rightChars="0"/>
        <w:jc w:val="right"/>
        <w:textAlignment w:val="auto"/>
        <w:outlineLvl w:val="9"/>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年</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月</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日</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right="0" w:rightChars="0"/>
        <w:jc w:val="left"/>
        <w:textAlignment w:val="auto"/>
        <w:outlineLvl w:val="9"/>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执法人员（签名）：</w:t>
      </w:r>
      <w:r>
        <w:rPr>
          <w:rFonts w:ascii="Times New Roman" w:hAnsi="Times New Roman" w:eastAsia="仿宋_GB2312" w:cs="Times New Roman"/>
          <w:kern w:val="0"/>
          <w:sz w:val="30"/>
          <w:szCs w:val="30"/>
          <w:u w:val="single"/>
        </w:rPr>
        <w:t xml:space="preserve">          </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执法证号：</w:t>
      </w:r>
      <w:r>
        <w:rPr>
          <w:rFonts w:ascii="Times New Roman" w:hAnsi="Times New Roman" w:eastAsia="仿宋_GB2312" w:cs="Times New Roman"/>
          <w:kern w:val="0"/>
          <w:sz w:val="30"/>
          <w:szCs w:val="30"/>
          <w:u w:val="single"/>
        </w:rPr>
        <w:t xml:space="preserve">           </w:t>
      </w:r>
      <w:r>
        <w:rPr>
          <w:rFonts w:ascii="Times New Roman" w:hAnsi="Times New Roman" w:eastAsia="仿宋_GB2312" w:cs="Times New Roman"/>
          <w:kern w:val="0"/>
          <w:sz w:val="30"/>
          <w:szCs w:val="30"/>
        </w:rPr>
        <w:t xml:space="preserve">    </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ascii="Times New Roman" w:hAnsi="Times New Roman" w:eastAsia="仿宋_GB2312" w:cs="Times New Roman"/>
          <w:sz w:val="30"/>
          <w:szCs w:val="30"/>
        </w:rPr>
      </w:pPr>
      <w:r>
        <w:rPr>
          <w:rFonts w:hint="eastAsia" w:ascii="Times New Roman" w:hAnsi="Times New Roman" w:eastAsia="仿宋_GB2312" w:cs="Times New Roman"/>
          <w:kern w:val="0"/>
          <w:sz w:val="30"/>
          <w:szCs w:val="30"/>
        </w:rPr>
        <w:t>执法人员（签名）：</w:t>
      </w:r>
      <w:r>
        <w:rPr>
          <w:rFonts w:ascii="Times New Roman" w:hAnsi="Times New Roman" w:eastAsia="仿宋_GB2312" w:cs="Times New Roman"/>
          <w:kern w:val="0"/>
          <w:sz w:val="30"/>
          <w:szCs w:val="30"/>
          <w:u w:val="single"/>
        </w:rPr>
        <w:t xml:space="preserve">          </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执法证号：</w:t>
      </w:r>
      <w:r>
        <w:rPr>
          <w:rFonts w:ascii="Times New Roman" w:hAnsi="Times New Roman" w:eastAsia="仿宋_GB2312" w:cs="Times New Roman"/>
          <w:kern w:val="0"/>
          <w:sz w:val="30"/>
          <w:szCs w:val="30"/>
          <w:u w:val="single"/>
        </w:rPr>
        <w:t xml:space="preserve">           </w:t>
      </w:r>
      <w:r>
        <w:rPr>
          <w:rFonts w:ascii="Times New Roman" w:hAnsi="Times New Roman" w:eastAsia="仿宋_GB2312" w:cs="Times New Roman"/>
          <w:kern w:val="0"/>
          <w:sz w:val="30"/>
          <w:szCs w:val="30"/>
        </w:rPr>
        <w:t xml:space="preserve">   </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ascii="Times New Roman" w:hAnsi="Times New Roman" w:eastAsia="仿宋_GB2312" w:cs="Times New Roman"/>
          <w:sz w:val="30"/>
          <w:szCs w:val="30"/>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联系人：</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联系电话：</w:t>
      </w:r>
      <w:r>
        <w:rPr>
          <w:rFonts w:ascii="Times New Roman" w:hAnsi="Times New Roman" w:eastAsia="仿宋_GB2312" w:cs="Times New Roman"/>
          <w:sz w:val="30"/>
          <w:szCs w:val="30"/>
          <w:u w:val="single"/>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4500" w:firstLineChars="1500"/>
        <w:textAlignment w:val="auto"/>
        <w:outlineLvl w:val="9"/>
        <w:rPr>
          <w:rFonts w:ascii="Times New Roman" w:hAnsi="Times New Roman" w:eastAsia="仿宋_GB2312" w:cs="Times New Roman"/>
          <w:sz w:val="30"/>
          <w:szCs w:val="30"/>
        </w:rPr>
      </w:pPr>
    </w:p>
    <w:p>
      <w:pPr>
        <w:keepNext w:val="0"/>
        <w:keepLines w:val="0"/>
        <w:pageBreakBefore w:val="0"/>
        <w:kinsoku/>
        <w:wordWrap/>
        <w:overflowPunct/>
        <w:topLinePunct w:val="0"/>
        <w:autoSpaceDE/>
        <w:autoSpaceDN/>
        <w:bidi w:val="0"/>
        <w:adjustRightInd/>
        <w:snapToGrid/>
        <w:spacing w:line="600" w:lineRule="exact"/>
        <w:ind w:right="0" w:rightChars="0" w:firstLine="4500" w:firstLineChars="1500"/>
        <w:textAlignment w:val="auto"/>
        <w:outlineLvl w:val="9"/>
        <w:rPr>
          <w:rFonts w:ascii="Times New Roman" w:hAnsi="Times New Roman" w:eastAsia="仿宋_GB2312" w:cs="Times New Roman"/>
          <w:sz w:val="30"/>
          <w:szCs w:val="30"/>
        </w:rPr>
      </w:pPr>
    </w:p>
    <w:p>
      <w:pPr>
        <w:keepNext w:val="0"/>
        <w:keepLines w:val="0"/>
        <w:pageBreakBefore w:val="0"/>
        <w:kinsoku/>
        <w:wordWrap/>
        <w:overflowPunct/>
        <w:topLinePunct w:val="0"/>
        <w:autoSpaceDE/>
        <w:autoSpaceDN/>
        <w:bidi w:val="0"/>
        <w:adjustRightInd/>
        <w:snapToGrid/>
        <w:spacing w:line="600" w:lineRule="exact"/>
        <w:ind w:right="0" w:rightChars="0"/>
        <w:jc w:val="right"/>
        <w:textAlignment w:val="auto"/>
        <w:outlineLvl w:val="9"/>
        <w:rPr>
          <w:rFonts w:ascii="Times New Roman" w:hAnsi="Times New Roman" w:eastAsia="仿宋_GB2312" w:cs="Times New Roman"/>
          <w:sz w:val="30"/>
          <w:szCs w:val="30"/>
        </w:rPr>
      </w:pPr>
      <w:r>
        <w:rPr>
          <w:rFonts w:hint="default" w:eastAsia="仿宋_GB2312" w:cs="Times New Roman"/>
          <w:sz w:val="30"/>
          <w:szCs w:val="30"/>
        </w:rPr>
        <w:t>陕西省工业和信息化厅</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left="0" w:leftChars="0" w:right="0" w:rightChars="0"/>
        <w:jc w:val="right"/>
        <w:textAlignment w:val="auto"/>
        <w:outlineLvl w:val="9"/>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年</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月</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日</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600" w:lineRule="exact"/>
        <w:ind w:left="2560" w:leftChars="800" w:right="0" w:rightChars="0"/>
        <w:jc w:val="left"/>
        <w:textAlignment w:val="auto"/>
        <w:outlineLvl w:val="9"/>
        <w:rPr>
          <w:rFonts w:ascii="Times New Roman" w:hAnsi="Times New Roman" w:eastAsia="仿宋_GB2312" w:cs="Times New Roman"/>
          <w:b/>
          <w:kern w:val="0"/>
          <w:sz w:val="30"/>
          <w:szCs w:val="30"/>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left="2560" w:leftChars="800"/>
        <w:jc w:val="left"/>
        <w:rPr>
          <w:rFonts w:ascii="Times New Roman" w:hAnsi="Times New Roman" w:eastAsia="仿宋_GB2312" w:cs="Times New Roman"/>
          <w:b/>
          <w:kern w:val="0"/>
          <w:sz w:val="32"/>
          <w:szCs w:val="28"/>
        </w:rPr>
      </w:pPr>
    </w:p>
    <w:p>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left="2560" w:leftChars="800"/>
        <w:jc w:val="left"/>
        <w:rPr>
          <w:rFonts w:ascii="Times New Roman" w:hAnsi="Times New Roman" w:eastAsia="仿宋_GB2312" w:cs="Times New Roman"/>
          <w:b/>
          <w:kern w:val="0"/>
          <w:sz w:val="32"/>
          <w:szCs w:val="28"/>
        </w:rPr>
      </w:pPr>
    </w:p>
    <w:p>
      <w:pPr>
        <w:rPr>
          <w:rFonts w:hint="eastAsia"/>
          <w:b/>
          <w:bCs/>
          <w:color w:val="auto"/>
          <w:spacing w:val="6"/>
          <w:szCs w:val="32"/>
          <w:highlight w:val="none"/>
        </w:rPr>
      </w:pPr>
      <w:r>
        <w:rPr>
          <w:rFonts w:hint="eastAsia" w:ascii="Times New Roman" w:hAnsi="Times New Roman" w:eastAsia="仿宋_GB2312" w:cs="Times New Roman"/>
          <w:kern w:val="0"/>
          <w:sz w:val="30"/>
          <w:szCs w:val="30"/>
        </w:rPr>
        <w:t>备注：本</w:t>
      </w:r>
      <w:r>
        <w:rPr>
          <w:rFonts w:hint="eastAsia" w:cs="Times New Roman"/>
          <w:kern w:val="0"/>
          <w:sz w:val="30"/>
          <w:szCs w:val="30"/>
          <w:lang w:val="en-US" w:eastAsia="zh-CN"/>
        </w:rPr>
        <w:t>清单</w:t>
      </w:r>
      <w:r>
        <w:rPr>
          <w:rFonts w:hint="eastAsia" w:ascii="Times New Roman" w:hAnsi="Times New Roman" w:eastAsia="仿宋_GB2312" w:cs="Times New Roman"/>
          <w:kern w:val="0"/>
          <w:sz w:val="30"/>
          <w:szCs w:val="30"/>
        </w:rPr>
        <w:t>一式两份，一份送达，一份归档。</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6</w:t>
      </w:r>
      <w:r>
        <w:rPr>
          <w:rFonts w:hint="eastAsia"/>
          <w:b/>
          <w:bCs/>
          <w:color w:val="auto"/>
          <w:spacing w:val="6"/>
          <w:szCs w:val="32"/>
          <w:highlight w:val="none"/>
        </w:rPr>
        <w:t>.《解除先行登记证据保存通知书</w:t>
      </w:r>
      <w:r>
        <w:rPr>
          <w:rFonts w:hint="eastAsia"/>
          <w:b/>
          <w:bCs/>
          <w:color w:val="auto"/>
          <w:spacing w:val="6"/>
          <w:szCs w:val="32"/>
          <w:highlight w:val="none"/>
          <w:lang w:val="en-US" w:eastAsia="zh-CN"/>
        </w:rPr>
        <w:t>及证据清单</w:t>
      </w:r>
      <w:r>
        <w:rPr>
          <w:rFonts w:hint="eastAsia"/>
          <w:b/>
          <w:bCs/>
          <w:color w:val="auto"/>
          <w:spacing w:val="6"/>
          <w:szCs w:val="32"/>
          <w:highlight w:val="none"/>
        </w:rPr>
        <w:t>》</w:t>
      </w:r>
    </w:p>
    <w:p>
      <w:pPr>
        <w:pStyle w:val="15"/>
        <w:bidi w:val="0"/>
        <w:rPr>
          <w:rFonts w:hint="eastAsia" w:ascii="宋体" w:hAnsi="宋体" w:eastAsia="宋体" w:cs="宋体"/>
          <w:b/>
          <w:bCs/>
          <w:szCs w:val="44"/>
        </w:rPr>
      </w:pPr>
      <w:r>
        <w:rPr>
          <w:rFonts w:hint="eastAsia"/>
        </w:rPr>
        <w:t>解除先行登记保存通知书</w:t>
      </w:r>
    </w:p>
    <w:p>
      <w:pPr>
        <w:widowControl/>
        <w:spacing w:line="600" w:lineRule="exact"/>
        <w:ind w:firstLine="640"/>
        <w:jc w:val="right"/>
        <w:outlineLvl w:val="9"/>
        <w:rPr>
          <w:rFonts w:eastAsia="仿宋_GB2312"/>
          <w:sz w:val="30"/>
          <w:szCs w:val="30"/>
        </w:rPr>
      </w:pPr>
      <w:r>
        <w:rPr>
          <w:rFonts w:hint="eastAsia" w:ascii="仿宋_GB2312" w:cs="Times New Roman"/>
          <w:sz w:val="30"/>
          <w:szCs w:val="30"/>
          <w:lang w:val="en-US" w:eastAsia="zh-CN"/>
        </w:rPr>
        <w:t>案号：</w:t>
      </w:r>
      <w:r>
        <w:rPr>
          <w:rFonts w:hint="eastAsia" w:ascii="仿宋_GB2312" w:cs="Times New Roman"/>
          <w:sz w:val="30"/>
          <w:szCs w:val="30"/>
          <w:u w:val="single"/>
          <w:lang w:val="en-US" w:eastAsia="zh-CN"/>
        </w:rPr>
        <w:t xml:space="preserve">       </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〕第</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号</w:t>
      </w:r>
    </w:p>
    <w:p>
      <w:pPr>
        <w:spacing w:line="600" w:lineRule="exact"/>
        <w:jc w:val="left"/>
        <w:rPr>
          <w:rFonts w:hint="eastAsia" w:eastAsia="仿宋_GB2312"/>
          <w:sz w:val="30"/>
          <w:szCs w:val="30"/>
        </w:rPr>
      </w:pPr>
      <w:r>
        <w:rPr>
          <w:rFonts w:hint="eastAsia" w:eastAsia="仿宋_GB2312"/>
          <w:sz w:val="30"/>
          <w:szCs w:val="30"/>
        </w:rPr>
        <w:t>　</w:t>
      </w:r>
      <w:r>
        <w:rPr>
          <w:rFonts w:hint="default" w:eastAsia="仿宋_GB2312"/>
          <w:sz w:val="30"/>
          <w:szCs w:val="30"/>
          <w:u w:val="single"/>
        </w:rPr>
        <w:t xml:space="preserve">                    </w:t>
      </w:r>
      <w:r>
        <w:rPr>
          <w:rFonts w:hint="eastAsia" w:eastAsia="仿宋_GB2312"/>
          <w:sz w:val="30"/>
          <w:szCs w:val="30"/>
        </w:rPr>
        <w:t>：</w:t>
      </w:r>
    </w:p>
    <w:p>
      <w:pPr>
        <w:spacing w:line="600" w:lineRule="exact"/>
        <w:ind w:firstLine="600" w:firstLineChars="200"/>
        <w:jc w:val="left"/>
        <w:rPr>
          <w:rFonts w:hint="eastAsia" w:eastAsia="仿宋_GB2312"/>
          <w:sz w:val="30"/>
          <w:szCs w:val="30"/>
        </w:rPr>
      </w:pPr>
      <w:r>
        <w:rPr>
          <w:rFonts w:hint="eastAsia" w:eastAsia="仿宋_GB2312"/>
          <w:sz w:val="30"/>
          <w:szCs w:val="30"/>
        </w:rPr>
        <w:t>本</w:t>
      </w:r>
      <w:r>
        <w:rPr>
          <w:rFonts w:hint="eastAsia" w:eastAsia="仿宋_GB2312"/>
          <w:sz w:val="30"/>
          <w:szCs w:val="30"/>
          <w:lang w:val="en-US" w:eastAsia="zh-CN"/>
        </w:rPr>
        <w:t>单位</w:t>
      </w:r>
      <w:r>
        <w:rPr>
          <w:rFonts w:hint="eastAsia" w:eastAsia="仿宋_GB2312"/>
          <w:sz w:val="30"/>
          <w:szCs w:val="30"/>
        </w:rPr>
        <w:t>于</w:t>
      </w:r>
      <w:r>
        <w:rPr>
          <w:rFonts w:hint="eastAsia" w:eastAsia="仿宋_GB2312"/>
          <w:sz w:val="30"/>
          <w:szCs w:val="30"/>
          <w:u w:val="single"/>
        </w:rPr>
        <w:t xml:space="preserve">　　  </w:t>
      </w:r>
      <w:r>
        <w:rPr>
          <w:rFonts w:hint="eastAsia" w:eastAsia="仿宋_GB2312"/>
          <w:sz w:val="30"/>
          <w:szCs w:val="30"/>
        </w:rPr>
        <w:t>年</w:t>
      </w:r>
      <w:r>
        <w:rPr>
          <w:rFonts w:hint="eastAsia" w:eastAsia="仿宋_GB2312"/>
          <w:sz w:val="30"/>
          <w:szCs w:val="30"/>
          <w:u w:val="single"/>
        </w:rPr>
        <w:t>　　</w:t>
      </w:r>
      <w:r>
        <w:rPr>
          <w:rFonts w:hint="eastAsia" w:eastAsia="仿宋_GB2312"/>
          <w:sz w:val="30"/>
          <w:szCs w:val="30"/>
          <w:u w:val="none"/>
        </w:rPr>
        <w:t>月</w:t>
      </w:r>
      <w:r>
        <w:rPr>
          <w:rFonts w:hint="eastAsia" w:eastAsia="仿宋_GB2312"/>
          <w:sz w:val="30"/>
          <w:szCs w:val="30"/>
          <w:u w:val="single"/>
        </w:rPr>
        <w:t>　　</w:t>
      </w:r>
      <w:r>
        <w:rPr>
          <w:rFonts w:hint="eastAsia" w:eastAsia="仿宋_GB2312"/>
          <w:sz w:val="30"/>
          <w:szCs w:val="30"/>
        </w:rPr>
        <w:t>日以《先行登记保存证据通知书》（</w:t>
      </w:r>
      <w:r>
        <w:rPr>
          <w:rFonts w:hint="eastAsia" w:eastAsia="仿宋_GB2312"/>
          <w:sz w:val="30"/>
          <w:szCs w:val="30"/>
          <w:u w:val="single"/>
        </w:rPr>
        <w:t xml:space="preserve">          </w:t>
      </w:r>
      <w:r>
        <w:rPr>
          <w:rFonts w:hint="eastAsia" w:eastAsia="仿宋_GB2312"/>
          <w:sz w:val="30"/>
          <w:szCs w:val="30"/>
        </w:rPr>
        <w:t>〔</w:t>
      </w:r>
      <w:r>
        <w:rPr>
          <w:rFonts w:hint="eastAsia" w:eastAsia="仿宋_GB2312"/>
          <w:sz w:val="30"/>
          <w:szCs w:val="30"/>
          <w:u w:val="single"/>
        </w:rPr>
        <w:t xml:space="preserve">     </w:t>
      </w:r>
      <w:r>
        <w:rPr>
          <w:rFonts w:hint="eastAsia" w:eastAsia="仿宋_GB2312"/>
          <w:sz w:val="30"/>
          <w:szCs w:val="30"/>
        </w:rPr>
        <w:t>〕第</w:t>
      </w:r>
      <w:r>
        <w:rPr>
          <w:rFonts w:hint="eastAsia" w:eastAsia="仿宋_GB2312"/>
          <w:sz w:val="30"/>
          <w:szCs w:val="30"/>
          <w:u w:val="single"/>
        </w:rPr>
        <w:t xml:space="preserve">          </w:t>
      </w:r>
      <w:r>
        <w:rPr>
          <w:rFonts w:hint="eastAsia" w:eastAsia="仿宋_GB2312"/>
          <w:sz w:val="30"/>
          <w:szCs w:val="30"/>
        </w:rPr>
        <w:t>号）中对《先行登记保存证据清单》所列设备等证据予以登记保存，依据《中华人民共和国行政处罚法》第</w:t>
      </w:r>
      <w:r>
        <w:rPr>
          <w:rFonts w:hint="eastAsia" w:eastAsia="仿宋_GB2312"/>
          <w:sz w:val="30"/>
          <w:szCs w:val="30"/>
          <w:lang w:val="en-US" w:eastAsia="zh-CN"/>
        </w:rPr>
        <w:t>五十六条</w:t>
      </w:r>
      <w:r>
        <w:rPr>
          <w:rFonts w:hint="eastAsia" w:eastAsia="仿宋_GB2312"/>
          <w:sz w:val="30"/>
          <w:szCs w:val="30"/>
        </w:rPr>
        <w:t>的规定，现予以解除登记保存。</w:t>
      </w:r>
    </w:p>
    <w:p>
      <w:pPr>
        <w:spacing w:line="600" w:lineRule="exact"/>
        <w:rPr>
          <w:rFonts w:hint="eastAsia" w:eastAsia="仿宋_GB2312"/>
          <w:spacing w:val="4"/>
          <w:sz w:val="30"/>
          <w:szCs w:val="30"/>
        </w:rPr>
      </w:pPr>
    </w:p>
    <w:p>
      <w:pPr>
        <w:spacing w:line="600" w:lineRule="exact"/>
        <w:ind w:firstLine="608" w:firstLineChars="200"/>
        <w:rPr>
          <w:rFonts w:hint="eastAsia" w:eastAsia="仿宋_GB2312"/>
          <w:spacing w:val="2"/>
          <w:sz w:val="30"/>
          <w:szCs w:val="30"/>
        </w:rPr>
      </w:pPr>
      <w:r>
        <w:rPr>
          <w:rFonts w:hint="eastAsia" w:eastAsia="仿宋_GB2312"/>
          <w:spacing w:val="2"/>
          <w:sz w:val="30"/>
          <w:szCs w:val="30"/>
        </w:rPr>
        <w:t>附件：《解除先行登记保存清单》</w:t>
      </w:r>
    </w:p>
    <w:p>
      <w:pPr>
        <w:spacing w:line="600" w:lineRule="exact"/>
        <w:rPr>
          <w:rFonts w:hint="eastAsia" w:eastAsia="仿宋_GB2312"/>
          <w:spacing w:val="4"/>
          <w:sz w:val="30"/>
          <w:szCs w:val="30"/>
        </w:rPr>
      </w:pPr>
    </w:p>
    <w:p>
      <w:pPr>
        <w:spacing w:line="600" w:lineRule="exact"/>
        <w:rPr>
          <w:rFonts w:hint="eastAsia" w:eastAsia="仿宋_GB2312"/>
          <w:spacing w:val="4"/>
          <w:sz w:val="30"/>
          <w:szCs w:val="30"/>
        </w:rPr>
      </w:pPr>
    </w:p>
    <w:p>
      <w:pPr>
        <w:spacing w:line="600" w:lineRule="exact"/>
        <w:rPr>
          <w:rFonts w:hint="eastAsia" w:eastAsia="仿宋_GB2312"/>
          <w:spacing w:val="4"/>
          <w:sz w:val="30"/>
          <w:szCs w:val="30"/>
        </w:rPr>
      </w:pPr>
      <w:r>
        <w:rPr>
          <w:rFonts w:hint="eastAsia" w:eastAsia="仿宋_GB2312"/>
          <w:spacing w:val="4"/>
          <w:sz w:val="30"/>
          <w:szCs w:val="30"/>
        </w:rPr>
        <w:t>联系地址：　                   　　　　　　  　　　　</w:t>
      </w:r>
    </w:p>
    <w:p>
      <w:pPr>
        <w:spacing w:line="600" w:lineRule="exact"/>
        <w:rPr>
          <w:rFonts w:hint="eastAsia" w:eastAsia="仿宋_GB2312"/>
          <w:spacing w:val="4"/>
          <w:sz w:val="30"/>
          <w:szCs w:val="30"/>
        </w:rPr>
      </w:pPr>
      <w:r>
        <w:rPr>
          <w:rFonts w:hint="eastAsia" w:eastAsia="仿宋_GB2312"/>
          <w:spacing w:val="4"/>
          <w:sz w:val="30"/>
          <w:szCs w:val="30"/>
        </w:rPr>
        <w:t xml:space="preserve">联系人：　　             　 　联系电话：　　         </w:t>
      </w:r>
    </w:p>
    <w:p>
      <w:pPr>
        <w:spacing w:line="600" w:lineRule="exact"/>
        <w:rPr>
          <w:rFonts w:hint="eastAsia" w:eastAsia="仿宋_GB2312"/>
          <w:spacing w:val="4"/>
          <w:sz w:val="30"/>
          <w:szCs w:val="30"/>
        </w:rPr>
      </w:pPr>
    </w:p>
    <w:p>
      <w:pPr>
        <w:spacing w:line="600" w:lineRule="exact"/>
        <w:rPr>
          <w:rFonts w:eastAsia="仿宋_GB2312"/>
          <w:sz w:val="30"/>
          <w:szCs w:val="30"/>
        </w:rPr>
      </w:pPr>
    </w:p>
    <w:p>
      <w:pPr>
        <w:spacing w:line="600" w:lineRule="exact"/>
        <w:rPr>
          <w:rFonts w:hint="eastAsia"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eastAsia="仿宋_GB2312"/>
          <w:sz w:val="30"/>
          <w:szCs w:val="30"/>
        </w:rPr>
      </w:pPr>
      <w:r>
        <w:rPr>
          <w:rFonts w:hint="default" w:eastAsia="仿宋_GB2312"/>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eastAsia="仿宋_GB2312"/>
          <w:sz w:val="30"/>
          <w:szCs w:val="30"/>
        </w:rPr>
      </w:pP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rPr>
        <w:t xml:space="preserve">年 </w:t>
      </w:r>
      <w:r>
        <w:rPr>
          <w:rFonts w:hint="eastAsia" w:eastAsia="仿宋_GB2312"/>
          <w:sz w:val="30"/>
          <w:szCs w:val="30"/>
          <w:lang w:val="en-US" w:eastAsia="zh-CN"/>
        </w:rPr>
        <w:t xml:space="preserve"> </w:t>
      </w:r>
      <w:r>
        <w:rPr>
          <w:rFonts w:hint="eastAsia" w:eastAsia="仿宋_GB2312"/>
          <w:sz w:val="30"/>
          <w:szCs w:val="30"/>
        </w:rPr>
        <w:t xml:space="preserve">  月    日</w:t>
      </w:r>
    </w:p>
    <w:p>
      <w:pPr>
        <w:jc w:val="right"/>
        <w:rPr>
          <w:rFonts w:hint="eastAsia" w:eastAsia="仿宋_GB2312"/>
          <w:sz w:val="30"/>
          <w:szCs w:val="30"/>
        </w:rPr>
      </w:pPr>
      <w:r>
        <w:rPr>
          <w:rFonts w:hint="eastAsia" w:eastAsia="仿宋_GB2312"/>
          <w:sz w:val="30"/>
          <w:szCs w:val="30"/>
        </w:rPr>
        <w:br w:type="page"/>
      </w:r>
    </w:p>
    <w:p>
      <w:pPr>
        <w:pStyle w:val="15"/>
        <w:bidi w:val="0"/>
        <w:rPr>
          <w:rFonts w:hint="eastAsia" w:eastAsia="方正小标宋_GBK"/>
          <w:szCs w:val="40"/>
        </w:rPr>
      </w:pPr>
      <w:r>
        <w:rPr>
          <w:rFonts w:hint="eastAsia"/>
        </w:rPr>
        <w:t>解除先行登记保存清单</w:t>
      </w:r>
    </w:p>
    <w:p>
      <w:pPr>
        <w:spacing w:line="600" w:lineRule="exact"/>
        <w:jc w:val="right"/>
        <w:rPr>
          <w:rFonts w:eastAsia="仿宋_GB2312"/>
          <w:sz w:val="30"/>
          <w:szCs w:val="30"/>
        </w:rPr>
      </w:pPr>
      <w:r>
        <w:rPr>
          <w:rFonts w:hint="eastAsia" w:eastAsia="仿宋_GB2312"/>
          <w:sz w:val="30"/>
          <w:szCs w:val="30"/>
        </w:rPr>
        <w:t xml:space="preserve">                                         年    月    日</w:t>
      </w:r>
    </w:p>
    <w:tbl>
      <w:tblPr>
        <w:tblStyle w:val="7"/>
        <w:tblW w:w="89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45"/>
        <w:gridCol w:w="2363"/>
        <w:gridCol w:w="1767"/>
        <w:gridCol w:w="1767"/>
        <w:gridCol w:w="1178"/>
        <w:gridCol w:w="9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编号</w:t>
            </w:r>
          </w:p>
        </w:tc>
        <w:tc>
          <w:tcPr>
            <w:tcW w:w="2363"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设备名称</w:t>
            </w:r>
          </w:p>
        </w:tc>
        <w:tc>
          <w:tcPr>
            <w:tcW w:w="1767"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设备型号</w:t>
            </w:r>
          </w:p>
        </w:tc>
        <w:tc>
          <w:tcPr>
            <w:tcW w:w="1767"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出厂序号</w:t>
            </w:r>
          </w:p>
        </w:tc>
        <w:tc>
          <w:tcPr>
            <w:tcW w:w="1178"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数量</w:t>
            </w:r>
          </w:p>
        </w:tc>
        <w:tc>
          <w:tcPr>
            <w:tcW w:w="969" w:type="dxa"/>
            <w:noWrap w:val="0"/>
            <w:tcMar>
              <w:left w:w="0" w:type="dxa"/>
              <w:bottom w:w="85" w:type="dxa"/>
              <w:right w:w="0" w:type="dxa"/>
            </w:tcMar>
            <w:vAlign w:val="center"/>
          </w:tcPr>
          <w:p>
            <w:pPr>
              <w:widowControl/>
              <w:spacing w:line="500" w:lineRule="exact"/>
              <w:jc w:val="center"/>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2363"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767"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1178"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c>
          <w:tcPr>
            <w:tcW w:w="969" w:type="dxa"/>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4" w:hRule="atLeast"/>
          <w:jc w:val="center"/>
        </w:trPr>
        <w:tc>
          <w:tcPr>
            <w:tcW w:w="945" w:type="dxa"/>
            <w:noWrap w:val="0"/>
            <w:vAlign w:val="center"/>
          </w:tcPr>
          <w:p>
            <w:pPr>
              <w:widowControl/>
              <w:spacing w:line="500" w:lineRule="exact"/>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备注</w:t>
            </w:r>
          </w:p>
        </w:tc>
        <w:tc>
          <w:tcPr>
            <w:tcW w:w="8044" w:type="dxa"/>
            <w:gridSpan w:val="5"/>
            <w:noWrap w:val="0"/>
            <w:vAlign w:val="center"/>
          </w:tcPr>
          <w:p>
            <w:pPr>
              <w:widowControl/>
              <w:spacing w:line="500" w:lineRule="exact"/>
              <w:jc w:val="center"/>
              <w:rPr>
                <w:rFonts w:hint="eastAsia" w:ascii="Times New Roman" w:hAnsi="Times New Roman" w:eastAsia="仿宋_GB2312" w:cs="Times New Roman"/>
                <w:kern w:val="0"/>
                <w:sz w:val="28"/>
                <w:szCs w:val="28"/>
              </w:rPr>
            </w:pPr>
          </w:p>
        </w:tc>
      </w:tr>
    </w:tbl>
    <w:p>
      <w:pPr>
        <w:spacing w:line="600" w:lineRule="exact"/>
        <w:rPr>
          <w:rFonts w:hint="eastAsia" w:eastAsia="仿宋_GB2312"/>
          <w:sz w:val="30"/>
          <w:szCs w:val="30"/>
        </w:rPr>
      </w:pPr>
      <w:r>
        <w:rPr>
          <w:rFonts w:hint="eastAsia" w:eastAsia="仿宋_GB2312"/>
          <w:sz w:val="30"/>
          <w:szCs w:val="30"/>
        </w:rPr>
        <w:t>当事人：</w:t>
      </w:r>
      <w:r>
        <w:rPr>
          <w:rFonts w:hint="eastAsia" w:eastAsia="仿宋_GB2312"/>
          <w:sz w:val="30"/>
          <w:szCs w:val="30"/>
          <w:u w:val="single"/>
        </w:rPr>
        <w:t xml:space="preserve">         </w:t>
      </w:r>
      <w:r>
        <w:rPr>
          <w:rFonts w:hint="eastAsia" w:eastAsia="仿宋_GB2312"/>
          <w:sz w:val="30"/>
          <w:szCs w:val="30"/>
        </w:rPr>
        <w:t>日期：</w:t>
      </w:r>
      <w:r>
        <w:rPr>
          <w:rFonts w:hint="eastAsia" w:eastAsia="仿宋_GB2312"/>
          <w:sz w:val="30"/>
          <w:szCs w:val="30"/>
          <w:u w:val="single"/>
        </w:rPr>
        <w:t xml:space="preserve">     </w:t>
      </w:r>
      <w:r>
        <w:rPr>
          <w:rFonts w:hint="default" w:eastAsia="仿宋_GB2312"/>
          <w:sz w:val="30"/>
          <w:szCs w:val="30"/>
          <w:u w:val="single"/>
        </w:rPr>
        <w:t xml:space="preserve">  </w:t>
      </w:r>
      <w:r>
        <w:rPr>
          <w:rFonts w:hint="eastAsia" w:eastAsia="仿宋_GB2312"/>
          <w:sz w:val="30"/>
          <w:szCs w:val="30"/>
        </w:rPr>
        <w:t>保管人：</w:t>
      </w:r>
      <w:r>
        <w:rPr>
          <w:rFonts w:hint="eastAsia" w:eastAsia="仿宋_GB2312"/>
          <w:sz w:val="30"/>
          <w:szCs w:val="30"/>
          <w:u w:val="single"/>
        </w:rPr>
        <w:t xml:space="preserve">        </w:t>
      </w:r>
      <w:r>
        <w:rPr>
          <w:rFonts w:hint="eastAsia" w:eastAsia="仿宋_GB2312"/>
          <w:sz w:val="30"/>
          <w:szCs w:val="30"/>
        </w:rPr>
        <w:t>日期：</w:t>
      </w:r>
      <w:r>
        <w:rPr>
          <w:rFonts w:hint="eastAsia" w:eastAsia="仿宋_GB2312"/>
          <w:sz w:val="30"/>
          <w:szCs w:val="30"/>
          <w:u w:val="single"/>
        </w:rPr>
        <w:t xml:space="preserve">       </w:t>
      </w:r>
    </w:p>
    <w:p>
      <w:pPr>
        <w:spacing w:line="600" w:lineRule="exact"/>
        <w:rPr>
          <w:rFonts w:hint="eastAsia" w:eastAsia="仿宋_GB2312"/>
          <w:sz w:val="30"/>
          <w:szCs w:val="30"/>
          <w:u w:val="single"/>
        </w:rPr>
      </w:pPr>
      <w:r>
        <w:rPr>
          <w:rFonts w:hint="eastAsia" w:eastAsia="仿宋_GB2312"/>
          <w:sz w:val="30"/>
          <w:szCs w:val="30"/>
        </w:rPr>
        <w:t>执法人员：</w:t>
      </w:r>
      <w:r>
        <w:rPr>
          <w:rFonts w:hint="eastAsia" w:eastAsia="仿宋_GB2312"/>
          <w:sz w:val="30"/>
          <w:szCs w:val="30"/>
          <w:u w:val="single"/>
        </w:rPr>
        <w:t xml:space="preserve">       </w:t>
      </w:r>
      <w:r>
        <w:rPr>
          <w:rFonts w:hint="eastAsia" w:eastAsia="仿宋_GB2312"/>
          <w:sz w:val="30"/>
          <w:szCs w:val="30"/>
        </w:rPr>
        <w:t>日期：</w:t>
      </w:r>
      <w:r>
        <w:rPr>
          <w:rFonts w:hint="eastAsia" w:eastAsia="仿宋_GB2312"/>
          <w:sz w:val="30"/>
          <w:szCs w:val="30"/>
          <w:u w:val="single"/>
        </w:rPr>
        <w:t xml:space="preserve">     </w:t>
      </w:r>
      <w:r>
        <w:rPr>
          <w:rFonts w:hint="default" w:eastAsia="仿宋_GB2312"/>
          <w:sz w:val="30"/>
          <w:szCs w:val="30"/>
          <w:u w:val="single"/>
        </w:rPr>
        <w:t xml:space="preserve">  </w:t>
      </w:r>
      <w:r>
        <w:rPr>
          <w:rFonts w:hint="eastAsia" w:eastAsia="仿宋_GB2312"/>
          <w:sz w:val="30"/>
          <w:szCs w:val="30"/>
        </w:rPr>
        <w:t>执法人员：</w:t>
      </w:r>
      <w:r>
        <w:rPr>
          <w:rFonts w:hint="eastAsia" w:eastAsia="仿宋_GB2312"/>
          <w:sz w:val="30"/>
          <w:szCs w:val="30"/>
          <w:u w:val="single"/>
        </w:rPr>
        <w:t xml:space="preserve">      </w:t>
      </w:r>
      <w:r>
        <w:rPr>
          <w:rFonts w:hint="eastAsia" w:eastAsia="仿宋_GB2312"/>
          <w:sz w:val="30"/>
          <w:szCs w:val="30"/>
        </w:rPr>
        <w:t>日期：</w:t>
      </w:r>
      <w:r>
        <w:rPr>
          <w:rFonts w:hint="eastAsia" w:eastAsia="仿宋_GB2312"/>
          <w:sz w:val="30"/>
          <w:szCs w:val="30"/>
          <w:u w:val="single"/>
        </w:rPr>
        <w:t xml:space="preserve">       </w:t>
      </w:r>
    </w:p>
    <w:p>
      <w:pPr>
        <w:spacing w:line="600" w:lineRule="exact"/>
        <w:rPr>
          <w:rFonts w:hint="eastAsia" w:eastAsia="仿宋_GB2312"/>
          <w:sz w:val="30"/>
          <w:szCs w:val="30"/>
        </w:rPr>
      </w:pPr>
      <w:r>
        <w:rPr>
          <w:rFonts w:hint="eastAsia" w:eastAsia="仿宋_GB2312"/>
          <w:sz w:val="30"/>
          <w:szCs w:val="30"/>
        </w:rPr>
        <w:t>见证人：</w:t>
      </w:r>
      <w:r>
        <w:rPr>
          <w:rFonts w:hint="eastAsia" w:eastAsia="仿宋_GB2312"/>
          <w:sz w:val="30"/>
          <w:szCs w:val="30"/>
          <w:u w:val="single"/>
        </w:rPr>
        <w:t xml:space="preserve">         </w:t>
      </w:r>
      <w:r>
        <w:rPr>
          <w:rFonts w:hint="eastAsia" w:eastAsia="仿宋_GB2312"/>
          <w:sz w:val="30"/>
          <w:szCs w:val="30"/>
        </w:rPr>
        <w:t>日期：</w:t>
      </w:r>
      <w:r>
        <w:rPr>
          <w:rFonts w:hint="eastAsia" w:eastAsia="仿宋_GB2312"/>
          <w:sz w:val="30"/>
          <w:szCs w:val="30"/>
          <w:u w:val="single"/>
        </w:rPr>
        <w:t xml:space="preserve">     </w:t>
      </w:r>
      <w:r>
        <w:rPr>
          <w:rFonts w:hint="default" w:eastAsia="仿宋_GB2312"/>
          <w:sz w:val="30"/>
          <w:szCs w:val="30"/>
          <w:u w:val="single"/>
        </w:rPr>
        <w:t xml:space="preserve">  </w:t>
      </w:r>
    </w:p>
    <w:p>
      <w:pPr>
        <w:spacing w:line="600" w:lineRule="exact"/>
        <w:rPr>
          <w:rFonts w:hint="eastAsia" w:eastAsia="仿宋_GB2312"/>
          <w:sz w:val="30"/>
          <w:szCs w:val="30"/>
          <w:u w:val="thick"/>
        </w:rPr>
      </w:pPr>
      <w:r>
        <w:rPr>
          <w:rFonts w:hint="eastAsia" w:eastAsia="仿宋_GB2312"/>
          <w:sz w:val="30"/>
          <w:szCs w:val="30"/>
          <w:u w:val="thick"/>
        </w:rPr>
        <w:t xml:space="preserve">                                    </w:t>
      </w:r>
      <w:r>
        <w:rPr>
          <w:rFonts w:hint="default" w:eastAsia="仿宋_GB2312"/>
          <w:sz w:val="30"/>
          <w:szCs w:val="30"/>
          <w:u w:val="thick"/>
        </w:rPr>
        <w:t xml:space="preserve">     </w:t>
      </w:r>
      <w:r>
        <w:rPr>
          <w:rFonts w:hint="eastAsia" w:eastAsia="仿宋_GB2312"/>
          <w:sz w:val="30"/>
          <w:szCs w:val="30"/>
          <w:u w:val="thick"/>
        </w:rPr>
        <w:t xml:space="preserve">                   </w:t>
      </w:r>
    </w:p>
    <w:p>
      <w:pPr>
        <w:spacing w:line="600" w:lineRule="exact"/>
        <w:rPr>
          <w:rFonts w:hint="eastAsia" w:eastAsia="仿宋_GB2312"/>
          <w:sz w:val="30"/>
          <w:szCs w:val="30"/>
        </w:rPr>
      </w:pPr>
      <w:r>
        <w:rPr>
          <w:rFonts w:hint="eastAsia" w:eastAsia="仿宋_GB2312"/>
          <w:sz w:val="30"/>
          <w:szCs w:val="30"/>
        </w:rPr>
        <w:tab/>
      </w:r>
      <w:r>
        <w:rPr>
          <w:rFonts w:hint="eastAsia" w:eastAsia="仿宋_GB2312"/>
          <w:sz w:val="30"/>
          <w:szCs w:val="30"/>
        </w:rPr>
        <w:tab/>
      </w:r>
      <w:r>
        <w:rPr>
          <w:rFonts w:hint="eastAsia" w:eastAsia="仿宋_GB2312"/>
          <w:sz w:val="30"/>
          <w:szCs w:val="30"/>
        </w:rPr>
        <w:t xml:space="preserve">                     　　     </w:t>
      </w:r>
      <w:r>
        <w:rPr>
          <w:rFonts w:hint="default" w:eastAsia="仿宋_GB2312"/>
          <w:sz w:val="30"/>
          <w:szCs w:val="30"/>
        </w:rPr>
        <w:t xml:space="preserve">    </w:t>
      </w:r>
      <w:r>
        <w:rPr>
          <w:rFonts w:hint="eastAsia" w:eastAsia="仿宋_GB2312"/>
          <w:sz w:val="30"/>
          <w:szCs w:val="30"/>
        </w:rPr>
        <w:t xml:space="preserve"> 共    页  第    页</w:t>
      </w:r>
    </w:p>
    <w:p>
      <w:pPr>
        <w:rPr>
          <w:rFonts w:hint="eastAsia"/>
          <w:b/>
          <w:bCs/>
          <w:color w:val="auto"/>
          <w:spacing w:val="6"/>
          <w:szCs w:val="32"/>
          <w:highlight w:val="none"/>
        </w:rPr>
      </w:pP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7</w:t>
      </w:r>
      <w:r>
        <w:rPr>
          <w:rFonts w:hint="eastAsia"/>
          <w:b/>
          <w:bCs/>
          <w:color w:val="auto"/>
          <w:spacing w:val="6"/>
          <w:szCs w:val="32"/>
          <w:highlight w:val="none"/>
        </w:rPr>
        <w:t>.《行政强制措施决定书》</w:t>
      </w:r>
    </w:p>
    <w:p>
      <w:pPr>
        <w:pStyle w:val="15"/>
        <w:bidi w:val="0"/>
        <w:jc w:val="center"/>
        <w:rPr>
          <w:rFonts w:ascii="Calibri" w:hAnsi="Calibri" w:eastAsia="宋体"/>
          <w:b/>
          <w:bCs/>
        </w:rPr>
      </w:pPr>
      <w:r>
        <w:rPr>
          <w:rFonts w:hint="eastAsia"/>
        </w:rPr>
        <w:t>行政强制措施决定书</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tbl>
      <w:tblPr>
        <w:tblStyle w:val="7"/>
        <w:tblW w:w="8902" w:type="dxa"/>
        <w:jc w:val="center"/>
        <w:tblLayout w:type="fixed"/>
        <w:tblCellMar>
          <w:top w:w="0" w:type="dxa"/>
          <w:left w:w="108" w:type="dxa"/>
          <w:bottom w:w="0" w:type="dxa"/>
          <w:right w:w="108" w:type="dxa"/>
        </w:tblCellMar>
      </w:tblPr>
      <w:tblGrid>
        <w:gridCol w:w="589"/>
        <w:gridCol w:w="1390"/>
        <w:gridCol w:w="1822"/>
        <w:gridCol w:w="1845"/>
        <w:gridCol w:w="1640"/>
        <w:gridCol w:w="1616"/>
      </w:tblGrid>
      <w:tr>
        <w:tblPrEx>
          <w:tblCellMar>
            <w:top w:w="0" w:type="dxa"/>
            <w:left w:w="108" w:type="dxa"/>
            <w:bottom w:w="0" w:type="dxa"/>
            <w:right w:w="108" w:type="dxa"/>
          </w:tblCellMar>
        </w:tblPrEx>
        <w:trPr>
          <w:trHeight w:val="435" w:hRule="atLeast"/>
          <w:jc w:val="center"/>
        </w:trPr>
        <w:tc>
          <w:tcPr>
            <w:tcW w:w="5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w:t>
            </w: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法人或其他组织</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51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71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信用代码</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413"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地址</w:t>
            </w:r>
          </w:p>
        </w:tc>
        <w:tc>
          <w:tcPr>
            <w:tcW w:w="51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6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w:t>
            </w:r>
          </w:p>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89"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公民</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身份证号</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507"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bl>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经查，你（单位）涉嫌</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的规定，</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决定对你（单位）的</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cs="仿宋_GB2312"/>
          <w:sz w:val="30"/>
          <w:szCs w:val="30"/>
        </w:rPr>
        <w:t>财物、设施或场所的名称及数量</w:t>
      </w:r>
      <w:r>
        <w:rPr>
          <w:rFonts w:hint="eastAsia" w:ascii="仿宋_GB2312" w:hAnsi="仿宋_GB2312" w:eastAsia="仿宋_GB2312" w:cs="仿宋_GB2312"/>
          <w:sz w:val="30"/>
          <w:szCs w:val="30"/>
        </w:rPr>
        <w:t>）实施</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行政强制措施。实施期限自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日。情况复杂，需要延长期限的，</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将另行书面通知。</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你（单位）如不服本决定，可以在收到本决定书之日起</w:t>
      </w:r>
      <w:r>
        <w:rPr>
          <w:rFonts w:hint="eastAsia" w:ascii="仿宋_GB2312" w:hAnsi="仿宋_GB2312" w:cs="仿宋_GB2312"/>
          <w:sz w:val="30"/>
          <w:szCs w:val="30"/>
          <w:lang w:val="en-US" w:eastAsia="zh-Hans"/>
        </w:rPr>
        <w:t>六十</w:t>
      </w:r>
      <w:r>
        <w:rPr>
          <w:rFonts w:hint="eastAsia" w:ascii="仿宋_GB2312" w:hAnsi="仿宋_GB2312" w:eastAsia="仿宋_GB2312" w:cs="仿宋_GB2312"/>
          <w:sz w:val="30"/>
          <w:szCs w:val="30"/>
        </w:rPr>
        <w:t>日内向</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申请行政复议，也可以在</w:t>
      </w:r>
      <w:r>
        <w:rPr>
          <w:rFonts w:hint="eastAsia" w:ascii="仿宋_GB2312" w:hAnsi="仿宋_GB2312" w:cs="仿宋_GB2312"/>
          <w:sz w:val="30"/>
          <w:szCs w:val="30"/>
          <w:lang w:val="en-US" w:eastAsia="zh-Hans"/>
        </w:rPr>
        <w:t>六</w:t>
      </w:r>
      <w:r>
        <w:rPr>
          <w:rFonts w:hint="eastAsia" w:ascii="仿宋_GB2312" w:hAnsi="仿宋_GB2312" w:eastAsia="仿宋_GB2312" w:cs="仿宋_GB2312"/>
          <w:sz w:val="30"/>
          <w:szCs w:val="30"/>
        </w:rPr>
        <w:t>个月内依法向</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人民法院提起行政诉讼。</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lang w:val="en-US" w:eastAsia="zh-CN"/>
        </w:rPr>
        <w:t>附件：</w:t>
      </w:r>
      <w:r>
        <w:rPr>
          <w:rFonts w:hint="eastAsia" w:ascii="仿宋_GB2312" w:hAnsi="仿宋_GB2312" w:eastAsia="仿宋_GB2312" w:cs="仿宋_GB2312"/>
          <w:sz w:val="30"/>
          <w:szCs w:val="30"/>
        </w:rPr>
        <w:t>《查封（扣押）</w:t>
      </w:r>
      <w:r>
        <w:rPr>
          <w:rFonts w:hint="eastAsia" w:ascii="仿宋_GB2312" w:hAnsi="仿宋_GB2312" w:cs="仿宋_GB2312"/>
          <w:sz w:val="30"/>
          <w:szCs w:val="30"/>
        </w:rPr>
        <w:t>场所、设施、财物</w:t>
      </w:r>
      <w:r>
        <w:rPr>
          <w:rFonts w:hint="eastAsia" w:ascii="仿宋_GB2312" w:hAnsi="仿宋_GB2312" w:eastAsia="仿宋_GB2312" w:cs="仿宋_GB2312"/>
          <w:sz w:val="30"/>
          <w:szCs w:val="30"/>
        </w:rPr>
        <w:t>清单》</w:t>
      </w:r>
    </w:p>
    <w:p>
      <w:pPr>
        <w:keepNext w:val="0"/>
        <w:keepLines w:val="0"/>
        <w:pageBreakBefore w:val="0"/>
        <w:widowControl w:val="0"/>
        <w:kinsoku/>
        <w:overflowPunct/>
        <w:topLinePunct w:val="0"/>
        <w:autoSpaceDE/>
        <w:autoSpaceDN/>
        <w:bidi w:val="0"/>
        <w:adjustRightInd/>
        <w:snapToGrid/>
        <w:spacing w:line="500" w:lineRule="exact"/>
        <w:ind w:left="0" w:leftChars="0" w:right="120" w:firstLine="0" w:firstLineChars="0"/>
        <w:jc w:val="right"/>
        <w:textAlignment w:val="auto"/>
        <w:outlineLvl w:val="9"/>
        <w:rPr>
          <w:bCs/>
          <w:sz w:val="30"/>
          <w:szCs w:val="30"/>
        </w:rPr>
      </w:pPr>
      <w:r>
        <w:rPr>
          <w:rFonts w:hint="default"/>
          <w:bCs/>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left="0" w:leftChars="0" w:right="120" w:firstLine="0" w:firstLineChars="0"/>
        <w:jc w:val="right"/>
        <w:textAlignment w:val="auto"/>
        <w:outlineLvl w:val="9"/>
        <w:rPr>
          <w:sz w:val="30"/>
          <w:szCs w:val="30"/>
        </w:rPr>
      </w:pPr>
      <w:r>
        <w:rPr>
          <w:rFonts w:hint="eastAsia"/>
          <w:bCs/>
          <w:sz w:val="30"/>
          <w:szCs w:val="30"/>
        </w:rPr>
        <w:t xml:space="preserve">                         年    月    日</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sz w:val="30"/>
          <w:szCs w:val="30"/>
          <w:lang w:val="en-US" w:eastAsia="zh-Hans"/>
        </w:rPr>
        <w:sectPr>
          <w:footerReference r:id="rId3" w:type="default"/>
          <w:pgSz w:w="11906" w:h="16838"/>
          <w:pgMar w:top="1701" w:right="1531" w:bottom="1984" w:left="1531" w:header="510" w:footer="1701" w:gutter="0"/>
          <w:pgNumType w:fmt="numberInDash"/>
          <w:cols w:space="0" w:num="1"/>
          <w:rtlGutter w:val="0"/>
          <w:docGrid w:type="lines" w:linePitch="438" w:charSpace="0"/>
        </w:sectPr>
      </w:pPr>
      <w:r>
        <w:rPr>
          <w:rFonts w:hint="eastAsia"/>
          <w:szCs w:val="32"/>
        </w:rPr>
        <w:t>备注：本通知书一式两份，</w:t>
      </w:r>
      <w:r>
        <w:rPr>
          <w:rFonts w:hint="eastAsia" w:ascii="Times New Roman" w:hAnsi="Times New Roman" w:eastAsia="仿宋_GB2312" w:cs="Times New Roman"/>
          <w:sz w:val="30"/>
          <w:szCs w:val="30"/>
        </w:rPr>
        <w:t>一份交当事人，一份由</w:t>
      </w:r>
      <w:r>
        <w:rPr>
          <w:rFonts w:hint="eastAsia" w:cs="Times New Roman"/>
          <w:sz w:val="30"/>
          <w:szCs w:val="30"/>
          <w:lang w:val="en-US" w:eastAsia="zh-CN"/>
        </w:rPr>
        <w:t>本单位</w:t>
      </w:r>
      <w:r>
        <w:rPr>
          <w:rFonts w:hint="eastAsia" w:ascii="Times New Roman" w:hAnsi="Times New Roman" w:eastAsia="仿宋_GB2312" w:cs="Times New Roman"/>
          <w:sz w:val="30"/>
          <w:szCs w:val="30"/>
        </w:rPr>
        <w:t>留存。</w:t>
      </w:r>
    </w:p>
    <w:p>
      <w:pPr>
        <w:pStyle w:val="15"/>
        <w:bidi w:val="0"/>
      </w:pPr>
      <w:r>
        <w:rPr>
          <w:rFonts w:hint="eastAsia"/>
        </w:rPr>
        <w:t>查封（扣押）场所、设施、财物清单</w:t>
      </w:r>
    </w:p>
    <w:tbl>
      <w:tblPr>
        <w:tblStyle w:val="7"/>
        <w:tblW w:w="9274" w:type="dxa"/>
        <w:jc w:val="center"/>
        <w:tblLayout w:type="fixed"/>
        <w:tblCellMar>
          <w:top w:w="0" w:type="dxa"/>
          <w:left w:w="108" w:type="dxa"/>
          <w:bottom w:w="0" w:type="dxa"/>
          <w:right w:w="108" w:type="dxa"/>
        </w:tblCellMar>
      </w:tblPr>
      <w:tblGrid>
        <w:gridCol w:w="777"/>
        <w:gridCol w:w="4967"/>
        <w:gridCol w:w="1176"/>
        <w:gridCol w:w="1177"/>
        <w:gridCol w:w="1177"/>
      </w:tblGrid>
      <w:tr>
        <w:tblPrEx>
          <w:tblCellMar>
            <w:top w:w="0" w:type="dxa"/>
            <w:left w:w="108" w:type="dxa"/>
            <w:bottom w:w="0" w:type="dxa"/>
            <w:right w:w="108" w:type="dxa"/>
          </w:tblCellMar>
        </w:tblPrEx>
        <w:trPr>
          <w:trHeight w:val="7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4"/>
                <w:szCs w:val="24"/>
              </w:rPr>
            </w:pPr>
            <w:r>
              <w:rPr>
                <w:rFonts w:hint="eastAsia"/>
                <w:kern w:val="0"/>
                <w:sz w:val="24"/>
                <w:szCs w:val="24"/>
              </w:rPr>
              <w:t>序号</w:t>
            </w:r>
          </w:p>
        </w:tc>
        <w:tc>
          <w:tcPr>
            <w:tcW w:w="49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4"/>
                <w:szCs w:val="24"/>
              </w:rPr>
            </w:pPr>
            <w:r>
              <w:rPr>
                <w:rFonts w:hint="eastAsia"/>
                <w:kern w:val="0"/>
                <w:sz w:val="24"/>
              </w:rPr>
              <w:t>场所、设施、财物</w:t>
            </w:r>
            <w:r>
              <w:rPr>
                <w:rFonts w:hint="eastAsia"/>
                <w:kern w:val="0"/>
                <w:sz w:val="24"/>
                <w:szCs w:val="24"/>
              </w:rPr>
              <w:t>名称</w:t>
            </w:r>
          </w:p>
        </w:tc>
        <w:tc>
          <w:tcPr>
            <w:tcW w:w="11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rFonts w:hint="eastAsia" w:eastAsia="仿宋_GB2312"/>
                <w:kern w:val="0"/>
                <w:sz w:val="24"/>
                <w:szCs w:val="24"/>
                <w:lang w:eastAsia="zh-CN"/>
              </w:rPr>
            </w:pPr>
            <w:r>
              <w:rPr>
                <w:rFonts w:hint="eastAsia"/>
                <w:kern w:val="0"/>
                <w:sz w:val="24"/>
                <w:szCs w:val="24"/>
                <w:lang w:val="en-US" w:eastAsia="zh-CN"/>
              </w:rPr>
              <w:t>规格</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4"/>
                <w:szCs w:val="24"/>
              </w:rPr>
            </w:pPr>
            <w:r>
              <w:rPr>
                <w:rFonts w:hint="eastAsia"/>
                <w:kern w:val="0"/>
                <w:sz w:val="24"/>
                <w:szCs w:val="24"/>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4"/>
                <w:szCs w:val="24"/>
              </w:rPr>
            </w:pPr>
            <w:r>
              <w:rPr>
                <w:rFonts w:hint="eastAsia"/>
                <w:kern w:val="0"/>
                <w:sz w:val="24"/>
                <w:szCs w:val="24"/>
              </w:rPr>
              <w:t>备注</w:t>
            </w: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bl>
    <w:p>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textAlignment w:val="auto"/>
        <w:outlineLvl w:val="9"/>
        <w:rPr>
          <w:sz w:val="30"/>
          <w:szCs w:val="30"/>
        </w:rPr>
      </w:pPr>
      <w:r>
        <w:rPr>
          <w:rFonts w:hint="eastAsia"/>
          <w:sz w:val="30"/>
          <w:szCs w:val="30"/>
        </w:rPr>
        <w:t>当事人意见：</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textAlignment w:val="auto"/>
        <w:outlineLvl w:val="9"/>
        <w:rPr>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sz w:val="30"/>
          <w:szCs w:val="30"/>
          <w:u w:val="none"/>
        </w:rPr>
      </w:pPr>
      <w:r>
        <w:rPr>
          <w:rFonts w:hint="default"/>
          <w:sz w:val="30"/>
          <w:szCs w:val="30"/>
          <w:lang w:eastAsia="zh-Hans"/>
        </w:rPr>
        <w:t xml:space="preserve">                 </w:t>
      </w:r>
      <w:r>
        <w:rPr>
          <w:rFonts w:hint="default"/>
          <w:sz w:val="30"/>
          <w:szCs w:val="30"/>
          <w:u w:val="none"/>
        </w:rPr>
        <w:t xml:space="preserve">            </w:t>
      </w: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当事人：  </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outlineLvl w:val="9"/>
        <w:rPr>
          <w:sz w:val="30"/>
          <w:szCs w:val="30"/>
        </w:rPr>
      </w:pPr>
    </w:p>
    <w:p>
      <w:pPr>
        <w:keepNext w:val="0"/>
        <w:keepLines w:val="0"/>
        <w:pageBreakBefore w:val="0"/>
        <w:widowControl w:val="0"/>
        <w:kinsoku/>
        <w:overflowPunct/>
        <w:topLinePunct w:val="0"/>
        <w:autoSpaceDE/>
        <w:autoSpaceDN/>
        <w:bidi w:val="0"/>
        <w:adjustRightInd/>
        <w:snapToGrid/>
        <w:spacing w:line="600" w:lineRule="exact"/>
        <w:ind w:left="0" w:leftChars="0" w:right="120" w:firstLine="0" w:firstLineChars="0"/>
        <w:jc w:val="right"/>
        <w:textAlignment w:val="auto"/>
        <w:outlineLvl w:val="9"/>
        <w:rPr>
          <w:bCs/>
          <w:sz w:val="30"/>
          <w:szCs w:val="30"/>
        </w:rPr>
      </w:pPr>
      <w:r>
        <w:rPr>
          <w:b/>
          <w:bCs/>
          <w:sz w:val="30"/>
          <w:szCs w:val="30"/>
        </w:rPr>
        <w:t xml:space="preserve">                       </w:t>
      </w:r>
      <w:r>
        <w:rPr>
          <w:rFonts w:hint="default"/>
          <w:bCs/>
          <w:sz w:val="30"/>
          <w:szCs w:val="30"/>
        </w:rPr>
        <w:t>陕西省工业和信息化厅</w:t>
      </w:r>
    </w:p>
    <w:p>
      <w:pPr>
        <w:keepNext w:val="0"/>
        <w:keepLines w:val="0"/>
        <w:pageBreakBefore w:val="0"/>
        <w:widowControl w:val="0"/>
        <w:kinsoku/>
        <w:overflowPunct/>
        <w:topLinePunct w:val="0"/>
        <w:autoSpaceDE/>
        <w:autoSpaceDN/>
        <w:bidi w:val="0"/>
        <w:adjustRightInd/>
        <w:snapToGrid/>
        <w:spacing w:line="600" w:lineRule="exact"/>
        <w:ind w:left="0" w:leftChars="0" w:right="120" w:firstLine="0" w:firstLineChars="0"/>
        <w:jc w:val="right"/>
        <w:textAlignment w:val="auto"/>
        <w:outlineLvl w:val="9"/>
        <w:rPr>
          <w:bCs/>
          <w:sz w:val="30"/>
          <w:szCs w:val="30"/>
        </w:rPr>
      </w:pPr>
      <w:r>
        <w:rPr>
          <w:rFonts w:hint="eastAsia"/>
          <w:bCs/>
          <w:sz w:val="30"/>
          <w:szCs w:val="30"/>
        </w:rPr>
        <w:t xml:space="preserve">                         年    月    日</w:t>
      </w:r>
    </w:p>
    <w:p>
      <w:pPr>
        <w:keepNext w:val="0"/>
        <w:keepLines w:val="0"/>
        <w:pageBreakBefore w:val="0"/>
        <w:widowControl w:val="0"/>
        <w:kinsoku/>
        <w:wordWrap w:val="0"/>
        <w:overflowPunct/>
        <w:topLinePunct w:val="0"/>
        <w:autoSpaceDE/>
        <w:autoSpaceDN/>
        <w:bidi w:val="0"/>
        <w:adjustRightInd/>
        <w:snapToGrid/>
        <w:spacing w:before="156" w:beforeLines="50" w:line="600" w:lineRule="exact"/>
        <w:ind w:left="0" w:leftChars="0" w:firstLine="0" w:firstLineChars="0"/>
        <w:textAlignment w:val="auto"/>
        <w:outlineLvl w:val="9"/>
        <w:rPr>
          <w:sz w:val="30"/>
          <w:szCs w:val="30"/>
        </w:rPr>
      </w:pPr>
    </w:p>
    <w:p>
      <w:pPr>
        <w:keepNext w:val="0"/>
        <w:keepLines w:val="0"/>
        <w:pageBreakBefore w:val="0"/>
        <w:widowControl w:val="0"/>
        <w:kinsoku/>
        <w:wordWrap w:val="0"/>
        <w:overflowPunct/>
        <w:topLinePunct w:val="0"/>
        <w:autoSpaceDE/>
        <w:autoSpaceDN/>
        <w:bidi w:val="0"/>
        <w:adjustRightInd/>
        <w:snapToGrid/>
        <w:spacing w:before="156" w:beforeLines="50" w:line="600" w:lineRule="exact"/>
        <w:ind w:left="0" w:leftChars="0" w:firstLine="0" w:firstLineChars="0"/>
        <w:textAlignment w:val="auto"/>
        <w:outlineLvl w:val="9"/>
        <w:rPr>
          <w:sz w:val="30"/>
          <w:szCs w:val="30"/>
        </w:rPr>
      </w:pPr>
    </w:p>
    <w:p>
      <w:pPr>
        <w:wordWrap w:val="0"/>
        <w:spacing w:before="156" w:beforeLines="50"/>
        <w:rPr>
          <w:szCs w:val="32"/>
        </w:rPr>
      </w:pPr>
      <w:r>
        <w:rPr>
          <w:rFonts w:hint="eastAsia"/>
          <w:szCs w:val="32"/>
        </w:rPr>
        <w:t>备注：本通知书一式两份，一份送达，一份归档留存。</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8</w:t>
      </w:r>
      <w:r>
        <w:rPr>
          <w:rFonts w:hint="eastAsia"/>
          <w:b/>
          <w:bCs/>
          <w:color w:val="auto"/>
          <w:spacing w:val="6"/>
          <w:szCs w:val="32"/>
          <w:highlight w:val="none"/>
        </w:rPr>
        <w:t>.《延长行政强制措施期限通知书》</w:t>
      </w:r>
    </w:p>
    <w:p>
      <w:pPr>
        <w:pStyle w:val="15"/>
        <w:bidi w:val="0"/>
        <w:jc w:val="center"/>
        <w:rPr>
          <w:rFonts w:ascii="Calibri" w:hAnsi="Calibri" w:eastAsia="宋体"/>
          <w:b/>
          <w:szCs w:val="44"/>
          <w:u w:val="single"/>
        </w:rPr>
      </w:pPr>
      <w:r>
        <w:rPr>
          <w:rFonts w:hint="eastAsia"/>
        </w:rPr>
        <w:t>延长行政强制措施期限通知书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default" w:ascii="仿宋_GB2312" w:hAnsi="仿宋_GB2312" w:cs="仿宋_GB2312"/>
          <w:kern w:val="0"/>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因你（个人/单位）涉嫌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一案，</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依法于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日对你（单位）采取了</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的行政强制措施（</w:t>
      </w:r>
      <w:r>
        <w:rPr>
          <w:rFonts w:hint="eastAsia" w:ascii="仿宋_GB2312" w:hAnsi="仿宋_GB2312" w:cs="仿宋_GB2312"/>
          <w:sz w:val="30"/>
          <w:szCs w:val="30"/>
          <w:lang w:val="en-US" w:eastAsia="zh-CN"/>
        </w:rPr>
        <w:t>决定</w:t>
      </w:r>
      <w:r>
        <w:rPr>
          <w:rFonts w:hint="eastAsia" w:ascii="仿宋_GB2312" w:hAnsi="仿宋_GB2312" w:eastAsia="仿宋_GB2312" w:cs="仿宋_GB2312"/>
          <w:sz w:val="30"/>
          <w:szCs w:val="30"/>
        </w:rPr>
        <w:t>书编号：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）。因情况复杂，依据《中华人民共和国行政强制法》第二十五条第一款、第二款的规定，经</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负责人批准，决定延长强制措施期限至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你（单位）可以对本延长行政强制措施期限决定进行陈述和申辩。如对本延长行政强制措施期限决定不服，可以在收到本决定之日起</w:t>
      </w:r>
      <w:r>
        <w:rPr>
          <w:rFonts w:hint="eastAsia" w:ascii="仿宋_GB2312" w:hAnsi="仿宋_GB2312" w:cs="仿宋_GB2312"/>
          <w:sz w:val="30"/>
          <w:szCs w:val="30"/>
          <w:lang w:val="en-US" w:eastAsia="zh-Hans"/>
        </w:rPr>
        <w:t>六十</w:t>
      </w:r>
      <w:r>
        <w:rPr>
          <w:rFonts w:hint="eastAsia" w:ascii="仿宋_GB2312" w:hAnsi="仿宋_GB2312" w:eastAsia="仿宋_GB2312" w:cs="仿宋_GB2312"/>
          <w:sz w:val="30"/>
          <w:szCs w:val="30"/>
        </w:rPr>
        <w:t>日内向</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申请行政复议；也可以在</w:t>
      </w:r>
      <w:r>
        <w:rPr>
          <w:rFonts w:hint="eastAsia" w:ascii="仿宋_GB2312" w:hAnsi="仿宋_GB2312" w:cs="仿宋_GB2312"/>
          <w:sz w:val="30"/>
          <w:szCs w:val="30"/>
          <w:lang w:val="en-US" w:eastAsia="zh-Hans"/>
        </w:rPr>
        <w:t>六</w:t>
      </w:r>
      <w:r>
        <w:rPr>
          <w:rFonts w:hint="eastAsia" w:ascii="仿宋_GB2312" w:hAnsi="仿宋_GB2312" w:eastAsia="仿宋_GB2312" w:cs="仿宋_GB2312"/>
          <w:sz w:val="30"/>
          <w:szCs w:val="30"/>
        </w:rPr>
        <w:t>个月内依法向</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法院提起行政诉讼。</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435"/>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default" w:ascii="仿宋_GB2312" w:hAnsi="仿宋_GB2312" w:cs="仿宋_GB2312"/>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before="156" w:beforeLines="50" w:line="600" w:lineRule="exact"/>
        <w:ind w:left="0" w:leftChars="0" w:right="0" w:rightChars="0"/>
        <w:textAlignment w:val="auto"/>
        <w:outlineLvl w:val="9"/>
        <w:rPr>
          <w:rFonts w:hint="eastAsia" w:ascii="仿宋_GB2312" w:hAnsi="仿宋_GB2312" w:eastAsia="仿宋_GB2312" w:cs="仿宋_GB2312"/>
          <w:sz w:val="30"/>
          <w:szCs w:val="30"/>
        </w:rPr>
      </w:pPr>
    </w:p>
    <w:p>
      <w:pPr>
        <w:spacing w:before="156" w:beforeLines="50" w:line="600" w:lineRule="exact"/>
        <w:outlineLvl w:val="9"/>
        <w:rPr>
          <w:rFonts w:hint="eastAsia"/>
          <w:b/>
          <w:bCs/>
          <w:color w:val="auto"/>
          <w:spacing w:val="6"/>
          <w:szCs w:val="32"/>
          <w:highlight w:val="none"/>
        </w:rPr>
      </w:pPr>
      <w:r>
        <w:rPr>
          <w:rFonts w:hint="eastAsia" w:ascii="仿宋_GB2312" w:hAnsi="仿宋_GB2312" w:eastAsia="仿宋_GB2312" w:cs="仿宋_GB2312"/>
          <w:sz w:val="30"/>
          <w:szCs w:val="30"/>
        </w:rPr>
        <w:t>备注：本通知书一式两份，一份送达，一份归档留存。</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9</w:t>
      </w:r>
      <w:r>
        <w:rPr>
          <w:rFonts w:hint="eastAsia"/>
          <w:b/>
          <w:bCs/>
          <w:color w:val="auto"/>
          <w:spacing w:val="6"/>
          <w:szCs w:val="32"/>
          <w:highlight w:val="none"/>
        </w:rPr>
        <w:t>.《解除行政强制措施决定书》</w:t>
      </w:r>
    </w:p>
    <w:p>
      <w:pPr>
        <w:jc w:val="center"/>
        <w:rPr>
          <w:rStyle w:val="17"/>
        </w:rPr>
      </w:pPr>
      <w:bookmarkStart w:id="7" w:name="_Toc46912726"/>
      <w:r>
        <w:rPr>
          <w:rStyle w:val="17"/>
          <w:rFonts w:hint="eastAsia"/>
          <w:lang w:val="zh-CN"/>
        </w:rPr>
        <w:t>解除行政强制措施决定书</w:t>
      </w:r>
      <w:bookmarkEnd w:id="7"/>
    </w:p>
    <w:p>
      <w:pPr>
        <w:keepNext w:val="0"/>
        <w:keepLines w:val="0"/>
        <w:pageBreakBefore w:val="0"/>
        <w:widowControl/>
        <w:kinsoku/>
        <w:overflowPunct/>
        <w:topLinePunct w:val="0"/>
        <w:autoSpaceDE/>
        <w:autoSpaceDN/>
        <w:bidi w:val="0"/>
        <w:spacing w:line="600" w:lineRule="exact"/>
        <w:ind w:left="0" w:leftChars="0"/>
        <w:jc w:val="righ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default" w:ascii="仿宋_GB2312" w:hAnsi="仿宋_GB2312" w:cs="仿宋_GB2312"/>
          <w:kern w:val="0"/>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5"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因你（单位）涉嫌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一案，</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日对你（单位）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采取了</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的行政强制措施。现因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决定自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日起予以解除行政强制措施。</w:t>
      </w:r>
    </w:p>
    <w:p>
      <w:pPr>
        <w:keepNext w:val="0"/>
        <w:keepLines w:val="0"/>
        <w:pageBreakBefore w:val="0"/>
        <w:kinsoku/>
        <w:overflowPunct/>
        <w:topLinePunct w:val="0"/>
        <w:autoSpaceDE/>
        <w:autoSpaceDN/>
        <w:bidi w:val="0"/>
        <w:spacing w:line="600" w:lineRule="exact"/>
        <w:ind w:left="0" w:leftChars="0" w:firstLine="645"/>
        <w:textAlignment w:val="auto"/>
        <w:outlineLvl w:val="9"/>
        <w:rPr>
          <w:rFonts w:hint="eastAsia" w:ascii="仿宋_GB2312" w:hAnsi="仿宋_GB2312" w:eastAsia="仿宋_GB2312" w:cs="仿宋_GB2312"/>
          <w:sz w:val="30"/>
          <w:szCs w:val="30"/>
        </w:rPr>
      </w:pPr>
    </w:p>
    <w:p>
      <w:pPr>
        <w:keepNext w:val="0"/>
        <w:keepLines w:val="0"/>
        <w:pageBreakBefore w:val="0"/>
        <w:kinsoku/>
        <w:wordWrap w:val="0"/>
        <w:overflowPunct/>
        <w:topLinePunct w:val="0"/>
        <w:autoSpaceDE/>
        <w:autoSpaceDN/>
        <w:bidi w:val="0"/>
        <w:spacing w:line="600" w:lineRule="exact"/>
        <w:ind w:left="0" w:lef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u w:val="single"/>
        </w:rPr>
        <w:t xml:space="preserve">             </w:t>
      </w:r>
    </w:p>
    <w:p>
      <w:pPr>
        <w:keepNext w:val="0"/>
        <w:keepLines w:val="0"/>
        <w:pageBreakBefore w:val="0"/>
        <w:kinsoku/>
        <w:wordWrap w:val="0"/>
        <w:overflowPunct/>
        <w:topLinePunct w:val="0"/>
        <w:autoSpaceDE/>
        <w:autoSpaceDN/>
        <w:bidi w:val="0"/>
        <w:spacing w:line="600" w:lineRule="exact"/>
        <w:ind w:left="0" w:leftChars="0"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解除行政强制措施场所、设施、财物清单</w:t>
      </w:r>
      <w:r>
        <w:rPr>
          <w:rFonts w:hint="eastAsia" w:ascii="仿宋_GB2312" w:hAnsi="仿宋_GB2312" w:cs="仿宋_GB2312"/>
          <w:sz w:val="30"/>
          <w:szCs w:val="30"/>
          <w:lang w:eastAsia="zh-CN"/>
        </w:rPr>
        <w:t>》。</w:t>
      </w:r>
    </w:p>
    <w:p>
      <w:pPr>
        <w:keepNext w:val="0"/>
        <w:keepLines w:val="0"/>
        <w:pageBreakBefore w:val="0"/>
        <w:kinsoku/>
        <w:overflowPunct/>
        <w:topLinePunct w:val="0"/>
        <w:autoSpaceDE/>
        <w:autoSpaceDN/>
        <w:bidi w:val="0"/>
        <w:spacing w:line="600" w:lineRule="exact"/>
        <w:ind w:left="0" w:leftChars="0" w:right="120"/>
        <w:jc w:val="center"/>
        <w:textAlignment w:val="auto"/>
        <w:outlineLvl w:val="9"/>
        <w:rPr>
          <w:rFonts w:hint="eastAsia" w:ascii="仿宋_GB2312" w:hAnsi="仿宋_GB2312" w:eastAsia="仿宋_GB2312" w:cs="仿宋_GB2312"/>
          <w:bCs/>
          <w:sz w:val="30"/>
          <w:szCs w:val="30"/>
        </w:rPr>
      </w:pPr>
    </w:p>
    <w:p>
      <w:pPr>
        <w:keepNext w:val="0"/>
        <w:keepLines w:val="0"/>
        <w:pageBreakBefore w:val="0"/>
        <w:kinsoku/>
        <w:overflowPunct/>
        <w:topLinePunct w:val="0"/>
        <w:autoSpaceDE/>
        <w:autoSpaceDN/>
        <w:bidi w:val="0"/>
        <w:spacing w:line="600" w:lineRule="exact"/>
        <w:ind w:left="0" w:leftChars="0" w:right="120"/>
        <w:jc w:val="center"/>
        <w:textAlignment w:val="auto"/>
        <w:outlineLvl w:val="9"/>
        <w:rPr>
          <w:rFonts w:hint="eastAsia" w:ascii="仿宋_GB2312" w:hAnsi="仿宋_GB2312" w:eastAsia="仿宋_GB2312" w:cs="仿宋_GB2312"/>
          <w:bCs/>
          <w:sz w:val="30"/>
          <w:szCs w:val="30"/>
        </w:rPr>
      </w:pPr>
    </w:p>
    <w:p>
      <w:pPr>
        <w:keepNext w:val="0"/>
        <w:keepLines w:val="0"/>
        <w:pageBreakBefore w:val="0"/>
        <w:kinsoku/>
        <w:overflowPunct/>
        <w:topLinePunct w:val="0"/>
        <w:autoSpaceDE/>
        <w:autoSpaceDN/>
        <w:bidi w:val="0"/>
        <w:spacing w:line="600" w:lineRule="exact"/>
        <w:ind w:left="0" w:leftChars="0" w:right="12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kinsoku/>
        <w:overflowPunct/>
        <w:topLinePunct w:val="0"/>
        <w:autoSpaceDE/>
        <w:autoSpaceDN/>
        <w:bidi w:val="0"/>
        <w:spacing w:line="600" w:lineRule="exact"/>
        <w:ind w:left="0" w:leftChars="0" w:firstLine="64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_GB2312" w:hAnsi="仿宋_GB2312" w:eastAsia="仿宋_GB2312" w:cs="仿宋_GB2312"/>
          <w:sz w:val="30"/>
          <w:szCs w:val="30"/>
        </w:rPr>
      </w:pPr>
      <w:r>
        <w:rPr>
          <w:rFonts w:hint="default" w:ascii="仿宋_GB2312" w:hAnsi="仿宋_GB2312" w:cs="仿宋_GB2312"/>
          <w:sz w:val="30"/>
          <w:szCs w:val="30"/>
        </w:rPr>
        <w:t>陕西省工业和信息化厅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widowControl w:val="0"/>
        <w:kinsoku/>
        <w:wordWrap/>
        <w:overflowPunct/>
        <w:topLinePunct w:val="0"/>
        <w:autoSpaceDE/>
        <w:autoSpaceDN/>
        <w:bidi w:val="0"/>
        <w:spacing w:line="600" w:lineRule="exact"/>
        <w:ind w:left="0" w:leftChars="0"/>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kinsoku/>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kinsoku/>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kinsoku/>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8"/>
          <w:tab w:val="left" w:pos="5438"/>
        </w:tabs>
        <w:kinsoku/>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备注：本通知书一式两份，一份送达，一份归档留存。</w:t>
      </w:r>
    </w:p>
    <w:p>
      <w:pPr>
        <w:jc w:val="center"/>
        <w:rPr>
          <w:rStyle w:val="18"/>
        </w:rPr>
      </w:pPr>
      <w:r>
        <w:rPr>
          <w:rFonts w:hint="eastAsia"/>
          <w:szCs w:val="32"/>
        </w:rPr>
        <w:br w:type="page"/>
      </w:r>
      <w:r>
        <w:rPr>
          <w:rStyle w:val="17"/>
          <w:rFonts w:hint="eastAsia"/>
        </w:rPr>
        <w:t>解除行政强制措施场所、设施、财物清单</w:t>
      </w:r>
    </w:p>
    <w:tbl>
      <w:tblPr>
        <w:tblStyle w:val="7"/>
        <w:tblW w:w="9274" w:type="dxa"/>
        <w:jc w:val="center"/>
        <w:tblLayout w:type="fixed"/>
        <w:tblCellMar>
          <w:top w:w="0" w:type="dxa"/>
          <w:left w:w="108" w:type="dxa"/>
          <w:bottom w:w="0" w:type="dxa"/>
          <w:right w:w="108" w:type="dxa"/>
        </w:tblCellMar>
      </w:tblPr>
      <w:tblGrid>
        <w:gridCol w:w="777"/>
        <w:gridCol w:w="4967"/>
        <w:gridCol w:w="1176"/>
        <w:gridCol w:w="1177"/>
        <w:gridCol w:w="1177"/>
      </w:tblGrid>
      <w:tr>
        <w:tblPrEx>
          <w:tblCellMar>
            <w:top w:w="0" w:type="dxa"/>
            <w:left w:w="108" w:type="dxa"/>
            <w:bottom w:w="0" w:type="dxa"/>
            <w:right w:w="108" w:type="dxa"/>
          </w:tblCellMar>
        </w:tblPrEx>
        <w:trPr>
          <w:trHeight w:val="7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4"/>
                <w:szCs w:val="24"/>
              </w:rPr>
            </w:pPr>
            <w:r>
              <w:rPr>
                <w:rFonts w:hint="eastAsia"/>
                <w:kern w:val="0"/>
                <w:sz w:val="24"/>
                <w:szCs w:val="24"/>
              </w:rPr>
              <w:t>序号</w:t>
            </w:r>
          </w:p>
        </w:tc>
        <w:tc>
          <w:tcPr>
            <w:tcW w:w="49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kern w:val="0"/>
                <w:sz w:val="24"/>
                <w:szCs w:val="24"/>
              </w:rPr>
            </w:pPr>
            <w:r>
              <w:rPr>
                <w:rFonts w:hint="eastAsia"/>
                <w:kern w:val="0"/>
                <w:sz w:val="24"/>
              </w:rPr>
              <w:t>场所、设施、财物</w:t>
            </w:r>
            <w:r>
              <w:rPr>
                <w:rFonts w:hint="eastAsia"/>
                <w:kern w:val="0"/>
                <w:sz w:val="24"/>
                <w:szCs w:val="24"/>
              </w:rPr>
              <w:t>名称</w:t>
            </w:r>
          </w:p>
        </w:tc>
        <w:tc>
          <w:tcPr>
            <w:tcW w:w="1176"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rFonts w:hint="eastAsia" w:eastAsia="仿宋_GB2312"/>
                <w:kern w:val="0"/>
                <w:sz w:val="24"/>
                <w:szCs w:val="24"/>
                <w:lang w:eastAsia="zh-CN"/>
              </w:rPr>
            </w:pPr>
            <w:r>
              <w:rPr>
                <w:rFonts w:hint="eastAsia"/>
                <w:kern w:val="0"/>
                <w:sz w:val="24"/>
                <w:szCs w:val="24"/>
                <w:lang w:val="en-US" w:eastAsia="zh-CN"/>
              </w:rPr>
              <w:t>规格</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4"/>
                <w:szCs w:val="24"/>
              </w:rPr>
            </w:pPr>
            <w:r>
              <w:rPr>
                <w:rFonts w:hint="eastAsia"/>
                <w:kern w:val="0"/>
                <w:sz w:val="24"/>
                <w:szCs w:val="24"/>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tabs>
                <w:tab w:val="left" w:pos="750"/>
              </w:tabs>
              <w:spacing w:line="400" w:lineRule="exact"/>
              <w:jc w:val="center"/>
              <w:rPr>
                <w:kern w:val="0"/>
                <w:sz w:val="24"/>
                <w:szCs w:val="24"/>
              </w:rPr>
            </w:pPr>
            <w:r>
              <w:rPr>
                <w:rFonts w:hint="eastAsia"/>
                <w:kern w:val="0"/>
                <w:sz w:val="24"/>
                <w:szCs w:val="24"/>
              </w:rPr>
              <w:t>备注</w:t>
            </w: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r>
        <w:tblPrEx>
          <w:tblCellMar>
            <w:top w:w="0" w:type="dxa"/>
            <w:left w:w="108" w:type="dxa"/>
            <w:bottom w:w="0" w:type="dxa"/>
            <w:right w:w="108" w:type="dxa"/>
          </w:tblCellMar>
        </w:tblPrEx>
        <w:trPr>
          <w:trHeight w:val="56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c>
          <w:tcPr>
            <w:tcW w:w="4967"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 w:val="28"/>
                <w:szCs w:val="28"/>
              </w:rPr>
            </w:pPr>
          </w:p>
        </w:tc>
        <w:tc>
          <w:tcPr>
            <w:tcW w:w="117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kern w:val="0"/>
                <w:sz w:val="28"/>
                <w:szCs w:val="28"/>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 w:val="28"/>
                <w:szCs w:val="28"/>
              </w:rPr>
            </w:pPr>
          </w:p>
        </w:tc>
      </w:tr>
    </w:tbl>
    <w:p>
      <w:pPr>
        <w:wordWrap w:val="0"/>
        <w:spacing w:line="520" w:lineRule="exact"/>
        <w:rPr>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textAlignment w:val="auto"/>
        <w:outlineLvl w:val="9"/>
        <w:rPr>
          <w:sz w:val="30"/>
          <w:szCs w:val="30"/>
        </w:rPr>
      </w:pPr>
      <w:r>
        <w:rPr>
          <w:rFonts w:hint="eastAsia"/>
          <w:sz w:val="30"/>
          <w:szCs w:val="30"/>
        </w:rPr>
        <w:t>当事人意见：</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textAlignment w:val="auto"/>
        <w:outlineLvl w:val="9"/>
        <w:rPr>
          <w:sz w:val="30"/>
          <w:szCs w:val="30"/>
        </w:rPr>
      </w:pP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w:t>
      </w:r>
      <w:r>
        <w:rPr>
          <w:rFonts w:hint="eastAsia" w:ascii="仿宋_GB2312" w:hAnsi="仿宋_GB2312" w:cs="仿宋_GB2312"/>
          <w:sz w:val="30"/>
          <w:szCs w:val="30"/>
          <w:lang w:eastAsia="zh-CN"/>
        </w:rPr>
        <w:t>（</w:t>
      </w:r>
      <w:r>
        <w:rPr>
          <w:rFonts w:hint="eastAsia" w:ascii="仿宋_GB2312" w:hAnsi="仿宋_GB2312" w:cs="仿宋_GB2312"/>
          <w:sz w:val="30"/>
          <w:szCs w:val="30"/>
          <w:lang w:val="en-US" w:eastAsia="zh-CN"/>
        </w:rPr>
        <w:t>签字或盖章）</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keepNext w:val="0"/>
        <w:keepLines w:val="0"/>
        <w:pageBreakBefore w:val="0"/>
        <w:widowControl w:val="0"/>
        <w:kinsoku/>
        <w:wordWrap w:val="0"/>
        <w:overflowPunct/>
        <w:topLinePunct w:val="0"/>
        <w:autoSpaceDE/>
        <w:autoSpaceDN/>
        <w:bidi w:val="0"/>
        <w:spacing w:line="600" w:lineRule="exact"/>
        <w:ind w:left="0" w:lef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执法人员：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年  月  日</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rPr>
        <w:t>1</w:t>
      </w:r>
      <w:r>
        <w:rPr>
          <w:rFonts w:hint="eastAsia"/>
          <w:b/>
          <w:bCs/>
          <w:color w:val="auto"/>
          <w:spacing w:val="6"/>
          <w:szCs w:val="32"/>
          <w:highlight w:val="none"/>
          <w:lang w:val="en-US" w:eastAsia="zh-CN"/>
        </w:rPr>
        <w:t>0</w:t>
      </w:r>
      <w:r>
        <w:rPr>
          <w:rFonts w:hint="eastAsia"/>
          <w:b/>
          <w:bCs/>
          <w:color w:val="auto"/>
          <w:spacing w:val="6"/>
          <w:szCs w:val="32"/>
          <w:highlight w:val="none"/>
        </w:rPr>
        <w:t>.《违法行为通知书》</w:t>
      </w:r>
    </w:p>
    <w:p>
      <w:pPr>
        <w:pStyle w:val="15"/>
        <w:bidi w:val="0"/>
        <w:rPr>
          <w:rFonts w:ascii="Calibri" w:hAnsi="Calibri" w:eastAsia="宋体" w:cs="Times New Roman"/>
          <w:b/>
          <w:szCs w:val="44"/>
          <w:lang w:val="zh-CN"/>
        </w:rPr>
      </w:pPr>
      <w:bookmarkStart w:id="8" w:name="_Toc46912740"/>
      <w:r>
        <w:rPr>
          <w:rFonts w:hint="eastAsia"/>
          <w:lang w:val="en-US" w:eastAsia="zh-CN"/>
        </w:rPr>
        <w:t>违法行为通知</w:t>
      </w:r>
      <w:r>
        <w:rPr>
          <w:rFonts w:hint="eastAsia"/>
          <w:lang w:val="zh-CN"/>
        </w:rPr>
        <w:t>书</w:t>
      </w:r>
      <w:bookmarkEnd w:id="8"/>
    </w:p>
    <w:p>
      <w:pPr>
        <w:keepNext w:val="0"/>
        <w:keepLines w:val="0"/>
        <w:pageBreakBefore w:val="0"/>
        <w:widowControl/>
        <w:kinsoku/>
        <w:wordWrap/>
        <w:overflowPunct/>
        <w:topLinePunct w:val="0"/>
        <w:bidi w:val="0"/>
        <w:snapToGrid/>
        <w:spacing w:line="500" w:lineRule="exact"/>
        <w:ind w:right="0" w:rightChars="0" w:firstLine="0"/>
        <w:jc w:val="righ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kinsoku/>
        <w:wordWrap/>
        <w:overflowPunct/>
        <w:topLinePunct w:val="0"/>
        <w:bidi w:val="0"/>
        <w:snapToGrid/>
        <w:spacing w:line="500" w:lineRule="exact"/>
        <w:ind w:right="0" w:rightChars="0"/>
        <w:textAlignment w:val="auto"/>
        <w:outlineLvl w:val="9"/>
        <w:rPr>
          <w:rFonts w:hint="eastAsia" w:ascii="仿宋_GB2312" w:hAnsi="仿宋_GB2312" w:eastAsia="仿宋_GB2312" w:cs="仿宋_GB2312"/>
          <w:sz w:val="30"/>
          <w:szCs w:val="30"/>
        </w:rPr>
      </w:pP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经调查，你（单位）</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的规定。根据</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的规定，本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拟对你（单位）作出如下行政处罚：</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根据《中华人民共和国行政处罚法》第四十四条、</w:t>
      </w:r>
      <w:r>
        <w:rPr>
          <w:rFonts w:hint="eastAsia" w:ascii="仿宋_GB2312" w:hAnsi="仿宋_GB2312" w:eastAsia="仿宋_GB2312" w:cs="仿宋_GB2312"/>
          <w:sz w:val="30"/>
          <w:szCs w:val="30"/>
          <w:lang w:val="en-US" w:eastAsia="zh-Hans"/>
        </w:rPr>
        <w:t>第</w:t>
      </w:r>
      <w:r>
        <w:rPr>
          <w:rFonts w:hint="eastAsia" w:ascii="仿宋_GB2312" w:hAnsi="仿宋_GB2312" w:eastAsia="仿宋_GB2312" w:cs="仿宋_GB2312"/>
          <w:sz w:val="30"/>
          <w:szCs w:val="30"/>
        </w:rPr>
        <w:t>四十五条和第六十三</w:t>
      </w:r>
      <w:r>
        <w:rPr>
          <w:rFonts w:hint="eastAsia" w:ascii="仿宋_GB2312" w:hAnsi="仿宋_GB2312" w:cs="仿宋_GB2312"/>
          <w:sz w:val="30"/>
          <w:szCs w:val="30"/>
          <w:lang w:val="en-US" w:eastAsia="zh-CN"/>
        </w:rPr>
        <w:t>条</w:t>
      </w:r>
      <w:r>
        <w:rPr>
          <w:rFonts w:hint="eastAsia" w:ascii="仿宋_GB2312" w:hAnsi="仿宋_GB2312" w:eastAsia="仿宋_GB2312" w:cs="仿宋_GB2312"/>
          <w:sz w:val="30"/>
          <w:szCs w:val="30"/>
        </w:rPr>
        <w:t>规定，你（单位）对上述告知事项享有下列权利：</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1.陈述和申辩；</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2.要求举行听证。</w:t>
      </w:r>
    </w:p>
    <w:p>
      <w:pPr>
        <w:keepNext w:val="0"/>
        <w:keepLines w:val="0"/>
        <w:pageBreakBefore w:val="0"/>
        <w:kinsoku/>
        <w:wordWrap/>
        <w:overflowPunct/>
        <w:topLinePunct w:val="0"/>
        <w:bidi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你（单位）行使上述权利的，应当</w:t>
      </w:r>
      <w:r>
        <w:rPr>
          <w:rFonts w:hint="eastAsia" w:ascii="仿宋_GB2312" w:hAnsi="仿宋_GB2312" w:cs="仿宋_GB2312"/>
          <w:sz w:val="30"/>
          <w:szCs w:val="30"/>
          <w:lang w:val="en-US" w:eastAsia="zh-CN"/>
        </w:rPr>
        <w:t>自</w:t>
      </w:r>
      <w:r>
        <w:rPr>
          <w:rFonts w:hint="eastAsia" w:ascii="仿宋_GB2312" w:hAnsi="仿宋_GB2312" w:eastAsia="仿宋_GB2312" w:cs="仿宋_GB2312"/>
          <w:sz w:val="30"/>
          <w:szCs w:val="30"/>
        </w:rPr>
        <w:t>接到本通知之日起三日内向本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提出，逾期未提出的，视为放弃权利。</w:t>
      </w:r>
    </w:p>
    <w:p>
      <w:pPr>
        <w:keepNext w:val="0"/>
        <w:keepLines w:val="0"/>
        <w:pageBreakBefore w:val="0"/>
        <w:kinsoku/>
        <w:wordWrap/>
        <w:overflowPunct/>
        <w:topLinePunct w:val="0"/>
        <w:autoSpaceDE w:val="0"/>
        <w:autoSpaceDN w:val="0"/>
        <w:bidi w:val="0"/>
        <w:adjustRightInd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行政机关地址：</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topLinePunct w:val="0"/>
        <w:autoSpaceDE w:val="0"/>
        <w:autoSpaceDN w:val="0"/>
        <w:bidi w:val="0"/>
        <w:adjustRightInd w:val="0"/>
        <w:snapToGrid/>
        <w:spacing w:line="500" w:lineRule="exact"/>
        <w:ind w:right="0" w:righ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zh-CN"/>
        </w:rPr>
        <w:t xml:space="preserve">                      </w:t>
      </w:r>
    </w:p>
    <w:p>
      <w:pPr>
        <w:keepNext w:val="0"/>
        <w:keepLines w:val="0"/>
        <w:pageBreakBefore w:val="0"/>
        <w:kinsoku/>
        <w:wordWrap/>
        <w:overflowPunct/>
        <w:topLinePunct w:val="0"/>
        <w:bidi w:val="0"/>
        <w:snapToGrid/>
        <w:spacing w:line="500" w:lineRule="exact"/>
        <w:ind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9" w:name="_Toc30126"/>
      <w:bookmarkEnd w:id="9"/>
    </w:p>
    <w:p>
      <w:pPr>
        <w:keepNext w:val="0"/>
        <w:keepLines w:val="0"/>
        <w:pageBreakBefore w:val="0"/>
        <w:widowControl w:val="0"/>
        <w:kinsoku/>
        <w:wordWrap/>
        <w:overflowPunct/>
        <w:topLinePunct w:val="0"/>
        <w:autoSpaceDE/>
        <w:autoSpaceDN/>
        <w:bidi w:val="0"/>
        <w:adjustRightInd/>
        <w:snapToGrid/>
        <w:spacing w:line="500" w:lineRule="exact"/>
        <w:ind w:right="0" w:rightChars="0" w:firstLine="3450" w:firstLineChars="1150"/>
        <w:jc w:val="right"/>
        <w:textAlignment w:val="auto"/>
        <w:outlineLvl w:val="9"/>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kinsoku/>
        <w:wordWrap/>
        <w:overflowPunct/>
        <w:topLinePunct w:val="0"/>
        <w:bidi w:val="0"/>
        <w:snapToGrid/>
        <w:spacing w:line="500" w:lineRule="exact"/>
        <w:ind w:left="960" w:right="0" w:rightChars="0" w:hanging="900" w:hangingChars="300"/>
        <w:jc w:val="left"/>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bidi w:val="0"/>
        <w:snapToGrid/>
        <w:spacing w:line="500" w:lineRule="exact"/>
        <w:ind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备注：本告知书一式两份，一份送达，一份归档留存。</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rPr>
        <w:t>1</w:t>
      </w:r>
      <w:r>
        <w:rPr>
          <w:rFonts w:hint="eastAsia"/>
          <w:b/>
          <w:bCs/>
          <w:color w:val="auto"/>
          <w:spacing w:val="6"/>
          <w:szCs w:val="32"/>
          <w:highlight w:val="none"/>
          <w:lang w:val="en-US" w:eastAsia="zh-CN"/>
        </w:rPr>
        <w:t>1</w:t>
      </w:r>
      <w:r>
        <w:rPr>
          <w:rFonts w:hint="eastAsia"/>
          <w:b/>
          <w:bCs/>
          <w:color w:val="auto"/>
          <w:spacing w:val="6"/>
          <w:szCs w:val="32"/>
          <w:highlight w:val="none"/>
        </w:rPr>
        <w:t>.《听证通知书》</w:t>
      </w:r>
    </w:p>
    <w:p>
      <w:pPr>
        <w:pStyle w:val="15"/>
        <w:bidi w:val="0"/>
        <w:spacing w:line="440" w:lineRule="exact"/>
        <w:rPr>
          <w:rFonts w:ascii="Calibri" w:hAnsi="Calibri" w:eastAsia="宋体" w:cs="Times New Roman"/>
          <w:b/>
          <w:szCs w:val="44"/>
          <w:lang w:val="zh-CN"/>
        </w:rPr>
      </w:pPr>
      <w:bookmarkStart w:id="10" w:name="_Toc11934182"/>
      <w:bookmarkStart w:id="11" w:name="_Toc8676"/>
      <w:bookmarkStart w:id="12" w:name="_Toc46912742"/>
      <w:r>
        <w:rPr>
          <w:rFonts w:hint="eastAsia"/>
          <w:lang w:val="zh-CN"/>
        </w:rPr>
        <w:t>听证通知书</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outlineLvl w:val="9"/>
        <w:rPr>
          <w:rFonts w:hint="eastAsia" w:ascii="仿宋_GB2312" w:hAnsi="仿宋_GB2312" w:eastAsia="仿宋_GB2312" w:cs="仿宋_GB2312"/>
          <w:sz w:val="30"/>
          <w:szCs w:val="30"/>
          <w:u w:val="single"/>
        </w:rPr>
      </w:pPr>
      <w:r>
        <w:rPr>
          <w:rFonts w:hint="eastAsia" w:ascii="仿宋_GB2312" w:hAnsi="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30"/>
          <w:szCs w:val="30"/>
        </w:rPr>
      </w:pP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应你（单位）要求，现决定于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分，在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就</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一案□公开□不公开举行听证。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本次听证主持人：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单位职务：</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记录人：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单位职务：</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如你（单位）认为上述人员与本案有直接利害关系的，有权申请回避。申请回避的，请在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日前向本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提出申请并说明理由。因特殊原因需申请延期举行的，应当在</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日前向本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提出，由本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决定是否延期。若无正当理由不按时参加听证，又不事先说明理由的，视为放弃听证权利，本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将终止听证。参加听证前，请你（单位）注意下列事项：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1.当事人可亲自参加听证，也可以委托1-2名代理人参加听证。委托代理人参加听证的，应在听证举行前提交由当事人或当事人的法定代表人签署的授权委托书，载明委托的事项、权限和期限。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2.参加听证时应携带当事人或委托代理人的身份证明原件及其复印件和有关证据材料。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3.当事人有证人出席作证的，应通知有关证人出席作证，并事先告知本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联系人。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行政机关地址：</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default" w:ascii="仿宋_GB2312" w:hAnsi="仿宋_GB2312" w:eastAsia="仿宋_GB2312" w:cs="仿宋_GB2312"/>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备注：本告知书一式两份，一份送达，一份归档留存。</w:t>
      </w:r>
    </w:p>
    <w:p>
      <w:pPr>
        <w:rPr>
          <w:rFonts w:hint="eastAsia"/>
          <w:b/>
          <w:bCs/>
          <w:color w:val="auto"/>
          <w:spacing w:val="6"/>
          <w:szCs w:val="32"/>
          <w:highlight w:val="none"/>
        </w:rPr>
      </w:pP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rPr>
        <w:t>1</w:t>
      </w:r>
      <w:r>
        <w:rPr>
          <w:rFonts w:hint="eastAsia"/>
          <w:b/>
          <w:bCs/>
          <w:color w:val="auto"/>
          <w:spacing w:val="6"/>
          <w:szCs w:val="32"/>
          <w:highlight w:val="none"/>
          <w:lang w:val="en-US" w:eastAsia="zh-CN"/>
        </w:rPr>
        <w:t>2</w:t>
      </w:r>
      <w:r>
        <w:rPr>
          <w:rFonts w:hint="eastAsia"/>
          <w:b/>
          <w:bCs/>
          <w:color w:val="auto"/>
          <w:spacing w:val="6"/>
          <w:szCs w:val="32"/>
          <w:highlight w:val="none"/>
        </w:rPr>
        <w:t>.《听证笔录》</w:t>
      </w:r>
    </w:p>
    <w:p>
      <w:pPr>
        <w:pStyle w:val="15"/>
        <w:bidi w:val="0"/>
        <w:rPr>
          <w:rFonts w:hint="eastAsia"/>
          <w:lang w:val="zh-CN"/>
        </w:rPr>
      </w:pPr>
      <w:bookmarkStart w:id="13" w:name="_Toc24189"/>
      <w:bookmarkStart w:id="14" w:name="_Toc11934184"/>
      <w:bookmarkStart w:id="15" w:name="_Toc46912744"/>
      <w:r>
        <w:rPr>
          <w:rFonts w:hint="eastAsia"/>
          <w:lang w:val="zh-CN"/>
        </w:rPr>
        <w:t>听证笔录</w:t>
      </w:r>
      <w:bookmarkEnd w:id="13"/>
      <w:bookmarkEnd w:id="14"/>
      <w:bookmarkEnd w:id="15"/>
    </w:p>
    <w:p>
      <w:pPr>
        <w:pStyle w:val="15"/>
        <w:bidi w:val="0"/>
        <w:rPr>
          <w:rFonts w:hint="eastAsia"/>
          <w:lang w:val="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案件名称：</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听证时间：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分至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听证地点：</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听证主持人：</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记 录 员：</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案件调查人员：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执法证号：</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执法证号：</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当事人：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法定代表人（负责人）：</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性别：</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地址（住所）：</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工作单位：</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工作单位：</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其他参加人员：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工作单位：</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听证记录：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记录员：</w:t>
      </w:r>
      <w:r>
        <w:rPr>
          <w:rFonts w:hint="eastAsia" w:ascii="仿宋_GB2312" w:hAnsi="仿宋_GB2312" w:eastAsia="仿宋_GB2312" w:cs="仿宋_GB2312"/>
          <w:sz w:val="30"/>
          <w:szCs w:val="30"/>
        </w:rPr>
        <w:t>经查，听证参加人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已到场，现在宣布听证纪律：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（一）服从听证主持人的指挥，未经听证主持人允许不得发言、提问；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（二）未经听证主持人允许不得录音录像和摄影；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（三）听证</w:t>
      </w:r>
      <w:r>
        <w:rPr>
          <w:rFonts w:hint="eastAsia" w:ascii="仿宋_GB2312" w:hAnsi="仿宋_GB2312" w:cs="仿宋_GB2312"/>
          <w:sz w:val="30"/>
          <w:szCs w:val="30"/>
          <w:lang w:val="en-US" w:eastAsia="zh-CN"/>
        </w:rPr>
        <w:t>参加人</w:t>
      </w:r>
      <w:r>
        <w:rPr>
          <w:rFonts w:hint="eastAsia" w:ascii="仿宋_GB2312" w:hAnsi="仿宋_GB2312" w:eastAsia="仿宋_GB2312" w:cs="仿宋_GB2312"/>
          <w:sz w:val="30"/>
          <w:szCs w:val="30"/>
        </w:rPr>
        <w:t>未经听证主持人允许不得退场；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（四）不得大声喧哗，不得鼓掌、吵闹或者进行其他妨碍听证秩序的活动。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报告听证主持人，听证准备就绪。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现在核对听证参加人。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当事人及委托代理人：</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案件调查人员：</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其他参加人：</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已核对当事人（委托代理人）（其他参加人）的案件调查人员的身份。现在宣布听证会开始进行。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本单位于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日依法向当事人送达了《行政处罚听证通知书》（文号：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申请举行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一案听证会。本次听证主持人是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，记录员是</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现告知听证参加人在听证中的权利和义务。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当事人享有以下权利：1.有权放弃听证；2.有权申请听证主持人、</w:t>
      </w:r>
      <w:r>
        <w:rPr>
          <w:rFonts w:hint="eastAsia" w:ascii="仿宋_GB2312" w:hAnsi="仿宋_GB2312" w:eastAsia="仿宋_GB2312" w:cs="仿宋_GB2312"/>
          <w:sz w:val="30"/>
          <w:szCs w:val="30"/>
          <w:lang w:val="en-US" w:eastAsia="zh-CN"/>
        </w:rPr>
        <w:t>听证员、</w:t>
      </w:r>
      <w:r>
        <w:rPr>
          <w:rFonts w:hint="eastAsia" w:ascii="仿宋_GB2312" w:hAnsi="仿宋_GB2312" w:eastAsia="仿宋_GB2312" w:cs="仿宋_GB2312"/>
          <w:sz w:val="30"/>
          <w:szCs w:val="30"/>
        </w:rPr>
        <w:t>记录员回避；3.有权当场提出证明自己主张的证据；4.有权进行陈述和申辩；5.经听证主持人允许，可以对相关证据进行质证；6.经听证</w:t>
      </w:r>
      <w:r>
        <w:rPr>
          <w:rFonts w:hint="eastAsia" w:ascii="仿宋_GB2312" w:hAnsi="仿宋_GB2312" w:eastAsia="仿宋_GB2312" w:cs="仿宋_GB2312"/>
          <w:sz w:val="30"/>
          <w:szCs w:val="30"/>
          <w:lang w:val="en-US" w:eastAsia="zh-CN"/>
        </w:rPr>
        <w:t>主</w:t>
      </w:r>
      <w:r>
        <w:rPr>
          <w:rFonts w:hint="eastAsia" w:ascii="仿宋_GB2312" w:hAnsi="仿宋_GB2312" w:eastAsia="仿宋_GB2312" w:cs="仿宋_GB2312"/>
          <w:sz w:val="30"/>
          <w:szCs w:val="30"/>
        </w:rPr>
        <w:t>持人允许，可以向到场的证人、鉴定人发问；7.有权对听证笔录进行审核，认为无误后签名或者盖章。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听证参加人承担以下义务：1.遵守听证纪律；2.在审核无误的听证笔录上签名或者盖章。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现在由调查人员陈述当事人违法的事实、出示相关证据，提出拟给予的行政处罚建议和理由、依据。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当事人或其委托代理人（签名或者盖章）：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案件调查人员（签名）：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其他参加人员（签名）：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现在由当事人进行陈述和申辩，提出自己的意见和请求，出示有关证据材料。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现在开始质证和辩论。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请案件调查人员陈述最后意见。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请当事人陈述最后意见。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150" w:leftChars="0" w:right="0" w:rightChars="0" w:hanging="150" w:hangingChars="5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当事人是否还有其他证据材料？如有，请于</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日前提交，否则将承担相应法律后果。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答：没有了</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rPr>
        <w:t>/有</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rPr>
        <w:t>我将于  年  月  日前提交全部证据材料，否则我愿意承担相应法律后果。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   页（共  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听证主持人：</w:t>
      </w:r>
      <w:r>
        <w:rPr>
          <w:rFonts w:hint="eastAsia" w:ascii="仿宋_GB2312" w:hAnsi="仿宋_GB2312" w:eastAsia="仿宋_GB2312" w:cs="仿宋_GB2312"/>
          <w:sz w:val="30"/>
          <w:szCs w:val="30"/>
        </w:rPr>
        <w:t>现在宣布听证结束。请听证参加人核对听证笔录，无误后请签名或者盖章。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当事人或其委托代理人（签名或者盖章）：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案件调查人员（签名）：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其他参加人员（签名）：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听证主持人（签名）：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记录员（签名）：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Cs/>
          <w:sz w:val="30"/>
          <w:szCs w:val="30"/>
        </w:rPr>
      </w:pPr>
    </w:p>
    <w:p>
      <w:pPr>
        <w:rPr>
          <w:rFonts w:hint="eastAsia"/>
          <w:b/>
          <w:bCs/>
          <w:color w:val="auto"/>
          <w:spacing w:val="6"/>
          <w:szCs w:val="32"/>
          <w:highlight w:val="none"/>
        </w:rPr>
      </w:pPr>
      <w:r>
        <w:rPr>
          <w:rFonts w:hint="eastAsia" w:ascii="仿宋_GB2312" w:hAnsi="仿宋_GB2312" w:eastAsia="仿宋_GB2312" w:cs="仿宋_GB2312"/>
          <w:bCs/>
          <w:sz w:val="30"/>
          <w:szCs w:val="30"/>
        </w:rPr>
        <w:t>第   页（共  页）</w:t>
      </w:r>
      <w:r>
        <w:rPr>
          <w:rFonts w:hint="eastAsia"/>
          <w:b/>
          <w:bCs/>
          <w:color w:val="auto"/>
          <w:spacing w:val="6"/>
          <w:szCs w:val="32"/>
          <w:highlight w:val="none"/>
        </w:rPr>
        <w:br w:type="page"/>
      </w:r>
    </w:p>
    <w:p>
      <w:pPr>
        <w:rPr>
          <w:rFonts w:hint="eastAsia"/>
          <w:b/>
          <w:bCs/>
          <w:color w:val="auto"/>
          <w:spacing w:val="6"/>
          <w:szCs w:val="32"/>
          <w:highlight w:val="none"/>
        </w:rPr>
      </w:pPr>
      <w:r>
        <w:rPr>
          <w:rFonts w:hint="eastAsia"/>
          <w:b/>
          <w:bCs/>
          <w:color w:val="auto"/>
          <w:spacing w:val="6"/>
          <w:szCs w:val="32"/>
          <w:highlight w:val="none"/>
        </w:rPr>
        <w:t>1</w:t>
      </w:r>
      <w:r>
        <w:rPr>
          <w:rFonts w:hint="eastAsia"/>
          <w:b/>
          <w:bCs/>
          <w:color w:val="auto"/>
          <w:spacing w:val="6"/>
          <w:szCs w:val="32"/>
          <w:highlight w:val="none"/>
          <w:lang w:val="en-US" w:eastAsia="zh-CN"/>
        </w:rPr>
        <w:t>3</w:t>
      </w:r>
      <w:r>
        <w:rPr>
          <w:rFonts w:hint="eastAsia"/>
          <w:b/>
          <w:bCs/>
          <w:color w:val="auto"/>
          <w:spacing w:val="6"/>
          <w:szCs w:val="32"/>
          <w:highlight w:val="none"/>
        </w:rPr>
        <w:t>.《责令改正违法行为通知书》</w:t>
      </w:r>
    </w:p>
    <w:p>
      <w:pPr>
        <w:pStyle w:val="15"/>
        <w:bidi w:val="0"/>
        <w:spacing w:line="500" w:lineRule="exact"/>
        <w:rPr>
          <w:rFonts w:ascii="Times New Roman" w:hAnsi="Times New Roman" w:eastAsia="宋体" w:cs="Times New Roman"/>
          <w:b/>
          <w:szCs w:val="24"/>
          <w:lang w:val="zh-CN"/>
        </w:rPr>
      </w:pPr>
      <w:bookmarkStart w:id="16" w:name="_Toc46912738"/>
      <w:r>
        <w:rPr>
          <w:rFonts w:hint="eastAsia"/>
          <w:lang w:val="zh-CN"/>
        </w:rPr>
        <w:t>责令改正通知书</w:t>
      </w:r>
      <w:bookmarkEnd w:id="16"/>
    </w:p>
    <w:p>
      <w:pPr>
        <w:keepNext w:val="0"/>
        <w:keepLines w:val="0"/>
        <w:pageBreakBefore w:val="0"/>
        <w:widowControl w:val="0"/>
        <w:kinsoku/>
        <w:wordWrap/>
        <w:overflowPunct/>
        <w:topLinePunct w:val="0"/>
        <w:bidi w:val="0"/>
        <w:snapToGrid/>
        <w:spacing w:line="500" w:lineRule="exact"/>
        <w:ind w:left="0" w:leftChars="0" w:right="0" w:rightChars="0"/>
        <w:jc w:val="righ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u w:val="singl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bidi w:val="0"/>
        <w:snapToGrid/>
        <w:spacing w:line="500" w:lineRule="exact"/>
        <w:ind w:left="0" w:leftChars="0" w:right="0" w:rightChars="0" w:firstLine="555"/>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经查，你（单位）</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bidi w:val="0"/>
        <w:snapToGrid/>
        <w:spacing w:line="500" w:lineRule="exact"/>
        <w:ind w:left="0" w:leftChars="0" w:right="0" w:rightChars="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的规定。依据</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的规定，</w:t>
      </w:r>
      <w:r>
        <w:rPr>
          <w:rFonts w:hint="eastAsia" w:ascii="仿宋_GB2312" w:hAnsi="仿宋_GB2312" w:eastAsia="仿宋_GB2312" w:cs="仿宋_GB2312"/>
          <w:spacing w:val="10"/>
          <w:sz w:val="30"/>
          <w:szCs w:val="30"/>
        </w:rPr>
        <w:t>现责令你（单位）立即予以改正/在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日前改正。（逾期不改或不符合要求的，本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将依据</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bidi w:val="0"/>
        <w:snapToGrid/>
        <w:spacing w:line="50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cs="仿宋_GB2312"/>
          <w:sz w:val="30"/>
          <w:szCs w:val="30"/>
          <w:lang w:val="en-US" w:eastAsia="zh-CN"/>
        </w:rPr>
        <w:t>规</w:t>
      </w:r>
      <w:r>
        <w:rPr>
          <w:rFonts w:hint="eastAsia" w:ascii="仿宋_GB2312" w:hAnsi="仿宋_GB2312" w:eastAsia="仿宋_GB2312" w:cs="仿宋_GB2312"/>
          <w:sz w:val="30"/>
          <w:szCs w:val="30"/>
        </w:rPr>
        <w:t>定，</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bidi w:val="0"/>
        <w:snapToGrid/>
        <w:spacing w:line="50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（改正内容及要求：</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执法人员：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执法证号：</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行政机关地址：</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u w:val="single"/>
        </w:rPr>
        <w:t xml:space="preserve">     </w:t>
      </w:r>
      <w:r>
        <w:rPr>
          <w:rFonts w:hint="default"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bidi w:val="0"/>
        <w:snapToGrid/>
        <w:spacing w:line="500" w:lineRule="exact"/>
        <w:ind w:left="0" w:leftChars="0" w:right="0" w:rightChars="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0" w:firstLineChars="140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0" w:firstLineChars="1400"/>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0" w:firstLineChars="1400"/>
        <w:jc w:val="right"/>
        <w:textAlignment w:val="auto"/>
        <w:outlineLvl w:val="9"/>
        <w:rPr>
          <w:rFonts w:hint="eastAsia" w:ascii="仿宋_GB2312" w:hAnsi="仿宋_GB2312" w:eastAsia="仿宋_GB2312" w:cs="仿宋_GB2312"/>
          <w:sz w:val="30"/>
          <w:szCs w:val="30"/>
        </w:rPr>
      </w:pPr>
    </w:p>
    <w:p>
      <w:pPr>
        <w:spacing w:line="500" w:lineRule="exact"/>
        <w:rPr>
          <w:rFonts w:hint="eastAsia"/>
          <w:b/>
          <w:bCs/>
          <w:color w:val="auto"/>
          <w:spacing w:val="6"/>
          <w:szCs w:val="32"/>
          <w:highlight w:val="none"/>
        </w:rPr>
      </w:pPr>
      <w:r>
        <w:rPr>
          <w:rFonts w:hint="eastAsia" w:ascii="仿宋_GB2312" w:hAnsi="仿宋_GB2312" w:eastAsia="仿宋_GB2312" w:cs="仿宋_GB2312"/>
          <w:sz w:val="30"/>
          <w:szCs w:val="30"/>
        </w:rPr>
        <w:t>备注：本通知书一式两份，一份送达，一份归档留存。</w:t>
      </w:r>
      <w:r>
        <w:rPr>
          <w:rFonts w:hint="eastAsia"/>
          <w:b/>
          <w:bCs/>
          <w:color w:val="auto"/>
          <w:spacing w:val="6"/>
          <w:szCs w:val="32"/>
          <w:highlight w:val="none"/>
        </w:rPr>
        <w:br w:type="page"/>
      </w:r>
    </w:p>
    <w:p>
      <w:pPr>
        <w:numPr>
          <w:ilvl w:val="-1"/>
          <w:numId w:val="0"/>
        </w:numPr>
        <w:rPr>
          <w:rFonts w:hint="eastAsia"/>
          <w:b/>
          <w:bCs/>
          <w:color w:val="auto"/>
          <w:spacing w:val="6"/>
          <w:szCs w:val="32"/>
          <w:highlight w:val="none"/>
        </w:rPr>
      </w:pPr>
      <w:r>
        <w:rPr>
          <w:rFonts w:hint="eastAsia"/>
          <w:b/>
          <w:bCs/>
          <w:color w:val="auto"/>
          <w:spacing w:val="6"/>
          <w:szCs w:val="32"/>
          <w:highlight w:val="none"/>
          <w:lang w:val="en-US" w:eastAsia="zh-CN"/>
        </w:rPr>
        <w:t>14</w:t>
      </w:r>
      <w:r>
        <w:rPr>
          <w:rFonts w:hint="eastAsia"/>
          <w:b/>
          <w:bCs/>
          <w:color w:val="auto"/>
          <w:spacing w:val="6"/>
          <w:szCs w:val="32"/>
          <w:highlight w:val="none"/>
        </w:rPr>
        <w:t>《当场行政处罚决定书》</w:t>
      </w:r>
    </w:p>
    <w:p>
      <w:pPr>
        <w:pStyle w:val="15"/>
        <w:bidi w:val="0"/>
        <w:spacing w:line="440" w:lineRule="exact"/>
        <w:rPr>
          <w:rFonts w:hint="eastAsia"/>
        </w:rPr>
      </w:pPr>
      <w:r>
        <w:rPr>
          <w:rFonts w:hint="eastAsia"/>
        </w:rPr>
        <w:t>当场行政处罚决定书</w:t>
      </w:r>
    </w:p>
    <w:p>
      <w:pPr>
        <w:pStyle w:val="16"/>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tbl>
      <w:tblPr>
        <w:tblStyle w:val="7"/>
        <w:tblW w:w="8902" w:type="dxa"/>
        <w:jc w:val="center"/>
        <w:tblLayout w:type="fixed"/>
        <w:tblCellMar>
          <w:top w:w="0" w:type="dxa"/>
          <w:left w:w="108" w:type="dxa"/>
          <w:bottom w:w="0" w:type="dxa"/>
          <w:right w:w="108" w:type="dxa"/>
        </w:tblCellMar>
      </w:tblPr>
      <w:tblGrid>
        <w:gridCol w:w="589"/>
        <w:gridCol w:w="1390"/>
        <w:gridCol w:w="1822"/>
        <w:gridCol w:w="1845"/>
        <w:gridCol w:w="1640"/>
        <w:gridCol w:w="1616"/>
      </w:tblGrid>
      <w:tr>
        <w:tblPrEx>
          <w:tblCellMar>
            <w:top w:w="0" w:type="dxa"/>
            <w:left w:w="108" w:type="dxa"/>
            <w:bottom w:w="0" w:type="dxa"/>
            <w:right w:w="108" w:type="dxa"/>
          </w:tblCellMar>
        </w:tblPrEx>
        <w:trPr>
          <w:trHeight w:val="435" w:hRule="atLeast"/>
          <w:jc w:val="center"/>
        </w:trPr>
        <w:tc>
          <w:tcPr>
            <w:tcW w:w="5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w:t>
            </w: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法人或其他组织</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51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71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w:t>
            </w:r>
          </w:p>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信用代码</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413"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地址</w:t>
            </w:r>
          </w:p>
        </w:tc>
        <w:tc>
          <w:tcPr>
            <w:tcW w:w="51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60"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w:t>
            </w:r>
          </w:p>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589"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30"/>
                <w:szCs w:val="30"/>
                <w:lang w:val="en-US" w:eastAsia="zh-CN"/>
              </w:rPr>
              <w:t>公民</w:t>
            </w: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身份证号</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CellMar>
            <w:top w:w="0" w:type="dxa"/>
            <w:left w:w="108" w:type="dxa"/>
            <w:bottom w:w="0" w:type="dxa"/>
            <w:right w:w="108" w:type="dxa"/>
          </w:tblCellMar>
        </w:tblPrEx>
        <w:trPr>
          <w:trHeight w:val="507" w:hRule="atLeast"/>
          <w:jc w:val="center"/>
        </w:trPr>
        <w:tc>
          <w:tcPr>
            <w:tcW w:w="5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390" w:type="dxa"/>
            <w:vMerge w:val="continue"/>
            <w:tcBorders>
              <w:left w:val="single" w:color="auto"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sz w:val="30"/>
                <w:szCs w:val="30"/>
              </w:rPr>
            </w:pPr>
          </w:p>
        </w:tc>
        <w:tc>
          <w:tcPr>
            <w:tcW w:w="18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30"/>
                <w:szCs w:val="30"/>
              </w:rPr>
            </w:pPr>
          </w:p>
        </w:tc>
      </w:tr>
      <w:tr>
        <w:tblPrEx>
          <w:tblCellMar>
            <w:top w:w="0" w:type="dxa"/>
            <w:left w:w="108" w:type="dxa"/>
            <w:bottom w:w="0" w:type="dxa"/>
            <w:right w:w="108" w:type="dxa"/>
          </w:tblCellMar>
        </w:tblPrEx>
        <w:trPr>
          <w:trHeight w:val="901" w:hRule="atLeast"/>
          <w:jc w:val="center"/>
        </w:trPr>
        <w:tc>
          <w:tcPr>
            <w:tcW w:w="1979" w:type="dxa"/>
            <w:gridSpan w:val="2"/>
            <w:tcBorders>
              <w:top w:val="single" w:color="auto" w:sz="4" w:space="0"/>
              <w:left w:val="single" w:color="auto" w:sz="4" w:space="0"/>
              <w:right w:val="single" w:color="000000" w:sz="4" w:space="0"/>
            </w:tcBorders>
            <w:tcMar>
              <w:top w:w="0" w:type="dxa"/>
              <w:left w:w="108" w:type="dxa"/>
              <w:bottom w:w="0" w:type="dxa"/>
              <w:right w:w="108" w:type="dxa"/>
            </w:tcMar>
            <w:vAlign w:val="center"/>
          </w:tcPr>
          <w:p>
            <w:pPr>
              <w:pStyle w:val="13"/>
              <w:spacing w:line="400" w:lineRule="exact"/>
              <w:jc w:val="distribut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违法事实</w:t>
            </w:r>
          </w:p>
          <w:p>
            <w:pPr>
              <w:pStyle w:val="13"/>
              <w:spacing w:line="400" w:lineRule="exact"/>
              <w:jc w:val="distribute"/>
              <w:rPr>
                <w:rFonts w:hint="default" w:ascii="仿宋_GB2312" w:hAnsi="仿宋_GB2312" w:eastAsia="仿宋_GB2312" w:cs="仿宋_GB2312"/>
                <w:sz w:val="28"/>
                <w:szCs w:val="28"/>
                <w:lang w:val="en-US" w:eastAsia="zh-CN"/>
              </w:rPr>
            </w:pPr>
            <w:r>
              <w:rPr>
                <w:rFonts w:hint="eastAsia" w:ascii="仿宋" w:hAnsi="仿宋" w:eastAsia="仿宋" w:cs="仿宋"/>
                <w:sz w:val="28"/>
                <w:szCs w:val="28"/>
                <w:highlight w:val="none"/>
                <w:lang w:val="en-US" w:eastAsia="zh-CN"/>
              </w:rPr>
              <w:t>及证据</w:t>
            </w:r>
          </w:p>
        </w:tc>
        <w:tc>
          <w:tcPr>
            <w:tcW w:w="692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014" w:hRule="atLeast"/>
          <w:jc w:val="center"/>
        </w:trPr>
        <w:tc>
          <w:tcPr>
            <w:tcW w:w="1979" w:type="dxa"/>
            <w:gridSpan w:val="2"/>
            <w:tcBorders>
              <w:top w:val="single" w:color="auto" w:sz="4" w:space="0"/>
              <w:left w:val="single" w:color="auto"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行政处罚决定</w:t>
            </w:r>
          </w:p>
          <w:p>
            <w:pPr>
              <w:jc w:val="center"/>
              <w:rPr>
                <w:rFonts w:hint="default" w:ascii="仿宋_GB2312" w:hAnsi="仿宋_GB2312" w:eastAsia="仿宋_GB2312" w:cs="仿宋_GB2312"/>
                <w:sz w:val="28"/>
                <w:szCs w:val="28"/>
                <w:lang w:val="en-US" w:eastAsia="zh-CN"/>
              </w:rPr>
            </w:pPr>
            <w:r>
              <w:rPr>
                <w:rFonts w:hint="eastAsia" w:ascii="仿宋" w:hAnsi="仿宋" w:eastAsia="仿宋" w:cs="仿宋"/>
                <w:sz w:val="28"/>
                <w:szCs w:val="28"/>
                <w:highlight w:val="none"/>
                <w:lang w:val="en-US" w:eastAsia="zh-CN"/>
              </w:rPr>
              <w:t>内容</w:t>
            </w:r>
          </w:p>
        </w:tc>
        <w:tc>
          <w:tcPr>
            <w:tcW w:w="692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上述行为违反了</w:t>
            </w:r>
            <w:r>
              <w:rPr>
                <w:rFonts w:hint="eastAsia" w:ascii="仿宋_GB2312" w:hAnsi="仿宋_GB2312" w:cs="仿宋_GB2312"/>
                <w:sz w:val="28"/>
                <w:szCs w:val="28"/>
                <w:u w:val="single"/>
                <w:lang w:eastAsia="zh-CN"/>
              </w:rPr>
              <w:t>（</w:t>
            </w:r>
            <w:r>
              <w:rPr>
                <w:rFonts w:hint="eastAsia" w:ascii="仿宋_GB2312" w:hAnsi="仿宋_GB2312" w:cs="仿宋_GB2312"/>
                <w:sz w:val="28"/>
                <w:szCs w:val="28"/>
                <w:u w:val="single"/>
                <w:lang w:val="en-US" w:eastAsia="zh-CN"/>
              </w:rPr>
              <w:t>法律名称）</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cs="仿宋_GB2312"/>
                <w:sz w:val="28"/>
                <w:szCs w:val="28"/>
                <w:u w:val="single"/>
                <w:lang w:val="en-US" w:eastAsia="zh-CN"/>
              </w:rPr>
              <w:t>条</w:t>
            </w:r>
            <w:r>
              <w:rPr>
                <w:rFonts w:hint="eastAsia" w:ascii="仿宋_GB2312" w:hAnsi="仿宋_GB2312" w:eastAsia="仿宋_GB2312" w:cs="仿宋_GB2312"/>
                <w:sz w:val="28"/>
                <w:szCs w:val="28"/>
              </w:rPr>
              <w:t>的规定，依据《中华人民共和国行政处罚法》第</w:t>
            </w:r>
            <w:r>
              <w:rPr>
                <w:rFonts w:hint="eastAsia" w:ascii="仿宋_GB2312" w:hAnsi="仿宋_GB2312" w:eastAsia="仿宋_GB2312" w:cs="仿宋_GB2312"/>
                <w:sz w:val="28"/>
                <w:szCs w:val="28"/>
                <w:lang w:val="en-US" w:eastAsia="zh-CN"/>
              </w:rPr>
              <w:t>五十一</w:t>
            </w:r>
            <w:r>
              <w:rPr>
                <w:rFonts w:hint="eastAsia" w:ascii="仿宋_GB2312" w:hAnsi="仿宋_GB2312" w:eastAsia="仿宋_GB2312" w:cs="仿宋_GB2312"/>
                <w:sz w:val="28"/>
                <w:szCs w:val="28"/>
              </w:rPr>
              <w:t>条和《中华人民共和国无线电管理条例》第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条</w:t>
            </w:r>
            <w:r>
              <w:rPr>
                <w:rFonts w:hint="eastAsia" w:ascii="仿宋_GB2312" w:hAnsi="仿宋_GB2312" w:eastAsia="仿宋_GB2312" w:cs="仿宋_GB2312"/>
                <w:sz w:val="28"/>
                <w:szCs w:val="28"/>
              </w:rPr>
              <w:t>的规定，决定对你单位给予</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Hans"/>
              </w:rPr>
              <w:t>罚款</w:t>
            </w:r>
            <w:r>
              <w:rPr>
                <w:rFonts w:hint="default" w:ascii="仿宋_GB2312" w:hAnsi="仿宋_GB2312" w:eastAsia="仿宋_GB2312" w:cs="仿宋_GB2312"/>
                <w:sz w:val="28"/>
                <w:szCs w:val="28"/>
                <w:u w:val="single"/>
              </w:rPr>
              <w:t xml:space="preserve">      </w:t>
            </w:r>
            <w:r>
              <w:rPr>
                <w:rFonts w:hint="eastAsia" w:ascii="仿宋_GB2312" w:hAnsi="仿宋_GB2312" w:cs="仿宋_GB2312"/>
                <w:sz w:val="28"/>
                <w:szCs w:val="28"/>
                <w:lang w:val="en-US" w:eastAsia="zh-CN"/>
              </w:rPr>
              <w:t>元</w:t>
            </w:r>
            <w:r>
              <w:rPr>
                <w:rFonts w:hint="eastAsia" w:ascii="仿宋_GB2312" w:hAnsi="仿宋_GB2312" w:eastAsia="仿宋_GB2312" w:cs="仿宋_GB2312"/>
                <w:sz w:val="28"/>
                <w:szCs w:val="28"/>
              </w:rPr>
              <w:t>□警告</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的行政处罚，同时依据《中华人民共和国行政处罚法》第二十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条的规定，责令你单位自收到本处罚决定书之日起改正以上违法行为。</w:t>
            </w:r>
          </w:p>
        </w:tc>
      </w:tr>
      <w:tr>
        <w:tblPrEx>
          <w:tblCellMar>
            <w:top w:w="0" w:type="dxa"/>
            <w:left w:w="108" w:type="dxa"/>
            <w:bottom w:w="0" w:type="dxa"/>
            <w:right w:w="108" w:type="dxa"/>
          </w:tblCellMar>
        </w:tblPrEx>
        <w:trPr>
          <w:trHeight w:val="1024"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救济途径</w:t>
            </w:r>
          </w:p>
          <w:p>
            <w:pPr>
              <w:jc w:val="center"/>
              <w:rPr>
                <w:rFonts w:hint="default" w:ascii="仿宋_GB2312" w:hAnsi="仿宋_GB2312" w:eastAsia="仿宋_GB2312" w:cs="仿宋_GB2312"/>
                <w:sz w:val="28"/>
                <w:szCs w:val="28"/>
                <w:lang w:val="en-US" w:eastAsia="zh-CN"/>
              </w:rPr>
            </w:pPr>
            <w:r>
              <w:rPr>
                <w:rFonts w:hint="eastAsia" w:ascii="仿宋" w:hAnsi="仿宋" w:eastAsia="仿宋" w:cs="仿宋"/>
                <w:sz w:val="28"/>
                <w:szCs w:val="28"/>
                <w:highlight w:val="none"/>
                <w:lang w:val="en-US" w:eastAsia="zh-CN"/>
              </w:rPr>
              <w:t>及期限</w:t>
            </w:r>
          </w:p>
        </w:tc>
        <w:tc>
          <w:tcPr>
            <w:tcW w:w="692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spacing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如果不服本处罚决定，可以依法在</w:t>
            </w:r>
            <w:r>
              <w:rPr>
                <w:rFonts w:hint="eastAsia" w:ascii="仿宋_GB2312" w:hAnsi="仿宋_GB2312" w:eastAsia="仿宋_GB2312" w:cs="仿宋_GB2312"/>
                <w:sz w:val="28"/>
                <w:szCs w:val="28"/>
                <w:lang w:val="en-US" w:eastAsia="zh-Hans"/>
              </w:rPr>
              <w:t>六十</w:t>
            </w:r>
            <w:r>
              <w:rPr>
                <w:rFonts w:hint="eastAsia" w:ascii="仿宋_GB2312" w:hAnsi="仿宋_GB2312" w:eastAsia="仿宋_GB2312" w:cs="仿宋_GB2312"/>
                <w:sz w:val="28"/>
                <w:szCs w:val="28"/>
              </w:rPr>
              <w:t>日内向</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人民政府申请行政复议；或者在六个月内依法向</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法院提起行政诉讼。</w:t>
            </w:r>
          </w:p>
        </w:tc>
      </w:tr>
      <w:tr>
        <w:tblPrEx>
          <w:tblCellMar>
            <w:top w:w="0" w:type="dxa"/>
            <w:left w:w="108" w:type="dxa"/>
            <w:bottom w:w="0" w:type="dxa"/>
            <w:right w:w="108" w:type="dxa"/>
          </w:tblCellMar>
        </w:tblPrEx>
        <w:trPr>
          <w:trHeight w:val="1499"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jc w:val="center"/>
              <w:rPr>
                <w:rFonts w:hint="default" w:ascii="仿宋_GB2312" w:hAnsi="仿宋_GB2312" w:eastAsia="仿宋_GB2312" w:cs="仿宋_GB2312"/>
                <w:sz w:val="28"/>
                <w:szCs w:val="28"/>
                <w:lang w:val="en-US" w:eastAsia="zh-CN"/>
              </w:rPr>
            </w:pPr>
            <w:r>
              <w:rPr>
                <w:rFonts w:hint="eastAsia" w:ascii="仿宋" w:hAnsi="仿宋" w:eastAsia="仿宋" w:cs="仿宋"/>
                <w:sz w:val="28"/>
                <w:szCs w:val="28"/>
                <w:highlight w:val="none"/>
                <w:lang w:val="en-US" w:eastAsia="zh-CN"/>
              </w:rPr>
              <w:t>行政执法机关</w:t>
            </w:r>
          </w:p>
        </w:tc>
        <w:tc>
          <w:tcPr>
            <w:tcW w:w="692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ind w:firstLine="0" w:firstLine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执法人员：</w:t>
            </w:r>
            <w:r>
              <w:rPr>
                <w:rFonts w:hint="eastAsia" w:ascii="仿宋" w:hAnsi="仿宋" w:eastAsia="仿宋" w:cs="仿宋"/>
                <w:sz w:val="28"/>
                <w:szCs w:val="28"/>
                <w:highlight w:val="none"/>
              </w:rPr>
              <w:t xml:space="preserve">　     、         </w:t>
            </w:r>
          </w:p>
          <w:p>
            <w:pPr>
              <w:autoSpaceDN w:val="0"/>
              <w:spacing w:line="400" w:lineRule="exact"/>
              <w:ind w:firstLine="0" w:firstLineChars="0"/>
              <w:jc w:val="both"/>
              <w:rPr>
                <w:rFonts w:hint="default" w:ascii="仿宋" w:hAnsi="仿宋" w:eastAsia="仿宋" w:cs="仿宋"/>
                <w:sz w:val="28"/>
                <w:szCs w:val="28"/>
                <w:highlight w:val="none"/>
                <w:lang w:val="en-US" w:eastAsia="zh-CN"/>
              </w:rPr>
            </w:pPr>
          </w:p>
          <w:p>
            <w:pPr>
              <w:autoSpaceDN w:val="0"/>
              <w:spacing w:line="400" w:lineRule="exact"/>
              <w:jc w:val="both"/>
              <w:rPr>
                <w:rFonts w:hint="eastAsia" w:ascii="仿宋_GB2312" w:hAnsi="仿宋_GB2312" w:eastAsia="仿宋_GB2312" w:cs="仿宋_GB2312"/>
                <w:sz w:val="28"/>
                <w:szCs w:val="28"/>
              </w:rPr>
            </w:pPr>
            <w:r>
              <w:rPr>
                <w:rFonts w:hint="eastAsia" w:ascii="仿宋" w:hAnsi="仿宋" w:eastAsia="仿宋" w:cs="仿宋"/>
                <w:sz w:val="28"/>
                <w:szCs w:val="28"/>
                <w:highlight w:val="none"/>
                <w:lang w:val="en-US" w:eastAsia="zh-CN"/>
              </w:rPr>
              <w:t>执法单位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印章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    月   日</w:t>
            </w:r>
          </w:p>
        </w:tc>
      </w:tr>
      <w:tr>
        <w:tblPrEx>
          <w:tblCellMar>
            <w:top w:w="0" w:type="dxa"/>
            <w:left w:w="108" w:type="dxa"/>
            <w:bottom w:w="0" w:type="dxa"/>
            <w:right w:w="108" w:type="dxa"/>
          </w:tblCellMar>
        </w:tblPrEx>
        <w:trPr>
          <w:trHeight w:val="618" w:hRule="atLeast"/>
          <w:jc w:val="center"/>
        </w:trPr>
        <w:tc>
          <w:tcPr>
            <w:tcW w:w="1979" w:type="dxa"/>
            <w:gridSpan w:val="2"/>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lang w:val="en-US" w:eastAsia="zh-CN"/>
              </w:rPr>
            </w:pPr>
            <w:r>
              <w:rPr>
                <w:rFonts w:hint="eastAsia" w:ascii="仿宋" w:hAnsi="仿宋" w:eastAsia="仿宋" w:cs="仿宋"/>
                <w:sz w:val="28"/>
                <w:szCs w:val="28"/>
                <w:highlight w:val="none"/>
                <w:lang w:val="en-US" w:eastAsia="zh-CN"/>
              </w:rPr>
              <w:t>备注</w:t>
            </w:r>
          </w:p>
        </w:tc>
        <w:tc>
          <w:tcPr>
            <w:tcW w:w="6923" w:type="dxa"/>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eastAsia" w:ascii="仿宋_GB2312" w:hAnsi="仿宋_GB2312" w:eastAsia="仿宋_GB2312" w:cs="仿宋_GB2312"/>
                <w:sz w:val="28"/>
                <w:szCs w:val="28"/>
              </w:rPr>
            </w:pPr>
          </w:p>
        </w:tc>
      </w:tr>
    </w:tbl>
    <w:p>
      <w:pPr>
        <w:pStyle w:val="16"/>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30"/>
          <w:szCs w:val="30"/>
        </w:rPr>
      </w:pPr>
      <w:r>
        <w:rPr>
          <w:rFonts w:hint="eastAsia" w:ascii="仿宋_GB2312" w:eastAsia="仿宋_GB2312"/>
          <w:sz w:val="28"/>
          <w:szCs w:val="28"/>
          <w:highlight w:val="none"/>
          <w:u w:val="none"/>
          <w:lang w:eastAsia="zh-Hans"/>
        </w:rPr>
        <w:t>本文书一式两份：一份存根，一份交当事人或其代理人。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0"/>
          <w:szCs w:val="30"/>
        </w:rPr>
      </w:pPr>
    </w:p>
    <w:p>
      <w:pPr>
        <w:numPr>
          <w:ilvl w:val="0"/>
          <w:numId w:val="10"/>
        </w:numPr>
        <w:rPr>
          <w:rFonts w:hint="eastAsia"/>
          <w:b/>
          <w:bCs/>
          <w:color w:val="auto"/>
          <w:spacing w:val="6"/>
          <w:szCs w:val="32"/>
          <w:highlight w:val="none"/>
          <w:lang w:val="en-US" w:eastAsia="zh-CN"/>
        </w:rPr>
      </w:pPr>
      <w:r>
        <w:rPr>
          <w:rFonts w:hint="eastAsia"/>
          <w:b/>
          <w:bCs/>
          <w:color w:val="auto"/>
          <w:spacing w:val="6"/>
          <w:szCs w:val="32"/>
          <w:highlight w:val="none"/>
          <w:lang w:val="en-US" w:eastAsia="zh-CN"/>
        </w:rPr>
        <w:br w:type="page"/>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t>15.《</w:t>
      </w:r>
      <w:r>
        <w:rPr>
          <w:rFonts w:hint="eastAsia"/>
          <w:b/>
          <w:bCs/>
          <w:color w:val="auto"/>
          <w:spacing w:val="6"/>
          <w:szCs w:val="32"/>
          <w:highlight w:val="none"/>
        </w:rPr>
        <w:t>行政</w:t>
      </w:r>
      <w:r>
        <w:rPr>
          <w:rFonts w:hint="eastAsia"/>
          <w:b/>
          <w:bCs/>
          <w:color w:val="auto"/>
          <w:spacing w:val="6"/>
          <w:szCs w:val="32"/>
          <w:highlight w:val="none"/>
          <w:lang w:val="en-US" w:eastAsia="zh-CN"/>
        </w:rPr>
        <w:t>处罚决定审批表及行政处罚决定书》式样及填写说明</w:t>
      </w:r>
    </w:p>
    <w:p>
      <w:pPr>
        <w:pStyle w:val="15"/>
        <w:spacing w:line="440" w:lineRule="exact"/>
        <w:rPr>
          <w:rFonts w:hint="eastAsia" w:ascii="Times New Roman" w:hAnsi="Times New Roman" w:eastAsia="方正小标宋_GBK"/>
          <w:sz w:val="40"/>
          <w:szCs w:val="24"/>
        </w:rPr>
      </w:pPr>
      <w:r>
        <w:rPr>
          <w:rFonts w:hint="eastAsia" w:ascii="Times New Roman" w:hAnsi="Times New Roman" w:eastAsia="方正小标宋_GBK" w:cs="Times New Roman"/>
          <w:b w:val="0"/>
          <w:bCs w:val="0"/>
          <w:sz w:val="40"/>
          <w:lang w:eastAsia="zh-CN"/>
        </w:rPr>
        <w:t>行政</w:t>
      </w:r>
      <w:r>
        <w:rPr>
          <w:rFonts w:hint="eastAsia" w:ascii="Times New Roman" w:hAnsi="Times New Roman" w:eastAsia="方正小标宋_GBK" w:cs="Times New Roman"/>
          <w:b w:val="0"/>
          <w:bCs w:val="0"/>
          <w:sz w:val="40"/>
          <w:lang w:val="en-US" w:eastAsia="zh-CN"/>
        </w:rPr>
        <w:t>处罚</w:t>
      </w:r>
      <w:r>
        <w:rPr>
          <w:rFonts w:hint="eastAsia" w:ascii="Times New Roman" w:hAnsi="Times New Roman" w:eastAsia="方正小标宋_GBK" w:cs="Times New Roman"/>
          <w:b w:val="0"/>
          <w:bCs w:val="0"/>
          <w:sz w:val="40"/>
          <w:lang w:eastAsia="zh-CN"/>
        </w:rPr>
        <w:t>决定审批表</w:t>
      </w:r>
    </w:p>
    <w:tbl>
      <w:tblPr>
        <w:tblStyle w:val="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38"/>
        <w:gridCol w:w="1027"/>
        <w:gridCol w:w="1118"/>
        <w:gridCol w:w="1022"/>
        <w:gridCol w:w="978"/>
        <w:gridCol w:w="95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345"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当事人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基本情况</w:t>
            </w:r>
          </w:p>
        </w:tc>
        <w:tc>
          <w:tcPr>
            <w:tcW w:w="1238"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z w:val="24"/>
                <w:szCs w:val="28"/>
                <w:highlight w:val="none"/>
              </w:rPr>
              <w:t>□</w:t>
            </w:r>
            <w:r>
              <w:rPr>
                <w:rFonts w:hint="eastAsia" w:ascii="仿宋" w:hAnsi="仿宋" w:eastAsia="仿宋" w:cs="仿宋"/>
                <w:sz w:val="24"/>
                <w:highlight w:val="none"/>
                <w:lang w:eastAsia="zh-CN"/>
              </w:rPr>
              <w:t>公民</w:t>
            </w: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姓名</w:t>
            </w:r>
          </w:p>
        </w:tc>
        <w:tc>
          <w:tcPr>
            <w:tcW w:w="111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102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性别</w:t>
            </w:r>
          </w:p>
        </w:tc>
        <w:tc>
          <w:tcPr>
            <w:tcW w:w="97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年龄</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lang w:eastAsia="zh-CN"/>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住址</w:t>
            </w:r>
          </w:p>
        </w:tc>
        <w:tc>
          <w:tcPr>
            <w:tcW w:w="111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102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身份</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证号</w:t>
            </w:r>
          </w:p>
        </w:tc>
        <w:tc>
          <w:tcPr>
            <w:tcW w:w="97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联系</w:t>
            </w:r>
          </w:p>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电话</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szCs w:val="28"/>
                <w:highlight w:val="none"/>
              </w:rPr>
              <w:sym w:font="Wingdings 2" w:char="00A3"/>
            </w:r>
            <w:r>
              <w:rPr>
                <w:rFonts w:hint="eastAsia" w:ascii="仿宋" w:hAnsi="仿宋" w:eastAsia="仿宋" w:cs="仿宋"/>
                <w:sz w:val="24"/>
                <w:highlight w:val="none"/>
                <w:lang w:eastAsia="zh-CN"/>
              </w:rPr>
              <w:t>法人或</w:t>
            </w:r>
          </w:p>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其他组织</w:t>
            </w: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名称</w:t>
            </w:r>
          </w:p>
        </w:tc>
        <w:tc>
          <w:tcPr>
            <w:tcW w:w="3118"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法定代表人</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住址</w:t>
            </w:r>
          </w:p>
        </w:tc>
        <w:tc>
          <w:tcPr>
            <w:tcW w:w="3118"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联系</w:t>
            </w:r>
          </w:p>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电话</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4145" w:type="dxa"/>
            <w:gridSpan w:val="4"/>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统一社会信用代码</w:t>
            </w:r>
          </w:p>
        </w:tc>
        <w:tc>
          <w:tcPr>
            <w:tcW w:w="209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rPr>
              <w:t>作出行政</w:t>
            </w:r>
            <w:r>
              <w:rPr>
                <w:rFonts w:hint="eastAsia" w:ascii="仿宋" w:hAnsi="仿宋" w:eastAsia="仿宋" w:cs="仿宋"/>
                <w:sz w:val="24"/>
                <w:highlight w:val="none"/>
                <w:lang w:val="en-US" w:eastAsia="zh-CN"/>
              </w:rPr>
              <w:t>执法</w:t>
            </w:r>
            <w:r>
              <w:rPr>
                <w:rFonts w:hint="eastAsia" w:ascii="仿宋" w:hAnsi="仿宋" w:eastAsia="仿宋" w:cs="仿宋"/>
                <w:sz w:val="24"/>
                <w:highlight w:val="none"/>
              </w:rPr>
              <w:t>决定的理由、依据及内容</w:t>
            </w:r>
          </w:p>
        </w:tc>
        <w:tc>
          <w:tcPr>
            <w:tcW w:w="7475" w:type="dxa"/>
            <w:gridSpan w:val="7"/>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rPr>
              <w:t>承办机构</w:t>
            </w:r>
          </w:p>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rPr>
              <w:t>意见</w:t>
            </w:r>
          </w:p>
        </w:tc>
        <w:tc>
          <w:tcPr>
            <w:tcW w:w="7475" w:type="dxa"/>
            <w:gridSpan w:val="7"/>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ind w:right="480"/>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ind w:right="4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负责人</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签名  </w:t>
            </w:r>
            <w:r>
              <w:rPr>
                <w:rFonts w:hint="eastAsia" w:ascii="仿宋" w:hAnsi="仿宋" w:eastAsia="仿宋" w:cs="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法制机构</w:t>
            </w:r>
            <w:r>
              <w:rPr>
                <w:rFonts w:hint="eastAsia" w:ascii="仿宋" w:hAnsi="仿宋" w:eastAsia="仿宋" w:cs="仿宋"/>
                <w:sz w:val="24"/>
                <w:highlight w:val="none"/>
              </w:rPr>
              <w:t>审核意见</w:t>
            </w:r>
          </w:p>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（可选）</w:t>
            </w:r>
          </w:p>
        </w:tc>
        <w:tc>
          <w:tcPr>
            <w:tcW w:w="7475" w:type="dxa"/>
            <w:gridSpan w:val="7"/>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pStyle w:val="13"/>
              <w:keepNext w:val="0"/>
              <w:keepLines w:val="0"/>
              <w:pageBreakBefore w:val="0"/>
              <w:widowControl w:val="0"/>
              <w:kinsoku/>
              <w:wordWrap/>
              <w:overflowPunct/>
              <w:topLinePunct w:val="0"/>
              <w:autoSpaceDE/>
              <w:autoSpaceDN/>
              <w:bidi w:val="0"/>
              <w:adjustRightInd/>
              <w:snapToGrid/>
              <w:spacing w:line="400" w:lineRule="exact"/>
              <w:ind w:firstLine="1080" w:firstLineChars="450"/>
              <w:textAlignment w:val="auto"/>
              <w:rPr>
                <w:rFonts w:hint="eastAsia" w:ascii="仿宋" w:hAnsi="仿宋" w:eastAsia="仿宋" w:cs="仿宋"/>
                <w:sz w:val="24"/>
                <w:highlight w:val="none"/>
              </w:rPr>
            </w:pPr>
            <w:r>
              <w:rPr>
                <w:rFonts w:hint="eastAsia" w:ascii="仿宋" w:hAnsi="仿宋" w:eastAsia="仿宋" w:cs="仿宋"/>
                <w:sz w:val="24"/>
                <w:highlight w:val="none"/>
              </w:rPr>
              <w:t>负责人</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签名  </w:t>
            </w:r>
            <w:r>
              <w:rPr>
                <w:rFonts w:hint="eastAsia" w:ascii="仿宋" w:hAnsi="仿宋" w:eastAsia="仿宋" w:cs="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行政机关</w:t>
            </w:r>
            <w:r>
              <w:rPr>
                <w:rFonts w:hint="eastAsia" w:ascii="仿宋" w:hAnsi="仿宋" w:eastAsia="仿宋" w:cs="仿宋"/>
                <w:sz w:val="24"/>
                <w:highlight w:val="none"/>
              </w:rPr>
              <w:t>负责</w:t>
            </w:r>
            <w:r>
              <w:rPr>
                <w:rFonts w:hint="eastAsia" w:ascii="仿宋" w:hAnsi="仿宋" w:eastAsia="仿宋" w:cs="仿宋"/>
                <w:sz w:val="24"/>
                <w:highlight w:val="none"/>
                <w:lang w:val="en-US" w:eastAsia="zh-CN"/>
              </w:rPr>
              <w:t>人</w:t>
            </w:r>
          </w:p>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审</w:t>
            </w:r>
            <w:r>
              <w:rPr>
                <w:rFonts w:hint="eastAsia" w:ascii="仿宋" w:hAnsi="仿宋" w:eastAsia="仿宋" w:cs="仿宋"/>
                <w:sz w:val="24"/>
                <w:highlight w:val="none"/>
              </w:rPr>
              <w:t>批意见</w:t>
            </w:r>
          </w:p>
        </w:tc>
        <w:tc>
          <w:tcPr>
            <w:tcW w:w="7475" w:type="dxa"/>
            <w:gridSpan w:val="7"/>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1080" w:firstLineChars="450"/>
              <w:textAlignment w:val="auto"/>
              <w:rPr>
                <w:rFonts w:hint="eastAsia" w:ascii="仿宋" w:hAnsi="仿宋" w:eastAsia="仿宋" w:cs="仿宋"/>
                <w:sz w:val="24"/>
                <w:highlight w:val="none"/>
              </w:rPr>
            </w:pPr>
            <w:r>
              <w:rPr>
                <w:rFonts w:hint="eastAsia" w:ascii="仿宋" w:hAnsi="仿宋" w:eastAsia="仿宋" w:cs="仿宋"/>
                <w:sz w:val="24"/>
                <w:highlight w:val="none"/>
              </w:rPr>
              <w:t>负责人</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签名  </w:t>
            </w:r>
            <w:r>
              <w:rPr>
                <w:rFonts w:hint="eastAsia" w:ascii="仿宋" w:hAnsi="仿宋" w:eastAsia="仿宋" w:cs="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c>
          <w:tcPr>
            <w:tcW w:w="7475" w:type="dxa"/>
            <w:gridSpan w:val="7"/>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ind w:firstLine="1080" w:firstLineChars="450"/>
              <w:textAlignment w:val="auto"/>
              <w:rPr>
                <w:rFonts w:hint="eastAsia" w:ascii="仿宋" w:hAnsi="仿宋" w:eastAsia="仿宋" w:cs="仿宋"/>
                <w:sz w:val="24"/>
                <w:highlight w:val="none"/>
              </w:rPr>
            </w:pPr>
          </w:p>
        </w:tc>
      </w:tr>
    </w:tbl>
    <w:p>
      <w:pPr>
        <w:rPr>
          <w:rFonts w:hint="eastAsia"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此文书附卷</w:t>
      </w:r>
      <w:r>
        <w:rPr>
          <w:rFonts w:hint="eastAsia" w:ascii="仿宋_GB2312" w:hAnsi="仿宋_GB2312" w:eastAsia="仿宋_GB2312" w:cs="仿宋_GB2312"/>
          <w:sz w:val="28"/>
          <w:szCs w:val="28"/>
          <w:highlight w:val="none"/>
          <w:lang w:eastAsia="zh-Hans"/>
        </w:rPr>
        <w:t>。</w:t>
      </w:r>
    </w:p>
    <w:p>
      <w:pPr>
        <w:spacing w:line="400" w:lineRule="exact"/>
        <w:ind w:firstLine="664" w:firstLineChars="200"/>
        <w:rPr>
          <w:rFonts w:hint="eastAsia"/>
          <w:color w:val="auto"/>
          <w:spacing w:val="6"/>
          <w:szCs w:val="32"/>
          <w:highlight w:val="none"/>
          <w:lang w:val="en-US" w:eastAsia="zh-CN"/>
        </w:rPr>
      </w:pPr>
      <w:r>
        <w:rPr>
          <w:rFonts w:hint="eastAsia"/>
          <w:color w:val="auto"/>
          <w:spacing w:val="6"/>
          <w:szCs w:val="32"/>
          <w:highlight w:val="none"/>
          <w:lang w:val="en-US" w:eastAsia="zh-CN"/>
        </w:rPr>
        <w:t>填写说明：</w:t>
      </w:r>
    </w:p>
    <w:p>
      <w:pPr>
        <w:numPr>
          <w:ilvl w:val="0"/>
          <w:numId w:val="11"/>
        </w:numPr>
        <w:spacing w:line="400" w:lineRule="exact"/>
        <w:ind w:firstLine="664" w:firstLineChars="200"/>
        <w:rPr>
          <w:rFonts w:hint="eastAsia"/>
          <w:color w:val="auto"/>
          <w:spacing w:val="6"/>
          <w:szCs w:val="32"/>
          <w:highlight w:val="none"/>
          <w:lang w:val="en-US" w:eastAsia="zh-CN"/>
        </w:rPr>
      </w:pPr>
      <w:r>
        <w:rPr>
          <w:rFonts w:hint="eastAsia"/>
          <w:color w:val="auto"/>
          <w:spacing w:val="6"/>
          <w:szCs w:val="32"/>
          <w:highlight w:val="none"/>
          <w:lang w:val="en-US" w:eastAsia="zh-CN"/>
        </w:rPr>
        <w:t>《行政处罚决定审批表》适用于省工业和信息化行政执法单位依申请和依职权启动的行政执法程序；</w:t>
      </w:r>
    </w:p>
    <w:p>
      <w:pPr>
        <w:numPr>
          <w:ilvl w:val="0"/>
          <w:numId w:val="11"/>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rPr>
        <w:t>“当事人基本情况”栏填写当事人的有关情况，其中当事人姓名或名称应当与身份证、营业执照等证明当事人主体资格的</w:t>
      </w:r>
      <w:r>
        <w:rPr>
          <w:rFonts w:hint="eastAsia"/>
          <w:color w:val="auto"/>
          <w:spacing w:val="6"/>
          <w:szCs w:val="32"/>
          <w:highlight w:val="none"/>
          <w:lang w:eastAsia="zh-CN"/>
        </w:rPr>
        <w:t>材料</w:t>
      </w:r>
      <w:r>
        <w:rPr>
          <w:rFonts w:hint="eastAsia"/>
          <w:color w:val="auto"/>
          <w:spacing w:val="6"/>
          <w:szCs w:val="32"/>
          <w:highlight w:val="none"/>
        </w:rPr>
        <w:t>保持一致；</w:t>
      </w:r>
    </w:p>
    <w:p>
      <w:pPr>
        <w:numPr>
          <w:ilvl w:val="0"/>
          <w:numId w:val="11"/>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lang w:eastAsia="zh-CN"/>
        </w:rPr>
        <w:t>“</w:t>
      </w:r>
      <w:r>
        <w:rPr>
          <w:rFonts w:hint="eastAsia"/>
          <w:color w:val="auto"/>
          <w:spacing w:val="6"/>
          <w:szCs w:val="32"/>
          <w:highlight w:val="none"/>
        </w:rPr>
        <w:t>作出行政执法决定的理由、依据及内容</w:t>
      </w:r>
      <w:r>
        <w:rPr>
          <w:rFonts w:hint="eastAsia"/>
          <w:color w:val="auto"/>
          <w:spacing w:val="6"/>
          <w:szCs w:val="32"/>
          <w:highlight w:val="none"/>
          <w:lang w:eastAsia="zh-CN"/>
        </w:rPr>
        <w:t>”</w:t>
      </w:r>
      <w:r>
        <w:rPr>
          <w:rFonts w:hint="eastAsia"/>
          <w:color w:val="auto"/>
          <w:spacing w:val="6"/>
          <w:szCs w:val="32"/>
          <w:highlight w:val="none"/>
        </w:rPr>
        <w:t>栏</w:t>
      </w:r>
      <w:r>
        <w:rPr>
          <w:rFonts w:hint="eastAsia"/>
          <w:color w:val="auto"/>
          <w:spacing w:val="6"/>
          <w:szCs w:val="32"/>
          <w:highlight w:val="none"/>
          <w:lang w:val="en-US" w:eastAsia="zh-CN"/>
        </w:rPr>
        <w:t>填写拟作出的行政执法决定内容及相应事实依据和法律依据；</w:t>
      </w:r>
    </w:p>
    <w:p>
      <w:pPr>
        <w:numPr>
          <w:ilvl w:val="0"/>
          <w:numId w:val="11"/>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lang w:eastAsia="zh-CN"/>
        </w:rPr>
        <w:t>“</w:t>
      </w:r>
      <w:r>
        <w:rPr>
          <w:rFonts w:hint="eastAsia"/>
          <w:color w:val="auto"/>
          <w:spacing w:val="6"/>
          <w:szCs w:val="32"/>
          <w:highlight w:val="none"/>
        </w:rPr>
        <w:t>承办机构</w:t>
      </w:r>
      <w:r>
        <w:rPr>
          <w:rFonts w:hint="eastAsia"/>
          <w:color w:val="auto"/>
          <w:spacing w:val="6"/>
          <w:szCs w:val="32"/>
          <w:highlight w:val="none"/>
          <w:lang w:val="en-US" w:eastAsia="zh-CN"/>
        </w:rPr>
        <w:t>意见”</w:t>
      </w:r>
      <w:r>
        <w:rPr>
          <w:rFonts w:hint="eastAsia"/>
          <w:color w:val="auto"/>
          <w:spacing w:val="6"/>
          <w:szCs w:val="32"/>
          <w:highlight w:val="none"/>
          <w:lang w:eastAsia="zh-CN"/>
        </w:rPr>
        <w:t>“</w:t>
      </w:r>
      <w:r>
        <w:rPr>
          <w:rFonts w:hint="eastAsia"/>
          <w:color w:val="auto"/>
          <w:spacing w:val="6"/>
          <w:szCs w:val="32"/>
          <w:highlight w:val="none"/>
        </w:rPr>
        <w:t>行政机关负责人审批意见</w:t>
      </w:r>
      <w:r>
        <w:rPr>
          <w:rFonts w:hint="eastAsia"/>
          <w:color w:val="auto"/>
          <w:spacing w:val="6"/>
          <w:szCs w:val="32"/>
          <w:highlight w:val="none"/>
          <w:lang w:eastAsia="zh-CN"/>
        </w:rPr>
        <w:t>”</w:t>
      </w:r>
      <w:r>
        <w:rPr>
          <w:rFonts w:hint="eastAsia"/>
          <w:color w:val="auto"/>
          <w:spacing w:val="6"/>
          <w:szCs w:val="32"/>
          <w:highlight w:val="none"/>
        </w:rPr>
        <w:t>栏应当写明同意、不同意或其他处理意见，其中不同意的应当说明理由，作出审批意见后签名并注明日期</w:t>
      </w:r>
      <w:r>
        <w:rPr>
          <w:rFonts w:hint="eastAsia"/>
          <w:color w:val="auto"/>
          <w:spacing w:val="6"/>
          <w:szCs w:val="32"/>
          <w:highlight w:val="none"/>
          <w:lang w:eastAsia="zh-CN"/>
        </w:rPr>
        <w:t>；</w:t>
      </w:r>
    </w:p>
    <w:p>
      <w:pPr>
        <w:numPr>
          <w:ilvl w:val="0"/>
          <w:numId w:val="11"/>
        </w:numPr>
        <w:spacing w:line="400" w:lineRule="exact"/>
        <w:ind w:firstLine="664" w:firstLineChars="200"/>
        <w:rPr>
          <w:rFonts w:hint="default"/>
          <w:color w:val="auto"/>
          <w:spacing w:val="6"/>
          <w:szCs w:val="32"/>
          <w:highlight w:val="none"/>
          <w:lang w:val="en-US" w:eastAsia="zh-CN"/>
        </w:rPr>
      </w:pPr>
      <w:r>
        <w:rPr>
          <w:rFonts w:hint="eastAsia"/>
          <w:color w:val="auto"/>
          <w:spacing w:val="6"/>
          <w:szCs w:val="32"/>
          <w:highlight w:val="none"/>
          <w:lang w:eastAsia="zh-CN"/>
        </w:rPr>
        <w:t>“</w:t>
      </w:r>
      <w:r>
        <w:rPr>
          <w:rFonts w:hint="eastAsia"/>
          <w:color w:val="auto"/>
          <w:spacing w:val="6"/>
          <w:szCs w:val="32"/>
          <w:highlight w:val="none"/>
        </w:rPr>
        <w:t>法制机构审核意见</w:t>
      </w:r>
      <w:r>
        <w:rPr>
          <w:rFonts w:hint="eastAsia"/>
          <w:color w:val="auto"/>
          <w:spacing w:val="6"/>
          <w:szCs w:val="32"/>
          <w:highlight w:val="none"/>
          <w:lang w:eastAsia="zh-CN"/>
        </w:rPr>
        <w:t>”</w:t>
      </w:r>
      <w:r>
        <w:rPr>
          <w:rFonts w:hint="eastAsia"/>
          <w:color w:val="auto"/>
          <w:spacing w:val="6"/>
          <w:szCs w:val="32"/>
          <w:highlight w:val="none"/>
          <w:lang w:val="en-US" w:eastAsia="zh-CN"/>
        </w:rPr>
        <w:t>栏选填，如该行政执法决定经法制机构进行法制审核，则应当由法制审核机构负责人写明审核意见，签名后注明日期。</w:t>
      </w:r>
    </w:p>
    <w:p>
      <w:pPr>
        <w:rPr>
          <w:rFonts w:hint="eastAsia"/>
          <w:color w:val="auto"/>
          <w:spacing w:val="6"/>
          <w:szCs w:val="32"/>
          <w:highlight w:val="none"/>
          <w:lang w:val="en-US" w:eastAsia="zh-CN"/>
        </w:rPr>
      </w:pPr>
      <w:r>
        <w:rPr>
          <w:rFonts w:hint="eastAsia"/>
          <w:color w:val="auto"/>
          <w:spacing w:val="6"/>
          <w:szCs w:val="32"/>
          <w:highlight w:val="none"/>
          <w:lang w:val="en-US" w:eastAsia="zh-CN"/>
        </w:rPr>
        <w:br w:type="page"/>
      </w:r>
    </w:p>
    <w:p>
      <w:pPr>
        <w:pStyle w:val="12"/>
        <w:ind w:left="0" w:leftChars="0" w:right="0" w:rightChars="0" w:firstLine="0" w:firstLineChars="0"/>
        <w:jc w:val="center"/>
        <w:rPr>
          <w:rFonts w:hint="eastAsia" w:ascii="方正小标宋简体" w:hAnsi="方正小标宋简体" w:eastAsia="方正小标宋简体" w:cs="方正小标宋简体"/>
          <w:b w:val="0"/>
          <w:bCs/>
          <w:sz w:val="44"/>
          <w:highlight w:val="none"/>
        </w:rPr>
      </w:pPr>
      <w:r>
        <w:rPr>
          <w:rFonts w:hint="eastAsia" w:ascii="Times New Roman" w:hAnsi="Times New Roman" w:eastAsia="方正小标宋_GBK" w:cs="Times New Roman"/>
          <w:b w:val="0"/>
          <w:bCs w:val="0"/>
          <w:sz w:val="40"/>
          <w:lang w:eastAsia="zh-CN"/>
        </w:rPr>
        <w:t>行政</w:t>
      </w:r>
      <w:r>
        <w:rPr>
          <w:rFonts w:hint="eastAsia" w:ascii="Times New Roman" w:hAnsi="Times New Roman" w:eastAsia="方正小标宋_GBK" w:cs="Times New Roman"/>
          <w:b w:val="0"/>
          <w:bCs w:val="0"/>
          <w:sz w:val="40"/>
          <w:lang w:val="en-US" w:eastAsia="zh-CN"/>
        </w:rPr>
        <w:t>处罚</w:t>
      </w:r>
      <w:r>
        <w:rPr>
          <w:rFonts w:hint="eastAsia" w:ascii="Times New Roman" w:hAnsi="Times New Roman" w:eastAsia="方正小标宋_GBK" w:cs="Times New Roman"/>
          <w:b w:val="0"/>
          <w:bCs w:val="0"/>
          <w:sz w:val="40"/>
          <w:lang w:eastAsia="zh-CN"/>
        </w:rPr>
        <w:t>决定书</w:t>
      </w:r>
    </w:p>
    <w:p>
      <w:pPr>
        <w:pStyle w:val="16"/>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tbl>
      <w:tblPr>
        <w:tblStyle w:val="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38"/>
        <w:gridCol w:w="1027"/>
        <w:gridCol w:w="1118"/>
        <w:gridCol w:w="1022"/>
        <w:gridCol w:w="978"/>
        <w:gridCol w:w="95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345"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当事人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基本情况</w:t>
            </w:r>
          </w:p>
        </w:tc>
        <w:tc>
          <w:tcPr>
            <w:tcW w:w="1238"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z w:val="24"/>
                <w:szCs w:val="28"/>
                <w:highlight w:val="none"/>
              </w:rPr>
              <w:t>□</w:t>
            </w:r>
            <w:r>
              <w:rPr>
                <w:rFonts w:hint="eastAsia" w:ascii="仿宋" w:hAnsi="仿宋" w:eastAsia="仿宋" w:cs="仿宋"/>
                <w:sz w:val="24"/>
                <w:highlight w:val="none"/>
                <w:lang w:eastAsia="zh-CN"/>
              </w:rPr>
              <w:t>公民</w:t>
            </w: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姓名</w:t>
            </w:r>
          </w:p>
        </w:tc>
        <w:tc>
          <w:tcPr>
            <w:tcW w:w="111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102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性别</w:t>
            </w:r>
          </w:p>
        </w:tc>
        <w:tc>
          <w:tcPr>
            <w:tcW w:w="97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年龄</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lang w:eastAsia="zh-CN"/>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住址</w:t>
            </w:r>
          </w:p>
        </w:tc>
        <w:tc>
          <w:tcPr>
            <w:tcW w:w="111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102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身份</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证号</w:t>
            </w:r>
          </w:p>
        </w:tc>
        <w:tc>
          <w:tcPr>
            <w:tcW w:w="97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联系</w:t>
            </w:r>
          </w:p>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电话</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szCs w:val="28"/>
                <w:highlight w:val="none"/>
              </w:rPr>
              <w:sym w:font="Wingdings 2" w:char="00A3"/>
            </w:r>
            <w:r>
              <w:rPr>
                <w:rFonts w:hint="eastAsia" w:ascii="仿宋" w:hAnsi="仿宋" w:eastAsia="仿宋" w:cs="仿宋"/>
                <w:sz w:val="24"/>
                <w:highlight w:val="none"/>
                <w:lang w:eastAsia="zh-CN"/>
              </w:rPr>
              <w:t>法人或</w:t>
            </w:r>
          </w:p>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其他组织</w:t>
            </w: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名称</w:t>
            </w:r>
          </w:p>
        </w:tc>
        <w:tc>
          <w:tcPr>
            <w:tcW w:w="3118"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法定代表人</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02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住址</w:t>
            </w:r>
          </w:p>
        </w:tc>
        <w:tc>
          <w:tcPr>
            <w:tcW w:w="3118"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c>
          <w:tcPr>
            <w:tcW w:w="958"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联系</w:t>
            </w:r>
          </w:p>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电话</w:t>
            </w:r>
          </w:p>
        </w:tc>
        <w:tc>
          <w:tcPr>
            <w:tcW w:w="1134"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45"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1238"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hAnsi="仿宋" w:eastAsia="仿宋" w:cs="仿宋"/>
                <w:sz w:val="24"/>
                <w:highlight w:val="none"/>
              </w:rPr>
            </w:pPr>
          </w:p>
        </w:tc>
        <w:tc>
          <w:tcPr>
            <w:tcW w:w="4145" w:type="dxa"/>
            <w:gridSpan w:val="4"/>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统一社会信用代码</w:t>
            </w:r>
          </w:p>
        </w:tc>
        <w:tc>
          <w:tcPr>
            <w:tcW w:w="209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行政违法案件名称</w:t>
            </w:r>
          </w:p>
        </w:tc>
        <w:tc>
          <w:tcPr>
            <w:tcW w:w="7475" w:type="dxa"/>
            <w:gridSpan w:val="7"/>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违法事实及证据</w:t>
            </w:r>
          </w:p>
        </w:tc>
        <w:tc>
          <w:tcPr>
            <w:tcW w:w="7475" w:type="dxa"/>
            <w:gridSpan w:val="7"/>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4"/>
                <w:highlight w:val="none"/>
              </w:rPr>
            </w:pPr>
            <w:r>
              <w:rPr>
                <w:rFonts w:hint="eastAsia" w:ascii="仿宋_GB2312" w:eastAsia="仿宋_GB2312"/>
                <w:sz w:val="28"/>
                <w:szCs w:val="28"/>
                <w:highlight w:val="none"/>
                <w:u w:val="none"/>
                <w:lang w:val="en-US" w:eastAsia="zh-Hans"/>
              </w:rPr>
              <w:t>本</w:t>
            </w:r>
            <w:r>
              <w:rPr>
                <w:rFonts w:hint="eastAsia" w:ascii="仿宋_GB2312" w:eastAsia="仿宋_GB2312"/>
                <w:sz w:val="28"/>
                <w:szCs w:val="28"/>
                <w:highlight w:val="none"/>
                <w:u w:val="none"/>
                <w:lang w:val="en-US" w:eastAsia="zh-CN"/>
              </w:rPr>
              <w:t>机关</w:t>
            </w:r>
            <w:r>
              <w:rPr>
                <w:rFonts w:hint="eastAsia" w:ascii="仿宋_GB2312" w:eastAsia="仿宋_GB2312"/>
                <w:sz w:val="28"/>
                <w:szCs w:val="28"/>
                <w:highlight w:val="none"/>
                <w:u w:val="none"/>
                <w:lang w:val="en-US" w:eastAsia="zh-Hans"/>
              </w:rPr>
              <w:t>于</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Hans"/>
              </w:rPr>
              <w:t>年</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Hans"/>
              </w:rPr>
              <w:t>月</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Hans"/>
              </w:rPr>
              <w:t>日对</w:t>
            </w:r>
            <w:r>
              <w:rPr>
                <w:rFonts w:hint="eastAsia" w:ascii="仿宋_GB2312" w:eastAsia="仿宋_GB2312"/>
                <w:sz w:val="28"/>
                <w:szCs w:val="28"/>
                <w:highlight w:val="none"/>
                <w:u w:val="single"/>
                <w:lang w:val="en-US" w:eastAsia="zh-Hans"/>
              </w:rPr>
              <w:t xml:space="preserve">     （案由）     </w:t>
            </w:r>
            <w:r>
              <w:rPr>
                <w:rFonts w:hint="eastAsia" w:ascii="仿宋_GB2312" w:eastAsia="仿宋_GB2312"/>
                <w:sz w:val="28"/>
                <w:szCs w:val="28"/>
                <w:highlight w:val="none"/>
                <w:u w:val="none"/>
                <w:lang w:val="en-US" w:eastAsia="zh-Hans"/>
              </w:rPr>
              <w:t>案</w:t>
            </w:r>
            <w:r>
              <w:rPr>
                <w:rFonts w:hint="eastAsia" w:ascii="仿宋_GB2312" w:eastAsia="仿宋_GB2312"/>
                <w:sz w:val="28"/>
                <w:szCs w:val="28"/>
                <w:highlight w:val="none"/>
                <w:u w:val="none"/>
                <w:lang w:val="en-US" w:eastAsia="zh-CN"/>
              </w:rPr>
              <w:t>立案</w:t>
            </w:r>
            <w:r>
              <w:rPr>
                <w:rFonts w:hint="eastAsia" w:ascii="仿宋_GB2312" w:eastAsia="仿宋_GB2312"/>
                <w:sz w:val="28"/>
                <w:szCs w:val="28"/>
                <w:highlight w:val="none"/>
                <w:u w:val="none"/>
                <w:lang w:val="en-US" w:eastAsia="zh-Hans"/>
              </w:rPr>
              <w:t>调查。经调查，你（</w:t>
            </w:r>
            <w:r>
              <w:rPr>
                <w:rFonts w:hint="eastAsia" w:ascii="仿宋_GB2312" w:eastAsia="仿宋_GB2312"/>
                <w:sz w:val="28"/>
                <w:szCs w:val="28"/>
                <w:highlight w:val="none"/>
                <w:u w:val="none"/>
                <w:lang w:val="en-US" w:eastAsia="zh-CN"/>
              </w:rPr>
              <w:t>公司</w:t>
            </w:r>
            <w:r>
              <w:rPr>
                <w:rFonts w:hint="eastAsia" w:ascii="仿宋_GB2312" w:eastAsia="仿宋_GB2312"/>
                <w:sz w:val="28"/>
                <w:szCs w:val="28"/>
                <w:highlight w:val="none"/>
                <w:u w:val="none"/>
                <w:lang w:val="en-US" w:eastAsia="zh-Hans"/>
              </w:rPr>
              <w:t>）</w:t>
            </w:r>
            <w:r>
              <w:rPr>
                <w:rFonts w:hint="eastAsia" w:ascii="仿宋_GB2312" w:eastAsia="仿宋_GB2312"/>
                <w:sz w:val="28"/>
                <w:szCs w:val="28"/>
                <w:highlight w:val="none"/>
                <w:u w:val="single"/>
                <w:lang w:val="en-US" w:eastAsia="zh-Hans"/>
              </w:rPr>
              <w:t>（陈述违法事实。载明违法行为发生的时间、地点、情节、构成要件、危害后果等内容）</w:t>
            </w:r>
            <w:r>
              <w:rPr>
                <w:rFonts w:hint="eastAsia" w:ascii="仿宋_GB2312" w:eastAsia="仿宋_GB2312"/>
                <w:sz w:val="28"/>
                <w:szCs w:val="28"/>
                <w:highlight w:val="none"/>
                <w:u w:val="none"/>
                <w:lang w:val="en-US" w:eastAsia="zh-Hans"/>
              </w:rPr>
              <w:t>。</w:t>
            </w:r>
            <w:r>
              <w:rPr>
                <w:rFonts w:hint="eastAsia" w:ascii="仿宋_GB2312" w:eastAsia="仿宋_GB2312"/>
                <w:sz w:val="28"/>
                <w:szCs w:val="28"/>
                <w:highlight w:val="none"/>
                <w:u w:val="none"/>
                <w:lang w:val="en-US" w:eastAsia="zh-CN"/>
              </w:rPr>
              <w:t>以上事实</w:t>
            </w:r>
            <w:r>
              <w:rPr>
                <w:rFonts w:hint="eastAsia" w:ascii="仿宋_GB2312" w:eastAsia="仿宋_GB2312"/>
                <w:sz w:val="28"/>
                <w:szCs w:val="28"/>
                <w:highlight w:val="none"/>
                <w:u w:val="none"/>
                <w:lang w:val="en-US" w:eastAsia="zh-Hans"/>
              </w:rPr>
              <w:t>有</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Hans"/>
              </w:rPr>
              <w:t>等证据证</w:t>
            </w:r>
            <w:r>
              <w:rPr>
                <w:rFonts w:hint="eastAsia" w:ascii="仿宋_GB2312" w:eastAsia="仿宋_GB2312"/>
                <w:sz w:val="28"/>
                <w:szCs w:val="28"/>
                <w:highlight w:val="none"/>
                <w:u w:val="none"/>
                <w:lang w:val="en-US" w:eastAsia="zh-CN"/>
              </w:rPr>
              <w:t>实</w:t>
            </w:r>
            <w:r>
              <w:rPr>
                <w:rFonts w:hint="eastAsia" w:ascii="仿宋_GB2312" w:eastAsia="仿宋_GB2312"/>
                <w:sz w:val="28"/>
                <w:szCs w:val="28"/>
                <w:highlight w:val="none"/>
                <w:u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行政决定内容</w:t>
            </w:r>
          </w:p>
        </w:tc>
        <w:tc>
          <w:tcPr>
            <w:tcW w:w="7475" w:type="dxa"/>
            <w:gridSpan w:val="7"/>
            <w:noWrap w:val="0"/>
            <w:vAlign w:val="center"/>
          </w:tcPr>
          <w:p>
            <w:pPr>
              <w:pStyle w:val="13"/>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val="en-US" w:eastAsia="zh-Hans"/>
              </w:rPr>
            </w:pPr>
            <w:r>
              <w:rPr>
                <w:rFonts w:hint="eastAsia" w:ascii="仿宋_GB2312" w:eastAsia="仿宋_GB2312"/>
                <w:sz w:val="28"/>
                <w:szCs w:val="28"/>
                <w:highlight w:val="none"/>
                <w:u w:val="none"/>
                <w:lang w:val="en-US" w:eastAsia="zh-Hans"/>
              </w:rPr>
              <w:t>上述行为违反了</w:t>
            </w:r>
            <w:r>
              <w:rPr>
                <w:rFonts w:hint="eastAsia" w:ascii="仿宋_GB2312" w:eastAsia="仿宋_GB2312"/>
                <w:sz w:val="28"/>
                <w:szCs w:val="28"/>
                <w:highlight w:val="none"/>
                <w:u w:val="single"/>
                <w:lang w:val="en-US" w:eastAsia="zh-Hans"/>
              </w:rPr>
              <w:t>（法律依据名称及条、款、项具体内容）</w:t>
            </w:r>
            <w:r>
              <w:rPr>
                <w:rFonts w:hint="eastAsia" w:ascii="仿宋_GB2312" w:eastAsia="仿宋_GB2312"/>
                <w:sz w:val="28"/>
                <w:szCs w:val="28"/>
                <w:highlight w:val="none"/>
                <w:u w:val="none"/>
                <w:lang w:val="en-US" w:eastAsia="zh-Hans"/>
              </w:rPr>
              <w:t>的规定。根据你（</w:t>
            </w:r>
            <w:r>
              <w:rPr>
                <w:rFonts w:hint="eastAsia" w:ascii="仿宋_GB2312" w:eastAsia="仿宋_GB2312"/>
                <w:sz w:val="28"/>
                <w:szCs w:val="28"/>
                <w:highlight w:val="none"/>
                <w:u w:val="none"/>
                <w:lang w:val="en-US" w:eastAsia="zh-CN"/>
              </w:rPr>
              <w:t>公司</w:t>
            </w:r>
            <w:r>
              <w:rPr>
                <w:rFonts w:hint="eastAsia" w:ascii="仿宋_GB2312" w:eastAsia="仿宋_GB2312"/>
                <w:sz w:val="28"/>
                <w:szCs w:val="28"/>
                <w:highlight w:val="none"/>
                <w:u w:val="none"/>
                <w:lang w:val="en-US" w:eastAsia="zh-Hans"/>
              </w:rPr>
              <w:t>）违法行为的事实、性质、情节、社会危害程度和相关证据，</w:t>
            </w:r>
            <w:r>
              <w:rPr>
                <w:rFonts w:hint="eastAsia" w:ascii="仿宋_GB2312" w:eastAsia="仿宋_GB2312"/>
                <w:sz w:val="28"/>
                <w:szCs w:val="28"/>
                <w:highlight w:val="none"/>
                <w:u w:val="none"/>
                <w:lang w:val="en-US" w:eastAsia="zh-CN"/>
              </w:rPr>
              <w:t>按照</w:t>
            </w:r>
            <w:r>
              <w:rPr>
                <w:rFonts w:hint="eastAsia" w:ascii="仿宋_GB2312" w:eastAsia="仿宋_GB2312"/>
                <w:sz w:val="28"/>
                <w:szCs w:val="28"/>
                <w:highlight w:val="none"/>
                <w:u w:val="none"/>
                <w:lang w:val="en-US" w:eastAsia="zh-Hans"/>
              </w:rPr>
              <w:t>《××行政处罚裁量标准》，你（</w:t>
            </w:r>
            <w:r>
              <w:rPr>
                <w:rFonts w:hint="eastAsia" w:ascii="仿宋_GB2312" w:eastAsia="仿宋_GB2312"/>
                <w:sz w:val="28"/>
                <w:szCs w:val="28"/>
                <w:highlight w:val="none"/>
                <w:u w:val="none"/>
                <w:lang w:val="en-US" w:eastAsia="zh-CN"/>
              </w:rPr>
              <w:t>公司</w:t>
            </w:r>
            <w:r>
              <w:rPr>
                <w:rFonts w:hint="eastAsia" w:ascii="仿宋_GB2312" w:eastAsia="仿宋_GB2312"/>
                <w:sz w:val="28"/>
                <w:szCs w:val="28"/>
                <w:highlight w:val="none"/>
                <w:u w:val="none"/>
                <w:lang w:val="en-US" w:eastAsia="zh-Hans"/>
              </w:rPr>
              <w:t>）的违法行为为</w:t>
            </w:r>
            <w:r>
              <w:rPr>
                <w:rFonts w:hint="eastAsia" w:ascii="仿宋_GB2312" w:eastAsia="仿宋_GB2312"/>
                <w:sz w:val="28"/>
                <w:szCs w:val="28"/>
                <w:highlight w:val="none"/>
                <w:u w:val="single"/>
                <w:lang w:val="en-US" w:eastAsia="zh-Hans"/>
              </w:rPr>
              <w:t>轻微（一般、严重或者特别严重）</w:t>
            </w:r>
            <w:r>
              <w:rPr>
                <w:rFonts w:hint="eastAsia" w:ascii="仿宋_GB2312" w:eastAsia="仿宋_GB2312"/>
                <w:sz w:val="28"/>
                <w:szCs w:val="28"/>
                <w:highlight w:val="none"/>
                <w:u w:val="none"/>
                <w:lang w:val="en-US" w:eastAsia="zh-Hans"/>
              </w:rPr>
              <w:t>。</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u w:val="none"/>
                <w:lang w:val="en-US" w:eastAsia="zh-Hans"/>
              </w:rPr>
              <w:t>根据</w:t>
            </w:r>
            <w:r>
              <w:rPr>
                <w:rFonts w:hint="eastAsia" w:ascii="仿宋_GB2312" w:eastAsia="仿宋_GB2312"/>
                <w:sz w:val="28"/>
                <w:szCs w:val="28"/>
                <w:highlight w:val="none"/>
                <w:u w:val="single"/>
                <w:lang w:val="en-US" w:eastAsia="zh-Hans"/>
              </w:rPr>
              <w:t>　（法律依据名称及条、款、项具体内容）　</w:t>
            </w:r>
            <w:r>
              <w:rPr>
                <w:rFonts w:hint="eastAsia" w:ascii="仿宋_GB2312" w:eastAsia="仿宋_GB2312"/>
                <w:sz w:val="28"/>
                <w:szCs w:val="28"/>
                <w:highlight w:val="none"/>
                <w:u w:val="none"/>
                <w:lang w:val="en-US" w:eastAsia="zh-Hans"/>
              </w:rPr>
              <w:t>的规定，决定对你（</w:t>
            </w:r>
            <w:r>
              <w:rPr>
                <w:rFonts w:hint="eastAsia" w:ascii="仿宋_GB2312" w:eastAsia="仿宋_GB2312"/>
                <w:sz w:val="28"/>
                <w:szCs w:val="28"/>
                <w:highlight w:val="none"/>
                <w:u w:val="none"/>
                <w:lang w:val="en-US" w:eastAsia="zh-CN"/>
              </w:rPr>
              <w:t>公司</w:t>
            </w:r>
            <w:r>
              <w:rPr>
                <w:rFonts w:hint="eastAsia" w:ascii="仿宋_GB2312" w:eastAsia="仿宋_GB2312"/>
                <w:sz w:val="28"/>
                <w:szCs w:val="28"/>
                <w:highlight w:val="none"/>
                <w:u w:val="none"/>
                <w:lang w:val="en-US" w:eastAsia="zh-Hans"/>
              </w:rPr>
              <w:t>）作出如下行政处罚：</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singl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4"/>
                <w:highlight w:val="none"/>
              </w:rPr>
            </w:pPr>
            <w:r>
              <w:rPr>
                <w:rFonts w:hint="eastAsia" w:ascii="仿宋_GB2312" w:eastAsia="仿宋_GB2312"/>
                <w:sz w:val="28"/>
                <w:szCs w:val="28"/>
                <w:highlight w:val="none"/>
                <w:u w:val="none"/>
                <w:lang w:val="en-US" w:eastAsia="zh-Hans"/>
              </w:rPr>
              <w:t>你（</w:t>
            </w:r>
            <w:r>
              <w:rPr>
                <w:rFonts w:hint="eastAsia" w:ascii="仿宋_GB2312" w:eastAsia="仿宋_GB2312"/>
                <w:sz w:val="28"/>
                <w:szCs w:val="28"/>
                <w:highlight w:val="none"/>
                <w:u w:val="none"/>
                <w:lang w:val="en-US" w:eastAsia="zh-CN"/>
              </w:rPr>
              <w:t>公司</w:t>
            </w:r>
            <w:r>
              <w:rPr>
                <w:rFonts w:hint="eastAsia" w:ascii="仿宋_GB2312" w:eastAsia="仿宋_GB2312"/>
                <w:sz w:val="28"/>
                <w:szCs w:val="28"/>
                <w:highlight w:val="none"/>
                <w:u w:val="none"/>
                <w:lang w:val="en-US" w:eastAsia="zh-Hans"/>
              </w:rPr>
              <w:t>）应当自收到本决定书之日起</w:t>
            </w:r>
            <w:r>
              <w:rPr>
                <w:rFonts w:hint="eastAsia" w:ascii="仿宋_GB2312" w:eastAsia="仿宋_GB2312"/>
                <w:sz w:val="28"/>
                <w:szCs w:val="28"/>
                <w:highlight w:val="none"/>
                <w:u w:val="none"/>
                <w:lang w:val="en-US" w:eastAsia="zh-CN"/>
              </w:rPr>
              <w:t>十五</w:t>
            </w:r>
            <w:r>
              <w:rPr>
                <w:rFonts w:hint="eastAsia" w:ascii="仿宋_GB2312" w:eastAsia="仿宋_GB2312"/>
                <w:sz w:val="28"/>
                <w:szCs w:val="28"/>
                <w:highlight w:val="none"/>
                <w:u w:val="none"/>
                <w:lang w:val="en-US" w:eastAsia="zh-Hans"/>
              </w:rPr>
              <w:t>日内将罚款缴至</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u w:val="none"/>
                <w:lang w:val="en-US" w:eastAsia="zh-Hans"/>
              </w:rPr>
              <w:t>银行（账号：</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none"/>
                <w:lang w:val="en-US" w:eastAsia="zh-Hans"/>
              </w:rPr>
              <w:t>）。到期不缴纳罚款的，依据《中华人</w:t>
            </w:r>
            <w:r>
              <w:rPr>
                <w:rFonts w:hint="eastAsia" w:ascii="仿宋_GB2312" w:eastAsia="仿宋_GB2312"/>
                <w:sz w:val="28"/>
                <w:szCs w:val="28"/>
                <w:highlight w:val="none"/>
                <w:u w:val="none"/>
                <w:lang w:val="en-US" w:eastAsia="zh-CN"/>
              </w:rPr>
              <w:t>民共和国行政处罚法》第五十一条第一款的规定，每日按罚款数额的3%加处罚款。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救济途径及期限</w:t>
            </w:r>
          </w:p>
        </w:tc>
        <w:tc>
          <w:tcPr>
            <w:tcW w:w="7475" w:type="dxa"/>
            <w:gridSpan w:val="7"/>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4"/>
                <w:highlight w:val="none"/>
              </w:rPr>
            </w:pPr>
            <w:r>
              <w:rPr>
                <w:rFonts w:hint="eastAsia" w:ascii="仿宋_GB2312" w:hAnsi="宋体" w:eastAsia="仿宋_GB2312" w:cs="宋体"/>
                <w:color w:val="000000"/>
                <w:kern w:val="0"/>
                <w:sz w:val="28"/>
                <w:szCs w:val="28"/>
                <w:highlight w:val="none"/>
              </w:rPr>
              <w:t>你（</w:t>
            </w:r>
            <w:r>
              <w:rPr>
                <w:rFonts w:hint="eastAsia" w:ascii="仿宋_GB2312" w:hAnsi="宋体" w:eastAsia="仿宋_GB2312" w:cs="宋体"/>
                <w:color w:val="000000"/>
                <w:kern w:val="0"/>
                <w:sz w:val="28"/>
                <w:szCs w:val="28"/>
                <w:highlight w:val="none"/>
                <w:lang w:val="en-US" w:eastAsia="zh-CN"/>
              </w:rPr>
              <w:t>公司</w:t>
            </w:r>
            <w:r>
              <w:rPr>
                <w:rFonts w:hint="eastAsia" w:ascii="仿宋_GB2312" w:hAnsi="宋体" w:eastAsia="仿宋_GB2312" w:cs="宋体"/>
                <w:color w:val="000000"/>
                <w:kern w:val="0"/>
                <w:sz w:val="28"/>
                <w:szCs w:val="28"/>
                <w:highlight w:val="none"/>
              </w:rPr>
              <w:t>）如不服本决定，可以自收到本决定书之日起</w:t>
            </w:r>
            <w:r>
              <w:rPr>
                <w:rFonts w:hint="eastAsia" w:ascii="仿宋_GB2312" w:hAnsi="宋体" w:eastAsia="仿宋_GB2312" w:cs="宋体"/>
                <w:color w:val="000000"/>
                <w:kern w:val="0"/>
                <w:sz w:val="28"/>
                <w:szCs w:val="28"/>
                <w:highlight w:val="none"/>
                <w:lang w:val="en-US" w:eastAsia="zh-CN"/>
              </w:rPr>
              <w:t>60</w:t>
            </w:r>
            <w:r>
              <w:rPr>
                <w:rFonts w:hint="eastAsia" w:ascii="仿宋_GB2312" w:hAnsi="宋体" w:eastAsia="仿宋_GB2312" w:cs="宋体"/>
                <w:color w:val="000000"/>
                <w:kern w:val="0"/>
                <w:sz w:val="28"/>
                <w:szCs w:val="28"/>
                <w:highlight w:val="none"/>
              </w:rPr>
              <w:t>日内向</w:t>
            </w:r>
            <w:r>
              <w:rPr>
                <w:rFonts w:hint="eastAsia" w:ascii="仿宋_GB2312" w:eastAsia="仿宋_GB2312"/>
                <w:sz w:val="28"/>
                <w:szCs w:val="28"/>
                <w:highlight w:val="none"/>
                <w:u w:val="single"/>
                <w:lang w:val="en-US" w:eastAsia="zh-Hans"/>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Hans"/>
              </w:rPr>
              <w:t xml:space="preserve">   </w:t>
            </w:r>
            <w:r>
              <w:rPr>
                <w:rFonts w:hint="eastAsia" w:ascii="仿宋_GB2312" w:hAnsi="宋体" w:eastAsia="仿宋_GB2312" w:cs="宋体"/>
                <w:color w:val="000000"/>
                <w:kern w:val="0"/>
                <w:sz w:val="28"/>
                <w:szCs w:val="28"/>
                <w:highlight w:val="none"/>
              </w:rPr>
              <w:t>申请行政复议，也可以自收到本决定书之日起</w:t>
            </w:r>
            <w:r>
              <w:rPr>
                <w:rFonts w:hint="eastAsia" w:ascii="仿宋_GB2312" w:hAnsi="宋体" w:eastAsia="仿宋_GB2312" w:cs="宋体"/>
                <w:color w:val="000000"/>
                <w:kern w:val="0"/>
                <w:sz w:val="28"/>
                <w:szCs w:val="28"/>
                <w:highlight w:val="none"/>
                <w:lang w:val="en-US" w:eastAsia="zh-CN"/>
              </w:rPr>
              <w:t>6</w:t>
            </w:r>
            <w:r>
              <w:rPr>
                <w:rFonts w:hint="eastAsia" w:ascii="仿宋_GB2312" w:hAnsi="宋体" w:eastAsia="仿宋_GB2312" w:cs="宋体"/>
                <w:color w:val="000000"/>
                <w:kern w:val="0"/>
                <w:sz w:val="28"/>
                <w:szCs w:val="28"/>
                <w:highlight w:val="none"/>
              </w:rPr>
              <w:t>个月内依法向</w:t>
            </w:r>
            <w:r>
              <w:rPr>
                <w:rFonts w:hint="eastAsia" w:ascii="仿宋_GB2312" w:hAnsi="宋体" w:eastAsia="仿宋_GB2312" w:cs="宋体"/>
                <w:color w:val="000000"/>
                <w:kern w:val="0"/>
                <w:sz w:val="28"/>
                <w:szCs w:val="28"/>
                <w:highlight w:val="none"/>
                <w:u w:val="single"/>
                <w:lang w:val="en-US" w:eastAsia="zh-CN"/>
              </w:rPr>
              <w:t xml:space="preserve">       </w:t>
            </w:r>
            <w:r>
              <w:rPr>
                <w:rFonts w:hint="eastAsia" w:ascii="仿宋_GB2312" w:hAnsi="宋体" w:eastAsia="仿宋_GB2312" w:cs="宋体"/>
                <w:color w:val="000000"/>
                <w:kern w:val="0"/>
                <w:sz w:val="28"/>
                <w:szCs w:val="28"/>
                <w:highlight w:val="none"/>
              </w:rPr>
              <w:t>人民法院提起行政诉讼。</w:t>
            </w:r>
            <w:r>
              <w:rPr>
                <w:rFonts w:hint="eastAsia" w:ascii="仿宋_GB2312" w:hAnsi="宋体" w:eastAsia="仿宋_GB2312" w:cs="宋体"/>
                <w:color w:val="000000"/>
                <w:kern w:val="0"/>
                <w:sz w:val="28"/>
                <w:szCs w:val="28"/>
                <w:highlight w:val="none"/>
                <w:lang w:val="en-US" w:eastAsia="zh-CN"/>
              </w:rPr>
              <w:t>但本决定不停止执行，法律另有规定的除外。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行政执法机关</w:t>
            </w:r>
          </w:p>
        </w:tc>
        <w:tc>
          <w:tcPr>
            <w:tcW w:w="7475" w:type="dxa"/>
            <w:gridSpan w:val="7"/>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执法单位</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lang w:val="en-US" w:eastAsia="zh-CN"/>
              </w:rPr>
              <w:t>印章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3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c>
          <w:tcPr>
            <w:tcW w:w="7475" w:type="dxa"/>
            <w:gridSpan w:val="7"/>
            <w:noWrap w:val="0"/>
            <w:vAlign w:val="center"/>
          </w:tcPr>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val="en-US" w:eastAsia="zh-CN"/>
              </w:rPr>
            </w:pPr>
          </w:p>
        </w:tc>
      </w:tr>
    </w:tbl>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sz w:val="28"/>
          <w:szCs w:val="28"/>
          <w:highlight w:val="none"/>
          <w:u w:val="none"/>
          <w:lang w:eastAsia="zh-Hans"/>
        </w:rPr>
      </w:pPr>
      <w:r>
        <w:rPr>
          <w:rFonts w:hint="eastAsia" w:ascii="仿宋_GB2312" w:eastAsia="仿宋_GB2312"/>
          <w:sz w:val="28"/>
          <w:szCs w:val="28"/>
          <w:highlight w:val="none"/>
          <w:u w:val="none"/>
          <w:lang w:eastAsia="zh-Hans"/>
        </w:rPr>
        <w:t>本文书一式两份：一份存根，一份交当事人或其代理人。</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u w:val="none"/>
          <w:lang w:val="en-US" w:eastAsia="zh-CN"/>
        </w:rPr>
        <w:t>填写说明：</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t>《行政</w:t>
      </w:r>
      <w:r>
        <w:rPr>
          <w:rFonts w:hint="eastAsia" w:ascii="仿宋_GB2312" w:eastAsia="仿宋_GB2312"/>
          <w:sz w:val="28"/>
          <w:szCs w:val="28"/>
          <w:highlight w:val="none"/>
          <w:u w:val="none"/>
          <w:lang w:val="en-US" w:eastAsia="zh-CN"/>
        </w:rPr>
        <w:t>处罚</w:t>
      </w:r>
      <w:r>
        <w:rPr>
          <w:rFonts w:hint="eastAsia" w:ascii="仿宋_GB2312" w:eastAsia="仿宋_GB2312"/>
          <w:sz w:val="28"/>
          <w:szCs w:val="28"/>
          <w:highlight w:val="none"/>
          <w:u w:val="none"/>
        </w:rPr>
        <w:t>决定</w:t>
      </w:r>
      <w:r>
        <w:rPr>
          <w:rFonts w:hint="eastAsia" w:ascii="仿宋_GB2312" w:eastAsia="仿宋_GB2312"/>
          <w:sz w:val="28"/>
          <w:szCs w:val="28"/>
          <w:highlight w:val="none"/>
          <w:u w:val="none"/>
          <w:lang w:val="en-US" w:eastAsia="zh-CN"/>
        </w:rPr>
        <w:t>书</w:t>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可根据具体情况进一步确定文书名称为《（不予）行政处罚决定书》</w:t>
      </w:r>
      <w:r>
        <w:rPr>
          <w:rFonts w:hint="eastAsia" w:ascii="仿宋_GB2312" w:eastAsia="仿宋_GB2312"/>
          <w:sz w:val="28"/>
          <w:szCs w:val="28"/>
          <w:highlight w:val="none"/>
          <w:u w:val="none"/>
          <w:lang w:eastAsia="zh-CN"/>
        </w:rPr>
        <w:t>；</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val="en-US" w:eastAsia="zh-Hans"/>
        </w:rPr>
      </w:pPr>
      <w:r>
        <w:rPr>
          <w:rFonts w:hint="eastAsia" w:ascii="仿宋_GB2312" w:eastAsia="仿宋_GB2312"/>
          <w:sz w:val="28"/>
          <w:szCs w:val="28"/>
          <w:highlight w:val="none"/>
          <w:u w:val="none"/>
          <w:lang w:val="en-US" w:eastAsia="zh-CN"/>
        </w:rPr>
        <w:t>“案号”处应当载明具体违法案件的案号，如</w:t>
      </w:r>
      <w:r>
        <w:rPr>
          <w:rFonts w:hint="eastAsia" w:ascii="仿宋_GB2312" w:eastAsia="仿宋_GB2312"/>
          <w:sz w:val="28"/>
          <w:szCs w:val="28"/>
          <w:highlight w:val="none"/>
          <w:u w:val="none"/>
        </w:rPr>
        <w:t>陕工信罚决〔XXXX〕XX号</w:t>
      </w:r>
      <w:r>
        <w:rPr>
          <w:rFonts w:hint="eastAsia" w:ascii="仿宋_GB2312" w:eastAsia="仿宋_GB2312"/>
          <w:sz w:val="28"/>
          <w:szCs w:val="28"/>
          <w:highlight w:val="none"/>
          <w:u w:val="none"/>
          <w:lang w:eastAsia="zh-CN"/>
        </w:rPr>
        <w:t>；</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eastAsia="仿宋_GB2312"/>
          <w:sz w:val="28"/>
          <w:szCs w:val="28"/>
          <w:highlight w:val="none"/>
          <w:u w:val="none"/>
          <w:lang w:val="en-US" w:eastAsia="zh-Hans"/>
        </w:rPr>
      </w:pPr>
      <w:r>
        <w:rPr>
          <w:rFonts w:hint="eastAsia" w:ascii="仿宋_GB2312" w:eastAsia="仿宋_GB2312"/>
          <w:sz w:val="28"/>
          <w:szCs w:val="28"/>
          <w:highlight w:val="none"/>
          <w:u w:val="none"/>
          <w:lang w:eastAsia="zh-Hans"/>
        </w:rPr>
        <w:t>“当事人基本情况”栏填写当事人的有关情况，其中当事人姓名或名称应当与身份证、营业执照等证明当事人主体资格的</w:t>
      </w:r>
      <w:r>
        <w:rPr>
          <w:rFonts w:hint="eastAsia" w:ascii="仿宋_GB2312" w:eastAsia="仿宋_GB2312"/>
          <w:sz w:val="28"/>
          <w:szCs w:val="28"/>
          <w:highlight w:val="none"/>
          <w:u w:val="none"/>
          <w:lang w:eastAsia="zh-CN"/>
        </w:rPr>
        <w:t>材料</w:t>
      </w:r>
      <w:r>
        <w:rPr>
          <w:rFonts w:hint="eastAsia" w:ascii="仿宋_GB2312" w:eastAsia="仿宋_GB2312"/>
          <w:sz w:val="28"/>
          <w:szCs w:val="28"/>
          <w:highlight w:val="none"/>
          <w:u w:val="none"/>
          <w:lang w:eastAsia="zh-Hans"/>
        </w:rPr>
        <w:t>保持一致</w:t>
      </w:r>
      <w:r>
        <w:rPr>
          <w:rFonts w:hint="eastAsia" w:ascii="仿宋_GB2312" w:eastAsia="仿宋_GB2312"/>
          <w:sz w:val="28"/>
          <w:szCs w:val="28"/>
          <w:highlight w:val="none"/>
          <w:u w:val="none"/>
          <w:lang w:eastAsia="zh-CN"/>
        </w:rPr>
        <w:t>；</w:t>
      </w:r>
    </w:p>
    <w:p>
      <w:pPr>
        <w:pStyle w:val="13"/>
        <w:widowControl w:val="0"/>
        <w:numPr>
          <w:ilvl w:val="0"/>
          <w:numId w:val="12"/>
        </w:numPr>
        <w:spacing w:line="400" w:lineRule="exact"/>
        <w:ind w:left="0" w:leftChars="0" w:firstLine="560" w:firstLineChars="200"/>
        <w:jc w:val="both"/>
        <w:rPr>
          <w:rFonts w:ascii="仿宋_GB2312" w:hAnsi="宋体" w:eastAsia="仿宋_GB2312"/>
          <w:sz w:val="28"/>
          <w:szCs w:val="28"/>
          <w:highlight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行政违法案件名称</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栏根据具体情况填写；</w:t>
      </w:r>
    </w:p>
    <w:p>
      <w:pPr>
        <w:pStyle w:val="13"/>
        <w:widowControl w:val="0"/>
        <w:numPr>
          <w:ilvl w:val="0"/>
          <w:numId w:val="12"/>
        </w:numPr>
        <w:spacing w:line="400" w:lineRule="exact"/>
        <w:ind w:left="0" w:leftChars="0" w:firstLine="560" w:firstLineChars="200"/>
        <w:jc w:val="both"/>
        <w:rPr>
          <w:rFonts w:ascii="仿宋_GB2312" w:hAnsi="宋体" w:eastAsia="仿宋_GB2312"/>
          <w:sz w:val="28"/>
          <w:szCs w:val="28"/>
          <w:highlight w:val="none"/>
        </w:rPr>
      </w:pPr>
      <w:r>
        <w:rPr>
          <w:rFonts w:hint="eastAsia" w:ascii="仿宋_GB2312" w:eastAsia="仿宋_GB2312"/>
          <w:sz w:val="28"/>
          <w:szCs w:val="28"/>
          <w:highlight w:val="none"/>
          <w:u w:val="none"/>
        </w:rPr>
        <w:t>《行政执法决定</w:t>
      </w:r>
      <w:r>
        <w:rPr>
          <w:rFonts w:hint="eastAsia" w:ascii="仿宋_GB2312" w:eastAsia="仿宋_GB2312"/>
          <w:sz w:val="28"/>
          <w:szCs w:val="28"/>
          <w:highlight w:val="none"/>
          <w:u w:val="none"/>
          <w:lang w:val="en-US" w:eastAsia="zh-CN"/>
        </w:rPr>
        <w:t>书</w:t>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应当由作出决定的工业和信息化行政单位加盖印章、注明日期。</w:t>
      </w:r>
    </w:p>
    <w:p>
      <w:pPr>
        <w:pStyle w:val="13"/>
        <w:spacing w:line="400" w:lineRule="exact"/>
        <w:ind w:firstLine="560" w:firstLineChars="200"/>
        <w:jc w:val="both"/>
        <w:rPr>
          <w:rFonts w:ascii="仿宋_GB2312" w:hAnsi="宋体" w:eastAsia="仿宋_GB2312"/>
          <w:sz w:val="28"/>
          <w:szCs w:val="28"/>
          <w:highlight w:val="none"/>
        </w:rPr>
      </w:pPr>
    </w:p>
    <w:p>
      <w:pPr>
        <w:rPr>
          <w:rFonts w:hint="eastAsia"/>
          <w:color w:val="auto"/>
          <w:spacing w:val="6"/>
          <w:szCs w:val="32"/>
          <w:highlight w:val="none"/>
          <w:lang w:val="en-US" w:eastAsia="zh-CN"/>
        </w:rPr>
      </w:pPr>
      <w:r>
        <w:rPr>
          <w:rFonts w:hint="eastAsia"/>
          <w:color w:val="auto"/>
          <w:spacing w:val="6"/>
          <w:szCs w:val="32"/>
          <w:highlight w:val="none"/>
          <w:lang w:val="en-US" w:eastAsia="zh-CN"/>
        </w:rPr>
        <w:br w:type="page"/>
      </w:r>
    </w:p>
    <w:p>
      <w:pPr>
        <w:rPr>
          <w:rFonts w:hint="eastAsia"/>
          <w:b/>
          <w:bCs/>
          <w:color w:val="auto"/>
          <w:spacing w:val="6"/>
          <w:szCs w:val="32"/>
          <w:highlight w:val="none"/>
        </w:rPr>
      </w:pPr>
      <w:r>
        <w:rPr>
          <w:rFonts w:hint="eastAsia"/>
          <w:b/>
          <w:bCs/>
          <w:color w:val="auto"/>
          <w:spacing w:val="6"/>
          <w:szCs w:val="32"/>
          <w:highlight w:val="none"/>
          <w:lang w:val="en-US" w:eastAsia="zh-CN"/>
        </w:rPr>
        <w:t>16</w:t>
      </w:r>
      <w:r>
        <w:rPr>
          <w:rFonts w:hint="eastAsia"/>
          <w:b/>
          <w:bCs/>
          <w:color w:val="auto"/>
          <w:spacing w:val="6"/>
          <w:szCs w:val="32"/>
          <w:highlight w:val="none"/>
        </w:rPr>
        <w:t>.《分期（延期）缴纳罚款通知书》</w:t>
      </w:r>
    </w:p>
    <w:p>
      <w:pPr>
        <w:pStyle w:val="15"/>
        <w:bidi w:val="0"/>
        <w:spacing w:line="500" w:lineRule="exact"/>
        <w:jc w:val="center"/>
        <w:rPr>
          <w:lang w:val="zh-CN"/>
        </w:rPr>
      </w:pPr>
      <w:r>
        <w:rPr>
          <w:rFonts w:hint="eastAsia"/>
          <w:lang w:val="en-US"/>
        </w:rPr>
        <w:t>延期（分期）缴纳罚款批准书</w:t>
      </w:r>
    </w:p>
    <w:p>
      <w:pPr>
        <w:keepNext w:val="0"/>
        <w:keepLines w:val="0"/>
        <w:pageBreakBefore w:val="0"/>
        <w:widowControl w:val="0"/>
        <w:kinsoku/>
        <w:wordWrap/>
        <w:overflowPunct/>
        <w:topLinePunct w:val="0"/>
        <w:autoSpaceDE/>
        <w:autoSpaceDN/>
        <w:bidi w:val="0"/>
        <w:adjustRightInd/>
        <w:snapToGrid/>
        <w:spacing w:line="500" w:lineRule="exact"/>
        <w:ind w:left="0" w:leftChars="0"/>
        <w:jc w:val="righ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lang w:val="en-US" w:eastAsia="zh-CN"/>
        </w:rPr>
        <w:t>案号：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号</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0"/>
          <w:szCs w:val="30"/>
        </w:rPr>
      </w:pPr>
      <w:r>
        <w:rPr>
          <w:rFonts w:hint="default" w:ascii="仿宋_GB2312" w:hAnsi="仿宋_GB2312" w:cs="仿宋_GB2312"/>
          <w:kern w:val="0"/>
          <w:sz w:val="30"/>
          <w:szCs w:val="30"/>
          <w:u w:val="single"/>
        </w:rPr>
        <w:t xml:space="preserve">                    </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对你（单位）发出《行政处罚决定书》</w:t>
      </w:r>
      <w:r>
        <w:rPr>
          <w:rFonts w:hint="eastAsia" w:ascii="仿宋_GB2312" w:hAnsi="仿宋_GB2312" w:eastAsia="仿宋_GB2312" w:cs="仿宋_GB2312"/>
          <w:sz w:val="30"/>
          <w:szCs w:val="30"/>
          <w:u w:val="single"/>
        </w:rPr>
        <w:t>（文号）</w:t>
      </w:r>
      <w:r>
        <w:rPr>
          <w:rFonts w:hint="default" w:ascii="仿宋_GB2312" w:hAnsi="仿宋_GB2312" w:cs="仿宋_GB2312"/>
          <w:sz w:val="30"/>
          <w:szCs w:val="30"/>
          <w:u w:val="single"/>
        </w:rPr>
        <w:t xml:space="preserve">               </w:t>
      </w:r>
      <w:r>
        <w:rPr>
          <w:rFonts w:hint="eastAsia" w:ascii="仿宋_GB2312" w:hAnsi="仿宋_GB2312" w:eastAsia="仿宋_GB2312" w:cs="仿宋_GB2312"/>
          <w:sz w:val="30"/>
          <w:szCs w:val="30"/>
        </w:rPr>
        <w:t>，作出了对你（单位）罚款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（大写）的决定，现根据你（单位）的申请，</w:t>
      </w:r>
      <w:r>
        <w:rPr>
          <w:rFonts w:hint="eastAsia" w:ascii="仿宋_GB2312" w:hAnsi="仿宋_GB2312" w:cs="仿宋_GB2312"/>
          <w:sz w:val="30"/>
          <w:szCs w:val="30"/>
          <w:lang w:eastAsia="zh-CN"/>
        </w:rPr>
        <w:t>本单位</w:t>
      </w:r>
      <w:r>
        <w:rPr>
          <w:rFonts w:hint="eastAsia" w:ascii="仿宋_GB2312" w:hAnsi="仿宋_GB2312" w:eastAsia="仿宋_GB2312" w:cs="仿宋_GB2312"/>
          <w:sz w:val="30"/>
          <w:szCs w:val="30"/>
        </w:rPr>
        <w:t>依据《中华人民共和国行政处罚法》第</w:t>
      </w:r>
      <w:r>
        <w:rPr>
          <w:rFonts w:hint="eastAsia" w:ascii="仿宋_GB2312" w:hAnsi="仿宋_GB2312" w:eastAsia="仿宋_GB2312" w:cs="仿宋_GB2312"/>
          <w:sz w:val="30"/>
          <w:szCs w:val="30"/>
          <w:lang w:val="en-US" w:eastAsia="zh-CN"/>
        </w:rPr>
        <w:t>六十六</w:t>
      </w:r>
      <w:r>
        <w:rPr>
          <w:rFonts w:hint="eastAsia" w:ascii="仿宋_GB2312" w:hAnsi="仿宋_GB2312" w:eastAsia="仿宋_GB2312" w:cs="仿宋_GB2312"/>
          <w:sz w:val="30"/>
          <w:szCs w:val="30"/>
        </w:rPr>
        <w:t>条的规定，同意你（单位）：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84" w:firstLineChars="200"/>
        <w:textAlignment w:val="auto"/>
        <w:outlineLvl w:val="9"/>
        <w:rPr>
          <w:rFonts w:hint="eastAsia" w:ascii="仿宋_GB2312" w:hAnsi="仿宋_GB2312" w:eastAsia="仿宋_GB2312" w:cs="仿宋_GB2312"/>
          <w:spacing w:val="-4"/>
          <w:sz w:val="30"/>
          <w:szCs w:val="30"/>
        </w:rPr>
      </w:pPr>
      <w:r>
        <w:rPr>
          <w:rFonts w:hint="eastAsia" w:ascii="仿宋_GB2312" w:hAnsi="仿宋_GB2312" w:eastAsia="仿宋_GB2312" w:cs="仿宋_GB2312"/>
          <w:spacing w:val="-4"/>
          <w:sz w:val="30"/>
          <w:szCs w:val="30"/>
        </w:rPr>
        <w:t>□延期缴纳罚款。延长至</w:t>
      </w:r>
      <w:r>
        <w:rPr>
          <w:rFonts w:hint="eastAsia" w:ascii="仿宋_GB2312" w:hAnsi="仿宋_GB2312" w:eastAsia="仿宋_GB2312" w:cs="仿宋_GB2312"/>
          <w:spacing w:val="-4"/>
          <w:sz w:val="30"/>
          <w:szCs w:val="30"/>
          <w:u w:val="single"/>
        </w:rPr>
        <w:t xml:space="preserve">       </w:t>
      </w:r>
      <w:r>
        <w:rPr>
          <w:rFonts w:hint="eastAsia" w:ascii="仿宋_GB2312" w:hAnsi="仿宋_GB2312" w:eastAsia="仿宋_GB2312" w:cs="仿宋_GB2312"/>
          <w:spacing w:val="-4"/>
          <w:sz w:val="30"/>
          <w:szCs w:val="30"/>
        </w:rPr>
        <w:t>年</w:t>
      </w:r>
      <w:r>
        <w:rPr>
          <w:rFonts w:hint="eastAsia" w:ascii="仿宋_GB2312" w:hAnsi="仿宋_GB2312" w:eastAsia="仿宋_GB2312" w:cs="仿宋_GB2312"/>
          <w:spacing w:val="-4"/>
          <w:sz w:val="30"/>
          <w:szCs w:val="30"/>
          <w:u w:val="single"/>
        </w:rPr>
        <w:t xml:space="preserve">     </w:t>
      </w:r>
      <w:r>
        <w:rPr>
          <w:rFonts w:hint="eastAsia" w:ascii="仿宋_GB2312" w:hAnsi="仿宋_GB2312" w:eastAsia="仿宋_GB2312" w:cs="仿宋_GB2312"/>
          <w:spacing w:val="-4"/>
          <w:sz w:val="30"/>
          <w:szCs w:val="30"/>
        </w:rPr>
        <w:t>月</w:t>
      </w:r>
      <w:r>
        <w:rPr>
          <w:rFonts w:hint="eastAsia" w:ascii="仿宋_GB2312" w:hAnsi="仿宋_GB2312" w:eastAsia="仿宋_GB2312" w:cs="仿宋_GB2312"/>
          <w:spacing w:val="-4"/>
          <w:sz w:val="30"/>
          <w:szCs w:val="30"/>
          <w:u w:val="single"/>
        </w:rPr>
        <w:t xml:space="preserve">     </w:t>
      </w:r>
      <w:r>
        <w:rPr>
          <w:rFonts w:hint="eastAsia" w:ascii="仿宋_GB2312" w:hAnsi="仿宋_GB2312" w:eastAsia="仿宋_GB2312" w:cs="仿宋_GB2312"/>
          <w:spacing w:val="-4"/>
          <w:sz w:val="30"/>
          <w:szCs w:val="30"/>
        </w:rPr>
        <w:t>日（大写）止。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□分期缴纳罚款。第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期至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日（大写）前，缴纳罚款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元（大写）。此外，尚有未缴纳的罚款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元（大写）。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代收机构以本批准书为据，办理收款手续。</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逾期缴纳罚款的，依据《中华人民共和国行政处罚法》第</w:t>
      </w:r>
      <w:r>
        <w:rPr>
          <w:rFonts w:hint="eastAsia" w:ascii="仿宋_GB2312" w:hAnsi="仿宋_GB2312" w:eastAsia="仿宋_GB2312" w:cs="仿宋_GB2312"/>
          <w:sz w:val="30"/>
          <w:szCs w:val="30"/>
          <w:lang w:val="en-US" w:eastAsia="zh-CN"/>
        </w:rPr>
        <w:t>七十二</w:t>
      </w:r>
      <w:r>
        <w:rPr>
          <w:rFonts w:hint="eastAsia" w:ascii="仿宋_GB2312" w:hAnsi="仿宋_GB2312" w:eastAsia="仿宋_GB2312" w:cs="仿宋_GB2312"/>
          <w:sz w:val="30"/>
          <w:szCs w:val="30"/>
        </w:rPr>
        <w:t>条</w:t>
      </w:r>
      <w:r>
        <w:rPr>
          <w:rFonts w:hint="eastAsia" w:ascii="仿宋_GB2312" w:hAnsi="仿宋_GB2312" w:cs="仿宋_GB2312"/>
          <w:sz w:val="30"/>
          <w:szCs w:val="30"/>
          <w:lang w:val="en-US" w:eastAsia="zh-Hans"/>
        </w:rPr>
        <w:t>第一款</w:t>
      </w:r>
      <w:r>
        <w:rPr>
          <w:rFonts w:hint="eastAsia" w:ascii="仿宋_GB2312" w:hAnsi="仿宋_GB2312" w:eastAsia="仿宋_GB2312" w:cs="仿宋_GB2312"/>
          <w:sz w:val="30"/>
          <w:szCs w:val="30"/>
        </w:rPr>
        <w:t>第一项的规定，每日按罚款数额的</w:t>
      </w:r>
      <w:r>
        <w:rPr>
          <w:rFonts w:hint="eastAsia" w:ascii="仿宋_GB2312" w:hAnsi="仿宋_GB2312" w:cs="仿宋_GB2312"/>
          <w:sz w:val="30"/>
          <w:szCs w:val="30"/>
          <w:lang w:val="en-US" w:eastAsia="zh-Hans"/>
        </w:rPr>
        <w:t>百分之三</w:t>
      </w:r>
      <w:r>
        <w:rPr>
          <w:rFonts w:hint="eastAsia" w:ascii="仿宋_GB2312" w:hAnsi="仿宋_GB2312" w:eastAsia="仿宋_GB2312" w:cs="仿宋_GB2312"/>
          <w:sz w:val="30"/>
          <w:szCs w:val="30"/>
        </w:rPr>
        <w:t>加处罚款。加处的罚款由代收机构直接收缴。</w:t>
      </w:r>
    </w:p>
    <w:p>
      <w:pPr>
        <w:keepNext w:val="0"/>
        <w:keepLines w:val="0"/>
        <w:pageBreakBefore w:val="0"/>
        <w:widowControl w:val="0"/>
        <w:kinsoku/>
        <w:wordWrap/>
        <w:overflowPunct/>
        <w:topLinePunct w:val="0"/>
        <w:autoSpaceDE/>
        <w:autoSpaceDN/>
        <w:bidi w:val="0"/>
        <w:adjustRightInd/>
        <w:snapToGrid/>
        <w:spacing w:line="500" w:lineRule="exact"/>
        <w:ind w:left="0" w:leftChars="0" w:right="480"/>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9"/>
        <w:rPr>
          <w:rFonts w:hint="eastAsia" w:ascii="仿宋_GB2312" w:hAnsi="仿宋_GB2312" w:eastAsia="仿宋_GB2312" w:cs="仿宋_GB2312"/>
          <w:sz w:val="30"/>
          <w:szCs w:val="30"/>
        </w:rPr>
      </w:pPr>
      <w:bookmarkStart w:id="17" w:name="_Hlk98092608"/>
      <w:r>
        <w:rPr>
          <w:rFonts w:hint="default" w:ascii="仿宋_GB2312" w:hAnsi="仿宋_GB2312" w:cs="仿宋_GB2312"/>
          <w:sz w:val="30"/>
          <w:szCs w:val="30"/>
        </w:rPr>
        <w:t>陕西省工业和信息化厅</w:t>
      </w:r>
    </w:p>
    <w:p>
      <w:pPr>
        <w:keepNext w:val="0"/>
        <w:keepLines w:val="0"/>
        <w:pageBreakBefore w:val="0"/>
        <w:widowControl w:val="0"/>
        <w:kinsoku/>
        <w:wordWrap/>
        <w:overflowPunct/>
        <w:topLinePunct w:val="0"/>
        <w:autoSpaceDE/>
        <w:autoSpaceDN/>
        <w:bidi w:val="0"/>
        <w:adjustRightInd/>
        <w:snapToGrid/>
        <w:spacing w:line="500" w:lineRule="exact"/>
        <w:ind w:left="0" w:leftChars="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bookmarkEnd w:id="17"/>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仿宋_GB2312" w:hAnsi="仿宋_GB2312" w:eastAsia="仿宋_GB2312" w:cs="仿宋_GB2312"/>
          <w:sz w:val="30"/>
          <w:szCs w:val="30"/>
        </w:rPr>
      </w:pPr>
    </w:p>
    <w:p>
      <w:pPr>
        <w:spacing w:line="500" w:lineRule="exact"/>
        <w:rPr>
          <w:rFonts w:hint="eastAsia"/>
          <w:b/>
          <w:bCs/>
          <w:color w:val="auto"/>
          <w:spacing w:val="6"/>
          <w:szCs w:val="32"/>
          <w:highlight w:val="none"/>
        </w:rPr>
      </w:pPr>
      <w:r>
        <w:rPr>
          <w:rFonts w:hint="eastAsia" w:ascii="仿宋_GB2312" w:hAnsi="仿宋_GB2312" w:eastAsia="仿宋_GB2312" w:cs="仿宋_GB2312"/>
          <w:sz w:val="30"/>
          <w:szCs w:val="30"/>
        </w:rPr>
        <w:t>备注：本通知书一式两份，一份交当事人</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一份由行政机关留存。</w:t>
      </w:r>
      <w:r>
        <w:rPr>
          <w:rFonts w:hint="eastAsia"/>
          <w:b/>
          <w:bCs/>
          <w:color w:val="auto"/>
          <w:spacing w:val="6"/>
          <w:szCs w:val="32"/>
          <w:highlight w:val="none"/>
        </w:rPr>
        <w:br w:type="page"/>
      </w:r>
    </w:p>
    <w:p>
      <w:pPr>
        <w:numPr>
          <w:ilvl w:val="-1"/>
          <w:numId w:val="0"/>
        </w:numPr>
        <w:rPr>
          <w:rFonts w:hint="eastAsia"/>
          <w:b/>
          <w:bCs/>
          <w:color w:val="auto"/>
          <w:spacing w:val="6"/>
          <w:szCs w:val="32"/>
          <w:highlight w:val="none"/>
        </w:rPr>
      </w:pPr>
      <w:r>
        <w:rPr>
          <w:rFonts w:hint="eastAsia"/>
          <w:b/>
          <w:bCs/>
          <w:color w:val="auto"/>
          <w:spacing w:val="6"/>
          <w:szCs w:val="32"/>
          <w:highlight w:val="none"/>
          <w:lang w:val="en-US" w:eastAsia="zh-CN"/>
        </w:rPr>
        <w:t>17.</w:t>
      </w:r>
      <w:r>
        <w:rPr>
          <w:rFonts w:hint="eastAsia"/>
          <w:b/>
          <w:bCs/>
          <w:color w:val="auto"/>
          <w:spacing w:val="6"/>
          <w:szCs w:val="32"/>
          <w:highlight w:val="none"/>
        </w:rPr>
        <w:t>《当事人送达地址确认书》</w:t>
      </w:r>
    </w:p>
    <w:p>
      <w:pPr>
        <w:pStyle w:val="15"/>
        <w:bidi w:val="0"/>
        <w:rPr>
          <w:rFonts w:hint="eastAsia" w:ascii="Calibri" w:hAnsi="Calibri" w:eastAsia="宋体" w:cs="Times New Roman"/>
          <w:b/>
          <w:szCs w:val="24"/>
          <w:lang w:val="zh-CN"/>
        </w:rPr>
      </w:pPr>
      <w:bookmarkStart w:id="18" w:name="_Toc46912715"/>
      <w:r>
        <w:rPr>
          <w:rFonts w:hint="eastAsia"/>
          <w:lang w:val="zh-CN"/>
        </w:rPr>
        <w:t>当事人送达地址确认书</w:t>
      </w:r>
      <w:bookmarkEnd w:id="18"/>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269"/>
        <w:gridCol w:w="5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Align w:val="center"/>
          </w:tcPr>
          <w:p>
            <w:pP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案件名称</w:t>
            </w:r>
          </w:p>
        </w:tc>
        <w:tc>
          <w:tcPr>
            <w:tcW w:w="7280" w:type="dxa"/>
            <w:gridSpan w:val="2"/>
            <w:vAlign w:val="center"/>
          </w:tcPr>
          <w:p>
            <w:pPr>
              <w:rPr>
                <w:rFonts w:hint="eastAsia" w:ascii="仿宋_GB2312" w:hAnsi="仿宋_GB2312" w:eastAsia="仿宋_GB2312"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4" w:hRule="atLeast"/>
        </w:trPr>
        <w:tc>
          <w:tcPr>
            <w:tcW w:w="1242" w:type="dxa"/>
            <w:textDirection w:val="tbRlV"/>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告  知  事  项</w:t>
            </w:r>
          </w:p>
        </w:tc>
        <w:tc>
          <w:tcPr>
            <w:tcW w:w="7280" w:type="dxa"/>
            <w:gridSpan w:val="2"/>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一、为保证案件调查的顺利进行，</w:t>
            </w:r>
            <w:r>
              <w:rPr>
                <w:rFonts w:hint="eastAsia" w:ascii="仿宋_GB2312" w:hAnsi="仿宋_GB2312" w:eastAsia="仿宋_GB2312" w:cs="仿宋_GB2312"/>
                <w:sz w:val="24"/>
                <w:szCs w:val="24"/>
                <w:lang w:val="en-US" w:eastAsia="zh-CN"/>
              </w:rPr>
              <w:t>陕西省工业和信息化厅</w:t>
            </w:r>
            <w:r>
              <w:rPr>
                <w:rFonts w:hint="eastAsia" w:ascii="仿宋_GB2312" w:hAnsi="仿宋_GB2312" w:eastAsia="仿宋_GB2312" w:cs="仿宋_GB2312"/>
                <w:sz w:val="24"/>
                <w:szCs w:val="24"/>
                <w:lang w:val="zh-CN"/>
              </w:rPr>
              <w:t>可以要求受送达人签署送达地址确认书，送达至受送达人确认的地址，即视为送达。</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二、受送达人送达地址发生变更的，应当及时书面告知陕西省工业和信息化厅</w:t>
            </w:r>
            <w:r>
              <w:rPr>
                <w:rFonts w:hint="eastAsia" w:ascii="仿宋_GB2312" w:hAnsi="仿宋_GB2312" w:eastAsia="仿宋_GB2312" w:cs="仿宋_GB2312"/>
                <w:sz w:val="24"/>
                <w:szCs w:val="24"/>
                <w:lang w:val="zh-CN" w:eastAsia="zh-Hans"/>
              </w:rPr>
              <w:t>；</w:t>
            </w:r>
            <w:r>
              <w:rPr>
                <w:rFonts w:hint="eastAsia" w:ascii="仿宋_GB2312" w:hAnsi="仿宋_GB2312" w:eastAsia="仿宋_GB2312" w:cs="仿宋_GB2312"/>
                <w:sz w:val="24"/>
                <w:szCs w:val="24"/>
                <w:lang w:val="zh-CN"/>
              </w:rPr>
              <w:t>未及时告知的，陕西省工业和信息化厅按照原地址送达，</w:t>
            </w:r>
            <w:r>
              <w:rPr>
                <w:rFonts w:hint="eastAsia" w:ascii="仿宋_GB2312" w:hAnsi="仿宋_GB2312" w:eastAsia="仿宋_GB2312" w:cs="仿宋_GB2312"/>
                <w:sz w:val="24"/>
                <w:szCs w:val="24"/>
                <w:lang w:val="en-US" w:eastAsia="zh-CN"/>
              </w:rPr>
              <w:t>视</w:t>
            </w:r>
            <w:r>
              <w:rPr>
                <w:rFonts w:hint="eastAsia" w:ascii="仿宋_GB2312" w:hAnsi="仿宋_GB2312" w:eastAsia="仿宋_GB2312" w:cs="仿宋_GB2312"/>
                <w:sz w:val="24"/>
                <w:szCs w:val="24"/>
                <w:lang w:val="zh-CN"/>
              </w:rPr>
              <w:t>为依法送达。</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三、因受送达人提供的送达地址不准确、送达地址变更未书面告知陕西省工业和信息化厅，导致执法文书未能被受送达人实际接收的，直接送达的，执法文书留在该地址之日为送达之日</w:t>
            </w:r>
            <w:r>
              <w:rPr>
                <w:rFonts w:hint="eastAsia" w:ascii="仿宋_GB2312" w:hAnsi="仿宋_GB2312" w:eastAsia="仿宋_GB2312" w:cs="仿宋_GB2312"/>
                <w:sz w:val="24"/>
                <w:szCs w:val="24"/>
                <w:lang w:val="zh-CN" w:eastAsia="zh-Hans"/>
              </w:rPr>
              <w:t>；</w:t>
            </w:r>
            <w:r>
              <w:rPr>
                <w:rFonts w:hint="eastAsia" w:ascii="仿宋_GB2312" w:hAnsi="仿宋_GB2312" w:eastAsia="仿宋_GB2312" w:cs="仿宋_GB2312"/>
                <w:sz w:val="24"/>
                <w:szCs w:val="24"/>
                <w:lang w:val="zh-CN"/>
              </w:rPr>
              <w:t>邮寄送达的，执法文书被退回之日为送达之日。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四、经受送达人同意，可以采用手机短信、传真、电子邮件、即时通讯账号等能够确认其收悉的电子方式送达执法文书</w:t>
            </w:r>
            <w:r>
              <w:rPr>
                <w:rFonts w:hint="eastAsia" w:ascii="仿宋_GB2312" w:hAnsi="仿宋_GB2312" w:cs="仿宋_GB2312"/>
                <w:sz w:val="24"/>
                <w:szCs w:val="24"/>
                <w:lang w:val="zh-CN"/>
              </w:rPr>
              <w:t>（</w:t>
            </w:r>
            <w:r>
              <w:rPr>
                <w:rFonts w:hint="eastAsia" w:ascii="仿宋_GB2312" w:hAnsi="仿宋_GB2312" w:eastAsia="仿宋_GB2312" w:cs="仿宋_GB2312"/>
                <w:sz w:val="24"/>
                <w:szCs w:val="24"/>
                <w:lang w:val="zh-CN"/>
              </w:rPr>
              <w:t>行政处罚决定书除外</w:t>
            </w:r>
            <w:r>
              <w:rPr>
                <w:rFonts w:hint="eastAsia" w:ascii="仿宋_GB2312" w:hAnsi="仿宋_GB2312" w:cs="仿宋_GB2312"/>
                <w:sz w:val="24"/>
                <w:szCs w:val="24"/>
                <w:lang w:val="zh-CN"/>
              </w:rPr>
              <w:t>）</w:t>
            </w:r>
            <w:r>
              <w:rPr>
                <w:rFonts w:hint="eastAsia" w:ascii="仿宋_GB2312" w:hAnsi="仿宋_GB2312" w:eastAsia="仿宋_GB2312" w:cs="仿宋_GB2312"/>
                <w:sz w:val="24"/>
                <w:szCs w:val="24"/>
                <w:lang w:val="zh-CN"/>
              </w:rPr>
              <w:t>，手机短信、传真、电子邮件、即时通讯信息等到达受送达人特定系统的日期为送达日期。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242" w:type="dxa"/>
            <w:vMerge w:val="restart"/>
            <w:textDirection w:val="tbRlV"/>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送 达 地 址 及 送 达 方 式</w:t>
            </w:r>
          </w:p>
        </w:tc>
        <w:tc>
          <w:tcPr>
            <w:tcW w:w="226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是否接受电子送达□是□否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（送达行政处罚决定书除外）</w:t>
            </w:r>
          </w:p>
        </w:tc>
        <w:tc>
          <w:tcPr>
            <w:tcW w:w="5011"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□手机号码：</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□传真号码：</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□电子邮件地址：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□及时通讯账号：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以传真、电子邮件等到达本人特定系统的日期为送达日期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pPr>
              <w:rPr>
                <w:rFonts w:hint="eastAsia" w:ascii="仿宋_GB2312" w:hAnsi="仿宋_GB2312" w:eastAsia="仿宋_GB2312" w:cs="仿宋_GB2312"/>
                <w:sz w:val="24"/>
                <w:szCs w:val="24"/>
                <w:lang w:val="zh-CN"/>
              </w:rPr>
            </w:pPr>
          </w:p>
        </w:tc>
        <w:tc>
          <w:tcPr>
            <w:tcW w:w="2269" w:type="dxa"/>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送达地址</w:t>
            </w:r>
          </w:p>
        </w:tc>
        <w:tc>
          <w:tcPr>
            <w:tcW w:w="5011" w:type="dxa"/>
          </w:tcPr>
          <w:p>
            <w:pPr>
              <w:ind w:firstLine="480"/>
              <w:rPr>
                <w:rFonts w:hint="eastAsia" w:ascii="仿宋_GB2312" w:hAnsi="仿宋_GB2312" w:eastAsia="仿宋_GB2312"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pPr>
              <w:rPr>
                <w:rFonts w:hint="eastAsia" w:ascii="仿宋_GB2312" w:hAnsi="仿宋_GB2312" w:eastAsia="仿宋_GB2312" w:cs="仿宋_GB2312"/>
                <w:sz w:val="24"/>
                <w:szCs w:val="24"/>
                <w:lang w:val="zh-CN"/>
              </w:rPr>
            </w:pPr>
          </w:p>
        </w:tc>
        <w:tc>
          <w:tcPr>
            <w:tcW w:w="2269" w:type="dxa"/>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收件人</w:t>
            </w:r>
          </w:p>
        </w:tc>
        <w:tc>
          <w:tcPr>
            <w:tcW w:w="5011" w:type="dxa"/>
          </w:tcPr>
          <w:p>
            <w:pPr>
              <w:ind w:firstLine="480"/>
              <w:rPr>
                <w:rFonts w:hint="eastAsia" w:ascii="仿宋_GB2312" w:hAnsi="仿宋_GB2312" w:eastAsia="仿宋_GB2312"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pPr>
              <w:rPr>
                <w:rFonts w:hint="eastAsia" w:ascii="仿宋_GB2312" w:hAnsi="仿宋_GB2312" w:eastAsia="仿宋_GB2312" w:cs="仿宋_GB2312"/>
                <w:sz w:val="24"/>
                <w:szCs w:val="24"/>
                <w:lang w:val="zh-CN"/>
              </w:rPr>
            </w:pPr>
          </w:p>
        </w:tc>
        <w:tc>
          <w:tcPr>
            <w:tcW w:w="2269" w:type="dxa"/>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收件人联系方式</w:t>
            </w:r>
          </w:p>
        </w:tc>
        <w:tc>
          <w:tcPr>
            <w:tcW w:w="5011" w:type="dxa"/>
          </w:tcPr>
          <w:p>
            <w:pPr>
              <w:ind w:firstLine="480"/>
              <w:rPr>
                <w:rFonts w:hint="eastAsia" w:ascii="仿宋_GB2312" w:hAnsi="仿宋_GB2312" w:eastAsia="仿宋_GB2312"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Merge w:val="continue"/>
          </w:tcPr>
          <w:p>
            <w:pPr>
              <w:rPr>
                <w:rFonts w:hint="eastAsia" w:ascii="仿宋_GB2312" w:hAnsi="仿宋_GB2312" w:eastAsia="仿宋_GB2312" w:cs="仿宋_GB2312"/>
                <w:sz w:val="24"/>
                <w:szCs w:val="24"/>
                <w:lang w:val="zh-CN"/>
              </w:rPr>
            </w:pPr>
          </w:p>
        </w:tc>
        <w:tc>
          <w:tcPr>
            <w:tcW w:w="2269" w:type="dxa"/>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邮政编码</w:t>
            </w:r>
          </w:p>
        </w:tc>
        <w:tc>
          <w:tcPr>
            <w:tcW w:w="5011" w:type="dxa"/>
          </w:tcPr>
          <w:p>
            <w:pPr>
              <w:ind w:firstLine="480"/>
              <w:rPr>
                <w:rFonts w:hint="eastAsia" w:ascii="仿宋_GB2312" w:hAnsi="仿宋_GB2312" w:eastAsia="仿宋_GB2312"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242" w:type="dxa"/>
            <w:textDirection w:val="tbRlV"/>
            <w:vAlign w:val="center"/>
          </w:tcPr>
          <w:p>
            <w:pPr>
              <w:ind w:left="113" w:right="113"/>
              <w:jc w:val="cente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当事人确认</w:t>
            </w:r>
          </w:p>
        </w:tc>
        <w:tc>
          <w:tcPr>
            <w:tcW w:w="7280"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本人已阅读（已向本人宣读）上</w:t>
            </w:r>
            <w:r>
              <w:rPr>
                <w:rFonts w:hint="eastAsia" w:ascii="仿宋_GB2312" w:hAnsi="仿宋_GB2312" w:eastAsia="仿宋_GB2312" w:cs="仿宋_GB2312"/>
                <w:sz w:val="24"/>
                <w:szCs w:val="24"/>
                <w:lang w:val="en-US" w:eastAsia="zh-Hans"/>
              </w:rPr>
              <w:t>述</w:t>
            </w:r>
            <w:r>
              <w:rPr>
                <w:rFonts w:hint="eastAsia" w:ascii="仿宋_GB2312" w:hAnsi="仿宋_GB2312" w:eastAsia="仿宋_GB2312" w:cs="仿宋_GB2312"/>
                <w:sz w:val="24"/>
                <w:szCs w:val="24"/>
                <w:lang w:val="zh-CN"/>
              </w:rPr>
              <w:t>告知事项，清楚了解其内容及法律意义，并保证以上送达地址及送达方式准确、有效。</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160" w:firstLineChars="900"/>
              <w:jc w:val="both"/>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当事人 （委托代理人）签名、盖章：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right"/>
              <w:textAlignment w:val="auto"/>
              <w:outlineLvl w:val="9"/>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年</w:t>
            </w:r>
            <w:r>
              <w:rPr>
                <w:rFonts w:hint="default" w:ascii="仿宋_GB2312" w:hAnsi="仿宋_GB2312" w:eastAsia="仿宋_GB2312" w:cs="仿宋_GB2312"/>
                <w:sz w:val="24"/>
                <w:szCs w:val="24"/>
                <w:lang w:eastAsia="zh-Hans"/>
              </w:rPr>
              <w:t xml:space="preserve">    </w:t>
            </w:r>
            <w:r>
              <w:rPr>
                <w:rFonts w:hint="eastAsia" w:ascii="仿宋_GB2312" w:hAnsi="仿宋_GB2312" w:eastAsia="仿宋_GB2312" w:cs="仿宋_GB2312"/>
                <w:sz w:val="24"/>
                <w:szCs w:val="24"/>
                <w:lang w:val="en-US" w:eastAsia="zh-Hans"/>
              </w:rPr>
              <w:t>月</w:t>
            </w:r>
            <w:r>
              <w:rPr>
                <w:rFonts w:hint="default" w:ascii="仿宋_GB2312" w:hAnsi="仿宋_GB2312" w:eastAsia="仿宋_GB2312" w:cs="仿宋_GB2312"/>
                <w:sz w:val="24"/>
                <w:szCs w:val="24"/>
                <w:lang w:eastAsia="zh-Hans"/>
              </w:rPr>
              <w:t xml:space="preserve">    </w:t>
            </w:r>
            <w:r>
              <w:rPr>
                <w:rFonts w:hint="eastAsia" w:ascii="仿宋_GB2312" w:hAnsi="仿宋_GB2312" w:eastAsia="仿宋_GB2312" w:cs="仿宋_GB2312"/>
                <w:sz w:val="24"/>
                <w:szCs w:val="24"/>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Align w:val="center"/>
          </w:tcPr>
          <w:p>
            <w:pPr>
              <w:jc w:val="cente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备注</w:t>
            </w:r>
          </w:p>
        </w:tc>
        <w:tc>
          <w:tcPr>
            <w:tcW w:w="7280" w:type="dxa"/>
            <w:gridSpan w:val="2"/>
            <w:vAlign w:val="center"/>
          </w:tcPr>
          <w:p>
            <w:pPr>
              <w:ind w:firstLine="480"/>
              <w:rPr>
                <w:rFonts w:hint="eastAsia" w:ascii="仿宋_GB2312" w:hAnsi="仿宋_GB2312" w:eastAsia="仿宋_GB2312" w:cs="仿宋_GB2312"/>
                <w:sz w:val="24"/>
                <w:szCs w:val="24"/>
                <w:lang w:val="zh-CN"/>
              </w:rPr>
            </w:pPr>
          </w:p>
        </w:tc>
      </w:tr>
    </w:tbl>
    <w:p>
      <w:pPr>
        <w:numPr>
          <w:ilvl w:val="0"/>
          <w:numId w:val="10"/>
        </w:numPr>
        <w:rPr>
          <w:rFonts w:hint="eastAsia"/>
          <w:b/>
          <w:bCs/>
          <w:color w:val="auto"/>
          <w:spacing w:val="6"/>
          <w:szCs w:val="32"/>
          <w:highlight w:val="none"/>
          <w:lang w:val="en-US" w:eastAsia="zh-CN"/>
        </w:rPr>
      </w:pPr>
      <w:r>
        <w:rPr>
          <w:rFonts w:hint="eastAsia"/>
          <w:b/>
          <w:bCs/>
          <w:color w:val="auto"/>
          <w:spacing w:val="6"/>
          <w:szCs w:val="32"/>
          <w:highlight w:val="none"/>
          <w:lang w:val="en-US" w:eastAsia="zh-CN"/>
        </w:rPr>
        <w:br w:type="page"/>
      </w:r>
    </w:p>
    <w:p>
      <w:pPr>
        <w:rPr>
          <w:rFonts w:hint="eastAsia"/>
          <w:b/>
          <w:bCs/>
          <w:color w:val="auto"/>
          <w:spacing w:val="6"/>
          <w:szCs w:val="32"/>
          <w:highlight w:val="none"/>
          <w:lang w:val="en-US" w:eastAsia="zh-CN"/>
        </w:rPr>
      </w:pPr>
      <w:r>
        <w:rPr>
          <w:rFonts w:hint="eastAsia"/>
          <w:b/>
          <w:bCs/>
          <w:color w:val="auto"/>
          <w:spacing w:val="6"/>
          <w:szCs w:val="32"/>
          <w:highlight w:val="none"/>
          <w:lang w:val="en-US" w:eastAsia="zh-CN"/>
        </w:rPr>
        <w:t>18.《送达回证》式样及填写说明</w:t>
      </w:r>
    </w:p>
    <w:p>
      <w:pPr>
        <w:pStyle w:val="15"/>
        <w:rPr>
          <w:rFonts w:hint="eastAsia" w:ascii="Times New Roman" w:hAnsi="Times New Roman" w:eastAsia="方正小标宋_GBK" w:cs="Times New Roman"/>
          <w:b w:val="0"/>
          <w:bCs w:val="0"/>
          <w:sz w:val="40"/>
          <w:lang w:val="zh-CN"/>
        </w:rPr>
      </w:pPr>
      <w:r>
        <w:rPr>
          <w:rFonts w:hint="eastAsia" w:ascii="Times New Roman" w:hAnsi="Times New Roman" w:eastAsia="方正小标宋_GBK" w:cs="Times New Roman"/>
          <w:b w:val="0"/>
          <w:bCs w:val="0"/>
          <w:sz w:val="40"/>
          <w:lang w:val="zh-CN" w:eastAsia="zh-CN"/>
        </w:rPr>
        <w:t>送达回证</w:t>
      </w:r>
    </w:p>
    <w:tbl>
      <w:tblPr>
        <w:tblStyle w:val="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送达文书名称</w:t>
            </w:r>
            <w:r>
              <w:rPr>
                <w:rFonts w:hint="eastAsia" w:ascii="仿宋_GB2312" w:hAnsi="仿宋_GB2312" w:eastAsia="仿宋_GB2312"/>
                <w:sz w:val="28"/>
                <w:szCs w:val="28"/>
                <w:highlight w:val="none"/>
                <w:lang w:val="en-US" w:eastAsia="zh-Hans"/>
              </w:rPr>
              <w:t>及</w:t>
            </w:r>
            <w:r>
              <w:rPr>
                <w:rFonts w:hint="eastAsia" w:ascii="仿宋_GB2312" w:hAnsi="仿宋_GB2312" w:eastAsia="仿宋_GB2312"/>
                <w:sz w:val="28"/>
                <w:szCs w:val="28"/>
                <w:highlight w:val="none"/>
              </w:rPr>
              <w:t>文号</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受送达人</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送达地点</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受送达人</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代收人</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代收人与受送达人关系</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ind w:right="750"/>
              <w:jc w:val="center"/>
              <w:textAlignment w:val="auto"/>
              <w:rPr>
                <w:rFonts w:hint="eastAsia" w:ascii="仿宋_GB2312" w:hAns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送达日期</w:t>
            </w:r>
          </w:p>
        </w:tc>
        <w:tc>
          <w:tcPr>
            <w:tcW w:w="6710" w:type="dxa"/>
            <w:noWrap w:val="0"/>
            <w:vAlign w:val="top"/>
          </w:tcPr>
          <w:p>
            <w:pPr>
              <w:pStyle w:val="13"/>
              <w:keepNext w:val="0"/>
              <w:keepLines w:val="0"/>
              <w:pageBreakBefore w:val="0"/>
              <w:widowControl w:val="0"/>
              <w:tabs>
                <w:tab w:val="left" w:pos="6417"/>
              </w:tabs>
              <w:kinsoku/>
              <w:wordWrap/>
              <w:overflowPunct/>
              <w:topLinePunct w:val="0"/>
              <w:autoSpaceDE/>
              <w:autoSpaceDN/>
              <w:bidi w:val="0"/>
              <w:adjustRightInd/>
              <w:snapToGrid/>
              <w:spacing w:line="500" w:lineRule="exact"/>
              <w:ind w:right="600"/>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lang w:val="en-US" w:eastAsia="zh-CN"/>
              </w:rPr>
              <w:t xml:space="preserve"> </w:t>
            </w:r>
            <w:r>
              <w:rPr>
                <w:rFonts w:hint="eastAsia" w:ascii="仿宋_GB2312" w:hAnsi="仿宋_GB2312"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送达方式</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lang w:val="en-US" w:eastAsia="zh-Hans"/>
              </w:rPr>
            </w:pPr>
            <w:r>
              <w:rPr>
                <w:rFonts w:hint="eastAsia" w:ascii="仿宋_GB2312" w:hAnsi="仿宋_GB2312" w:eastAsia="仿宋_GB2312"/>
                <w:sz w:val="28"/>
                <w:szCs w:val="28"/>
                <w:highlight w:val="none"/>
              </w:rPr>
              <w:t>□</w:t>
            </w:r>
            <w:r>
              <w:rPr>
                <w:rFonts w:hint="eastAsia" w:ascii="仿宋_GB2312" w:hAnsi="仿宋_GB2312" w:eastAsia="仿宋_GB2312"/>
                <w:sz w:val="28"/>
                <w:szCs w:val="28"/>
                <w:highlight w:val="none"/>
                <w:lang w:val="en-US" w:eastAsia="zh-Hans"/>
              </w:rPr>
              <w:t>直接送达</w:t>
            </w:r>
            <w:r>
              <w:rPr>
                <w:rFonts w:hint="default" w:ascii="仿宋_GB2312" w:hAnsi="仿宋_GB2312" w:eastAsia="仿宋_GB2312"/>
                <w:sz w:val="28"/>
                <w:szCs w:val="28"/>
                <w:highlight w:val="none"/>
                <w:lang w:eastAsia="zh-Hans"/>
              </w:rPr>
              <w:t>；</w:t>
            </w:r>
            <w:r>
              <w:rPr>
                <w:rFonts w:hint="eastAsia" w:ascii="仿宋_GB2312" w:hAnsi="仿宋_GB2312" w:eastAsia="仿宋_GB2312"/>
                <w:sz w:val="28"/>
                <w:szCs w:val="28"/>
                <w:highlight w:val="none"/>
              </w:rPr>
              <w:sym w:font="Wingdings 2" w:char="00A3"/>
            </w:r>
            <w:r>
              <w:rPr>
                <w:rFonts w:hint="eastAsia" w:ascii="仿宋_GB2312" w:hAnsi="仿宋_GB2312" w:eastAsia="仿宋_GB2312"/>
                <w:sz w:val="28"/>
                <w:szCs w:val="28"/>
                <w:highlight w:val="none"/>
                <w:lang w:val="en-US" w:eastAsia="zh-Hans"/>
              </w:rPr>
              <w:t>留置送达</w:t>
            </w:r>
            <w:r>
              <w:rPr>
                <w:rFonts w:hint="default" w:ascii="仿宋_GB2312" w:hAnsi="仿宋_GB2312" w:eastAsia="仿宋_GB2312"/>
                <w:sz w:val="28"/>
                <w:szCs w:val="28"/>
                <w:highlight w:val="none"/>
                <w:lang w:eastAsia="zh-Hans"/>
              </w:rPr>
              <w:t>；</w:t>
            </w:r>
            <w:r>
              <w:rPr>
                <w:rFonts w:hint="eastAsia" w:ascii="仿宋_GB2312" w:hAnsi="仿宋_GB2312" w:eastAsia="仿宋_GB2312"/>
                <w:sz w:val="28"/>
                <w:szCs w:val="28"/>
                <w:highlight w:val="none"/>
              </w:rPr>
              <w:t>□</w:t>
            </w:r>
            <w:r>
              <w:rPr>
                <w:rFonts w:hint="eastAsia" w:ascii="仿宋_GB2312" w:hAnsi="仿宋_GB2312" w:eastAsia="仿宋_GB2312"/>
                <w:sz w:val="28"/>
                <w:szCs w:val="28"/>
                <w:highlight w:val="none"/>
                <w:lang w:val="en-US" w:eastAsia="zh-Hans"/>
              </w:rPr>
              <w:t>委托送达</w:t>
            </w:r>
          </w:p>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lang w:val="en-US" w:eastAsia="zh-Hans"/>
              </w:rPr>
            </w:pPr>
            <w:r>
              <w:rPr>
                <w:rFonts w:hint="eastAsia" w:ascii="仿宋_GB2312" w:hAnsi="仿宋_GB2312" w:eastAsia="仿宋_GB2312"/>
                <w:sz w:val="28"/>
                <w:szCs w:val="28"/>
                <w:highlight w:val="none"/>
              </w:rPr>
              <w:t>□</w:t>
            </w:r>
            <w:r>
              <w:rPr>
                <w:rFonts w:hint="eastAsia" w:ascii="仿宋_GB2312" w:hAnsi="仿宋_GB2312" w:eastAsia="仿宋_GB2312"/>
                <w:sz w:val="28"/>
                <w:szCs w:val="28"/>
                <w:highlight w:val="none"/>
                <w:lang w:val="en-US" w:eastAsia="zh-Hans"/>
              </w:rPr>
              <w:t>邮寄送达</w:t>
            </w:r>
            <w:r>
              <w:rPr>
                <w:rFonts w:hint="default" w:ascii="仿宋_GB2312" w:hAnsi="仿宋_GB2312" w:eastAsia="仿宋_GB2312"/>
                <w:sz w:val="28"/>
                <w:szCs w:val="28"/>
                <w:highlight w:val="none"/>
                <w:lang w:eastAsia="zh-Hans"/>
              </w:rPr>
              <w:t>；</w:t>
            </w:r>
            <w:r>
              <w:rPr>
                <w:rFonts w:hint="eastAsia" w:ascii="仿宋_GB2312" w:hAnsi="仿宋_GB2312" w:eastAsia="仿宋_GB2312"/>
                <w:sz w:val="28"/>
                <w:szCs w:val="28"/>
                <w:highlight w:val="none"/>
              </w:rPr>
              <w:t>□</w:t>
            </w:r>
            <w:r>
              <w:rPr>
                <w:rFonts w:hint="eastAsia" w:ascii="仿宋_GB2312" w:hAnsi="仿宋_GB2312" w:eastAsia="仿宋_GB2312"/>
                <w:sz w:val="28"/>
                <w:szCs w:val="28"/>
                <w:highlight w:val="none"/>
                <w:lang w:val="en-US" w:eastAsia="zh-Hans"/>
              </w:rPr>
              <w:t>公告送达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sz w:val="28"/>
                <w:szCs w:val="28"/>
                <w:highlight w:val="none"/>
                <w:lang w:val="en-US" w:eastAsia="zh-Hans"/>
              </w:rPr>
            </w:pPr>
            <w:r>
              <w:rPr>
                <w:rFonts w:hint="eastAsia" w:ascii="仿宋_GB2312" w:hAnsi="仿宋_GB2312" w:eastAsia="仿宋_GB2312"/>
                <w:sz w:val="28"/>
                <w:szCs w:val="28"/>
                <w:highlight w:val="none"/>
                <w:lang w:val="en-US" w:eastAsia="zh-Hans"/>
              </w:rPr>
              <w:t>拒收原因</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sz w:val="28"/>
                <w:szCs w:val="28"/>
                <w:highlight w:val="none"/>
                <w:lang w:val="en-US" w:eastAsia="zh-Hans"/>
              </w:rPr>
            </w:pPr>
            <w:r>
              <w:rPr>
                <w:rFonts w:hint="eastAsia" w:ascii="仿宋_GB2312" w:hAnsi="仿宋_GB2312" w:eastAsia="仿宋_GB2312"/>
                <w:sz w:val="28"/>
                <w:szCs w:val="28"/>
                <w:highlight w:val="none"/>
                <w:lang w:val="en-US" w:eastAsia="zh-Hans"/>
              </w:rPr>
              <w:t>见证人</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 xml:space="preserve">（签字或盖章）           </w:t>
            </w:r>
            <w:r>
              <w:rPr>
                <w:rFonts w:hint="eastAsia" w:ascii="仿宋_GB2312" w:hAnsi="仿宋_GB2312" w:eastAsia="仿宋_GB2312"/>
                <w:sz w:val="28"/>
                <w:szCs w:val="28"/>
                <w:highlight w:val="none"/>
                <w:lang w:val="en-US" w:eastAsia="zh-CN"/>
              </w:rPr>
              <w:t xml:space="preserve">  </w:t>
            </w:r>
            <w:r>
              <w:rPr>
                <w:rFonts w:hint="eastAsia" w:ascii="仿宋_GB2312" w:hAnsi="仿宋_GB2312"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sz w:val="28"/>
                <w:szCs w:val="28"/>
                <w:highlight w:val="none"/>
                <w:lang w:val="en-US" w:eastAsia="zh-Hans"/>
              </w:rPr>
            </w:pPr>
            <w:r>
              <w:rPr>
                <w:rFonts w:hint="eastAsia" w:ascii="仿宋_GB2312" w:hAnsi="仿宋_GB2312" w:eastAsia="仿宋_GB2312"/>
                <w:sz w:val="28"/>
                <w:szCs w:val="28"/>
                <w:highlight w:val="none"/>
              </w:rPr>
              <w:t>送达人</w:t>
            </w:r>
            <w:r>
              <w:rPr>
                <w:rFonts w:hint="eastAsia" w:ascii="仿宋_GB2312" w:hAnsi="仿宋_GB2312" w:eastAsia="仿宋_GB2312"/>
                <w:sz w:val="28"/>
                <w:szCs w:val="28"/>
                <w:highlight w:val="none"/>
                <w:lang w:val="en-US" w:eastAsia="zh-Hans"/>
              </w:rPr>
              <w:t>单位及送达人签字</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ind w:right="600"/>
              <w:jc w:val="both"/>
              <w:textAlignment w:val="auto"/>
              <w:rPr>
                <w:rFonts w:hint="eastAsia" w:ascii="仿宋_GB2312" w:hAnsi="仿宋_GB2312" w:eastAsia="仿宋_GB2312"/>
                <w:sz w:val="28"/>
                <w:szCs w:val="28"/>
                <w:highlight w:val="none"/>
                <w:u w:val="single"/>
                <w:lang w:val="en-US" w:eastAsia="zh-CN"/>
              </w:rPr>
            </w:pPr>
            <w:r>
              <w:rPr>
                <w:rFonts w:hint="eastAsia" w:ascii="仿宋_GB2312" w:hAnsi="仿宋_GB2312" w:eastAsia="仿宋_GB2312"/>
                <w:sz w:val="28"/>
                <w:szCs w:val="28"/>
                <w:highlight w:val="none"/>
                <w:lang w:val="en-US" w:eastAsia="zh-CN"/>
              </w:rPr>
              <w:t>送达人（签字）：</w:t>
            </w:r>
            <w:r>
              <w:rPr>
                <w:rFonts w:hint="eastAsia" w:ascii="仿宋_GB2312" w:hAnsi="仿宋_GB2312" w:eastAsia="仿宋_GB2312"/>
                <w:sz w:val="28"/>
                <w:szCs w:val="28"/>
                <w:highlight w:val="none"/>
                <w:u w:val="single"/>
                <w:lang w:val="en-US" w:eastAsia="zh-CN"/>
              </w:rPr>
              <w:t xml:space="preserve">     、       </w:t>
            </w:r>
          </w:p>
          <w:p>
            <w:pPr>
              <w:pStyle w:val="13"/>
              <w:keepNext w:val="0"/>
              <w:keepLines w:val="0"/>
              <w:pageBreakBefore w:val="0"/>
              <w:widowControl w:val="0"/>
              <w:kinsoku/>
              <w:wordWrap/>
              <w:overflowPunct/>
              <w:topLinePunct w:val="0"/>
              <w:autoSpaceDE/>
              <w:autoSpaceDN/>
              <w:bidi w:val="0"/>
              <w:adjustRightInd/>
              <w:snapToGrid/>
              <w:spacing w:line="500" w:lineRule="exact"/>
              <w:ind w:right="600"/>
              <w:jc w:val="both"/>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lang w:val="en-US" w:eastAsia="zh-CN"/>
              </w:rPr>
              <w:t>送达人单位</w:t>
            </w:r>
            <w:r>
              <w:rPr>
                <w:rFonts w:hint="eastAsia" w:ascii="仿宋_GB2312" w:hAnsi="仿宋_GB2312" w:eastAsia="仿宋_GB2312"/>
                <w:sz w:val="28"/>
                <w:szCs w:val="28"/>
                <w:highlight w:val="none"/>
              </w:rPr>
              <w:t>（盖章）</w:t>
            </w:r>
            <w:r>
              <w:rPr>
                <w:rFonts w:hint="eastAsia" w:ascii="仿宋_GB2312" w:hAnsi="仿宋_GB2312" w:eastAsia="仿宋_GB2312"/>
                <w:sz w:val="28"/>
                <w:szCs w:val="28"/>
                <w:highlight w:val="none"/>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500" w:lineRule="exact"/>
              <w:ind w:right="600"/>
              <w:jc w:val="both"/>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 xml:space="preserve"> </w:t>
            </w:r>
            <w:r>
              <w:rPr>
                <w:rFonts w:hint="eastAsia" w:ascii="仿宋_GB2312" w:hAnsi="仿宋_GB2312" w:eastAsia="仿宋_GB2312"/>
                <w:sz w:val="28"/>
                <w:szCs w:val="28"/>
                <w:highlight w:val="none"/>
                <w:lang w:val="en-US" w:eastAsia="zh-CN"/>
              </w:rPr>
              <w:t xml:space="preserve">    </w:t>
            </w:r>
            <w:r>
              <w:rPr>
                <w:rFonts w:hint="eastAsia" w:ascii="仿宋_GB2312" w:hAnsi="仿宋_GB2312"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1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备注</w:t>
            </w:r>
          </w:p>
        </w:tc>
        <w:tc>
          <w:tcPr>
            <w:tcW w:w="671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sz w:val="28"/>
                <w:szCs w:val="28"/>
                <w:highlight w:val="none"/>
              </w:rPr>
            </w:pPr>
          </w:p>
        </w:tc>
      </w:tr>
    </w:tbl>
    <w:p>
      <w:pPr>
        <w:rPr>
          <w:rFonts w:hint="eastAsia"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此文书附卷</w:t>
      </w:r>
      <w:r>
        <w:rPr>
          <w:rFonts w:hint="eastAsia" w:ascii="仿宋_GB2312" w:hAnsi="仿宋_GB2312" w:eastAsia="仿宋_GB2312" w:cs="仿宋_GB2312"/>
          <w:sz w:val="28"/>
          <w:szCs w:val="28"/>
          <w:highlight w:val="none"/>
          <w:lang w:eastAsia="zh-Hans"/>
        </w:rPr>
        <w:t>。</w:t>
      </w:r>
    </w:p>
    <w:p>
      <w:p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p>
    <w:p>
      <w:p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填写说明：</w:t>
      </w:r>
    </w:p>
    <w:p>
      <w:pPr>
        <w:numPr>
          <w:ilvl w:val="0"/>
          <w:numId w:val="13"/>
        </w:num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rPr>
        <w:t>各类告知（通知）书、答复（意见）书、决定书</w:t>
      </w:r>
      <w:r>
        <w:rPr>
          <w:rFonts w:hint="eastAsia" w:ascii="仿宋_GB2312" w:hAnsi="仿宋_GB2312" w:eastAsia="仿宋_GB2312" w:cs="仿宋_GB2312"/>
          <w:color w:val="auto"/>
          <w:spacing w:val="6"/>
          <w:sz w:val="28"/>
          <w:szCs w:val="28"/>
          <w:highlight w:val="none"/>
          <w:lang w:val="en-US" w:eastAsia="zh-CN"/>
        </w:rPr>
        <w:t>等需向当事人（行政相对人、利害关系人、第三人）送达的行政执法文书均需填写《送达回证》附卷；</w:t>
      </w:r>
    </w:p>
    <w:p>
      <w:pPr>
        <w:numPr>
          <w:ilvl w:val="0"/>
          <w:numId w:val="13"/>
        </w:num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rPr>
        <w:t>送达行政执法文书必须按照法定程序和方式进行，未按法定程序和方式送达的，不产生送达的法律效力。送达行政执法文书</w:t>
      </w:r>
      <w:r>
        <w:rPr>
          <w:rFonts w:hint="eastAsia" w:ascii="仿宋_GB2312" w:hAnsi="仿宋_GB2312" w:eastAsia="仿宋_GB2312" w:cs="仿宋_GB2312"/>
          <w:color w:val="auto"/>
          <w:spacing w:val="6"/>
          <w:sz w:val="28"/>
          <w:szCs w:val="28"/>
          <w:highlight w:val="none"/>
          <w:lang w:eastAsia="zh-CN"/>
        </w:rPr>
        <w:t>必须</w:t>
      </w:r>
      <w:r>
        <w:rPr>
          <w:rFonts w:hint="eastAsia" w:ascii="仿宋_GB2312" w:hAnsi="仿宋_GB2312" w:eastAsia="仿宋_GB2312" w:cs="仿宋_GB2312"/>
          <w:color w:val="auto"/>
          <w:spacing w:val="6"/>
          <w:sz w:val="28"/>
          <w:szCs w:val="28"/>
          <w:highlight w:val="none"/>
        </w:rPr>
        <w:t>有</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送达回证</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，并由当事人在送达回证上记明收到日期、签名或盖章。当事人在</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送达回证</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上的签收日期为送达日期。</w:t>
      </w:r>
    </w:p>
    <w:p>
      <w:pPr>
        <w:numPr>
          <w:ilvl w:val="0"/>
          <w:numId w:val="13"/>
        </w:num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应当规范制作《送达回证》。</w:t>
      </w:r>
      <w:r>
        <w:rPr>
          <w:rFonts w:hint="eastAsia" w:ascii="仿宋_GB2312" w:hAnsi="仿宋_GB2312" w:eastAsia="仿宋_GB2312" w:cs="仿宋_GB2312"/>
          <w:color w:val="auto"/>
          <w:spacing w:val="6"/>
          <w:sz w:val="28"/>
          <w:szCs w:val="28"/>
          <w:highlight w:val="none"/>
        </w:rPr>
        <w:t>送达的行政执法文书要有规范编序的文号，</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送达回证</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上要载明送达文书的名称、文号、份数、送达方式、时间和地点等内容，当事人的姓名（名称）要填写清楚和正确，当事人是法人或其他组织的，要填写该法人或其他组织的全称，不可使用简称，并应注明其法定代表人或主要负责人。</w:t>
      </w:r>
    </w:p>
    <w:p>
      <w:pPr>
        <w:numPr>
          <w:ilvl w:val="0"/>
          <w:numId w:val="13"/>
        </w:num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送达回证</w:t>
      </w:r>
      <w:r>
        <w:rPr>
          <w:rFonts w:hint="eastAsia" w:ascii="仿宋_GB2312" w:hAnsi="仿宋_GB2312" w:eastAsia="仿宋_GB2312" w:cs="仿宋_GB2312"/>
          <w:color w:val="auto"/>
          <w:spacing w:val="6"/>
          <w:sz w:val="28"/>
          <w:szCs w:val="28"/>
          <w:highlight w:val="none"/>
          <w:lang w:eastAsia="zh-CN"/>
        </w:rPr>
        <w:t>》</w:t>
      </w:r>
      <w:r>
        <w:rPr>
          <w:rFonts w:hint="eastAsia" w:ascii="仿宋_GB2312" w:hAnsi="仿宋_GB2312" w:eastAsia="仿宋_GB2312" w:cs="仿宋_GB2312"/>
          <w:color w:val="auto"/>
          <w:spacing w:val="6"/>
          <w:sz w:val="28"/>
          <w:szCs w:val="28"/>
          <w:highlight w:val="none"/>
        </w:rPr>
        <w:t>应加盖</w:t>
      </w:r>
      <w:r>
        <w:rPr>
          <w:rFonts w:hint="eastAsia" w:ascii="仿宋_GB2312" w:hAnsi="仿宋_GB2312" w:eastAsia="仿宋_GB2312" w:cs="仿宋_GB2312"/>
          <w:color w:val="auto"/>
          <w:spacing w:val="6"/>
          <w:sz w:val="28"/>
          <w:szCs w:val="28"/>
          <w:highlight w:val="none"/>
          <w:lang w:val="en-US" w:eastAsia="zh-CN"/>
        </w:rPr>
        <w:t>工业信息化行政执法单位</w:t>
      </w:r>
      <w:r>
        <w:rPr>
          <w:rFonts w:hint="eastAsia" w:ascii="仿宋_GB2312" w:hAnsi="仿宋_GB2312" w:eastAsia="仿宋_GB2312" w:cs="仿宋_GB2312"/>
          <w:color w:val="auto"/>
          <w:spacing w:val="6"/>
          <w:sz w:val="28"/>
          <w:szCs w:val="28"/>
          <w:highlight w:val="none"/>
        </w:rPr>
        <w:t>公章，并有两名以上的行政执法人员签名。采用邮寄送达、留置送达或公告送达的，要在行政执法案卷中附有相关材料记载。</w:t>
      </w:r>
    </w:p>
    <w:p>
      <w:pPr>
        <w:numPr>
          <w:ilvl w:val="0"/>
          <w:numId w:val="13"/>
        </w:numPr>
        <w:spacing w:line="400" w:lineRule="exact"/>
        <w:ind w:firstLine="584" w:firstLineChars="200"/>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rPr>
        <w:t>送达行政执法文书应当按照“直接送达和邮寄送达为主，留置送达为补充，公告送达为最后手段”的原则</w:t>
      </w:r>
      <w:r>
        <w:rPr>
          <w:rFonts w:hint="eastAsia" w:ascii="仿宋_GB2312" w:hAnsi="仿宋_GB2312" w:cs="仿宋_GB2312"/>
          <w:color w:val="auto"/>
          <w:spacing w:val="6"/>
          <w:sz w:val="28"/>
          <w:szCs w:val="28"/>
          <w:highlight w:val="none"/>
          <w:lang w:eastAsia="zh-CN"/>
        </w:rPr>
        <w:t>。</w:t>
      </w:r>
    </w:p>
    <w:p>
      <w:pPr>
        <w:numPr>
          <w:ilvl w:val="-1"/>
          <w:numId w:val="0"/>
        </w:numPr>
        <w:spacing w:line="240" w:lineRule="auto"/>
        <w:ind w:firstLine="0" w:firstLineChars="0"/>
        <w:rPr>
          <w:rFonts w:hint="eastAsia" w:ascii="仿宋_GB2312" w:hAnsi="仿宋_GB2312" w:eastAsia="仿宋_GB2312" w:cs="仿宋_GB2312"/>
          <w:color w:val="auto"/>
          <w:spacing w:val="6"/>
          <w:sz w:val="28"/>
          <w:szCs w:val="28"/>
          <w:highlight w:val="none"/>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Kaiti SC">
    <w:altName w:val="华文仿宋"/>
    <w:panose1 w:val="02010600040101010101"/>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Wingdings 2">
    <w:altName w:val="方正宋体S-超大字符集(SIP)"/>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6ABFB"/>
    <w:multiLevelType w:val="singleLevel"/>
    <w:tmpl w:val="A9F6ABFB"/>
    <w:lvl w:ilvl="0" w:tentative="0">
      <w:start w:val="1"/>
      <w:numFmt w:val="decimal"/>
      <w:lvlText w:val="%1."/>
      <w:lvlJc w:val="left"/>
      <w:pPr>
        <w:tabs>
          <w:tab w:val="left" w:pos="312"/>
        </w:tabs>
      </w:pPr>
    </w:lvl>
  </w:abstractNum>
  <w:abstractNum w:abstractNumId="1">
    <w:nsid w:val="C5BA09C2"/>
    <w:multiLevelType w:val="singleLevel"/>
    <w:tmpl w:val="C5BA09C2"/>
    <w:lvl w:ilvl="0" w:tentative="0">
      <w:start w:val="1"/>
      <w:numFmt w:val="decimal"/>
      <w:lvlText w:val="%1."/>
      <w:lvlJc w:val="left"/>
      <w:pPr>
        <w:tabs>
          <w:tab w:val="left" w:pos="312"/>
        </w:tabs>
      </w:pPr>
    </w:lvl>
  </w:abstractNum>
  <w:abstractNum w:abstractNumId="2">
    <w:nsid w:val="C5ED0982"/>
    <w:multiLevelType w:val="singleLevel"/>
    <w:tmpl w:val="C5ED0982"/>
    <w:lvl w:ilvl="0" w:tentative="0">
      <w:start w:val="1"/>
      <w:numFmt w:val="chineseCounting"/>
      <w:suff w:val="space"/>
      <w:lvlText w:val="第%1节"/>
      <w:lvlJc w:val="left"/>
      <w:rPr>
        <w:rFonts w:hint="eastAsia" w:ascii="楷体_GB2312" w:hAnsi="楷体_GB2312" w:eastAsia="楷体_GB2312" w:cs="楷体_GB2312"/>
        <w:sz w:val="32"/>
        <w:szCs w:val="32"/>
      </w:rPr>
    </w:lvl>
  </w:abstractNum>
  <w:abstractNum w:abstractNumId="3">
    <w:nsid w:val="CEFF37CB"/>
    <w:multiLevelType w:val="singleLevel"/>
    <w:tmpl w:val="CEFF37CB"/>
    <w:lvl w:ilvl="0" w:tentative="0">
      <w:start w:val="1"/>
      <w:numFmt w:val="decimal"/>
      <w:lvlText w:val="%1."/>
      <w:lvlJc w:val="left"/>
      <w:pPr>
        <w:tabs>
          <w:tab w:val="left" w:pos="312"/>
        </w:tabs>
      </w:pPr>
    </w:lvl>
  </w:abstractNum>
  <w:abstractNum w:abstractNumId="4">
    <w:nsid w:val="D7B09D38"/>
    <w:multiLevelType w:val="singleLevel"/>
    <w:tmpl w:val="D7B09D38"/>
    <w:lvl w:ilvl="0" w:tentative="0">
      <w:start w:val="1"/>
      <w:numFmt w:val="chineseCounting"/>
      <w:suff w:val="nothing"/>
      <w:lvlText w:val="（%1）"/>
      <w:lvlJc w:val="left"/>
      <w:rPr>
        <w:rFonts w:hint="eastAsia"/>
      </w:rPr>
    </w:lvl>
  </w:abstractNum>
  <w:abstractNum w:abstractNumId="5">
    <w:nsid w:val="DAF5E8A4"/>
    <w:multiLevelType w:val="singleLevel"/>
    <w:tmpl w:val="DAF5E8A4"/>
    <w:lvl w:ilvl="0" w:tentative="0">
      <w:start w:val="1"/>
      <w:numFmt w:val="chineseCounting"/>
      <w:suff w:val="nothing"/>
      <w:lvlText w:val="第%1条"/>
      <w:lvlJc w:val="left"/>
      <w:pPr>
        <w:ind w:left="0" w:firstLine="420"/>
      </w:pPr>
      <w:rPr>
        <w:rFonts w:hint="eastAsia" w:ascii="仿宋_GB2312" w:hAnsi="仿宋_GB2312" w:eastAsia="仿宋_GB2312" w:cs="仿宋_GB2312"/>
        <w:sz w:val="32"/>
        <w:szCs w:val="32"/>
      </w:rPr>
    </w:lvl>
  </w:abstractNum>
  <w:abstractNum w:abstractNumId="6">
    <w:nsid w:val="FFFC7625"/>
    <w:multiLevelType w:val="multilevel"/>
    <w:tmpl w:val="FFFC7625"/>
    <w:lvl w:ilvl="0" w:tentative="0">
      <w:start w:val="1"/>
      <w:numFmt w:val="chineseCounting"/>
      <w:suff w:val="space"/>
      <w:lvlText w:val="第%1节"/>
      <w:lvlJc w:val="left"/>
      <w:pPr>
        <w:ind w:left="0" w:firstLine="0"/>
      </w:pPr>
      <w:rPr>
        <w:rFonts w:hint="default" w:ascii="楷体_GB2312" w:eastAsia="楷体_GB2312" w:cs="楷体_GB2312"/>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00000010"/>
    <w:multiLevelType w:val="singleLevel"/>
    <w:tmpl w:val="00000010"/>
    <w:lvl w:ilvl="0" w:tentative="0">
      <w:start w:val="1"/>
      <w:numFmt w:val="chineseCounting"/>
      <w:suff w:val="nothing"/>
      <w:lvlText w:val="%1、"/>
      <w:lvlJc w:val="left"/>
    </w:lvl>
  </w:abstractNum>
  <w:abstractNum w:abstractNumId="8">
    <w:nsid w:val="6140DB9A"/>
    <w:multiLevelType w:val="singleLevel"/>
    <w:tmpl w:val="6140DB9A"/>
    <w:lvl w:ilvl="0" w:tentative="0">
      <w:start w:val="1"/>
      <w:numFmt w:val="chineseCounting"/>
      <w:suff w:val="nothing"/>
      <w:lvlText w:val="第%1章　"/>
      <w:lvlJc w:val="left"/>
      <w:rPr>
        <w:rFonts w:hint="eastAsia" w:ascii="黑体" w:hAnsi="黑体" w:eastAsia="黑体" w:cs="黑体"/>
        <w:sz w:val="32"/>
        <w:szCs w:val="32"/>
      </w:rPr>
    </w:lvl>
  </w:abstractNum>
  <w:abstractNum w:abstractNumId="9">
    <w:nsid w:val="6AAF8CBD"/>
    <w:multiLevelType w:val="singleLevel"/>
    <w:tmpl w:val="6AAF8CBD"/>
    <w:lvl w:ilvl="0" w:tentative="0">
      <w:start w:val="18"/>
      <w:numFmt w:val="decimal"/>
      <w:lvlText w:val="%1."/>
      <w:lvlJc w:val="left"/>
      <w:pPr>
        <w:tabs>
          <w:tab w:val="left" w:pos="312"/>
        </w:tabs>
      </w:pPr>
    </w:lvl>
  </w:abstractNum>
  <w:abstractNum w:abstractNumId="10">
    <w:nsid w:val="6BE3A33B"/>
    <w:multiLevelType w:val="singleLevel"/>
    <w:tmpl w:val="6BE3A33B"/>
    <w:lvl w:ilvl="0" w:tentative="0">
      <w:start w:val="1"/>
      <w:numFmt w:val="chineseCounting"/>
      <w:suff w:val="nothing"/>
      <w:lvlText w:val="（%1）"/>
      <w:lvlJc w:val="left"/>
      <w:rPr>
        <w:rFonts w:hint="eastAsia"/>
      </w:rPr>
    </w:lvl>
  </w:abstractNum>
  <w:abstractNum w:abstractNumId="11">
    <w:nsid w:val="7ADACD03"/>
    <w:multiLevelType w:val="singleLevel"/>
    <w:tmpl w:val="7ADACD03"/>
    <w:lvl w:ilvl="0" w:tentative="0">
      <w:start w:val="1"/>
      <w:numFmt w:val="decimal"/>
      <w:lvlText w:val="%1."/>
      <w:lvlJc w:val="left"/>
      <w:pPr>
        <w:tabs>
          <w:tab w:val="left" w:pos="312"/>
        </w:tabs>
      </w:pPr>
    </w:lvl>
  </w:abstractNum>
  <w:abstractNum w:abstractNumId="12">
    <w:nsid w:val="7F6EF8C5"/>
    <w:multiLevelType w:val="singleLevel"/>
    <w:tmpl w:val="7F6EF8C5"/>
    <w:lvl w:ilvl="0" w:tentative="0">
      <w:start w:val="1"/>
      <w:numFmt w:val="decimal"/>
      <w:lvlText w:val="%1."/>
      <w:lvlJc w:val="left"/>
      <w:pPr>
        <w:tabs>
          <w:tab w:val="left" w:pos="312"/>
        </w:tabs>
      </w:pPr>
    </w:lvl>
  </w:abstractNum>
  <w:num w:numId="1">
    <w:abstractNumId w:val="8"/>
  </w:num>
  <w:num w:numId="2">
    <w:abstractNumId w:val="5"/>
  </w:num>
  <w:num w:numId="3">
    <w:abstractNumId w:val="2"/>
  </w:num>
  <w:num w:numId="4">
    <w:abstractNumId w:val="10"/>
  </w:num>
  <w:num w:numId="5">
    <w:abstractNumId w:val="6"/>
  </w:num>
  <w:num w:numId="6">
    <w:abstractNumId w:val="4"/>
  </w:num>
  <w:num w:numId="7">
    <w:abstractNumId w:val="12"/>
  </w:num>
  <w:num w:numId="8">
    <w:abstractNumId w:val="11"/>
  </w:num>
  <w:num w:numId="9">
    <w:abstractNumId w:val="7"/>
  </w:num>
  <w:num w:numId="10">
    <w:abstractNumId w:val="9"/>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WZkOWI0NWEyM2IwN2M3Mjc1MDFmZWU5M2JjY2MifQ=="/>
  </w:docVars>
  <w:rsids>
    <w:rsidRoot w:val="7FFD9BEB"/>
    <w:rsid w:val="0433224A"/>
    <w:rsid w:val="0A8C7FBE"/>
    <w:rsid w:val="0FFF378D"/>
    <w:rsid w:val="11FD79F3"/>
    <w:rsid w:val="16EF0253"/>
    <w:rsid w:val="180C0990"/>
    <w:rsid w:val="18DE232D"/>
    <w:rsid w:val="19BE7BD2"/>
    <w:rsid w:val="1A8E38DF"/>
    <w:rsid w:val="1B7EB75C"/>
    <w:rsid w:val="1E7E5E60"/>
    <w:rsid w:val="1F9DDA8C"/>
    <w:rsid w:val="20F05386"/>
    <w:rsid w:val="22715FC0"/>
    <w:rsid w:val="23D20CE0"/>
    <w:rsid w:val="264048FF"/>
    <w:rsid w:val="279E1DB0"/>
    <w:rsid w:val="295B1778"/>
    <w:rsid w:val="33FE8725"/>
    <w:rsid w:val="36FFB362"/>
    <w:rsid w:val="393BF798"/>
    <w:rsid w:val="3A9F01EF"/>
    <w:rsid w:val="3AD75EB3"/>
    <w:rsid w:val="3BD899B0"/>
    <w:rsid w:val="3BEF3F2B"/>
    <w:rsid w:val="3DBF0C20"/>
    <w:rsid w:val="3FEEA384"/>
    <w:rsid w:val="3FFD17FA"/>
    <w:rsid w:val="43056584"/>
    <w:rsid w:val="476304A6"/>
    <w:rsid w:val="49891591"/>
    <w:rsid w:val="4EFEF2C4"/>
    <w:rsid w:val="4FFBD0B9"/>
    <w:rsid w:val="52F67C97"/>
    <w:rsid w:val="577F26D8"/>
    <w:rsid w:val="57A795C7"/>
    <w:rsid w:val="58CB127E"/>
    <w:rsid w:val="59FBE569"/>
    <w:rsid w:val="5A1B2000"/>
    <w:rsid w:val="5CA249EC"/>
    <w:rsid w:val="5DEFE665"/>
    <w:rsid w:val="5FEF4B94"/>
    <w:rsid w:val="606C3347"/>
    <w:rsid w:val="63C37539"/>
    <w:rsid w:val="63FD0BF5"/>
    <w:rsid w:val="64F62E4E"/>
    <w:rsid w:val="653E4F03"/>
    <w:rsid w:val="65817895"/>
    <w:rsid w:val="6603474E"/>
    <w:rsid w:val="66C68DF3"/>
    <w:rsid w:val="67B9A3DD"/>
    <w:rsid w:val="6AF8A781"/>
    <w:rsid w:val="6CDF229F"/>
    <w:rsid w:val="6D3BD535"/>
    <w:rsid w:val="6D7D6C8C"/>
    <w:rsid w:val="6D8A305E"/>
    <w:rsid w:val="6E361EE4"/>
    <w:rsid w:val="6E9FEAB4"/>
    <w:rsid w:val="6F509832"/>
    <w:rsid w:val="6FB42615"/>
    <w:rsid w:val="6FFB3639"/>
    <w:rsid w:val="6FFD3525"/>
    <w:rsid w:val="6FFF1DA1"/>
    <w:rsid w:val="71755507"/>
    <w:rsid w:val="722103D4"/>
    <w:rsid w:val="73BFD4B7"/>
    <w:rsid w:val="7776DC86"/>
    <w:rsid w:val="77BDD6C9"/>
    <w:rsid w:val="77DDB7AB"/>
    <w:rsid w:val="77FB87E3"/>
    <w:rsid w:val="786FA146"/>
    <w:rsid w:val="78B7E098"/>
    <w:rsid w:val="793F1E34"/>
    <w:rsid w:val="79DB7A8B"/>
    <w:rsid w:val="7A5F5043"/>
    <w:rsid w:val="7AEFC303"/>
    <w:rsid w:val="7BEB99A9"/>
    <w:rsid w:val="7BFD98FE"/>
    <w:rsid w:val="7BFEFBB8"/>
    <w:rsid w:val="7CF77FF7"/>
    <w:rsid w:val="7D4FBB14"/>
    <w:rsid w:val="7DFE0507"/>
    <w:rsid w:val="7DFE8D43"/>
    <w:rsid w:val="7E7DDA07"/>
    <w:rsid w:val="7EF3D23D"/>
    <w:rsid w:val="7F66CF1F"/>
    <w:rsid w:val="7F779105"/>
    <w:rsid w:val="7F79F0E4"/>
    <w:rsid w:val="7F7FB301"/>
    <w:rsid w:val="7F9C180E"/>
    <w:rsid w:val="7FAF0F5C"/>
    <w:rsid w:val="7FB3A7B0"/>
    <w:rsid w:val="7FDD59B5"/>
    <w:rsid w:val="7FF01447"/>
    <w:rsid w:val="7FFD9BEB"/>
    <w:rsid w:val="7FFE9C52"/>
    <w:rsid w:val="7FFF40EB"/>
    <w:rsid w:val="9F13FB0B"/>
    <w:rsid w:val="A6725589"/>
    <w:rsid w:val="ABFC6DCC"/>
    <w:rsid w:val="ADAF3D2A"/>
    <w:rsid w:val="ADEFFA38"/>
    <w:rsid w:val="AE3E4342"/>
    <w:rsid w:val="B39F1FBD"/>
    <w:rsid w:val="B77B8138"/>
    <w:rsid w:val="B7DE4E5C"/>
    <w:rsid w:val="BBDBDE49"/>
    <w:rsid w:val="BBFB522F"/>
    <w:rsid w:val="BF7FCD3E"/>
    <w:rsid w:val="BFDBE830"/>
    <w:rsid w:val="BFEFA496"/>
    <w:rsid w:val="CBECCAC7"/>
    <w:rsid w:val="CEFDD12C"/>
    <w:rsid w:val="D4B4E794"/>
    <w:rsid w:val="D6CF04F5"/>
    <w:rsid w:val="D6F9CC74"/>
    <w:rsid w:val="D8DF7D66"/>
    <w:rsid w:val="DBDE9E63"/>
    <w:rsid w:val="DC35DEBF"/>
    <w:rsid w:val="DEFED9F9"/>
    <w:rsid w:val="DFBF737C"/>
    <w:rsid w:val="DFF724D0"/>
    <w:rsid w:val="DFFF87D5"/>
    <w:rsid w:val="E3BF2C7C"/>
    <w:rsid w:val="E68F33E7"/>
    <w:rsid w:val="ECCFFBE1"/>
    <w:rsid w:val="ECF86601"/>
    <w:rsid w:val="EE059E7C"/>
    <w:rsid w:val="EFF33511"/>
    <w:rsid w:val="F1652C80"/>
    <w:rsid w:val="F37EB24F"/>
    <w:rsid w:val="F75D6475"/>
    <w:rsid w:val="F7FE49CF"/>
    <w:rsid w:val="FA7E1F77"/>
    <w:rsid w:val="FAAB0853"/>
    <w:rsid w:val="FBFA04F2"/>
    <w:rsid w:val="FC7B3EF6"/>
    <w:rsid w:val="FC7D6561"/>
    <w:rsid w:val="FDFEED30"/>
    <w:rsid w:val="FE283021"/>
    <w:rsid w:val="FE7F05E1"/>
    <w:rsid w:val="FEFBF2A4"/>
    <w:rsid w:val="FF5D6192"/>
    <w:rsid w:val="FF5E6E77"/>
    <w:rsid w:val="FF7C578D"/>
    <w:rsid w:val="FF7F42E9"/>
    <w:rsid w:val="FFAF4AB6"/>
    <w:rsid w:val="FFB719E4"/>
    <w:rsid w:val="FFBBC1F8"/>
    <w:rsid w:val="FFDFCB62"/>
    <w:rsid w:val="FFF3744B"/>
    <w:rsid w:val="FFF5AB65"/>
    <w:rsid w:val="FFFD1EA5"/>
    <w:rsid w:val="FFFF037B"/>
    <w:rsid w:val="FFFFBD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120" w:after="120" w:line="360" w:lineRule="auto"/>
      <w:ind w:firstLine="0" w:firstLineChars="0"/>
      <w:jc w:val="center"/>
      <w:outlineLvl w:val="0"/>
    </w:pPr>
    <w:rPr>
      <w:rFonts w:ascii="Times New Roman" w:hAnsi="Times New Roman" w:eastAsia="方正小标宋_GBK" w:cs="宋体"/>
      <w:bCs/>
      <w:color w:val="000000" w:themeColor="text1"/>
      <w:kern w:val="44"/>
      <w:sz w:val="30"/>
      <w:szCs w:val="36"/>
      <w14:textFill>
        <w14:solidFill>
          <w14:schemeClr w14:val="tx1"/>
        </w14:solidFill>
      </w14:textFil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spacing w:line="400" w:lineRule="exact"/>
      <w:ind w:firstLine="896" w:firstLineChars="200"/>
      <w:jc w:val="left"/>
    </w:pPr>
    <w:rPr>
      <w:rFonts w:ascii="Times New Roman" w:hAnsi="Times New Roman" w:eastAsia="Kaiti SC"/>
      <w:sz w:val="28"/>
    </w:rPr>
  </w:style>
  <w:style w:type="paragraph" w:styleId="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character" w:styleId="11">
    <w:name w:val="Hyperlink"/>
    <w:qFormat/>
    <w:uiPriority w:val="0"/>
    <w:rPr>
      <w:rFonts w:ascii="ˎ̥" w:hAnsi="ˎ̥" w:eastAsia="宋体" w:cs="Times New Roman"/>
      <w:color w:val="0453CC"/>
      <w:sz w:val="18"/>
      <w:szCs w:val="18"/>
      <w:u w:val="none"/>
    </w:rPr>
  </w:style>
  <w:style w:type="paragraph" w:customStyle="1" w:styleId="12">
    <w:name w:val="标题 1 New"/>
    <w:basedOn w:val="13"/>
    <w:next w:val="13"/>
    <w:qFormat/>
    <w:uiPriority w:val="0"/>
    <w:pPr>
      <w:keepNext/>
      <w:keepLines/>
      <w:jc w:val="center"/>
      <w:outlineLvl w:val="0"/>
    </w:pPr>
    <w:rPr>
      <w:rFonts w:ascii="Calibri" w:hAnsi="Calibri" w:eastAsia="宋体"/>
      <w:b/>
      <w:sz w:val="36"/>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普通(网站) New"/>
    <w:basedOn w:val="13"/>
    <w:qFormat/>
    <w:uiPriority w:val="0"/>
    <w:pPr>
      <w:spacing w:before="100" w:beforeLines="0" w:beforeAutospacing="1" w:after="100" w:afterLines="0" w:afterAutospacing="1"/>
      <w:ind w:left="0" w:right="0"/>
      <w:jc w:val="left"/>
    </w:pPr>
    <w:rPr>
      <w:kern w:val="0"/>
      <w:sz w:val="24"/>
      <w:lang w:val="en-US" w:eastAsia="zh-CN" w:bidi="ar-SA"/>
    </w:rPr>
  </w:style>
  <w:style w:type="paragraph" w:customStyle="1" w:styleId="15">
    <w:name w:val="样式6"/>
    <w:basedOn w:val="1"/>
    <w:link w:val="17"/>
    <w:qFormat/>
    <w:uiPriority w:val="0"/>
    <w:pPr>
      <w:spacing w:line="600" w:lineRule="exact"/>
      <w:jc w:val="center"/>
    </w:pPr>
    <w:rPr>
      <w:rFonts w:eastAsia="方正小标宋_GBK"/>
      <w:sz w:val="40"/>
    </w:rPr>
  </w:style>
  <w:style w:type="paragraph" w:customStyle="1"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样式6 Char"/>
    <w:link w:val="15"/>
    <w:qFormat/>
    <w:uiPriority w:val="0"/>
    <w:rPr>
      <w:rFonts w:eastAsia="方正小标宋_GBK"/>
      <w:sz w:val="40"/>
    </w:rPr>
  </w:style>
  <w:style w:type="character" w:customStyle="1" w:styleId="18">
    <w:name w:val="样式4 Char"/>
    <w:link w:val="19"/>
    <w:qFormat/>
    <w:uiPriority w:val="0"/>
    <w:rPr>
      <w:rFonts w:hint="eastAsia" w:eastAsia="宋体"/>
      <w:b/>
      <w:sz w:val="44"/>
    </w:rPr>
  </w:style>
  <w:style w:type="paragraph" w:customStyle="1" w:styleId="19">
    <w:name w:val="样式4"/>
    <w:basedOn w:val="1"/>
    <w:link w:val="18"/>
    <w:qFormat/>
    <w:uiPriority w:val="0"/>
    <w:pPr>
      <w:keepNext/>
      <w:keepLines/>
      <w:jc w:val="center"/>
      <w:outlineLvl w:val="0"/>
    </w:pPr>
    <w:rPr>
      <w:rFonts w:hint="eastAsia" w:eastAsia="宋体"/>
      <w:b/>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2024-03-09T09:51:00Z</dcterms:created>
  <dc:creator>XLL</dc:creator>
  <cp:lastModifiedBy>user</cp:lastModifiedBy>
  <dcterms:modified xsi:type="dcterms:W3CDTF">2024-04-11T10:53:02Z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91EB179F9B274D64A506AC69DA1C023E_13</vt:lpwstr>
  </property>
</Properties>
</file>