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left"/>
        <w:rPr>
          <w:rFonts w:ascii="仿宋_GB2312" w:hAnsi="宋体" w:eastAsia="仿宋_GB2312" w:cs="宋体"/>
          <w:color w:val="2B2B2B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B2B2B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540" w:lineRule="exact"/>
        <w:jc w:val="left"/>
        <w:rPr>
          <w:rFonts w:ascii="仿宋_GB2312" w:hAnsi="宋体" w:eastAsia="仿宋_GB2312" w:cs="宋体"/>
          <w:color w:val="2B2B2B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ascii="仿宋_GB2312" w:hAnsi="宋体" w:eastAsia="仿宋_GB2312" w:cs="宋体"/>
          <w:b/>
          <w:bCs/>
          <w:color w:val="2B2B2B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color w:val="2B2B2B"/>
          <w:kern w:val="0"/>
          <w:sz w:val="44"/>
          <w:szCs w:val="44"/>
        </w:rPr>
        <w:t>全省技术转移示范机构名单及分类表</w:t>
      </w:r>
    </w:p>
    <w:p>
      <w:pPr>
        <w:widowControl/>
        <w:shd w:val="clear" w:color="auto" w:fill="FFFFFF"/>
        <w:spacing w:line="540" w:lineRule="exact"/>
        <w:jc w:val="center"/>
        <w:rPr>
          <w:rFonts w:ascii="仿宋_GB2312" w:hAnsi="宋体" w:eastAsia="仿宋_GB2312" w:cs="宋体"/>
          <w:b/>
          <w:bCs/>
          <w:color w:val="2B2B2B"/>
          <w:kern w:val="0"/>
          <w:sz w:val="44"/>
          <w:szCs w:val="44"/>
        </w:rPr>
      </w:pPr>
    </w:p>
    <w:p>
      <w:pPr>
        <w:widowControl/>
        <w:shd w:val="clear" w:color="auto" w:fill="FFFFFF"/>
        <w:spacing w:line="570" w:lineRule="atLeas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一、服务类机构</w:t>
      </w:r>
    </w:p>
    <w:tbl>
      <w:tblPr>
        <w:tblStyle w:val="6"/>
        <w:tblW w:w="5833" w:type="pct"/>
        <w:tblInd w:w="-63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B37"/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  <w:bookmarkEnd w:id="0"/>
          </w:p>
        </w:tc>
        <w:tc>
          <w:tcPr>
            <w:tcW w:w="4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机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构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西安交大技术成果转移有限责任公司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西安中科光机投资控股有限公司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洋县朱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2"/>
                <w:szCs w:val="32"/>
              </w:rPr>
              <w:t>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有机产业科技咨询有限公司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陕西独角兽创业孵化器有限公司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西安百成越华科技服务有限公司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西安远诺技术转移有限公司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陕西云谷生态科技服务有限公司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西安触星空间科技有限公司（陕西高新技术应用协同创新中心）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西安拓创信息技术服务有限公司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西安液企通信息技术服务有限公司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陕西尚群科技服务有限公司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西安科技成果转化工程有限公司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西安志远科技信息有限公司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西安赛硕技术转移服务有限公司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西安中科创星科技孵化器有限公司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中国电建集团西北勘测设计研究院有限公司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陕西西创孵化器管理有限公司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西安集成电路设计专业孵化器有限公司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陕西半导体先导技术中心有限公司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陕西功能食品工程中心有限公司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西安科技大市场创新云服务股份有限公司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陕西融盛知识产权平台有限公司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渭南高新区火炬科技发展有限责任公司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宝鸡雍工科技城有限公司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杨凌草木本心农业科技服务有限公司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西安中电科西电科大雷达技术协同创新研究院有限公司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陕西双创企业管理咨询有限公司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陕西隆浩环境技术有限公司（陕西科技大学造纸环保研究所）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陕西华林知识产权管理有限公司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西安环大学知识产权技术服务有限公司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西安兴泽鑫信息科技有限公司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秦创原发展股份有限公司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西安云巢科技有限公司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西安碑林环大学科创集团有限公司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陕西创共体企业孵化有限公司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4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新兴能源科技有限公司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4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C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陕西爱茉信息技术服务有限公司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4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C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陕西微阅信息技术有限公司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4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color w:val="C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陕西诺威利华生物科技有限公司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4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西安云创智联科技有限公司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4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秦创原创新促进中心</w:t>
            </w:r>
          </w:p>
        </w:tc>
      </w:tr>
    </w:tbl>
    <w:p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二、高校院所类机构</w:t>
      </w:r>
    </w:p>
    <w:tbl>
      <w:tblPr>
        <w:tblStyle w:val="6"/>
        <w:tblW w:w="5870" w:type="pct"/>
        <w:tblInd w:w="-6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" w:name="RANGE!A1:B38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  <w:bookmarkEnd w:id="1"/>
          </w:p>
        </w:tc>
        <w:tc>
          <w:tcPr>
            <w:tcW w:w="4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西安建筑科技大学技术转移中心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西安电子科技大学技术转移中心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西安理工大学技术研究院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陕西西工大科技园有限公司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西北工业大学技术转移中心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延安大学技术转移中心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陕西师范大学技术转移中心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陕西科技大学前沿科学与技术转移研究院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西安工程大学科技成果转化中心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西北大学高技术转移创新研究院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西安文理学院技术转移中心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长安大学科学研究院科技园办公室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陕西理工大学技术转移中心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西安电子科技大学工程技术研究院有限公司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西北工业技术研究院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安康市富硒产品研发中心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中国科学院水利部水土保持研究所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陕西农产品加工技术研究院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西北化工研究院有限公司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陕西省河流工程技术研究中心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渭南师范学院技术转移中心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宝鸡文理学院科技成果转移转化办公室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榆林学院科技成果转化中心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安康学院技术转移中心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陕西铁路工程职业技术学院技术转移中心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三、区域类机构</w:t>
      </w:r>
    </w:p>
    <w:tbl>
      <w:tblPr>
        <w:tblStyle w:val="6"/>
        <w:tblW w:w="5887" w:type="pct"/>
        <w:tblInd w:w="-6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9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陕西股权交易中心股份有限公司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陕西省技术转移中心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宝鸡市科技创新交流服务中心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安康市科技资源统筹中心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延安市技术转移中心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镇巴县科技进步促进中心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西安航空科技创新服务中心有限公司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西安技术产权交易有限公司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子长市生产力促进中心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杨凌示范区农村技术开发中心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陕西省高校技术转移中心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西安高新技术企业协会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陕西省创业投资协会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陕西省知识产权保护中心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紫阳县生产力促进中心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国家（杨凌）农业技术转移中心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咸阳市科技资源统筹中心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西安航天基地丝路慧谷控股集团有限公司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渭南市技术转移中心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西安合美嘉科技有限公司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西安经济技术开发区生产力促进中心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西安技术市场有限责任公司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西安生产力促进中心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西安科技大市场有限公司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宝鸡高新区生产力促进中心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陕西省科技资源统筹中心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榆林市科技发展服务中心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汉中市科技统筹资源中心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陕西省农村科技开发中心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4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渭南市科技资源统筹中心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商洛市农产品质量安全中心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商洛市科技资源统筹中心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秦创原（延安）创新促进中心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宝鸡高新创业服务中心有限公司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4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汉中市农业技术推广与培训中心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四、重点企业类机构</w:t>
      </w:r>
    </w:p>
    <w:tbl>
      <w:tblPr>
        <w:tblStyle w:val="6"/>
        <w:tblW w:w="5878" w:type="pct"/>
        <w:tblInd w:w="-6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陕西煤业化工技术研究院有限责任公司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中交第一公路勘察设计研究院有限公司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陕西空天动力研究院有限公司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中国重型机械研究院股份公司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陕西科技控股集团有限责任公司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中国能源建设集团陕西省电力设计院有限公司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西安四维图新信息技术有限公司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延安双丰集团有限公司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陕西盘龙药业集团股份有限公司医学研究院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西安新通药物研究股份有限公司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西安兵器基地军民两用技术转移中心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中铁第一勘察设计院集团有限公司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华陆工程科技有限责任公司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机械工业勘察设计研究院有限公司</w:t>
            </w:r>
          </w:p>
        </w:tc>
      </w:tr>
    </w:tbl>
    <w:p>
      <w:pPr>
        <w:widowControl/>
        <w:shd w:val="clear" w:color="auto" w:fill="FFFFFF"/>
        <w:spacing w:line="570" w:lineRule="atLeast"/>
        <w:jc w:val="center"/>
        <w:rPr>
          <w:rFonts w:ascii="仿宋_GB2312" w:hAnsi="宋体" w:eastAsia="仿宋_GB2312" w:cs="宋体"/>
          <w:b/>
          <w:bCs/>
          <w:color w:val="2B2B2B"/>
          <w:kern w:val="0"/>
          <w:sz w:val="44"/>
          <w:szCs w:val="44"/>
        </w:rPr>
      </w:pPr>
    </w:p>
    <w:p>
      <w:pPr>
        <w:widowControl/>
        <w:shd w:val="clear" w:color="auto" w:fill="FFFFFF"/>
        <w:spacing w:line="570" w:lineRule="atLeast"/>
        <w:jc w:val="left"/>
        <w:rPr>
          <w:rFonts w:ascii="仿宋_GB2312" w:hAnsi="宋体" w:eastAsia="仿宋_GB2312" w:cs="宋体"/>
          <w:color w:val="2B2B2B"/>
          <w:kern w:val="0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570FD"/>
    <w:rsid w:val="00040DD9"/>
    <w:rsid w:val="000A601A"/>
    <w:rsid w:val="000F00A7"/>
    <w:rsid w:val="000F3AC5"/>
    <w:rsid w:val="001328E8"/>
    <w:rsid w:val="001D48D4"/>
    <w:rsid w:val="00311D19"/>
    <w:rsid w:val="003768A9"/>
    <w:rsid w:val="003C48F4"/>
    <w:rsid w:val="004D1439"/>
    <w:rsid w:val="008147DD"/>
    <w:rsid w:val="00B14898"/>
    <w:rsid w:val="00BD65C1"/>
    <w:rsid w:val="00BF66E3"/>
    <w:rsid w:val="00C95B06"/>
    <w:rsid w:val="00CA0613"/>
    <w:rsid w:val="00CC0C5C"/>
    <w:rsid w:val="00CC0D02"/>
    <w:rsid w:val="00CC1D48"/>
    <w:rsid w:val="00CC7715"/>
    <w:rsid w:val="00CD10B8"/>
    <w:rsid w:val="00E33056"/>
    <w:rsid w:val="00EC7B00"/>
    <w:rsid w:val="00F11BA6"/>
    <w:rsid w:val="00F37E55"/>
    <w:rsid w:val="00F60A5E"/>
    <w:rsid w:val="00FF797A"/>
    <w:rsid w:val="035570FD"/>
    <w:rsid w:val="05811356"/>
    <w:rsid w:val="076024ED"/>
    <w:rsid w:val="07AB0978"/>
    <w:rsid w:val="08135D53"/>
    <w:rsid w:val="08A4298E"/>
    <w:rsid w:val="095C0CEB"/>
    <w:rsid w:val="0D281D49"/>
    <w:rsid w:val="12303EAC"/>
    <w:rsid w:val="161508D5"/>
    <w:rsid w:val="199C5675"/>
    <w:rsid w:val="1B010446"/>
    <w:rsid w:val="1D843E73"/>
    <w:rsid w:val="1D9E3387"/>
    <w:rsid w:val="1EFAAE1A"/>
    <w:rsid w:val="20B35C60"/>
    <w:rsid w:val="20C3487B"/>
    <w:rsid w:val="24F37C93"/>
    <w:rsid w:val="259C7765"/>
    <w:rsid w:val="25A295B6"/>
    <w:rsid w:val="261A25CF"/>
    <w:rsid w:val="2C527FF0"/>
    <w:rsid w:val="2F06476B"/>
    <w:rsid w:val="2F331506"/>
    <w:rsid w:val="30D36DDB"/>
    <w:rsid w:val="32556201"/>
    <w:rsid w:val="3376570C"/>
    <w:rsid w:val="33EF7AD5"/>
    <w:rsid w:val="36066270"/>
    <w:rsid w:val="42062C9F"/>
    <w:rsid w:val="468901EE"/>
    <w:rsid w:val="46CC3DFD"/>
    <w:rsid w:val="4A434049"/>
    <w:rsid w:val="4C3E6C5D"/>
    <w:rsid w:val="4D3C2766"/>
    <w:rsid w:val="4E723132"/>
    <w:rsid w:val="54D31546"/>
    <w:rsid w:val="59006473"/>
    <w:rsid w:val="5AE509D7"/>
    <w:rsid w:val="5BB347CA"/>
    <w:rsid w:val="5C0B0A3A"/>
    <w:rsid w:val="5E147A8E"/>
    <w:rsid w:val="5E5317D6"/>
    <w:rsid w:val="5E594FC5"/>
    <w:rsid w:val="5EFBB20C"/>
    <w:rsid w:val="5FCE8E4C"/>
    <w:rsid w:val="62A24907"/>
    <w:rsid w:val="67FE0346"/>
    <w:rsid w:val="681D4CA8"/>
    <w:rsid w:val="68A21F9B"/>
    <w:rsid w:val="68F02F77"/>
    <w:rsid w:val="69275D0F"/>
    <w:rsid w:val="6DA06633"/>
    <w:rsid w:val="6EA57693"/>
    <w:rsid w:val="76B35BF7"/>
    <w:rsid w:val="79540733"/>
    <w:rsid w:val="79DE2413"/>
    <w:rsid w:val="7A104FD7"/>
    <w:rsid w:val="7A1D0A07"/>
    <w:rsid w:val="7B570033"/>
    <w:rsid w:val="7D895770"/>
    <w:rsid w:val="7DAFAC41"/>
    <w:rsid w:val="7E694F5D"/>
    <w:rsid w:val="7EE6B404"/>
    <w:rsid w:val="7FBD3941"/>
    <w:rsid w:val="AAB63CED"/>
    <w:rsid w:val="B7FFFB90"/>
    <w:rsid w:val="D7FFFBB1"/>
    <w:rsid w:val="EFBF065B"/>
    <w:rsid w:val="FD7F1C04"/>
    <w:rsid w:val="FEFFFD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Times New Roman" w:hAnsi="Times New Roman" w:eastAsia="黑体" w:cs="Times New Roman"/>
      <w:kern w:val="0"/>
      <w:sz w:val="84"/>
      <w:szCs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1328</Words>
  <Characters>7574</Characters>
  <Lines>63</Lines>
  <Paragraphs>17</Paragraphs>
  <TotalTime>17</TotalTime>
  <ScaleCrop>false</ScaleCrop>
  <LinksUpToDate>false</LinksUpToDate>
  <CharactersWithSpaces>8885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2023-05-10T00:27:00Z</dcterms:created>
  <dc:creator>黄超</dc:creator>
  <cp:lastModifiedBy>黄超</cp:lastModifiedBy>
  <cp:lastPrinted>2022-06-16T07:42:00Z</cp:lastPrinted>
  <dcterms:modified xsi:type="dcterms:W3CDTF">2024-06-25T03:21:53Z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