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bookmarkStart w:id="1" w:name="_GoBack"/>
      <w:bookmarkEnd w:id="1"/>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pPr>
        <w:spacing w:line="594" w:lineRule="exact"/>
        <w:ind w:firstLine="640" w:firstLineChars="200"/>
        <w:jc w:val="both"/>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一、二氧化硫残留量</w:t>
      </w:r>
    </w:p>
    <w:p>
      <w:pPr>
        <w:pStyle w:val="2"/>
        <w:keepNext w:val="0"/>
        <w:keepLines w:val="0"/>
        <w:pageBreakBefore w:val="0"/>
        <w:widowControl w:val="0"/>
        <w:kinsoku/>
        <w:wordWrap/>
        <w:overflowPunct/>
        <w:topLinePunct w:val="0"/>
        <w:bidi w:val="0"/>
        <w:adjustRightInd/>
        <w:snapToGrid/>
        <w:spacing w:after="0" w:line="594" w:lineRule="exact"/>
        <w:ind w:firstLine="0"/>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2014）中规定，</w:t>
      </w:r>
      <w:r>
        <w:rPr>
          <w:rFonts w:hint="eastAsia" w:ascii="Times New Roman" w:hAnsi="Times New Roman" w:eastAsia="仿宋_GB2312" w:cs="Times New Roman"/>
          <w:color w:val="auto"/>
          <w:kern w:val="2"/>
          <w:sz w:val="32"/>
          <w:szCs w:val="32"/>
          <w:highlight w:val="none"/>
          <w:lang w:val="en-US" w:eastAsia="zh-CN" w:bidi="ar-SA"/>
        </w:rPr>
        <w:t>香辛料及粉（八角除外）</w:t>
      </w:r>
      <w:r>
        <w:rPr>
          <w:rFonts w:hint="default" w:ascii="Times New Roman" w:hAnsi="Times New Roman" w:eastAsia="仿宋_GB2312" w:cs="Times New Roman"/>
          <w:color w:val="auto"/>
          <w:kern w:val="2"/>
          <w:sz w:val="32"/>
          <w:szCs w:val="32"/>
          <w:highlight w:val="none"/>
          <w:lang w:val="en-US" w:eastAsia="zh-CN" w:bidi="ar-SA"/>
        </w:rPr>
        <w:t>中不得使用二氧化硫</w:t>
      </w:r>
      <w:r>
        <w:rPr>
          <w:rFonts w:hint="eastAsia" w:ascii="Times New Roman" w:hAnsi="Times New Roman" w:eastAsia="仿宋_GB2312" w:cs="Times New Roman"/>
          <w:color w:val="auto"/>
          <w:kern w:val="2"/>
          <w:sz w:val="32"/>
          <w:szCs w:val="32"/>
          <w:highlight w:val="none"/>
          <w:lang w:val="en-US" w:eastAsia="zh-CN" w:bidi="ar-SA"/>
        </w:rPr>
        <w:t>，饼干中二氧化硫（以二氧化硫残留量计）最大使用量为0.1g/kg，腌渍的蔬菜中二氧化硫（以二氧化硫残留量计）最大使用量为0.1g/kg，蜜饯凉果中二氧化硫（以二氧化硫残留量计）最大使用量为0.35g/kg</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白芷、饼干、</w:t>
      </w:r>
      <w:r>
        <w:rPr>
          <w:rFonts w:hint="eastAsia" w:ascii="Times New Roman" w:hAnsi="Times New Roman" w:eastAsia="仿宋_GB2312" w:cs="Times New Roman"/>
          <w:kern w:val="2"/>
          <w:sz w:val="32"/>
          <w:szCs w:val="32"/>
          <w:lang w:val="en-US" w:eastAsia="zh-CN" w:bidi="ar-SA"/>
        </w:rPr>
        <w:t>腌渍的蔬菜、蜜饯凉果</w:t>
      </w:r>
      <w:r>
        <w:rPr>
          <w:rFonts w:hint="default" w:ascii="Times New Roman" w:hAnsi="Times New Roman" w:eastAsia="仿宋_GB2312" w:cs="Times New Roman"/>
          <w:color w:val="auto"/>
          <w:kern w:val="2"/>
          <w:sz w:val="32"/>
          <w:szCs w:val="32"/>
          <w:highlight w:val="none"/>
          <w:lang w:val="en-US" w:eastAsia="zh-CN" w:bidi="ar-SA"/>
        </w:rPr>
        <w:t>中二氧化硫</w:t>
      </w:r>
      <w:r>
        <w:rPr>
          <w:rFonts w:hint="eastAsia" w:ascii="Times New Roman" w:hAnsi="Times New Roman" w:eastAsia="仿宋_GB2312" w:cs="Times New Roman"/>
          <w:color w:val="auto"/>
          <w:kern w:val="2"/>
          <w:sz w:val="32"/>
          <w:szCs w:val="32"/>
          <w:highlight w:val="none"/>
          <w:lang w:val="en-US" w:eastAsia="zh-CN" w:bidi="ar-SA"/>
        </w:rPr>
        <w:t>残留量超标</w:t>
      </w:r>
      <w:r>
        <w:rPr>
          <w:rFonts w:hint="default" w:ascii="Times New Roman" w:hAnsi="Times New Roman" w:eastAsia="仿宋_GB2312" w:cs="Times New Roman"/>
          <w:color w:val="auto"/>
          <w:kern w:val="2"/>
          <w:sz w:val="32"/>
          <w:szCs w:val="32"/>
          <w:highlight w:val="none"/>
          <w:lang w:val="en-US" w:eastAsia="zh-CN" w:bidi="ar-SA"/>
        </w:rPr>
        <w:t>的原因，可能是生产企业为</w:t>
      </w:r>
      <w:r>
        <w:rPr>
          <w:rFonts w:hint="eastAsia" w:ascii="Times New Roman" w:hAnsi="Times New Roman" w:eastAsia="仿宋_GB2312" w:cs="Times New Roman"/>
          <w:color w:val="auto"/>
          <w:kern w:val="2"/>
          <w:sz w:val="32"/>
          <w:szCs w:val="32"/>
          <w:highlight w:val="none"/>
          <w:lang w:val="en-US" w:eastAsia="zh-CN" w:bidi="ar-SA"/>
        </w:rPr>
        <w:t>改善</w:t>
      </w:r>
      <w:r>
        <w:rPr>
          <w:rFonts w:hint="default" w:ascii="Times New Roman" w:hAnsi="Times New Roman" w:eastAsia="仿宋_GB2312" w:cs="Times New Roman"/>
          <w:color w:val="auto"/>
          <w:kern w:val="2"/>
          <w:sz w:val="32"/>
          <w:szCs w:val="32"/>
          <w:highlight w:val="none"/>
          <w:lang w:val="en-US" w:eastAsia="zh-CN" w:bidi="ar-SA"/>
        </w:rPr>
        <w:t>产品色泽而超范围</w:t>
      </w:r>
      <w:r>
        <w:rPr>
          <w:rFonts w:hint="eastAsia" w:ascii="Times New Roman" w:hAnsi="Times New Roman" w:eastAsia="仿宋_GB2312" w:cs="Times New Roman"/>
          <w:color w:val="auto"/>
          <w:kern w:val="2"/>
          <w:sz w:val="32"/>
          <w:szCs w:val="32"/>
          <w:highlight w:val="none"/>
          <w:lang w:val="en-US" w:eastAsia="zh-CN" w:bidi="ar-SA"/>
        </w:rPr>
        <w:t>超限量</w:t>
      </w:r>
      <w:r>
        <w:rPr>
          <w:rFonts w:hint="default" w:ascii="Times New Roman" w:hAnsi="Times New Roman" w:eastAsia="仿宋_GB2312" w:cs="Times New Roman"/>
          <w:color w:val="auto"/>
          <w:kern w:val="2"/>
          <w:sz w:val="32"/>
          <w:szCs w:val="32"/>
          <w:highlight w:val="none"/>
          <w:lang w:val="en-US" w:eastAsia="zh-CN" w:bidi="ar-SA"/>
        </w:rPr>
        <w:t>使用二氧化硫</w:t>
      </w:r>
      <w:r>
        <w:rPr>
          <w:rFonts w:hint="eastAsia" w:ascii="Times New Roman" w:hAnsi="Times New Roman" w:eastAsia="仿宋_GB2312" w:cs="Times New Roman"/>
          <w:kern w:val="2"/>
          <w:sz w:val="32"/>
          <w:szCs w:val="32"/>
          <w:lang w:val="en-US" w:eastAsia="zh-CN" w:bidi="ar-SA"/>
        </w:rPr>
        <w:t>；也有可能是使用时不计量或计量不准确；还有可能是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由于使用硫磺熏蒸漂白传统工艺或</w:t>
      </w:r>
      <w:r>
        <w:rPr>
          <w:rFonts w:hint="eastAsia" w:ascii="Times New Roman" w:hAnsi="Times New Roman" w:eastAsia="仿宋_GB2312" w:cs="Times New Roman"/>
          <w:kern w:val="2"/>
          <w:sz w:val="32"/>
          <w:szCs w:val="32"/>
          <w:lang w:val="en-US" w:eastAsia="zh-CN" w:bidi="ar-SA"/>
        </w:rPr>
        <w:t>直接使用亚硫酸盐浸泡保鲜所造成</w:t>
      </w:r>
      <w:r>
        <w:rPr>
          <w:rFonts w:hint="default" w:ascii="Times New Roman" w:hAnsi="Times New Roman" w:eastAsia="仿宋_GB2312" w:cs="Times New Roman"/>
          <w:color w:val="auto"/>
          <w:kern w:val="2"/>
          <w:sz w:val="32"/>
          <w:szCs w:val="32"/>
          <w:highlight w:val="none"/>
          <w:lang w:val="en-US" w:eastAsia="zh-CN" w:bidi="ar-SA"/>
        </w:rPr>
        <w:t>。</w:t>
      </w:r>
    </w:p>
    <w:p>
      <w:pPr>
        <w:spacing w:line="594" w:lineRule="exact"/>
        <w:ind w:firstLine="640" w:firstLineChars="200"/>
        <w:rPr>
          <w:rFonts w:hint="default" w:eastAsia="黑体"/>
          <w:spacing w:val="0"/>
          <w:sz w:val="32"/>
          <w:szCs w:val="32"/>
          <w:lang w:val="en-US" w:eastAsia="zh-CN"/>
        </w:rPr>
      </w:pPr>
      <w:r>
        <w:rPr>
          <w:rFonts w:hint="eastAsia" w:ascii="Times New Roman" w:hAnsi="Times New Roman" w:eastAsia="黑体" w:cs="Times New Roman"/>
          <w:spacing w:val="0"/>
          <w:sz w:val="32"/>
          <w:szCs w:val="32"/>
          <w:lang w:val="en-US" w:eastAsia="zh-CN"/>
        </w:rPr>
        <w:t>二</w:t>
      </w:r>
      <w:r>
        <w:rPr>
          <w:rFonts w:hint="default" w:ascii="Times New Roman" w:hAnsi="Times New Roman" w:eastAsia="黑体" w:cs="Times New Roman"/>
          <w:spacing w:val="0"/>
          <w:sz w:val="32"/>
          <w:szCs w:val="32"/>
        </w:rPr>
        <w:t>、</w:t>
      </w:r>
      <w:r>
        <w:rPr>
          <w:rFonts w:hint="eastAsia" w:eastAsia="黑体"/>
          <w:spacing w:val="0"/>
          <w:sz w:val="32"/>
          <w:szCs w:val="32"/>
          <w:lang w:val="en-US" w:eastAsia="zh-CN"/>
        </w:rPr>
        <w:t>山梨酸及其钾盐（以山梨酸计）</w:t>
      </w:r>
    </w:p>
    <w:p>
      <w:pPr>
        <w:pStyle w:val="2"/>
        <w:keepNext w:val="0"/>
        <w:keepLines w:val="0"/>
        <w:pageBreakBefore w:val="0"/>
        <w:widowControl w:val="0"/>
        <w:kinsoku/>
        <w:wordWrap/>
        <w:overflowPunct/>
        <w:topLinePunct w:val="0"/>
        <w:bidi w:val="0"/>
        <w:adjustRightInd/>
        <w:snapToGrid/>
        <w:spacing w:after="0" w:line="594" w:lineRule="exact"/>
        <w:ind w:firstLine="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pacing w:val="0"/>
          <w:sz w:val="32"/>
          <w:szCs w:val="32"/>
          <w:lang w:val="en-US" w:eastAsia="zh-CN"/>
        </w:rPr>
        <w:t>山梨酸及其钾盐抗菌性强，防腐效果好，是目前应用非常广泛的食品防腐剂。长期食用山梨酸及其钾盐超标的食品，可能对肝脏、肾脏、骨骼生长造成危害。</w:t>
      </w:r>
      <w:r>
        <w:rPr>
          <w:rFonts w:hint="default" w:ascii="Times New Roman" w:hAnsi="Times New Roman" w:eastAsia="仿宋_GB2312" w:cs="Times New Roman"/>
          <w:spacing w:val="0"/>
          <w:sz w:val="32"/>
          <w:szCs w:val="32"/>
        </w:rPr>
        <w:t>《食品安全国家标准 食品添加剂使用标准》（GB 2760</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2014）中规定，</w:t>
      </w:r>
      <w:r>
        <w:rPr>
          <w:rFonts w:hint="eastAsia" w:ascii="Times New Roman" w:hAnsi="Times New Roman" w:eastAsia="仿宋_GB2312" w:cs="Times New Roman"/>
          <w:spacing w:val="0"/>
          <w:sz w:val="32"/>
          <w:szCs w:val="32"/>
          <w:lang w:val="en-US" w:eastAsia="zh-CN"/>
        </w:rPr>
        <w:t>粉丝、粉条中不得使用山梨酸及其钾盐（以山梨酸计），</w:t>
      </w:r>
      <w:r>
        <w:rPr>
          <w:rFonts w:hint="eastAsia" w:ascii="Times New Roman" w:hAnsi="Times New Roman" w:cs="Times New Roman"/>
          <w:spacing w:val="0"/>
          <w:sz w:val="32"/>
          <w:szCs w:val="32"/>
          <w:lang w:eastAsia="zh-CN"/>
        </w:rPr>
        <w:t>水果</w:t>
      </w:r>
      <w:r>
        <w:rPr>
          <w:rFonts w:hint="eastAsia" w:ascii="Calibri" w:hAnsi="Calibri" w:eastAsia="仿宋_GB2312" w:cs="Times New Roman"/>
          <w:kern w:val="2"/>
          <w:sz w:val="32"/>
          <w:szCs w:val="32"/>
          <w:lang w:val="en-US" w:eastAsia="zh-CN" w:bidi="ar-SA"/>
        </w:rPr>
        <w:t>干制品中</w:t>
      </w:r>
      <w:r>
        <w:rPr>
          <w:rFonts w:hint="eastAsia" w:ascii="Times New Roman" w:hAnsi="Times New Roman" w:eastAsia="仿宋_GB2312" w:cs="Times New Roman"/>
          <w:spacing w:val="0"/>
          <w:sz w:val="32"/>
          <w:szCs w:val="32"/>
          <w:lang w:val="en-US" w:eastAsia="zh-CN"/>
        </w:rPr>
        <w:t>不得使用山梨酸及其钾盐（以山梨酸计）。粉丝粉条、水果干制品中检出山梨酸及其钾盐（以山梨酸计）</w:t>
      </w:r>
      <w:r>
        <w:rPr>
          <w:rFonts w:hint="default" w:ascii="Times New Roman" w:hAnsi="Times New Roman" w:eastAsia="仿宋_GB2312" w:cs="Times New Roman"/>
          <w:spacing w:val="0"/>
          <w:sz w:val="32"/>
          <w:szCs w:val="32"/>
        </w:rPr>
        <w:t>的原因，可能是生产经营企业为延长产品保质期或者弥补产品生产过程卫生条件不佳而超</w:t>
      </w:r>
      <w:r>
        <w:rPr>
          <w:rFonts w:hint="eastAsia" w:ascii="Times New Roman" w:hAnsi="Times New Roman" w:eastAsia="仿宋_GB2312" w:cs="Times New Roman"/>
          <w:spacing w:val="0"/>
          <w:sz w:val="32"/>
          <w:szCs w:val="32"/>
          <w:lang w:val="en-US" w:eastAsia="zh-CN"/>
        </w:rPr>
        <w:t>范围</w:t>
      </w:r>
      <w:r>
        <w:rPr>
          <w:rFonts w:hint="default" w:ascii="Times New Roman" w:hAnsi="Times New Roman" w:eastAsia="仿宋_GB2312" w:cs="Times New Roman"/>
          <w:spacing w:val="0"/>
          <w:sz w:val="32"/>
          <w:szCs w:val="32"/>
        </w:rPr>
        <w:t>使用</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spacing w:val="-12"/>
          <w:sz w:val="32"/>
          <w:szCs w:val="32"/>
          <w:lang w:eastAsia="zh-CN"/>
        </w:rPr>
      </w:pPr>
      <w:r>
        <w:rPr>
          <w:rFonts w:hint="eastAsia" w:ascii="Times New Roman" w:hAnsi="Times New Roman" w:eastAsia="黑体" w:cs="Times New Roman"/>
          <w:spacing w:val="0"/>
          <w:sz w:val="32"/>
          <w:szCs w:val="32"/>
          <w:lang w:val="en-US" w:eastAsia="zh-CN"/>
        </w:rPr>
        <w:t>三</w:t>
      </w:r>
      <w:r>
        <w:rPr>
          <w:rFonts w:hint="default" w:ascii="Times New Roman" w:hAnsi="Times New Roman" w:eastAsia="黑体" w:cs="Times New Roman"/>
          <w:spacing w:val="0"/>
          <w:sz w:val="32"/>
          <w:szCs w:val="32"/>
        </w:rPr>
        <w:t>、</w:t>
      </w:r>
      <w:r>
        <w:rPr>
          <w:rFonts w:hint="eastAsia" w:ascii="黑体" w:hAnsi="黑体" w:eastAsia="黑体" w:cs="黑体"/>
          <w:spacing w:val="-12"/>
          <w:sz w:val="32"/>
          <w:szCs w:val="32"/>
          <w:lang w:eastAsia="zh-CN"/>
        </w:rPr>
        <w:t>铝的残留量（干样品，以Al计）</w:t>
      </w:r>
    </w:p>
    <w:p>
      <w:pPr>
        <w:pStyle w:val="2"/>
        <w:keepNext w:val="0"/>
        <w:keepLines w:val="0"/>
        <w:pageBreakBefore w:val="0"/>
        <w:widowControl w:val="0"/>
        <w:kinsoku/>
        <w:wordWrap/>
        <w:overflowPunct/>
        <w:topLinePunct w:val="0"/>
        <w:bidi w:val="0"/>
        <w:adjustRightInd/>
        <w:snapToGrid/>
        <w:spacing w:after="0" w:line="594" w:lineRule="exact"/>
        <w:ind w:firstLine="0"/>
        <w:jc w:val="both"/>
        <w:textAlignment w:val="auto"/>
        <w:rPr>
          <w:rFonts w:hint="eastAsia" w:ascii="Times New Roman" w:hAnsi="Times New Roman" w:eastAsia="黑体" w:cs="Times New Roman"/>
          <w:spacing w:val="0"/>
          <w:sz w:val="32"/>
          <w:szCs w:val="32"/>
          <w:lang w:val="en-US" w:eastAsia="zh-CN"/>
        </w:rPr>
      </w:pPr>
      <w:r>
        <w:rPr>
          <w:rFonts w:ascii="Times New Roman" w:hAnsi="Times New Roman" w:eastAsia="仿宋_GB2312" w:cs="Times New Roman"/>
          <w:sz w:val="32"/>
          <w:szCs w:val="32"/>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食品安全国家标准 食品添加剂使用标准》（GB 2760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粉丝、粉条中铝的残留</w:t>
      </w:r>
      <w:r>
        <w:rPr>
          <w:rFonts w:hint="eastAsia" w:ascii="Times New Roman" w:hAnsi="Times New Roman" w:eastAsia="仿宋_GB2312" w:cs="Times New Roman"/>
          <w:sz w:val="32"/>
          <w:szCs w:val="32"/>
          <w:highlight w:val="none"/>
          <w:lang w:val="en-US" w:eastAsia="zh-CN"/>
        </w:rPr>
        <w:t>量</w:t>
      </w:r>
      <w:r>
        <w:rPr>
          <w:rFonts w:hint="eastAsia" w:ascii="Times New Roman" w:hAnsi="Times New Roman" w:eastAsia="仿宋_GB2312" w:cs="Times New Roman"/>
          <w:sz w:val="32"/>
          <w:szCs w:val="32"/>
          <w:highlight w:val="none"/>
        </w:rPr>
        <w:t>（干样品，以Al计）最大限量值为200mg/kg</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lang w:val="en-US" w:eastAsia="zh-CN"/>
        </w:rPr>
        <w:t>油炸面制品中铝的残留量（干样品，以Al计）最大限量值为100mg/kg</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shd w:val="clear" w:color="auto" w:fill="FFFFFF"/>
        </w:rPr>
        <w:t>糕点</w:t>
      </w:r>
      <w:r>
        <w:rPr>
          <w:rFonts w:ascii="Times New Roman" w:hAnsi="Times New Roman" w:eastAsia="仿宋_GB2312" w:cs="Times New Roman"/>
          <w:sz w:val="32"/>
          <w:szCs w:val="32"/>
          <w:shd w:val="clear" w:color="auto" w:fill="FFFFFF"/>
        </w:rPr>
        <w:t>中铝的残留</w:t>
      </w:r>
      <w:r>
        <w:rPr>
          <w:rFonts w:hint="eastAsia" w:ascii="Times New Roman" w:hAnsi="Times New Roman" w:eastAsia="仿宋_GB2312" w:cs="Times New Roman"/>
          <w:sz w:val="32"/>
          <w:szCs w:val="32"/>
          <w:shd w:val="clear" w:color="auto" w:fill="FFFFFF"/>
          <w:lang w:val="en-US" w:eastAsia="zh-CN"/>
        </w:rPr>
        <w:t>量</w:t>
      </w:r>
      <w:r>
        <w:rPr>
          <w:rFonts w:hint="default" w:ascii="Times New Roman" w:hAnsi="Times New Roman" w:eastAsia="仿宋_GB2312" w:cs="Times New Roman"/>
          <w:sz w:val="32"/>
          <w:szCs w:val="32"/>
          <w:lang w:val="en-US" w:eastAsia="zh-CN"/>
        </w:rPr>
        <w:t>（干样品，以Al计）</w:t>
      </w:r>
      <w:r>
        <w:rPr>
          <w:rFonts w:ascii="Times New Roman" w:hAnsi="Times New Roman" w:eastAsia="仿宋_GB2312" w:cs="Times New Roman"/>
          <w:sz w:val="32"/>
          <w:szCs w:val="32"/>
          <w:shd w:val="clear" w:color="auto" w:fill="FFFFFF"/>
        </w:rPr>
        <w:t>最大限量</w:t>
      </w:r>
      <w:r>
        <w:rPr>
          <w:rFonts w:hint="eastAsia" w:ascii="Times New Roman" w:hAnsi="Times New Roman" w:eastAsia="仿宋_GB2312" w:cs="Times New Roman"/>
          <w:sz w:val="32"/>
          <w:szCs w:val="32"/>
          <w:shd w:val="clear" w:color="auto" w:fill="FFFFFF"/>
        </w:rPr>
        <w:t>值</w:t>
      </w:r>
      <w:r>
        <w:rPr>
          <w:rFonts w:ascii="Times New Roman" w:hAnsi="Times New Roman" w:eastAsia="仿宋_GB2312" w:cs="Times New Roman"/>
          <w:sz w:val="32"/>
          <w:szCs w:val="32"/>
          <w:shd w:val="clear" w:color="auto" w:fill="FFFFFF"/>
        </w:rPr>
        <w:t>为</w:t>
      </w:r>
      <w:r>
        <w:rPr>
          <w:rFonts w:hint="eastAsia" w:ascii="Times New Roman" w:hAnsi="Times New Roman" w:eastAsia="仿宋_GB2312" w:cs="Times New Roman"/>
          <w:sz w:val="32"/>
          <w:szCs w:val="32"/>
          <w:shd w:val="clear" w:color="auto" w:fill="FFFFFF"/>
        </w:rPr>
        <w:t>1</w:t>
      </w:r>
      <w:r>
        <w:rPr>
          <w:rFonts w:ascii="Times New Roman" w:hAnsi="Times New Roman" w:eastAsia="仿宋_GB2312" w:cs="Times New Roman"/>
          <w:sz w:val="32"/>
          <w:szCs w:val="32"/>
          <w:shd w:val="clear" w:color="auto" w:fill="FFFFFF"/>
        </w:rPr>
        <w:t>00mg</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kg</w:t>
      </w:r>
      <w:r>
        <w:rPr>
          <w:rFonts w:hint="eastAsia" w:ascii="Times New Roman" w:hAnsi="Times New Roman" w:eastAsia="仿宋_GB2312" w:cs="Times New Roman"/>
          <w:sz w:val="32"/>
          <w:szCs w:val="32"/>
        </w:rPr>
        <w:t>。粉丝粉条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油条等油炸面制品</w:t>
      </w:r>
      <w:r>
        <w:rPr>
          <w:rFonts w:hint="eastAsia" w:ascii="Times New Roman" w:hAnsi="Times New Roman" w:eastAsia="仿宋_GB2312" w:cs="Times New Roman"/>
          <w:sz w:val="32"/>
          <w:szCs w:val="32"/>
          <w:lang w:val="en-US" w:eastAsia="zh-CN"/>
        </w:rPr>
        <w:t>、糕点</w:t>
      </w:r>
      <w:r>
        <w:rPr>
          <w:rFonts w:hint="eastAsia" w:ascii="Times New Roman" w:hAnsi="Times New Roman" w:eastAsia="仿宋_GB2312" w:cs="Times New Roman"/>
          <w:sz w:val="32"/>
          <w:szCs w:val="32"/>
        </w:rPr>
        <w:t>中铝的残留量（干样品，以Al计）超标的原因，可能是企业在生产加工过程中未控制好含铝食品添加剂的使用量；也可能是其使用的复配食品添加剂中铝含量过高；还可能是厂家使用的粉丝粉条原料（食用淀粉），因受环境影响原料中含有较高含量的铝。</w:t>
      </w:r>
    </w:p>
    <w:p>
      <w:pPr>
        <w:keepNext w:val="0"/>
        <w:keepLines w:val="0"/>
        <w:pageBreakBefore w:val="0"/>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黑体" w:hAnsi="黑体" w:eastAsia="黑体" w:cs="Times New Roman"/>
          <w:spacing w:val="-12"/>
          <w:sz w:val="32"/>
          <w:szCs w:val="32"/>
          <w:lang w:eastAsia="zh-CN"/>
        </w:rPr>
      </w:pPr>
      <w:r>
        <w:rPr>
          <w:rFonts w:hint="eastAsia" w:ascii="Times New Roman" w:hAnsi="Times New Roman" w:eastAsia="黑体" w:cs="Times New Roman"/>
          <w:spacing w:val="0"/>
          <w:sz w:val="32"/>
          <w:szCs w:val="32"/>
          <w:lang w:val="en-US" w:eastAsia="zh-CN"/>
        </w:rPr>
        <w:t>四</w:t>
      </w:r>
      <w:r>
        <w:rPr>
          <w:rFonts w:hint="default" w:ascii="Times New Roman" w:hAnsi="Times New Roman" w:eastAsia="黑体" w:cs="Times New Roman"/>
          <w:spacing w:val="0"/>
          <w:sz w:val="32"/>
          <w:szCs w:val="32"/>
        </w:rPr>
        <w:t>、</w:t>
      </w:r>
      <w:r>
        <w:rPr>
          <w:rFonts w:hint="eastAsia" w:ascii="Times New Roman" w:hAnsi="Times New Roman" w:eastAsia="黑体" w:cs="Times New Roman"/>
          <w:bCs/>
          <w:sz w:val="32"/>
          <w:szCs w:val="32"/>
          <w:lang w:eastAsia="zh-CN"/>
        </w:rPr>
        <w:t>胭脂红</w:t>
      </w:r>
    </w:p>
    <w:p>
      <w:pPr>
        <w:spacing w:line="594" w:lineRule="exact"/>
        <w:ind w:firstLine="640" w:firstLineChars="200"/>
        <w:jc w:val="both"/>
        <w:rPr>
          <w:rFonts w:hint="default" w:ascii="Times New Roman" w:hAnsi="Times New Roman" w:eastAsia="仿宋_GB2312" w:cs="Times New Roman"/>
          <w:spacing w:val="0"/>
          <w:sz w:val="32"/>
          <w:szCs w:val="32"/>
          <w:lang w:eastAsia="zh-CN"/>
        </w:rPr>
      </w:pPr>
      <w:r>
        <w:rPr>
          <w:rFonts w:hint="eastAsia" w:ascii="Times New Roman" w:hAnsi="Times New Roman" w:eastAsia="仿宋_GB2312" w:cs="Times New Roman"/>
          <w:color w:val="000000"/>
          <w:kern w:val="0"/>
          <w:sz w:val="32"/>
          <w:szCs w:val="32"/>
          <w:highlight w:val="none"/>
          <w:lang w:val="en-US" w:eastAsia="zh-CN" w:bidi="ar-SA"/>
        </w:rPr>
        <w:t>胭脂红是常见的人工合成着色剂，具有着色力强、性质稳定等特点，在现代食品工业中应用广泛。长期食用胭脂红超标的食品，可能危害人体健康。《</w:t>
      </w:r>
      <w:r>
        <w:rPr>
          <w:rFonts w:hint="eastAsia" w:ascii="Times New Roman" w:hAnsi="Times New Roman" w:eastAsia="仿宋_GB2312" w:cs="Times New Roman"/>
          <w:kern w:val="2"/>
          <w:sz w:val="32"/>
          <w:szCs w:val="32"/>
          <w:lang w:val="en-US" w:eastAsia="zh-CN" w:bidi="ar-SA"/>
        </w:rPr>
        <w:t>食品安全国家标准 食品添加剂使用标准》（GB 2760—2014）中规定，除饼干夹心、蛋卷外，胭脂红在饼干中不得使用。饼干中检出胭脂红的原因，可能是企业</w:t>
      </w:r>
      <w:r>
        <w:rPr>
          <w:rFonts w:hint="default" w:ascii="Times New Roman" w:hAnsi="Times New Roman" w:eastAsia="仿宋_GB2312" w:cs="Times New Roman"/>
          <w:color w:val="000000"/>
          <w:sz w:val="32"/>
          <w:szCs w:val="32"/>
          <w:highlight w:val="none"/>
        </w:rPr>
        <w:t>为改善产品色泽</w:t>
      </w:r>
      <w:r>
        <w:rPr>
          <w:rFonts w:hint="eastAsia" w:ascii="Times New Roman" w:hAnsi="Times New Roman" w:eastAsia="仿宋_GB2312" w:cs="Times New Roman"/>
          <w:kern w:val="2"/>
          <w:sz w:val="32"/>
          <w:szCs w:val="32"/>
          <w:lang w:val="en-US" w:eastAsia="zh-CN" w:bidi="ar-SA"/>
        </w:rPr>
        <w:t>在生产加工过程中超范围使用食品添加剂。</w:t>
      </w:r>
    </w:p>
    <w:p>
      <w:pPr>
        <w:keepNext w:val="0"/>
        <w:keepLines w:val="0"/>
        <w:pageBreakBefore w:val="0"/>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Times New Roman" w:hAnsi="Times New Roman" w:eastAsia="黑体" w:cs="Times New Roman"/>
          <w:spacing w:val="-12"/>
          <w:sz w:val="32"/>
          <w:szCs w:val="32"/>
          <w:lang w:val="en-US" w:eastAsia="zh-CN"/>
        </w:rPr>
      </w:pPr>
      <w:r>
        <w:rPr>
          <w:rFonts w:hint="eastAsia" w:ascii="Times New Roman" w:hAnsi="Times New Roman" w:eastAsia="黑体" w:cs="Times New Roman"/>
          <w:spacing w:val="0"/>
          <w:sz w:val="32"/>
          <w:szCs w:val="32"/>
          <w:lang w:val="en-US" w:eastAsia="zh-CN"/>
        </w:rPr>
        <w:t>五</w:t>
      </w:r>
      <w:r>
        <w:rPr>
          <w:rFonts w:hint="default" w:ascii="Times New Roman" w:hAnsi="Times New Roman" w:eastAsia="黑体" w:cs="Times New Roman"/>
          <w:spacing w:val="0"/>
          <w:sz w:val="32"/>
          <w:szCs w:val="32"/>
        </w:rPr>
        <w:t>、</w:t>
      </w:r>
      <w:r>
        <w:rPr>
          <w:rFonts w:hint="eastAsia" w:ascii="Times New Roman" w:hAnsi="Times New Roman" w:eastAsia="黑体" w:cs="Times New Roman"/>
          <w:spacing w:val="-12"/>
          <w:sz w:val="32"/>
          <w:szCs w:val="32"/>
          <w:lang w:val="en-US" w:eastAsia="zh-CN"/>
        </w:rPr>
        <w:t>柠檬黄</w:t>
      </w:r>
    </w:p>
    <w:p>
      <w:pPr>
        <w:pStyle w:val="19"/>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default" w:ascii="Times New Roman" w:hAnsi="Times New Roman" w:eastAsia="黑体" w:cs="Times New Roman"/>
          <w:spacing w:val="0"/>
          <w:sz w:val="32"/>
          <w:szCs w:val="32"/>
        </w:rPr>
      </w:pPr>
      <w:r>
        <w:rPr>
          <w:rFonts w:hint="eastAsia" w:ascii="Times New Roman" w:hAnsi="Times New Roman" w:eastAsia="仿宋_GB2312" w:cs="Times New Roman"/>
          <w:color w:val="000000"/>
          <w:sz w:val="32"/>
          <w:szCs w:val="32"/>
          <w:highlight w:val="none"/>
          <w:lang w:eastAsia="zh-CN"/>
        </w:rPr>
        <w:t>柠檬黄</w:t>
      </w:r>
      <w:r>
        <w:rPr>
          <w:rFonts w:hint="default" w:ascii="Times New Roman" w:hAnsi="Times New Roman" w:eastAsia="仿宋_GB2312" w:cs="Times New Roman"/>
          <w:color w:val="000000"/>
          <w:sz w:val="32"/>
          <w:szCs w:val="32"/>
          <w:highlight w:val="none"/>
        </w:rPr>
        <w:t>又名食用黄色</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号，</w:t>
      </w:r>
      <w:r>
        <w:rPr>
          <w:rFonts w:hint="eastAsia" w:ascii="Times New Roman" w:hAnsi="Times New Roman" w:eastAsia="仿宋_GB2312" w:cs="Times New Roman"/>
          <w:color w:val="000000"/>
          <w:sz w:val="32"/>
          <w:szCs w:val="32"/>
          <w:highlight w:val="none"/>
          <w:lang w:eastAsia="zh-CN"/>
        </w:rPr>
        <w:t>水溶性</w:t>
      </w:r>
      <w:r>
        <w:rPr>
          <w:rFonts w:hint="default" w:ascii="Times New Roman" w:hAnsi="Times New Roman" w:eastAsia="仿宋_GB2312" w:cs="Times New Roman"/>
          <w:color w:val="000000"/>
          <w:sz w:val="32"/>
          <w:szCs w:val="32"/>
          <w:highlight w:val="none"/>
        </w:rPr>
        <w:t>偶氮类</w:t>
      </w:r>
      <w:r>
        <w:rPr>
          <w:rFonts w:hint="default" w:ascii="Times New Roman" w:hAnsi="Times New Roman" w:eastAsia="仿宋_GB2312" w:cs="Times New Roman"/>
          <w:color w:val="000000"/>
          <w:sz w:val="32"/>
          <w:szCs w:val="32"/>
          <w:highlight w:val="none"/>
          <w:lang w:eastAsia="zh-CN"/>
        </w:rPr>
        <w:t>化合物，</w:t>
      </w:r>
      <w:r>
        <w:rPr>
          <w:rFonts w:hint="default" w:ascii="Times New Roman" w:hAnsi="Times New Roman" w:eastAsia="仿宋_GB2312" w:cs="Times New Roman"/>
          <w:color w:val="000000"/>
          <w:sz w:val="32"/>
          <w:szCs w:val="32"/>
          <w:highlight w:val="none"/>
        </w:rPr>
        <w:t>是常见的人工合成着色剂，在食品</w:t>
      </w:r>
      <w:r>
        <w:rPr>
          <w:rFonts w:hint="default" w:ascii="Times New Roman" w:hAnsi="Times New Roman" w:eastAsia="仿宋_GB2312" w:cs="Times New Roman"/>
          <w:color w:val="000000"/>
          <w:sz w:val="32"/>
          <w:szCs w:val="32"/>
          <w:highlight w:val="none"/>
          <w:lang w:eastAsia="zh-CN"/>
        </w:rPr>
        <w:t>生产</w:t>
      </w:r>
      <w:r>
        <w:rPr>
          <w:rFonts w:hint="default" w:ascii="Times New Roman" w:hAnsi="Times New Roman" w:eastAsia="仿宋_GB2312" w:cs="Times New Roman"/>
          <w:color w:val="000000"/>
          <w:sz w:val="32"/>
          <w:szCs w:val="32"/>
          <w:highlight w:val="none"/>
        </w:rPr>
        <w:t>中应用广泛。如果长期摄入</w:t>
      </w:r>
      <w:r>
        <w:rPr>
          <w:rFonts w:hint="eastAsia" w:ascii="Times New Roman" w:hAnsi="Times New Roman" w:eastAsia="仿宋_GB2312" w:cs="Times New Roman"/>
          <w:color w:val="000000"/>
          <w:sz w:val="32"/>
          <w:szCs w:val="32"/>
          <w:highlight w:val="none"/>
          <w:lang w:eastAsia="zh-CN"/>
        </w:rPr>
        <w:t>柠檬黄</w:t>
      </w:r>
      <w:r>
        <w:rPr>
          <w:rFonts w:hint="default" w:ascii="Times New Roman" w:hAnsi="Times New Roman" w:eastAsia="仿宋_GB2312" w:cs="Times New Roman"/>
          <w:color w:val="000000"/>
          <w:sz w:val="32"/>
          <w:szCs w:val="32"/>
          <w:highlight w:val="none"/>
          <w:lang w:eastAsia="zh-CN"/>
        </w:rPr>
        <w:t>超标的食品</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可能</w:t>
      </w:r>
      <w:r>
        <w:rPr>
          <w:rFonts w:hint="default" w:ascii="Times New Roman" w:hAnsi="Times New Roman" w:eastAsia="仿宋_GB2312" w:cs="Times New Roman"/>
          <w:color w:val="000000"/>
          <w:sz w:val="32"/>
          <w:szCs w:val="32"/>
          <w:highlight w:val="none"/>
        </w:rPr>
        <w:t>对人体肝脏等造成损害。</w:t>
      </w:r>
      <w:r>
        <w:rPr>
          <w:rFonts w:hint="eastAsia" w:ascii="Times New Roman" w:hAnsi="Times New Roman" w:eastAsia="仿宋_GB2312" w:cs="Times New Roman"/>
          <w:kern w:val="2"/>
          <w:sz w:val="32"/>
          <w:szCs w:val="32"/>
          <w:lang w:val="en-US" w:eastAsia="zh-CN" w:bidi="ar-SA"/>
        </w:rPr>
        <w:t>《食品安全国家标准 食品添加剂使用标准》（GB 2760—2014）中规定，除饼干夹心、蛋卷外，柠檬黄在饼干中不得使用。饼干中检出柠檬黄的原因，可能是企业</w:t>
      </w:r>
      <w:r>
        <w:rPr>
          <w:rFonts w:hint="default" w:ascii="Times New Roman" w:hAnsi="Times New Roman" w:eastAsia="仿宋_GB2312" w:cs="Times New Roman"/>
          <w:color w:val="000000"/>
          <w:sz w:val="32"/>
          <w:szCs w:val="32"/>
          <w:highlight w:val="none"/>
        </w:rPr>
        <w:t>为改善产品色泽</w:t>
      </w:r>
      <w:r>
        <w:rPr>
          <w:rFonts w:hint="eastAsia" w:ascii="Times New Roman" w:hAnsi="Times New Roman" w:eastAsia="仿宋_GB2312" w:cs="Times New Roman"/>
          <w:kern w:val="2"/>
          <w:sz w:val="32"/>
          <w:szCs w:val="32"/>
          <w:lang w:val="en-US" w:eastAsia="zh-CN" w:bidi="ar-SA"/>
        </w:rPr>
        <w:t>在生产加工过程中超范围使用食品添加剂。</w:t>
      </w:r>
    </w:p>
    <w:p>
      <w:pPr>
        <w:spacing w:line="594" w:lineRule="exact"/>
        <w:ind w:firstLine="640" w:firstLineChars="200"/>
        <w:rPr>
          <w:rFonts w:hint="eastAsia" w:ascii="黑体" w:hAnsi="黑体" w:eastAsia="黑体" w:cs="Times New Roman"/>
          <w:sz w:val="32"/>
          <w:szCs w:val="32"/>
          <w:lang w:eastAsia="zh-CN"/>
        </w:rPr>
      </w:pPr>
      <w:r>
        <w:rPr>
          <w:rFonts w:hint="eastAsia" w:ascii="黑体" w:hAnsi="黑体" w:eastAsia="黑体" w:cs="黑体"/>
          <w:spacing w:val="0"/>
          <w:sz w:val="32"/>
          <w:szCs w:val="32"/>
          <w:lang w:val="en-US" w:eastAsia="zh-CN"/>
        </w:rPr>
        <w:t>六、</w:t>
      </w:r>
      <w:r>
        <w:rPr>
          <w:rFonts w:hint="eastAsia" w:ascii="黑体" w:hAnsi="黑体" w:eastAsia="黑体" w:cs="Times New Roman"/>
          <w:sz w:val="32"/>
          <w:szCs w:val="32"/>
          <w:lang w:eastAsia="zh-CN"/>
        </w:rPr>
        <w:t>甜蜜素（以环己基氨基磺酸计）</w:t>
      </w:r>
    </w:p>
    <w:p>
      <w:pPr>
        <w:pStyle w:val="19"/>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甜蜜素，化学名称为环己基氨基磺酸钠，是食品生产中常用的</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"https://baike.baidu.com/item/%E6%B7%BB%E5%8A%A0%E5%89%82/5134870" \t "https://baike.baidu.com/item/%E7%94%9C%E8%9C%9C%E7%B4%A0/_blank"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甜味剂</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之一，甜度是蔗糖的40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50倍。长期摄入甜蜜素超标的食品，可能会对人体的肝脏和神经系统造成一定危害。《食品安全国家标准 食品添加剂使用标准》（GB 2760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2014）中规定，</w:t>
      </w:r>
      <w:r>
        <w:rPr>
          <w:rFonts w:hint="eastAsia" w:ascii="Times New Roman" w:hAnsi="Times New Roman" w:eastAsia="仿宋_GB2312" w:cs="Times New Roman"/>
          <w:sz w:val="32"/>
          <w:szCs w:val="32"/>
          <w:lang w:val="en-US" w:eastAsia="zh-CN"/>
        </w:rPr>
        <w:t>调味面制品中甜蜜素（以环己基氨基磺酸计）的最大使用量为1.6g/kg。调味面制品中甜蜜素（以环己基氨基磺酸计）检验值超标的原因，</w:t>
      </w:r>
      <w:r>
        <w:rPr>
          <w:rFonts w:hint="default" w:ascii="Times New Roman" w:hAnsi="Times New Roman" w:eastAsia="仿宋_GB2312" w:cs="Times New Roman"/>
          <w:color w:val="000000"/>
          <w:sz w:val="32"/>
          <w:szCs w:val="32"/>
          <w:highlight w:val="none"/>
        </w:rPr>
        <w:t>可能是生产企业为</w:t>
      </w:r>
      <w:r>
        <w:rPr>
          <w:rFonts w:hint="eastAsia" w:ascii="Times New Roman" w:hAnsi="Times New Roman" w:eastAsia="仿宋_GB2312" w:cs="Times New Roman"/>
          <w:color w:val="000000"/>
          <w:sz w:val="32"/>
          <w:szCs w:val="32"/>
          <w:highlight w:val="none"/>
          <w:lang w:eastAsia="zh-CN"/>
        </w:rPr>
        <w:t>增加产品甜味而过量使用；</w:t>
      </w:r>
      <w:r>
        <w:rPr>
          <w:rFonts w:hint="default" w:ascii="Times New Roman" w:hAnsi="Times New Roman" w:eastAsia="仿宋_GB2312" w:cs="Times New Roman"/>
          <w:color w:val="000000"/>
          <w:sz w:val="32"/>
          <w:szCs w:val="32"/>
          <w:highlight w:val="none"/>
        </w:rPr>
        <w:t>也</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sz w:val="32"/>
          <w:szCs w:val="32"/>
          <w:highlight w:val="none"/>
        </w:rPr>
        <w:t>生产过程中计量不准导致终产品</w:t>
      </w:r>
      <w:r>
        <w:rPr>
          <w:rFonts w:hint="eastAsia" w:ascii="Times New Roman" w:hAnsi="Times New Roman" w:eastAsia="仿宋_GB2312" w:cs="Times New Roman"/>
          <w:color w:val="000000"/>
          <w:sz w:val="32"/>
          <w:szCs w:val="32"/>
          <w:highlight w:val="none"/>
          <w:lang w:eastAsia="zh-CN"/>
        </w:rPr>
        <w:t>甜蜜素（以环己基氨基磺酸计）</w:t>
      </w:r>
      <w:r>
        <w:rPr>
          <w:rFonts w:hint="default" w:ascii="Times New Roman" w:hAnsi="Times New Roman" w:eastAsia="仿宋_GB2312" w:cs="Times New Roman"/>
          <w:color w:val="000000"/>
          <w:sz w:val="32"/>
          <w:szCs w:val="32"/>
          <w:highlight w:val="none"/>
        </w:rPr>
        <w:t>超标</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color w:val="auto"/>
          <w:spacing w:val="-12"/>
          <w:sz w:val="32"/>
          <w:szCs w:val="32"/>
          <w:lang w:val="en-US"/>
        </w:rPr>
      </w:pPr>
      <w:r>
        <w:rPr>
          <w:rFonts w:hint="eastAsia" w:ascii="黑体" w:hAnsi="黑体" w:eastAsia="黑体" w:cs="黑体"/>
          <w:spacing w:val="0"/>
          <w:sz w:val="32"/>
          <w:szCs w:val="32"/>
          <w:lang w:val="en-US" w:eastAsia="zh-CN"/>
        </w:rPr>
        <w:t>七、</w:t>
      </w:r>
      <w:r>
        <w:rPr>
          <w:rFonts w:hint="eastAsia" w:ascii="黑体" w:hAnsi="黑体" w:eastAsia="黑体" w:cs="黑体"/>
          <w:color w:val="auto"/>
          <w:spacing w:val="-12"/>
          <w:sz w:val="32"/>
          <w:szCs w:val="32"/>
          <w:lang w:val="en-US" w:eastAsia="zh-CN"/>
        </w:rPr>
        <w:t>黄曲霉毒素B</w:t>
      </w:r>
      <w:r>
        <w:rPr>
          <w:rFonts w:hint="eastAsia" w:ascii="黑体" w:hAnsi="黑体" w:eastAsia="黑体" w:cs="黑体"/>
          <w:color w:val="auto"/>
          <w:spacing w:val="-12"/>
          <w:sz w:val="32"/>
          <w:szCs w:val="32"/>
          <w:vertAlign w:val="subscript"/>
          <w:lang w:val="en-US" w:eastAsia="zh-CN"/>
        </w:rPr>
        <w:t>1</w:t>
      </w:r>
    </w:p>
    <w:p>
      <w:pPr>
        <w:pStyle w:val="19"/>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auto"/>
          <w:sz w:val="32"/>
          <w:szCs w:val="32"/>
        </w:rPr>
        <w:t>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是一种强致癌性的真菌毒素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长期食用黄曲霉毒素B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超标的食品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可能会对肝脏造成损害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《食品安全国家标准 食品中真菌毒素限量》（GB 2761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2017）中规定，花生及其制品中黄曲霉毒素B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的最大限量值为20μg/kg。花生及其制品中黄曲霉毒素B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检</w:t>
      </w:r>
      <w:r>
        <w:rPr>
          <w:rFonts w:hint="eastAsia" w:ascii="Times New Roman" w:hAnsi="Times New Roman" w:eastAsia="仿宋_GB2312" w:cs="Times New Roman"/>
          <w:color w:val="auto"/>
          <w:sz w:val="32"/>
          <w:szCs w:val="32"/>
          <w:lang w:val="en-US" w:eastAsia="zh-CN"/>
        </w:rPr>
        <w:t>验</w:t>
      </w:r>
      <w:r>
        <w:rPr>
          <w:rFonts w:hint="default" w:ascii="Times New Roman" w:hAnsi="Times New Roman" w:eastAsia="仿宋_GB2312" w:cs="Times New Roman"/>
          <w:color w:val="auto"/>
          <w:sz w:val="32"/>
          <w:szCs w:val="32"/>
        </w:rPr>
        <w:t>值超标的原因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可能是生产</w:t>
      </w:r>
      <w:r>
        <w:rPr>
          <w:rFonts w:hint="eastAsia" w:ascii="Times New Roman" w:hAnsi="Times New Roman" w:eastAsia="仿宋_GB2312" w:cs="Times New Roman"/>
          <w:color w:val="auto"/>
          <w:sz w:val="32"/>
          <w:szCs w:val="32"/>
          <w:lang w:val="en-US" w:eastAsia="zh-CN"/>
        </w:rPr>
        <w:t>者</w:t>
      </w:r>
      <w:r>
        <w:rPr>
          <w:rFonts w:hint="default" w:ascii="Times New Roman" w:hAnsi="Times New Roman" w:eastAsia="仿宋_GB2312" w:cs="Times New Roman"/>
          <w:color w:val="auto"/>
          <w:sz w:val="32"/>
          <w:szCs w:val="32"/>
        </w:rPr>
        <w:t>使用的原料受到黄曲霉等霉菌污染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也可能是生产加工过程中卫生条件控制不严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生产工艺不达标</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textAlignment w:val="auto"/>
        <w:rPr>
          <w:rFonts w:hint="eastAsia" w:ascii="Times New Roman" w:hAnsi="Times New Roman" w:eastAsia="黑体" w:cs="Times New Roman"/>
          <w:color w:val="000000"/>
          <w:sz w:val="32"/>
          <w:szCs w:val="32"/>
          <w:highlight w:val="none"/>
          <w:lang w:eastAsia="zh-CN"/>
        </w:rPr>
      </w:pPr>
      <w:r>
        <w:rPr>
          <w:rFonts w:hint="eastAsia" w:eastAsia="黑体" w:cs="Times New Roman"/>
          <w:color w:val="000000" w:themeColor="text1"/>
          <w:sz w:val="32"/>
          <w:szCs w:val="32"/>
          <w:highlight w:val="none"/>
          <w:lang w:val="en-US" w:eastAsia="zh-CN"/>
          <w14:textFill>
            <w14:solidFill>
              <w14:schemeClr w14:val="tx1"/>
            </w14:solidFill>
          </w14:textFill>
        </w:rPr>
        <w:t>八、</w:t>
      </w:r>
      <w:r>
        <w:rPr>
          <w:rFonts w:hint="eastAsia" w:ascii="Times New Roman" w:hAnsi="Times New Roman" w:eastAsia="黑体" w:cs="Times New Roman"/>
          <w:color w:val="000000"/>
          <w:sz w:val="32"/>
          <w:szCs w:val="32"/>
          <w:highlight w:val="none"/>
          <w:lang w:eastAsia="zh-CN"/>
        </w:rPr>
        <w:t>大肠菌群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黑体" w:cs="Times New Roman"/>
          <w:spacing w:val="0"/>
          <w:sz w:val="32"/>
          <w:szCs w:val="32"/>
        </w:rPr>
      </w:pPr>
      <w:r>
        <w:rPr>
          <w:rFonts w:ascii="Times New Roman" w:hAnsi="Times New Roman" w:eastAsia="仿宋_GB2312" w:cs="Times New Roman"/>
          <w:sz w:val="32"/>
          <w:szCs w:val="32"/>
        </w:rPr>
        <w:t>大肠菌群是国内外通用的食品污染常用指示菌之一。食品中检出大肠菌群，提示被致病菌污染的可能性较大。如果食品中的大肠菌群严重超标，将会破坏食品的营养成分，使食品失去食用价值；还会加速食品腐败变质，可能危害人体健康。</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w:t>
      </w:r>
      <w:r>
        <w:rPr>
          <w:rFonts w:hint="eastAsia" w:ascii="Times New Roman" w:hAnsi="Times New Roman" w:eastAsia="仿宋_GB2312" w:cs="Times New Roman"/>
          <w:color w:val="auto"/>
          <w:sz w:val="32"/>
          <w:szCs w:val="32"/>
          <w:highlight w:val="none"/>
          <w:lang w:val="en-US" w:eastAsia="zh-CN"/>
        </w:rPr>
        <w:t xml:space="preserve"> 冲调谷物制品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19640</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冲调谷物制品</w:t>
      </w:r>
      <w:r>
        <w:rPr>
          <w:rFonts w:hint="eastAsia" w:ascii="Times New Roman" w:hAnsi="Times New Roman" w:eastAsia="仿宋_GB2312" w:cs="Times New Roman"/>
          <w:sz w:val="32"/>
          <w:szCs w:val="32"/>
        </w:rPr>
        <w:t>同</w:t>
      </w:r>
      <w:r>
        <w:rPr>
          <w:rFonts w:ascii="Calibri" w:hAnsi="Calibri" w:eastAsia="仿宋_GB2312" w:cs="Times New Roman"/>
          <w:sz w:val="32"/>
          <w:szCs w:val="32"/>
        </w:rPr>
        <w:t>一批次产品</w:t>
      </w:r>
      <w:r>
        <w:rPr>
          <w:rFonts w:ascii="Times New Roman" w:hAnsi="Times New Roman" w:eastAsia="仿宋_GB2312" w:cs="Times New Roman"/>
          <w:sz w:val="32"/>
          <w:szCs w:val="32"/>
        </w:rPr>
        <w:t>5</w:t>
      </w:r>
      <w:r>
        <w:rPr>
          <w:rFonts w:ascii="Calibri" w:hAnsi="Calibri" w:eastAsia="仿宋_GB2312" w:cs="Times New Roman"/>
          <w:sz w:val="32"/>
          <w:szCs w:val="32"/>
        </w:rPr>
        <w:t>个样品的</w:t>
      </w:r>
      <w:r>
        <w:rPr>
          <w:rFonts w:hint="eastAsia" w:ascii="Times New Roman" w:hAnsi="Times New Roman" w:eastAsia="仿宋_GB2312" w:cs="Times New Roman"/>
          <w:sz w:val="32"/>
          <w:szCs w:val="32"/>
        </w:rPr>
        <w:t>大肠菌群</w:t>
      </w:r>
      <w:r>
        <w:rPr>
          <w:rFonts w:ascii="Times New Roman" w:hAnsi="Times New Roman" w:eastAsia="仿宋_GB2312" w:cs="Times New Roman"/>
          <w:sz w:val="32"/>
          <w:szCs w:val="32"/>
        </w:rPr>
        <w:t>检</w:t>
      </w:r>
      <w:r>
        <w:rPr>
          <w:rFonts w:hint="eastAsia" w:ascii="Times New Roman" w:hAnsi="Times New Roman" w:eastAsia="仿宋_GB2312" w:cs="Times New Roman"/>
          <w:sz w:val="32"/>
          <w:szCs w:val="32"/>
          <w:lang w:val="en-US" w:eastAsia="zh-CN"/>
        </w:rPr>
        <w:t>验</w:t>
      </w:r>
      <w:r>
        <w:rPr>
          <w:rFonts w:ascii="Times New Roman" w:hAnsi="Times New Roman" w:eastAsia="仿宋_GB2312" w:cs="Times New Roman"/>
          <w:sz w:val="32"/>
          <w:szCs w:val="32"/>
        </w:rPr>
        <w:t>结果均不得超过1</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0CFU/g</w:t>
      </w:r>
      <w:r>
        <w:rPr>
          <w:rFonts w:hint="eastAsia" w:ascii="Calibri" w:hAnsi="Calibri" w:eastAsia="仿宋_GB2312" w:cs="Times New Roman"/>
          <w:sz w:val="32"/>
          <w:szCs w:val="32"/>
        </w:rPr>
        <w:t>，</w:t>
      </w:r>
      <w:r>
        <w:rPr>
          <w:rFonts w:hint="eastAsia" w:ascii="Times New Roman" w:hAnsi="Times New Roman" w:eastAsia="仿宋_GB2312" w:cs="Times New Roman"/>
          <w:sz w:val="32"/>
          <w:szCs w:val="32"/>
        </w:rPr>
        <w:t>且最多允许2个样品的检</w:t>
      </w:r>
      <w:r>
        <w:rPr>
          <w:rFonts w:hint="eastAsia" w:ascii="Times New Roman" w:hAnsi="Times New Roman" w:eastAsia="仿宋_GB2312" w:cs="Times New Roman"/>
          <w:sz w:val="32"/>
          <w:szCs w:val="32"/>
          <w:lang w:val="en-US" w:eastAsia="zh-CN"/>
        </w:rPr>
        <w:t>验</w:t>
      </w:r>
      <w:r>
        <w:rPr>
          <w:rFonts w:hint="eastAsia" w:ascii="Times New Roman" w:hAnsi="Times New Roman" w:eastAsia="仿宋_GB2312" w:cs="Times New Roman"/>
          <w:sz w:val="32"/>
          <w:szCs w:val="32"/>
        </w:rPr>
        <w:t>结果</w:t>
      </w:r>
      <w:r>
        <w:rPr>
          <w:rFonts w:ascii="Times New Roman" w:hAnsi="Times New Roman" w:eastAsia="仿宋_GB2312" w:cs="Times New Roman"/>
          <w:sz w:val="32"/>
          <w:szCs w:val="32"/>
        </w:rPr>
        <w:t>超过10CFU/g</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冲调谷物制品</w:t>
      </w:r>
      <w:r>
        <w:rPr>
          <w:rFonts w:ascii="Times New Roman" w:hAnsi="Times New Roman" w:eastAsia="仿宋_GB2312" w:cs="Times New Roman"/>
          <w:sz w:val="32"/>
          <w:szCs w:val="32"/>
        </w:rPr>
        <w:t>中大肠菌群</w:t>
      </w:r>
      <w:r>
        <w:rPr>
          <w:rFonts w:hint="eastAsia" w:ascii="Times New Roman" w:hAnsi="Times New Roman" w:eastAsia="仿宋_GB2312" w:cs="Times New Roman"/>
          <w:sz w:val="32"/>
          <w:szCs w:val="32"/>
        </w:rPr>
        <w:t>数</w:t>
      </w:r>
      <w:r>
        <w:rPr>
          <w:rFonts w:ascii="Times New Roman" w:hAnsi="Times New Roman" w:eastAsia="仿宋_GB2312" w:cs="Times New Roman"/>
          <w:sz w:val="32"/>
          <w:szCs w:val="32"/>
        </w:rPr>
        <w:t>超标的原因，可能是产品的加工原料、包装材料受污染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可能是产品在生产过程中受人员、工器具等的污染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也</w:t>
      </w:r>
      <w:r>
        <w:rPr>
          <w:rFonts w:ascii="Times New Roman" w:hAnsi="Times New Roman" w:eastAsia="仿宋_GB2312" w:cs="Times New Roman"/>
          <w:sz w:val="32"/>
          <w:szCs w:val="32"/>
        </w:rPr>
        <w:t>可能是灭菌工艺不彻底导致的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还可能</w:t>
      </w:r>
      <w:r>
        <w:rPr>
          <w:rFonts w:hint="default"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lang w:eastAsia="zh-CN"/>
        </w:rPr>
        <w:t>产品储存条件不当有关。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textAlignment w:val="auto"/>
        <w:rPr>
          <w:rFonts w:hint="eastAsia" w:ascii="Times New Roman" w:hAnsi="Times New Roman" w:eastAsia="黑体" w:cs="Times New Roman"/>
          <w:color w:val="000000"/>
          <w:sz w:val="32"/>
          <w:szCs w:val="32"/>
          <w:highlight w:val="none"/>
          <w:lang w:eastAsia="zh-CN"/>
        </w:rPr>
      </w:pPr>
      <w:r>
        <w:rPr>
          <w:rFonts w:hint="eastAsia" w:ascii="Times New Roman" w:hAnsi="Times New Roman" w:eastAsia="黑体" w:cs="Times New Roman"/>
          <w:spacing w:val="0"/>
          <w:sz w:val="32"/>
          <w:szCs w:val="32"/>
          <w:lang w:val="en-US" w:eastAsia="zh-CN"/>
        </w:rPr>
        <w:t>九</w:t>
      </w:r>
      <w:r>
        <w:rPr>
          <w:rFonts w:hint="default" w:ascii="Times New Roman" w:hAnsi="Times New Roman" w:eastAsia="黑体" w:cs="Times New Roman"/>
          <w:spacing w:val="0"/>
          <w:sz w:val="32"/>
          <w:szCs w:val="32"/>
        </w:rPr>
        <w:t>、</w:t>
      </w:r>
      <w:r>
        <w:rPr>
          <w:rFonts w:hint="eastAsia" w:ascii="Times New Roman" w:hAnsi="Times New Roman" w:eastAsia="黑体" w:cs="Times New Roman"/>
          <w:color w:val="000000"/>
          <w:sz w:val="32"/>
          <w:szCs w:val="32"/>
          <w:highlight w:val="none"/>
          <w:lang w:eastAsia="zh-CN"/>
        </w:rPr>
        <w:t>霉菌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黑体" w:hAnsi="黑体" w:eastAsia="黑体" w:cs="黑体"/>
          <w:sz w:val="32"/>
          <w:szCs w:val="32"/>
          <w:lang w:val="en-US" w:eastAsia="zh-CN"/>
        </w:rPr>
      </w:pPr>
      <w:r>
        <w:rPr>
          <w:rFonts w:hint="default" w:ascii="Times New Roman" w:hAnsi="Times New Roman" w:eastAsia="仿宋_GB2312" w:cs="Times New Roman"/>
          <w:sz w:val="32"/>
          <w:szCs w:val="32"/>
          <w:highlight w:val="none"/>
          <w:lang w:val="en-US" w:eastAsia="zh-CN"/>
        </w:rPr>
        <w:t>霉菌是评价食品质量安全的一项指示性</w:t>
      </w:r>
      <w:r>
        <w:rPr>
          <w:rFonts w:hint="default" w:ascii="Times New Roman" w:hAnsi="Times New Roman" w:eastAsia="仿宋_GB2312" w:cs="Times New Roman"/>
          <w:sz w:val="32"/>
          <w:szCs w:val="32"/>
          <w:lang w:val="en-US" w:eastAsia="zh-CN"/>
        </w:rPr>
        <w:t>指标，食品中霉菌数是指食品检样经过处理，在一定条件下培养后，计数所得1g或1mL检样中所形成的霉菌菌落数。如果食品中的霉菌严重超标，将会破坏食品的营养成分，降低食品食用价值，还可能产生霉菌毒素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长期食用霉菌超标的食品，可能会危害人体健康。</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w:t>
      </w:r>
      <w:r>
        <w:rPr>
          <w:rFonts w:hint="eastAsia" w:ascii="Times New Roman" w:hAnsi="Times New Roman" w:eastAsia="仿宋_GB2312" w:cs="Times New Roman"/>
          <w:color w:val="auto"/>
          <w:sz w:val="32"/>
          <w:szCs w:val="32"/>
          <w:highlight w:val="none"/>
          <w:lang w:val="en-US" w:eastAsia="zh-CN"/>
        </w:rPr>
        <w:t xml:space="preserve"> 冲调谷物制品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19640</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Times New Roman" w:hAnsi="Times New Roman" w:eastAsia="仿宋_GB2312" w:cs="Times New Roman"/>
          <w:color w:val="auto"/>
          <w:sz w:val="32"/>
          <w:szCs w:val="32"/>
          <w:highlight w:val="none"/>
          <w:lang w:val="en-US" w:eastAsia="zh-CN"/>
        </w:rPr>
        <w:t>冲调谷物制品</w:t>
      </w:r>
      <w:r>
        <w:rPr>
          <w:rFonts w:hint="default" w:ascii="Times New Roman" w:hAnsi="Times New Roman" w:eastAsia="仿宋_GB2312" w:cs="Times New Roman"/>
          <w:sz w:val="32"/>
          <w:szCs w:val="32"/>
          <w:highlight w:val="none"/>
          <w:lang w:val="en-US" w:eastAsia="zh-CN"/>
        </w:rPr>
        <w:t>同一批次产品5个样品的</w:t>
      </w:r>
      <w:r>
        <w:rPr>
          <w:rFonts w:hint="eastAsia" w:ascii="Times New Roman" w:hAnsi="Times New Roman" w:eastAsia="仿宋_GB2312"/>
          <w:kern w:val="0"/>
          <w:sz w:val="32"/>
          <w:szCs w:val="32"/>
          <w:lang w:eastAsia="zh-CN"/>
        </w:rPr>
        <w:t>霉菌检验</w:t>
      </w:r>
      <w:r>
        <w:rPr>
          <w:rFonts w:hint="eastAsia" w:ascii="Times New Roman" w:hAnsi="Times New Roman" w:eastAsia="仿宋_GB2312"/>
          <w:kern w:val="0"/>
          <w:sz w:val="32"/>
          <w:szCs w:val="32"/>
        </w:rPr>
        <w:t>结果均不得超过10</w:t>
      </w:r>
      <w:r>
        <w:rPr>
          <w:rFonts w:hint="default"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rPr>
        <w:t>CFU/g</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且</w:t>
      </w:r>
      <w:r>
        <w:rPr>
          <w:rFonts w:hint="default" w:ascii="Times New Roman" w:hAnsi="Times New Roman" w:eastAsia="仿宋_GB2312" w:cs="Times New Roman"/>
          <w:sz w:val="32"/>
          <w:szCs w:val="32"/>
          <w:highlight w:val="none"/>
          <w:lang w:val="en-US" w:eastAsia="zh-CN"/>
        </w:rPr>
        <w:t>最多允许2个样品的检验结果超过</w:t>
      </w:r>
      <w:r>
        <w:rPr>
          <w:rFonts w:hint="eastAsia"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lang w:val="en-US" w:eastAsia="zh-CN"/>
        </w:rPr>
        <w:t>CFU/g</w:t>
      </w:r>
      <w:r>
        <w:rPr>
          <w:rFonts w:hint="eastAsia" w:ascii="Times New Roman" w:hAnsi="Times New Roman" w:eastAsia="仿宋_GB2312"/>
          <w:kern w:val="0"/>
          <w:sz w:val="32"/>
          <w:szCs w:val="32"/>
          <w:lang w:eastAsia="zh-CN"/>
        </w:rPr>
        <w:t>；</w:t>
      </w:r>
      <w:r>
        <w:rPr>
          <w:rFonts w:hint="eastAsia" w:ascii="Times New Roman" w:hAnsi="Times New Roman" w:eastAsia="仿宋_GB2312" w:cs="Times New Roman"/>
          <w:sz w:val="32"/>
          <w:szCs w:val="32"/>
          <w:lang w:val="en-US" w:eastAsia="zh-CN"/>
        </w:rPr>
        <w:t>《食品安全国家标准 糕点、面包》（GB 7099—2015）</w:t>
      </w:r>
      <w:r>
        <w:rPr>
          <w:rFonts w:hint="eastAsia"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val="en-US" w:eastAsia="zh-CN"/>
        </w:rPr>
        <w:t>，糕点中霉菌最大限量值为150CFU/g。冲调谷物制品、糕点</w:t>
      </w:r>
      <w:r>
        <w:rPr>
          <w:rFonts w:hint="default" w:ascii="Times New Roman" w:hAnsi="Times New Roman" w:eastAsia="仿宋_GB2312" w:cs="Times New Roman"/>
          <w:sz w:val="32"/>
          <w:szCs w:val="32"/>
        </w:rPr>
        <w:t>中霉菌</w:t>
      </w:r>
      <w:r>
        <w:rPr>
          <w:rFonts w:hint="eastAsia" w:ascii="Times New Roman" w:hAnsi="Times New Roman" w:eastAsia="仿宋_GB2312" w:cs="Times New Roman"/>
          <w:sz w:val="32"/>
          <w:szCs w:val="32"/>
          <w:lang w:val="en-US" w:eastAsia="zh-CN"/>
        </w:rPr>
        <w:t>数</w:t>
      </w:r>
      <w:r>
        <w:rPr>
          <w:rFonts w:hint="default" w:ascii="Times New Roman" w:hAnsi="Times New Roman" w:eastAsia="仿宋_GB2312" w:cs="Times New Roman"/>
          <w:sz w:val="32"/>
          <w:szCs w:val="32"/>
        </w:rPr>
        <w:t>超标的原因，可能是原料或包装材料受到霉菌污染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也可能是产品在生产加工过程中卫生条件控制不到位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还可能与产品储运条件不当有关。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textAlignment w:val="auto"/>
        <w:rPr>
          <w:rFonts w:hint="eastAsia" w:ascii="Times New Roman" w:hAnsi="Times New Roman" w:eastAsia="黑体" w:cs="Times New Roman"/>
          <w:color w:val="000000"/>
          <w:sz w:val="32"/>
          <w:szCs w:val="32"/>
          <w:highlight w:val="none"/>
          <w:lang w:eastAsia="zh-CN"/>
        </w:rPr>
      </w:pPr>
      <w:r>
        <w:rPr>
          <w:rFonts w:hint="eastAsia" w:ascii="黑体" w:hAnsi="黑体" w:eastAsia="黑体" w:cs="黑体"/>
          <w:color w:val="auto"/>
          <w:kern w:val="2"/>
          <w:sz w:val="32"/>
          <w:szCs w:val="32"/>
          <w:highlight w:val="none"/>
          <w:lang w:val="en-US" w:eastAsia="zh-CN" w:bidi="ar-SA"/>
        </w:rPr>
        <w:t>十、</w:t>
      </w:r>
      <w:r>
        <w:rPr>
          <w:rFonts w:hint="eastAsia" w:ascii="Times New Roman" w:hAnsi="Times New Roman" w:eastAsia="黑体" w:cs="Times New Roman"/>
          <w:color w:val="000000"/>
          <w:sz w:val="32"/>
          <w:szCs w:val="32"/>
          <w:highlight w:val="none"/>
          <w:lang w:eastAsia="zh-CN"/>
        </w:rPr>
        <w:t>菌落总数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w:t>
      </w:r>
      <w:r>
        <w:rPr>
          <w:rFonts w:hint="eastAsia" w:ascii="Times New Roman" w:hAnsi="Times New Roman" w:eastAsia="仿宋_GB2312" w:cs="Times New Roman"/>
          <w:color w:val="auto"/>
          <w:sz w:val="32"/>
          <w:szCs w:val="32"/>
          <w:highlight w:val="none"/>
          <w:lang w:val="en-US" w:eastAsia="zh-CN"/>
        </w:rPr>
        <w:t xml:space="preserve"> 冲调谷物制品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19640</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rPr>
        <w:t>，</w:t>
      </w:r>
      <w:r>
        <w:rPr>
          <w:rFonts w:hint="eastAsia" w:ascii="Calibri" w:hAnsi="Calibri" w:eastAsia="仿宋_GB2312" w:cs="Times New Roman"/>
          <w:sz w:val="32"/>
          <w:szCs w:val="32"/>
          <w:lang w:eastAsia="zh-CN"/>
        </w:rPr>
        <w:t>冲调谷物制品</w:t>
      </w:r>
      <w:r>
        <w:rPr>
          <w:rFonts w:hint="eastAsia" w:ascii="Calibri" w:hAnsi="Calibri" w:eastAsia="仿宋_GB2312" w:cs="Times New Roman"/>
          <w:sz w:val="32"/>
          <w:szCs w:val="32"/>
        </w:rPr>
        <w:t>同一批次产品</w:t>
      </w:r>
      <w:r>
        <w:rPr>
          <w:rFonts w:ascii="Times New Roman" w:hAnsi="Times New Roman" w:eastAsia="仿宋_GB2312" w:cs="Times New Roman"/>
          <w:sz w:val="32"/>
          <w:szCs w:val="32"/>
        </w:rPr>
        <w:t>5</w:t>
      </w:r>
      <w:r>
        <w:rPr>
          <w:rFonts w:hint="eastAsia" w:ascii="Calibri" w:hAnsi="Calibri" w:eastAsia="仿宋_GB2312" w:cs="Times New Roman"/>
          <w:sz w:val="32"/>
          <w:szCs w:val="32"/>
        </w:rPr>
        <w:t>个样品的</w:t>
      </w:r>
      <w:r>
        <w:rPr>
          <w:rFonts w:hint="eastAsia" w:ascii="Calibri" w:hAnsi="Calibri" w:eastAsia="仿宋_GB2312" w:cs="Times New Roman"/>
          <w:sz w:val="32"/>
          <w:szCs w:val="32"/>
          <w:lang w:val="en-US" w:eastAsia="zh-CN"/>
        </w:rPr>
        <w:t>菌落总数</w:t>
      </w:r>
      <w:r>
        <w:rPr>
          <w:rFonts w:hint="eastAsia" w:ascii="Calibri" w:hAnsi="Calibri" w:eastAsia="仿宋_GB2312" w:cs="Times New Roman"/>
          <w:sz w:val="32"/>
          <w:szCs w:val="32"/>
        </w:rPr>
        <w:t>检</w:t>
      </w:r>
      <w:r>
        <w:rPr>
          <w:rFonts w:hint="eastAsia" w:eastAsia="仿宋_GB2312" w:cs="Times New Roman"/>
          <w:sz w:val="32"/>
          <w:szCs w:val="32"/>
          <w:lang w:val="en-US" w:eastAsia="zh-CN"/>
        </w:rPr>
        <w:t>验</w:t>
      </w:r>
      <w:r>
        <w:rPr>
          <w:rFonts w:hint="eastAsia" w:ascii="Calibri" w:hAnsi="Calibri" w:eastAsia="仿宋_GB2312" w:cs="Times New Roman"/>
          <w:sz w:val="32"/>
          <w:szCs w:val="32"/>
        </w:rPr>
        <w:t>结果均不得超过</w:t>
      </w: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vertAlign w:val="superscript"/>
          <w:lang w:val="en-US" w:eastAsia="zh-CN"/>
        </w:rPr>
        <w:t>5</w:t>
      </w:r>
      <w:r>
        <w:rPr>
          <w:rFonts w:hint="eastAsia" w:ascii="Times New Roman" w:hAnsi="Times New Roman" w:eastAsia="仿宋_GB2312" w:cs="Times New Roman"/>
          <w:sz w:val="32"/>
          <w:szCs w:val="32"/>
        </w:rPr>
        <w:t>CFU/g</w:t>
      </w:r>
      <w:r>
        <w:rPr>
          <w:rFonts w:hint="eastAsia" w:ascii="Calibri" w:hAnsi="Calibri" w:eastAsia="仿宋_GB2312" w:cs="Times New Roman"/>
          <w:sz w:val="32"/>
          <w:szCs w:val="32"/>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vertAlign w:val="superscript"/>
          <w:lang w:val="en-US" w:eastAsia="zh-CN"/>
        </w:rPr>
        <w:t>4</w:t>
      </w:r>
      <w:r>
        <w:rPr>
          <w:rFonts w:hint="eastAsia" w:ascii="Times New Roman" w:hAnsi="Times New Roman" w:eastAsia="仿宋_GB2312" w:cs="Times New Roman"/>
          <w:sz w:val="32"/>
          <w:szCs w:val="32"/>
        </w:rPr>
        <w:t>CFU/g</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《食品安全国家标准 蜜饯》（GB 14884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z w:val="32"/>
          <w:szCs w:val="32"/>
        </w:rPr>
        <w:t>2016）中规定，</w:t>
      </w:r>
      <w:r>
        <w:rPr>
          <w:rFonts w:hint="default" w:ascii="Times New Roman" w:hAnsi="Times New Roman" w:eastAsia="仿宋_GB2312" w:cs="Times New Roman"/>
          <w:sz w:val="32"/>
          <w:szCs w:val="32"/>
          <w:lang w:eastAsia="zh-CN"/>
        </w:rPr>
        <w:t>蜜饯中同一批次产品</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个样品的菌落总数检</w:t>
      </w:r>
      <w:r>
        <w:rPr>
          <w:rFonts w:hint="eastAsia"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rPr>
        <w:t>结果均不得超过10</w:t>
      </w:r>
      <w:r>
        <w:rPr>
          <w:rFonts w:hint="default" w:ascii="Times New Roman" w:hAnsi="Times New Roman" w:eastAsia="仿宋_GB2312" w:cs="Times New Roman"/>
          <w:sz w:val="32"/>
          <w:szCs w:val="32"/>
          <w:vertAlign w:val="superscript"/>
          <w:lang w:val="en-US" w:eastAsia="zh-CN"/>
        </w:rPr>
        <w:t>4</w:t>
      </w:r>
      <w:r>
        <w:rPr>
          <w:rFonts w:hint="default" w:ascii="Times New Roman" w:hAnsi="Times New Roman" w:eastAsia="仿宋_GB2312" w:cs="Times New Roman"/>
          <w:sz w:val="32"/>
          <w:szCs w:val="32"/>
        </w:rPr>
        <w:t>CFU/g</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且最多允许2个样品的检</w:t>
      </w:r>
      <w:r>
        <w:rPr>
          <w:rFonts w:hint="eastAsia"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rPr>
        <w:t>结果超过10</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rPr>
        <w:t>CFU/g。</w:t>
      </w:r>
      <w:r>
        <w:rPr>
          <w:rFonts w:hint="eastAsia" w:ascii="等线" w:hAnsi="等线" w:eastAsia="仿宋_GB2312" w:cs="Times New Roman"/>
          <w:sz w:val="32"/>
          <w:szCs w:val="32"/>
          <w:lang w:val="en-US" w:eastAsia="zh-CN"/>
        </w:rPr>
        <w:t>冲调谷物制品、蜜饯</w:t>
      </w:r>
      <w:r>
        <w:rPr>
          <w:rFonts w:ascii="Times New Roman" w:hAnsi="Times New Roman" w:eastAsia="仿宋_GB2312" w:cs="Times New Roman"/>
          <w:sz w:val="32"/>
          <w:szCs w:val="32"/>
        </w:rPr>
        <w:t>中</w:t>
      </w:r>
      <w:r>
        <w:rPr>
          <w:rFonts w:ascii="Times New Roman" w:hAnsi="Times New Roman" w:eastAsia="仿宋_GB2312" w:cs="Times New Roman"/>
          <w:spacing w:val="-4"/>
          <w:sz w:val="32"/>
          <w:szCs w:val="32"/>
        </w:rPr>
        <w:t>菌</w:t>
      </w:r>
      <w:r>
        <w:rPr>
          <w:rFonts w:ascii="Times New Roman" w:hAnsi="Times New Roman" w:eastAsia="仿宋_GB2312" w:cs="Times New Roman"/>
          <w:sz w:val="32"/>
          <w:szCs w:val="32"/>
        </w:rPr>
        <w:t>落总数超标</w:t>
      </w:r>
      <w:r>
        <w:rPr>
          <w:rFonts w:hint="eastAsia" w:ascii="Times New Roman" w:hAnsi="Times New Roman" w:eastAsia="仿宋_GB2312" w:cs="Times New Roman"/>
          <w:sz w:val="32"/>
          <w:szCs w:val="32"/>
          <w:lang w:eastAsia="zh-CN"/>
        </w:rPr>
        <w:t>的原因，</w:t>
      </w:r>
      <w:r>
        <w:rPr>
          <w:rFonts w:hint="eastAsia" w:ascii="Times New Roman" w:hAnsi="Times New Roman" w:eastAsia="仿宋_GB2312" w:cs="Times New Roman"/>
          <w:sz w:val="32"/>
          <w:szCs w:val="32"/>
        </w:rPr>
        <w:t>可能是企业未按要求严格控制生产加工过程的卫生条件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也可能与产品包装密封不严或储运条件不当等有关。</w:t>
      </w:r>
    </w:p>
    <w:p>
      <w:pPr>
        <w:numPr>
          <w:ilvl w:val="0"/>
          <w:numId w:val="0"/>
        </w:numPr>
        <w:adjustRightInd/>
        <w:spacing w:after="0" w:line="594" w:lineRule="exact"/>
        <w:ind w:leftChars="0" w:firstLine="640" w:firstLineChars="200"/>
        <w:rPr>
          <w:rFonts w:hint="eastAsia" w:ascii="黑体" w:hAnsi="黑体" w:eastAsia="黑体" w:cs="黑体"/>
          <w:spacing w:val="-12"/>
          <w:kern w:val="2"/>
          <w:sz w:val="32"/>
          <w:szCs w:val="32"/>
          <w:lang w:val="en-US" w:eastAsia="zh-CN" w:bidi="ar-SA"/>
        </w:rPr>
      </w:pPr>
      <w:r>
        <w:rPr>
          <w:rFonts w:hint="eastAsia" w:ascii="黑体" w:hAnsi="黑体" w:eastAsia="黑体" w:cs="黑体"/>
          <w:color w:val="auto"/>
          <w:spacing w:val="0"/>
          <w:sz w:val="32"/>
          <w:szCs w:val="32"/>
          <w:lang w:val="en-US" w:eastAsia="zh-CN"/>
        </w:rPr>
        <w:t>十一、</w:t>
      </w:r>
      <w:r>
        <w:rPr>
          <w:rFonts w:hint="eastAsia" w:ascii="黑体" w:hAnsi="黑体" w:eastAsia="黑体" w:cs="黑体"/>
          <w:spacing w:val="-12"/>
          <w:kern w:val="2"/>
          <w:sz w:val="32"/>
          <w:szCs w:val="32"/>
          <w:lang w:val="en-US" w:eastAsia="zh-CN" w:bidi="ar-SA"/>
        </w:rPr>
        <w:t>亚硝酸盐（以NO</w:t>
      </w:r>
      <w:r>
        <w:rPr>
          <w:rFonts w:hint="eastAsia" w:ascii="黑体" w:hAnsi="黑体" w:eastAsia="黑体" w:cs="黑体"/>
          <w:spacing w:val="-12"/>
          <w:kern w:val="2"/>
          <w:sz w:val="32"/>
          <w:szCs w:val="32"/>
          <w:vertAlign w:val="subscript"/>
          <w:lang w:val="en-US" w:eastAsia="zh-CN" w:bidi="ar-SA"/>
        </w:rPr>
        <w:t>2</w:t>
      </w:r>
      <w:r>
        <w:rPr>
          <w:rFonts w:hint="eastAsia" w:ascii="黑体" w:hAnsi="黑体" w:eastAsia="黑体" w:cs="黑体"/>
          <w:spacing w:val="-12"/>
          <w:kern w:val="2"/>
          <w:sz w:val="32"/>
          <w:szCs w:val="32"/>
          <w:vertAlign w:val="superscript"/>
          <w:lang w:val="en-US" w:eastAsia="zh-CN" w:bidi="ar-SA"/>
        </w:rPr>
        <w:t>-</w:t>
      </w:r>
      <w:r>
        <w:rPr>
          <w:rFonts w:hint="eastAsia" w:ascii="黑体" w:hAnsi="黑体" w:eastAsia="黑体" w:cs="黑体"/>
          <w:spacing w:val="-12"/>
          <w:kern w:val="2"/>
          <w:sz w:val="32"/>
          <w:szCs w:val="32"/>
          <w:lang w:val="en-US" w:eastAsia="zh-CN" w:bidi="ar-SA"/>
        </w:rPr>
        <w:t>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pacing w:val="0"/>
          <w:sz w:val="32"/>
          <w:szCs w:val="32"/>
          <w:lang w:val="en-US" w:eastAsia="zh-CN"/>
        </w:rPr>
        <w:t>亚硝酸盐广泛存在于环境中，是自然界中普遍存在的含氮化合物，水中的亚硝酸盐可由硝酸盐转化而来，水体被细菌污染后，在一定温度下细菌会释放出硝酸盐还原酶，将水中的硝酸盐还原成亚硝酸盐，能一定程度上反映水体被污染的情况。</w:t>
      </w:r>
      <w:r>
        <w:rPr>
          <w:rFonts w:hint="default" w:ascii="Times New Roman" w:hAnsi="Times New Roman" w:eastAsia="仿宋_GB2312" w:cs="Times New Roman"/>
          <w:spacing w:val="0"/>
          <w:sz w:val="32"/>
          <w:szCs w:val="32"/>
        </w:rPr>
        <w:t>《食品安全国家标准 食品中污染物限量》（GB 276</w:t>
      </w:r>
      <w:r>
        <w:rPr>
          <w:rFonts w:hint="eastAsia"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rPr>
        <w:t>20</w:t>
      </w:r>
      <w:r>
        <w:rPr>
          <w:rFonts w:hint="default" w:ascii="Times New Roman" w:hAnsi="Times New Roman" w:eastAsia="仿宋_GB2312" w:cs="Times New Roman"/>
          <w:spacing w:val="0"/>
          <w:sz w:val="32"/>
          <w:szCs w:val="32"/>
          <w:lang w:val="en-US" w:eastAsia="zh-CN"/>
        </w:rPr>
        <w:t>17</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中规定，包装饮用水（矿泉水除外）中亚硝酸盐（以</w:t>
      </w:r>
      <w:r>
        <w:rPr>
          <w:rFonts w:hint="default" w:ascii="Times New Roman" w:hAnsi="Times New Roman" w:eastAsia="仿宋_GB2312" w:cs="Times New Roman"/>
          <w:spacing w:val="0"/>
          <w:sz w:val="32"/>
          <w:szCs w:val="32"/>
          <w:lang w:val="en-US" w:eastAsia="zh-CN"/>
        </w:rPr>
        <w:t>NO</w:t>
      </w:r>
      <w:r>
        <w:rPr>
          <w:rFonts w:hint="default" w:ascii="Times New Roman" w:hAnsi="Times New Roman" w:eastAsia="仿宋_GB2312" w:cs="Times New Roman"/>
          <w:spacing w:val="0"/>
          <w:sz w:val="32"/>
          <w:szCs w:val="32"/>
          <w:vertAlign w:val="subscript"/>
          <w:lang w:val="en-US" w:eastAsia="zh-CN"/>
        </w:rPr>
        <w:t>2</w:t>
      </w:r>
      <w:r>
        <w:rPr>
          <w:rFonts w:hint="eastAsia" w:ascii="仿宋_GB2312" w:hAnsi="仿宋_GB2312" w:eastAsia="仿宋_GB2312" w:cs="仿宋_GB2312"/>
          <w:spacing w:val="0"/>
          <w:sz w:val="32"/>
          <w:szCs w:val="32"/>
          <w:vertAlign w:val="superscript"/>
          <w:lang w:val="en-US" w:eastAsia="zh-CN"/>
        </w:rPr>
        <w:t>-</w:t>
      </w:r>
      <w:r>
        <w:rPr>
          <w:rFonts w:hint="eastAsia" w:ascii="Times New Roman" w:hAnsi="Times New Roman" w:eastAsia="仿宋_GB2312" w:cs="Times New Roman"/>
          <w:spacing w:val="0"/>
          <w:sz w:val="32"/>
          <w:szCs w:val="32"/>
          <w:lang w:val="en-US" w:eastAsia="zh-CN"/>
        </w:rPr>
        <w:t>计）的最大限量值为</w:t>
      </w:r>
      <w:r>
        <w:rPr>
          <w:rFonts w:hint="default" w:ascii="Times New Roman" w:hAnsi="Times New Roman" w:eastAsia="仿宋_GB2312" w:cs="Times New Roman"/>
          <w:spacing w:val="0"/>
          <w:sz w:val="32"/>
          <w:szCs w:val="32"/>
          <w:lang w:val="en-US" w:eastAsia="zh-CN"/>
        </w:rPr>
        <w:t>0.005mg/L</w:t>
      </w:r>
      <w:r>
        <w:rPr>
          <w:rFonts w:hint="eastAsia" w:ascii="Times New Roman" w:hAnsi="Times New Roman" w:eastAsia="仿宋_GB2312" w:cs="Times New Roman"/>
          <w:spacing w:val="0"/>
          <w:sz w:val="32"/>
          <w:szCs w:val="32"/>
          <w:lang w:val="en-US" w:eastAsia="zh-CN"/>
        </w:rPr>
        <w:t>。其他类饮用水中亚硝酸盐检验值超标的原因，可能是水体被细菌污染；也可能是消毒控制不当。</w:t>
      </w:r>
    </w:p>
    <w:p>
      <w:pPr>
        <w:spacing w:line="594" w:lineRule="exact"/>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十二、蛋白质</w:t>
      </w:r>
    </w:p>
    <w:p>
      <w:pPr>
        <w:spacing w:line="594" w:lineRule="exact"/>
        <w:ind w:firstLine="640" w:firstLineChars="200"/>
        <w:jc w:val="both"/>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b w:val="0"/>
          <w:bCs w:val="0"/>
          <w:sz w:val="32"/>
          <w:szCs w:val="32"/>
          <w:lang w:val="en-US" w:eastAsia="zh-CN"/>
        </w:rPr>
        <w:t>蛋白质是由氨基酸以肽键连接在一起，并形成一定空间结构的高分子有机化合物。蛋白质是构成机体组织、器官的重要成分，是构成机体多种重要生理活性物质的成分，还能供给能量。《食品安全国家标准 乳粉》（GB 19644</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2010）中规定，</w:t>
      </w:r>
      <w:bookmarkStart w:id="0" w:name="OLE_LINK1"/>
      <w:r>
        <w:rPr>
          <w:rFonts w:hint="default" w:ascii="Times New Roman" w:hAnsi="Times New Roman" w:eastAsia="仿宋_GB2312" w:cs="Times New Roman"/>
          <w:b w:val="0"/>
          <w:bCs w:val="0"/>
          <w:sz w:val="32"/>
          <w:szCs w:val="32"/>
          <w:lang w:val="en-US" w:eastAsia="zh-CN"/>
        </w:rPr>
        <w:t>调制乳粉的蛋白质含量应</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16.5%。</w:t>
      </w:r>
      <w:bookmarkEnd w:id="0"/>
      <w:r>
        <w:rPr>
          <w:rFonts w:hint="default" w:ascii="Times New Roman" w:hAnsi="Times New Roman" w:eastAsia="仿宋_GB2312" w:cs="Times New Roman"/>
          <w:b w:val="0"/>
          <w:bCs w:val="0"/>
          <w:sz w:val="32"/>
          <w:szCs w:val="32"/>
          <w:lang w:val="en-US" w:eastAsia="zh-CN"/>
        </w:rPr>
        <w:t>调制乳粉中蛋白质含量</w:t>
      </w:r>
      <w:r>
        <w:rPr>
          <w:rFonts w:hint="eastAsia" w:ascii="Times New Roman" w:hAnsi="Times New Roman" w:eastAsia="仿宋_GB2312" w:cs="Times New Roman"/>
          <w:b w:val="0"/>
          <w:bCs w:val="0"/>
          <w:sz w:val="32"/>
          <w:szCs w:val="32"/>
          <w:lang w:val="en-US" w:eastAsia="zh-CN"/>
        </w:rPr>
        <w:t>不达标</w:t>
      </w:r>
      <w:r>
        <w:rPr>
          <w:rFonts w:hint="default" w:ascii="Times New Roman" w:hAnsi="Times New Roman" w:eastAsia="仿宋_GB2312" w:cs="Times New Roman"/>
          <w:b w:val="0"/>
          <w:bCs w:val="0"/>
          <w:sz w:val="32"/>
          <w:szCs w:val="32"/>
          <w:lang w:val="en-US" w:eastAsia="zh-CN"/>
        </w:rPr>
        <w:t>的原因，可能是生产企业掺杂使假所致。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spacing w:val="0"/>
          <w:sz w:val="32"/>
          <w:szCs w:val="32"/>
          <w:lang w:val="en-US" w:eastAsia="zh-CN"/>
        </w:rPr>
        <w:t>十三</w:t>
      </w:r>
      <w:r>
        <w:rPr>
          <w:rFonts w:hint="eastAsia" w:ascii="黑体" w:hAnsi="黑体" w:eastAsia="黑体" w:cs="黑体"/>
          <w:spacing w:val="0"/>
          <w:sz w:val="32"/>
          <w:szCs w:val="32"/>
        </w:rPr>
        <w:t>、</w:t>
      </w:r>
      <w:r>
        <w:rPr>
          <w:rFonts w:hint="eastAsia" w:ascii="黑体" w:hAnsi="黑体" w:eastAsia="黑体" w:cs="黑体"/>
          <w:spacing w:val="0"/>
          <w:sz w:val="32"/>
          <w:szCs w:val="32"/>
          <w:lang w:val="en-US" w:eastAsia="zh-CN"/>
        </w:rPr>
        <w:t>维生素B</w:t>
      </w:r>
      <w:r>
        <w:rPr>
          <w:rFonts w:hint="eastAsia" w:ascii="黑体" w:hAnsi="黑体" w:eastAsia="黑体" w:cs="黑体"/>
          <w:spacing w:val="0"/>
          <w:sz w:val="32"/>
          <w:szCs w:val="32"/>
          <w:vertAlign w:val="subscript"/>
          <w:lang w:val="en-US" w:eastAsia="zh-CN"/>
        </w:rPr>
        <w:t>1</w:t>
      </w:r>
    </w:p>
    <w:p>
      <w:pPr>
        <w:pStyle w:val="19"/>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default" w:ascii="Times New Roman" w:hAnsi="Times New Roman" w:eastAsia="黑体" w:cs="Times New Roman"/>
          <w:spacing w:val="0"/>
          <w:sz w:val="32"/>
          <w:szCs w:val="32"/>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是一种水溶性维生素，能够参与人体内能量代谢，</w:t>
      </w:r>
      <w:r>
        <w:rPr>
          <w:rFonts w:hint="default" w:ascii="Times New Roman" w:hAnsi="Times New Roman" w:eastAsia="仿宋_GB2312" w:cs="Times New Roman"/>
          <w:kern w:val="2"/>
          <w:sz w:val="32"/>
          <w:szCs w:val="32"/>
          <w:highlight w:val="none"/>
          <w:lang w:val="en-US" w:eastAsia="zh-CN" w:bidi="ar-SA"/>
        </w:rPr>
        <w:t>对维持神经、肌肉特别是心肌正常功能方面有重要作用。维生素B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缺乏容易导致人体产生疲劳、食欲不振，还可能引起脚气病等神经</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血管系统损伤</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黑体" w:hAnsi="黑体" w:eastAsia="黑体" w:cs="黑体"/>
          <w:spacing w:val="0"/>
          <w:sz w:val="32"/>
          <w:szCs w:val="32"/>
          <w:lang w:val="en-US" w:eastAsia="zh-CN"/>
        </w:rPr>
        <w:t>十四、</w:t>
      </w:r>
      <w:r>
        <w:rPr>
          <w:rFonts w:hint="eastAsia" w:ascii="黑体" w:hAnsi="黑体" w:eastAsia="黑体" w:cs="黑体"/>
          <w:sz w:val="32"/>
          <w:szCs w:val="32"/>
          <w:lang w:val="en-US" w:eastAsia="zh-CN"/>
        </w:rPr>
        <w:t>维生素B</w:t>
      </w:r>
      <w:r>
        <w:rPr>
          <w:rFonts w:hint="eastAsia" w:ascii="黑体" w:hAnsi="黑体" w:eastAsia="黑体" w:cs="黑体"/>
          <w:sz w:val="32"/>
          <w:szCs w:val="32"/>
          <w:vertAlign w:val="subscript"/>
          <w:lang w:val="en-US" w:eastAsia="zh-CN"/>
        </w:rPr>
        <w:t>2</w:t>
      </w:r>
    </w:p>
    <w:p>
      <w:pPr>
        <w:pStyle w:val="19"/>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是一种水溶性维生素，能够参与体内生物氧化与能量代谢。维生素B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缺乏可能会导致疲倦乏力、口腔疼痛，严重时可引起维生素B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缺乏病。</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含量不达标</w:t>
      </w:r>
      <w:r>
        <w:rPr>
          <w:rFonts w:hint="default" w:ascii="Times New Roman" w:hAnsi="Times New Roman" w:eastAsia="仿宋_GB2312" w:cs="Times New Roman"/>
          <w:sz w:val="32"/>
          <w:szCs w:val="32"/>
        </w:rPr>
        <w:t>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可能是在加工或储存过程中损失。</w:t>
      </w:r>
    </w:p>
    <w:p>
      <w:pPr>
        <w:pStyle w:val="2"/>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spacing w:val="0"/>
          <w:sz w:val="32"/>
          <w:szCs w:val="32"/>
          <w:lang w:val="en-US" w:eastAsia="zh-CN"/>
        </w:rPr>
        <w:t>十五、维生素D</w:t>
      </w:r>
    </w:p>
    <w:p>
      <w:pPr>
        <w:keepNext w:val="0"/>
        <w:keepLines w:val="0"/>
        <w:pageBreakBefore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黑体" w:hAnsi="黑体" w:eastAsia="黑体" w:cs="黑体"/>
          <w:spacing w:val="0"/>
          <w:sz w:val="32"/>
          <w:szCs w:val="32"/>
          <w:lang w:val="en-US" w:eastAsia="zh-CN"/>
        </w:rPr>
      </w:pPr>
      <w:r>
        <w:rPr>
          <w:rFonts w:hint="default" w:ascii="Times New Roman" w:hAnsi="Times New Roman" w:eastAsia="仿宋_GB2312" w:cs="Times New Roman"/>
          <w:sz w:val="32"/>
        </w:rPr>
        <w:t>维生素D是一种脂溶性维生素，</w:t>
      </w:r>
      <w:r>
        <w:rPr>
          <w:rFonts w:hint="default" w:ascii="Times New Roman" w:hAnsi="Times New Roman" w:eastAsia="仿宋_GB2312" w:cs="Times New Roman"/>
          <w:sz w:val="32"/>
          <w:szCs w:val="32"/>
          <w:lang w:val="en-US" w:eastAsia="zh-CN"/>
        </w:rPr>
        <w:t>可以维持血浆钙和磷的水平稳定，满足骨骼矿物质化、肌肉收缩、神经传导及细胞的基本功能。</w:t>
      </w:r>
      <w:r>
        <w:rPr>
          <w:rFonts w:hint="default" w:ascii="Times New Roman" w:hAnsi="Times New Roman" w:eastAsia="仿宋_GB2312" w:cs="Times New Roman"/>
          <w:sz w:val="32"/>
        </w:rPr>
        <w:t>维生素D缺乏</w:t>
      </w:r>
      <w:r>
        <w:rPr>
          <w:rFonts w:hint="default" w:ascii="Times New Roman" w:hAnsi="Times New Roman" w:eastAsia="仿宋_GB2312" w:cs="Times New Roman"/>
          <w:sz w:val="32"/>
          <w:lang w:val="en-US" w:eastAsia="zh-CN"/>
        </w:rPr>
        <w:t>可能</w:t>
      </w:r>
      <w:r>
        <w:rPr>
          <w:rFonts w:hint="default" w:ascii="Times New Roman" w:hAnsi="Times New Roman" w:eastAsia="仿宋_GB2312" w:cs="Times New Roman"/>
          <w:sz w:val="32"/>
        </w:rPr>
        <w:t>导致钙的吸收利用降低，出现佝偻病、骨软化症及骨质疏松等问题。</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运动营养食品中</w:t>
      </w:r>
      <w:r>
        <w:rPr>
          <w:rFonts w:hint="default" w:ascii="Times New Roman" w:hAnsi="Times New Roman" w:eastAsia="仿宋_GB2312" w:cs="Times New Roman"/>
          <w:sz w:val="32"/>
        </w:rPr>
        <w:t>维生素D</w:t>
      </w:r>
      <w:r>
        <w:rPr>
          <w:rFonts w:hint="default" w:ascii="Times New Roman" w:hAnsi="Times New Roman" w:eastAsia="仿宋_GB2312" w:cs="Times New Roman"/>
          <w:sz w:val="32"/>
          <w:szCs w:val="32"/>
          <w:lang w:val="en-US" w:eastAsia="zh-CN"/>
        </w:rPr>
        <w:t>含量（以每日计）</w:t>
      </w:r>
      <w:r>
        <w:rPr>
          <w:rFonts w:hint="default" w:ascii="Times New Roman" w:hAnsi="Times New Roman" w:eastAsia="仿宋_GB2312" w:cs="Times New Roman"/>
          <w:sz w:val="32"/>
          <w:szCs w:val="32"/>
        </w:rPr>
        <w:t>应在</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10μ</w:t>
      </w:r>
      <w:r>
        <w:rPr>
          <w:rFonts w:hint="default" w:ascii="Times New Roman" w:hAnsi="Times New Roman" w:eastAsia="仿宋_GB2312" w:cs="Times New Roman"/>
          <w:sz w:val="32"/>
          <w:szCs w:val="32"/>
        </w:rPr>
        <w:t>g</w:t>
      </w:r>
      <w:r>
        <w:rPr>
          <w:rFonts w:hint="default" w:ascii="Times New Roman" w:hAnsi="Times New Roman" w:eastAsia="仿宋_GB2312" w:cs="Times New Roman"/>
          <w:sz w:val="32"/>
          <w:szCs w:val="32"/>
          <w:lang w:val="en-US" w:eastAsia="zh-CN"/>
        </w:rPr>
        <w:t>范围内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rPr>
        <w:t>《食品安全国家标准 预包装特殊膳食用食品标签》（GB 13432</w:t>
      </w:r>
      <w:r>
        <w:rPr>
          <w:rFonts w:hint="eastAsia" w:ascii="仿宋_GB2312" w:hAnsi="仿宋_GB2312" w:eastAsia="仿宋_GB2312" w:cs="仿宋_GB2312"/>
          <w:sz w:val="32"/>
          <w:lang w:eastAsia="zh-CN"/>
        </w:rPr>
        <w:t>—</w:t>
      </w:r>
      <w:r>
        <w:rPr>
          <w:rFonts w:hint="default" w:ascii="Times New Roman" w:hAnsi="Times New Roman" w:eastAsia="仿宋_GB2312" w:cs="Times New Roman"/>
          <w:sz w:val="32"/>
        </w:rPr>
        <w:t>2013）</w:t>
      </w:r>
      <w:r>
        <w:rPr>
          <w:rFonts w:hint="default" w:ascii="Times New Roman" w:hAnsi="Times New Roman" w:eastAsia="仿宋_GB2312" w:cs="Times New Roman"/>
          <w:sz w:val="32"/>
          <w:lang w:val="en-US" w:eastAsia="zh-CN"/>
        </w:rPr>
        <w:t>中</w:t>
      </w:r>
      <w:r>
        <w:rPr>
          <w:rFonts w:hint="default" w:ascii="Times New Roman" w:hAnsi="Times New Roman" w:eastAsia="仿宋_GB2312" w:cs="Times New Roman"/>
          <w:sz w:val="32"/>
        </w:rPr>
        <w:t>规定，在产品保质期内，能量和营养成分的实际含量不应低于标示值的80%。</w:t>
      </w:r>
      <w:r>
        <w:rPr>
          <w:rFonts w:hint="default" w:ascii="Times New Roman" w:hAnsi="Times New Roman" w:eastAsia="仿宋_GB2312" w:cs="Times New Roman"/>
          <w:sz w:val="32"/>
          <w:lang w:val="en-US" w:eastAsia="zh-CN"/>
        </w:rPr>
        <w:t>运动营养食品</w:t>
      </w:r>
      <w:r>
        <w:rPr>
          <w:rFonts w:hint="default" w:ascii="Times New Roman" w:hAnsi="Times New Roman" w:eastAsia="仿宋_GB2312" w:cs="Times New Roman"/>
          <w:sz w:val="32"/>
        </w:rPr>
        <w:t>中维生素D</w:t>
      </w:r>
      <w:r>
        <w:rPr>
          <w:rFonts w:hint="default" w:ascii="Times New Roman" w:hAnsi="Times New Roman" w:eastAsia="仿宋_GB2312" w:cs="Times New Roman"/>
          <w:sz w:val="32"/>
          <w:lang w:val="en-US" w:eastAsia="zh-CN"/>
        </w:rPr>
        <w:t>含量</w:t>
      </w:r>
      <w:r>
        <w:rPr>
          <w:rFonts w:hint="default" w:ascii="Times New Roman" w:hAnsi="Times New Roman" w:eastAsia="仿宋_GB2312" w:cs="Times New Roman"/>
          <w:sz w:val="32"/>
        </w:rPr>
        <w:t>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黑体" w:hAnsi="黑体" w:eastAsia="黑体" w:cs="黑体"/>
          <w:color w:val="auto"/>
          <w:sz w:val="32"/>
          <w:szCs w:val="32"/>
          <w:highlight w:val="none"/>
          <w:lang w:val="en-US" w:eastAsia="zh-CN"/>
        </w:rPr>
        <w:t>十六、</w:t>
      </w:r>
      <w:r>
        <w:rPr>
          <w:rFonts w:hint="default" w:ascii="Times New Roman" w:hAnsi="Times New Roman" w:eastAsia="黑体" w:cs="Times New Roman"/>
          <w:sz w:val="32"/>
          <w:szCs w:val="32"/>
          <w:lang w:val="en-US" w:eastAsia="zh-CN"/>
        </w:rPr>
        <w:t>二十二碳六烯酸</w:t>
      </w:r>
    </w:p>
    <w:p>
      <w:pPr>
        <w:keepNext w:val="0"/>
        <w:keepLines w:val="0"/>
        <w:pageBreakBefore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Times New Roman" w:hAnsi="Times New Roman" w:eastAsia="黑体" w:cs="Times New Roman"/>
          <w:spacing w:val="0"/>
          <w:sz w:val="32"/>
          <w:szCs w:val="32"/>
          <w:lang w:val="en-US" w:eastAsia="zh-CN"/>
        </w:rPr>
      </w:pPr>
      <w:r>
        <w:rPr>
          <w:rFonts w:hint="default" w:ascii="Times New Roman" w:hAnsi="Times New Roman" w:eastAsia="仿宋_GB2312" w:cs="Times New Roman"/>
          <w:sz w:val="32"/>
          <w:szCs w:val="32"/>
        </w:rPr>
        <w:t xml:space="preserve">二十二碳六烯酸是一种人体必需的多不饱和脂肪酸，参与人体的多种生理功能，有助于婴儿智力和视力发育。二十二碳六烯酸缺乏可能对婴幼儿的生长发育产生一定的影响。《食品安全国家标准 </w:t>
      </w:r>
      <w:r>
        <w:rPr>
          <w:rFonts w:hint="default" w:ascii="Times New Roman" w:hAnsi="Times New Roman" w:eastAsia="仿宋_GB2312" w:cs="Times New Roman"/>
          <w:sz w:val="32"/>
          <w:szCs w:val="32"/>
          <w:lang w:val="en-US" w:eastAsia="zh-CN"/>
        </w:rPr>
        <w:t>辅食营养补充品</w:t>
      </w:r>
      <w:r>
        <w:rPr>
          <w:rFonts w:hint="default" w:ascii="Times New Roman" w:hAnsi="Times New Roman" w:eastAsia="仿宋_GB2312" w:cs="Times New Roman"/>
          <w:sz w:val="32"/>
          <w:szCs w:val="32"/>
        </w:rPr>
        <w:t xml:space="preserve">》（GB </w:t>
      </w:r>
      <w:r>
        <w:rPr>
          <w:rFonts w:hint="eastAsia" w:ascii="Times New Roman" w:hAnsi="Times New Roman" w:eastAsia="仿宋_GB2312" w:cs="Times New Roman"/>
          <w:sz w:val="32"/>
          <w:szCs w:val="32"/>
          <w:lang w:val="en-US" w:eastAsia="zh-CN"/>
        </w:rPr>
        <w:t>22570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val="en-US" w:eastAsia="zh-CN"/>
        </w:rPr>
        <w:t>辅食</w:t>
      </w:r>
      <w:r>
        <w:rPr>
          <w:rFonts w:hint="default" w:ascii="Times New Roman" w:hAnsi="Times New Roman" w:eastAsia="仿宋_GB2312" w:cs="Times New Roman"/>
          <w:sz w:val="32"/>
          <w:szCs w:val="32"/>
          <w:lang w:val="en-US" w:eastAsia="zh-CN"/>
        </w:rPr>
        <w:t>营养补充品（6~</w:t>
      </w:r>
      <w:r>
        <w:rPr>
          <w:rFonts w:hint="eastAsia"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lang w:val="en-US" w:eastAsia="zh-CN"/>
        </w:rPr>
        <w:t>月龄食用）中</w:t>
      </w:r>
      <w:r>
        <w:rPr>
          <w:rFonts w:hint="default" w:ascii="Times New Roman" w:hAnsi="Times New Roman" w:eastAsia="仿宋_GB2312" w:cs="Times New Roman"/>
          <w:sz w:val="32"/>
          <w:szCs w:val="32"/>
        </w:rPr>
        <w:t>二十二碳六烯酸</w:t>
      </w:r>
      <w:r>
        <w:rPr>
          <w:rFonts w:hint="default" w:ascii="Times New Roman" w:hAnsi="Times New Roman" w:eastAsia="仿宋_GB2312" w:cs="Times New Roman"/>
          <w:sz w:val="32"/>
          <w:szCs w:val="32"/>
          <w:lang w:val="en-US" w:eastAsia="zh-CN"/>
        </w:rPr>
        <w:t>每日</w:t>
      </w:r>
      <w:r>
        <w:rPr>
          <w:rFonts w:hint="eastAsia" w:ascii="Times New Roman" w:hAnsi="Times New Roman" w:eastAsia="仿宋_GB2312" w:cs="Times New Roman"/>
          <w:sz w:val="32"/>
          <w:szCs w:val="32"/>
          <w:lang w:val="en-US" w:eastAsia="zh-CN"/>
        </w:rPr>
        <w:t>份</w:t>
      </w:r>
      <w:r>
        <w:rPr>
          <w:rFonts w:hint="default" w:ascii="Times New Roman" w:hAnsi="Times New Roman" w:eastAsia="仿宋_GB2312" w:cs="Times New Roman"/>
          <w:sz w:val="32"/>
          <w:szCs w:val="32"/>
          <w:lang w:val="en-US" w:eastAsia="zh-CN"/>
        </w:rPr>
        <w:t>含量应在</w:t>
      </w:r>
      <w:r>
        <w:rPr>
          <w:rFonts w:hint="eastAsia"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0mg范围内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辅食营养补充品中</w:t>
      </w:r>
      <w:r>
        <w:rPr>
          <w:rFonts w:hint="default" w:ascii="Times New Roman" w:hAnsi="Times New Roman" w:eastAsia="仿宋_GB2312" w:cs="Times New Roman"/>
          <w:sz w:val="32"/>
          <w:szCs w:val="32"/>
        </w:rPr>
        <w:t>二十二碳六烯酸</w:t>
      </w:r>
      <w:r>
        <w:rPr>
          <w:rFonts w:hint="default" w:ascii="Times New Roman" w:hAnsi="Times New Roman" w:eastAsia="仿宋_GB2312" w:cs="Times New Roman"/>
          <w:sz w:val="32"/>
          <w:szCs w:val="32"/>
          <w:lang w:val="en-US" w:eastAsia="zh-CN"/>
        </w:rPr>
        <w:t>含量</w:t>
      </w:r>
      <w:r>
        <w:rPr>
          <w:rFonts w:hint="default" w:ascii="Times New Roman" w:hAnsi="Times New Roman" w:eastAsia="仿宋_GB2312" w:cs="Times New Roman"/>
          <w:sz w:val="32"/>
          <w:szCs w:val="32"/>
        </w:rPr>
        <w:t>不达标的原因，</w:t>
      </w:r>
      <w:r>
        <w:rPr>
          <w:rFonts w:hint="default" w:ascii="Times New Roman" w:hAnsi="Times New Roman" w:eastAsia="仿宋_GB2312" w:cs="Times New Roman"/>
          <w:sz w:val="32"/>
          <w:szCs w:val="32"/>
          <w:lang w:val="en-US" w:eastAsia="zh-CN"/>
        </w:rPr>
        <w:t>可能是原辅料用食品营养强化剂不符合质量要求；也可能是生产加工过程中搅拌不均匀；还可能是在加工或储存过程中损失。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十七、酒精度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pacing w:val="0"/>
          <w:sz w:val="32"/>
          <w:szCs w:val="32"/>
          <w:lang w:val="en-US" w:eastAsia="zh-CN"/>
        </w:rPr>
        <w:t>酒精度又叫酒度，是指在20℃时，100毫升酒中含有乙醇（酒精）的毫升数，即体积（容量）的百分数。酒精度是酒类产品的一个重要理化指标，含量水平主要反映产品品质。《露酒》（GB/T 27588</w:t>
      </w:r>
      <w:r>
        <w:rPr>
          <w:rFonts w:hint="eastAsia" w:ascii="仿宋_GB2312" w:hAnsi="仿宋_GB2312" w:eastAsia="仿宋_GB2312" w:cs="仿宋_GB2312"/>
          <w:spacing w:val="0"/>
          <w:sz w:val="32"/>
          <w:szCs w:val="32"/>
          <w:lang w:val="en-US" w:eastAsia="zh-CN"/>
        </w:rPr>
        <w:t>—</w:t>
      </w:r>
      <w:r>
        <w:rPr>
          <w:rFonts w:hint="default" w:ascii="Times New Roman" w:hAnsi="Times New Roman" w:eastAsia="仿宋_GB2312" w:cs="Times New Roman"/>
          <w:spacing w:val="0"/>
          <w:sz w:val="32"/>
          <w:szCs w:val="32"/>
          <w:lang w:val="en-US" w:eastAsia="zh-CN"/>
        </w:rPr>
        <w:t>2011）中规定，酒精度标签标示值与实测值</w:t>
      </w:r>
      <w:r>
        <w:rPr>
          <w:rFonts w:hint="eastAsia" w:ascii="Times New Roman" w:hAnsi="Times New Roman" w:eastAsia="仿宋_GB2312" w:cs="Times New Roman"/>
          <w:spacing w:val="0"/>
          <w:sz w:val="32"/>
          <w:szCs w:val="32"/>
          <w:lang w:val="en-US" w:eastAsia="zh-CN"/>
        </w:rPr>
        <w:t>相差</w:t>
      </w:r>
      <w:r>
        <w:rPr>
          <w:rFonts w:hint="default" w:ascii="Times New Roman" w:hAnsi="Times New Roman" w:eastAsia="仿宋_GB2312" w:cs="Times New Roman"/>
          <w:spacing w:val="0"/>
          <w:sz w:val="32"/>
          <w:szCs w:val="32"/>
          <w:lang w:val="en-US" w:eastAsia="zh-CN"/>
        </w:rPr>
        <w:t>不得超过</w:t>
      </w:r>
      <w:r>
        <w:rPr>
          <w:rFonts w:hint="eastAsia" w:ascii="仿宋_GB2312" w:hAnsi="仿宋_GB2312" w:eastAsia="仿宋_GB2312" w:cs="仿宋_GB2312"/>
          <w:spacing w:val="0"/>
          <w:sz w:val="32"/>
          <w:szCs w:val="32"/>
          <w:lang w:val="en-US" w:eastAsia="zh-CN"/>
        </w:rPr>
        <w:t>±</w:t>
      </w:r>
      <w:r>
        <w:rPr>
          <w:rFonts w:hint="default" w:ascii="Times New Roman" w:hAnsi="Times New Roman" w:eastAsia="仿宋_GB2312" w:cs="Times New Roman"/>
          <w:spacing w:val="0"/>
          <w:sz w:val="32"/>
          <w:szCs w:val="32"/>
          <w:lang w:val="en-US" w:eastAsia="zh-CN"/>
        </w:rPr>
        <w:t>1.0%vol。酒精度</w:t>
      </w:r>
      <w:r>
        <w:rPr>
          <w:rFonts w:hint="eastAsia" w:ascii="Times New Roman" w:hAnsi="Times New Roman" w:eastAsia="仿宋_GB2312" w:cs="Times New Roman"/>
          <w:spacing w:val="0"/>
          <w:sz w:val="32"/>
          <w:szCs w:val="32"/>
          <w:lang w:val="en-US" w:eastAsia="zh-CN"/>
        </w:rPr>
        <w:t>不符合</w:t>
      </w:r>
      <w:r>
        <w:rPr>
          <w:rFonts w:hint="default" w:ascii="Times New Roman" w:hAnsi="Times New Roman" w:eastAsia="仿宋_GB2312" w:cs="Times New Roman"/>
          <w:spacing w:val="0"/>
          <w:sz w:val="32"/>
          <w:szCs w:val="32"/>
          <w:lang w:val="en-US" w:eastAsia="zh-CN"/>
        </w:rPr>
        <w:t>产品标签</w:t>
      </w:r>
      <w:r>
        <w:rPr>
          <w:rFonts w:hint="eastAsia" w:ascii="Times New Roman" w:hAnsi="Times New Roman" w:eastAsia="仿宋_GB2312" w:cs="Times New Roman"/>
          <w:spacing w:val="0"/>
          <w:sz w:val="32"/>
          <w:szCs w:val="32"/>
          <w:lang w:val="en-US" w:eastAsia="zh-CN"/>
        </w:rPr>
        <w:t>标</w:t>
      </w:r>
      <w:r>
        <w:rPr>
          <w:rFonts w:hint="default" w:ascii="Times New Roman" w:hAnsi="Times New Roman" w:eastAsia="仿宋_GB2312" w:cs="Times New Roman"/>
          <w:spacing w:val="0"/>
          <w:sz w:val="32"/>
          <w:szCs w:val="32"/>
          <w:lang w:val="en-US" w:eastAsia="zh-CN"/>
        </w:rPr>
        <w:t>示要求的原因，可能是企业生产工艺控制不严或生产工艺水平较低，无法准确控制酒精度；也可能是生产企业检验器具未检定或检验过程不规范，造成检验结果有偏差。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Times New Roman"/>
          <w:sz w:val="32"/>
          <w:szCs w:val="32"/>
          <w:lang w:val="en-US" w:eastAsia="zh-CN"/>
        </w:rPr>
        <w:t>十八、</w:t>
      </w:r>
      <w:r>
        <w:rPr>
          <w:rFonts w:hint="default" w:ascii="Times New Roman" w:hAnsi="Times New Roman" w:eastAsia="黑体" w:cs="Times New Roman"/>
          <w:spacing w:val="0"/>
          <w:sz w:val="32"/>
          <w:szCs w:val="32"/>
          <w:lang w:val="en-US" w:eastAsia="zh-CN"/>
        </w:rPr>
        <w:t>钠</w:t>
      </w:r>
    </w:p>
    <w:p>
      <w:pPr>
        <w:adjustRightInd/>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钠是人体必需的</w:t>
      </w:r>
      <w:r>
        <w:rPr>
          <w:rFonts w:hint="default" w:ascii="Times New Roman" w:hAnsi="Times New Roman" w:eastAsia="仿宋_GB2312" w:cs="Times New Roman"/>
          <w:sz w:val="32"/>
          <w:szCs w:val="32"/>
          <w:lang w:val="en-US" w:eastAsia="zh-CN"/>
        </w:rPr>
        <w:t>常量元素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钠离子在体内有助于维持渗透压和酸碱平衡，协助生理功能正常运作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钠缺乏可能会导致食欲减退、倦怠、恶心呕吐、血压降低等。</w:t>
      </w:r>
      <w:r>
        <w:rPr>
          <w:rFonts w:hint="eastAsia" w:ascii="Times New Roman" w:hAnsi="Times New Roman" w:eastAsia="仿宋_GB2312" w:cs="Times New Roman"/>
          <w:sz w:val="32"/>
          <w:szCs w:val="32"/>
          <w:lang w:eastAsia="zh-CN"/>
        </w:rPr>
        <w:t>《食品安全国家标准 婴幼儿罐装辅助食品》（GB 107</w:t>
      </w:r>
      <w:r>
        <w:rPr>
          <w:rFonts w:hint="eastAsia" w:ascii="Times New Roman" w:hAnsi="Times New Roman" w:eastAsia="仿宋_GB2312" w:cs="Times New Roman"/>
          <w:sz w:val="32"/>
          <w:szCs w:val="32"/>
          <w:lang w:val="en-US" w:eastAsia="zh-CN"/>
        </w:rPr>
        <w:t>70</w:t>
      </w:r>
      <w:r>
        <w:rPr>
          <w:rFonts w:hint="eastAsia" w:ascii="Times New Roman" w:hAnsi="Times New Roman" w:eastAsia="仿宋_GB2312" w:cs="Times New Roman"/>
          <w:sz w:val="32"/>
          <w:szCs w:val="32"/>
          <w:lang w:eastAsia="zh-CN"/>
        </w:rPr>
        <w:t>—2010）中规定，婴幼儿罐装辅助食品中</w:t>
      </w:r>
      <w:r>
        <w:rPr>
          <w:rFonts w:hint="eastAsia" w:ascii="Times New Roman" w:hAnsi="Times New Roman" w:eastAsia="仿宋_GB2312" w:cs="Times New Roman"/>
          <w:sz w:val="32"/>
          <w:szCs w:val="32"/>
          <w:lang w:val="en-US" w:eastAsia="zh-CN"/>
        </w:rPr>
        <w:t>总钠的</w:t>
      </w:r>
      <w:r>
        <w:rPr>
          <w:rFonts w:hint="eastAsia" w:ascii="Times New Roman" w:hAnsi="Times New Roman" w:eastAsia="仿宋_GB2312" w:cs="Times New Roman"/>
          <w:sz w:val="32"/>
          <w:szCs w:val="32"/>
          <w:lang w:eastAsia="zh-CN"/>
        </w:rPr>
        <w:t>最大含量为</w:t>
      </w:r>
      <w:r>
        <w:rPr>
          <w:rFonts w:hint="eastAsia" w:ascii="Times New Roman" w:hAnsi="Times New Roman" w:eastAsia="仿宋_GB2312" w:cs="Times New Roman"/>
          <w:sz w:val="32"/>
          <w:szCs w:val="32"/>
          <w:lang w:val="en-US" w:eastAsia="zh-CN"/>
        </w:rPr>
        <w:t>200m</w:t>
      </w:r>
      <w:r>
        <w:rPr>
          <w:rFonts w:hint="eastAsia" w:ascii="Times New Roman" w:hAnsi="Times New Roman" w:eastAsia="仿宋_GB2312" w:cs="Times New Roman"/>
          <w:sz w:val="32"/>
          <w:szCs w:val="32"/>
          <w:lang w:eastAsia="zh-CN"/>
        </w:rPr>
        <w:t>g/100</w:t>
      </w:r>
      <w:r>
        <w:rPr>
          <w:rFonts w:hint="eastAsia" w:ascii="Times New Roman" w:hAnsi="Times New Roman" w:eastAsia="仿宋_GB2312" w:cs="Times New Roman"/>
          <w:sz w:val="32"/>
          <w:szCs w:val="32"/>
          <w:lang w:val="en-US" w:eastAsia="zh-CN"/>
        </w:rPr>
        <w:t>g；</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没有特别添加钠营养素的运动营养食品中</w:t>
      </w:r>
      <w:r>
        <w:rPr>
          <w:rFonts w:hint="default" w:ascii="Times New Roman" w:hAnsi="Times New Roman" w:eastAsia="仿宋_GB2312" w:cs="Times New Roman"/>
          <w:sz w:val="32"/>
          <w:szCs w:val="32"/>
        </w:rPr>
        <w:t>钠</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最大含量（以每日计）</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1600</w:t>
      </w:r>
      <w:r>
        <w:rPr>
          <w:rFonts w:hint="default" w:ascii="Times New Roman" w:hAnsi="Times New Roman" w:eastAsia="仿宋_GB2312" w:cs="Times New Roman"/>
          <w:sz w:val="32"/>
          <w:szCs w:val="32"/>
        </w:rPr>
        <w:t>mg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w:t>
      </w:r>
      <w:r>
        <w:rPr>
          <w:rFonts w:hint="default" w:ascii="Times New Roman" w:hAnsi="Times New Roman" w:eastAsia="仿宋_GB2312" w:cs="Times New Roman"/>
          <w:sz w:val="32"/>
        </w:rPr>
        <w:t>在产品保质期内，能量和营养成分的实际含量不应低于标示值的80%</w:t>
      </w:r>
      <w:r>
        <w:rPr>
          <w:rFonts w:hint="default" w:ascii="Times New Roman" w:hAnsi="Times New Roman" w:eastAsia="仿宋_GB2312" w:cs="Times New Roman"/>
          <w:sz w:val="32"/>
          <w:lang w:eastAsia="zh-CN"/>
        </w:rPr>
        <w:t>。</w:t>
      </w:r>
      <w:r>
        <w:rPr>
          <w:rFonts w:hint="eastAsia" w:ascii="Times New Roman" w:hAnsi="Times New Roman" w:eastAsia="仿宋_GB2312" w:cs="Times New Roman"/>
          <w:sz w:val="32"/>
          <w:szCs w:val="32"/>
          <w:lang w:val="en-US" w:eastAsia="zh-CN"/>
        </w:rPr>
        <w:t>婴幼儿罐装辅助食品</w:t>
      </w:r>
      <w:r>
        <w:rPr>
          <w:rFonts w:hint="eastAsia" w:ascii="Times New Roman" w:hAnsi="Times New Roman" w:eastAsia="仿宋_GB2312" w:cs="Times New Roman"/>
          <w:sz w:val="32"/>
          <w:szCs w:val="32"/>
        </w:rPr>
        <w:t>中</w:t>
      </w:r>
      <w:r>
        <w:rPr>
          <w:rFonts w:hint="eastAsia" w:ascii="Times New Roman" w:hAnsi="Times New Roman" w:eastAsia="仿宋_GB2312" w:cs="Times New Roman"/>
          <w:sz w:val="32"/>
          <w:szCs w:val="32"/>
          <w:lang w:val="en-US" w:eastAsia="zh-CN"/>
        </w:rPr>
        <w:t>总钠、运动营养食品中钠含量</w:t>
      </w:r>
      <w:r>
        <w:rPr>
          <w:rFonts w:hint="default" w:ascii="Times New Roman" w:hAnsi="Times New Roman" w:eastAsia="仿宋_GB2312" w:cs="Times New Roman"/>
          <w:sz w:val="32"/>
          <w:szCs w:val="32"/>
        </w:rPr>
        <w:t>不达标</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rPr>
        <w:t>可能是生产工艺不合理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也可能是产品标签标注不规范</w:t>
      </w:r>
      <w:r>
        <w:rPr>
          <w:rFonts w:hint="default" w:ascii="Times New Roman" w:hAnsi="Times New Roman" w:eastAsia="仿宋_GB2312" w:cs="Times New Roman"/>
          <w:sz w:val="32"/>
          <w:szCs w:val="32"/>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3000509000000000000"/>
    <w:charset w:val="86"/>
    <w:family w:val="auto"/>
    <w:pitch w:val="default"/>
    <w:sig w:usb0="00000001" w:usb1="080E0000" w:usb2="00000000" w:usb3="00000000" w:csb0="00040000"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6"/>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8F0445"/>
    <w:rsid w:val="03A414C8"/>
    <w:rsid w:val="03F93ABC"/>
    <w:rsid w:val="04025BED"/>
    <w:rsid w:val="04294F27"/>
    <w:rsid w:val="043132CE"/>
    <w:rsid w:val="04B16515"/>
    <w:rsid w:val="04C47CFA"/>
    <w:rsid w:val="052446EE"/>
    <w:rsid w:val="053242B0"/>
    <w:rsid w:val="05462D97"/>
    <w:rsid w:val="055E15B3"/>
    <w:rsid w:val="05907CAB"/>
    <w:rsid w:val="06A61BD4"/>
    <w:rsid w:val="06A71C34"/>
    <w:rsid w:val="06FC4B75"/>
    <w:rsid w:val="070639D0"/>
    <w:rsid w:val="0722265B"/>
    <w:rsid w:val="07265873"/>
    <w:rsid w:val="0780615A"/>
    <w:rsid w:val="07A30962"/>
    <w:rsid w:val="07DA160B"/>
    <w:rsid w:val="081C479D"/>
    <w:rsid w:val="084F41B0"/>
    <w:rsid w:val="089E37AF"/>
    <w:rsid w:val="09227595"/>
    <w:rsid w:val="09FE6495"/>
    <w:rsid w:val="0AAD48BF"/>
    <w:rsid w:val="0AC442D1"/>
    <w:rsid w:val="0ADC3742"/>
    <w:rsid w:val="0B107A4A"/>
    <w:rsid w:val="0B437A81"/>
    <w:rsid w:val="0BC8771C"/>
    <w:rsid w:val="0BCF39F7"/>
    <w:rsid w:val="0C2A1C3C"/>
    <w:rsid w:val="0C2D133B"/>
    <w:rsid w:val="0C364B74"/>
    <w:rsid w:val="0CD40A10"/>
    <w:rsid w:val="0CF0645F"/>
    <w:rsid w:val="0E092D0B"/>
    <w:rsid w:val="0EC81837"/>
    <w:rsid w:val="0F5238B5"/>
    <w:rsid w:val="0FEB509E"/>
    <w:rsid w:val="0FF5732E"/>
    <w:rsid w:val="102D3FF1"/>
    <w:rsid w:val="103364D3"/>
    <w:rsid w:val="105542C0"/>
    <w:rsid w:val="10625608"/>
    <w:rsid w:val="108233AD"/>
    <w:rsid w:val="10A511DC"/>
    <w:rsid w:val="10C75499"/>
    <w:rsid w:val="10F93D79"/>
    <w:rsid w:val="111C434C"/>
    <w:rsid w:val="11A245C9"/>
    <w:rsid w:val="11A552D9"/>
    <w:rsid w:val="11AD305F"/>
    <w:rsid w:val="12076629"/>
    <w:rsid w:val="12D22C2E"/>
    <w:rsid w:val="12F72E14"/>
    <w:rsid w:val="12FD4DF0"/>
    <w:rsid w:val="130B5CD4"/>
    <w:rsid w:val="133001AE"/>
    <w:rsid w:val="134D526F"/>
    <w:rsid w:val="156E0206"/>
    <w:rsid w:val="160A5910"/>
    <w:rsid w:val="17033CEF"/>
    <w:rsid w:val="1722569F"/>
    <w:rsid w:val="178C1298"/>
    <w:rsid w:val="19067FF8"/>
    <w:rsid w:val="196B1D4E"/>
    <w:rsid w:val="19977A4A"/>
    <w:rsid w:val="19D6063F"/>
    <w:rsid w:val="19DD082F"/>
    <w:rsid w:val="1A907481"/>
    <w:rsid w:val="1AD508F6"/>
    <w:rsid w:val="1AEC7B0C"/>
    <w:rsid w:val="1B03607B"/>
    <w:rsid w:val="1B2E77B1"/>
    <w:rsid w:val="1B3D7278"/>
    <w:rsid w:val="1CE5696D"/>
    <w:rsid w:val="1D513069"/>
    <w:rsid w:val="1D6C2FCD"/>
    <w:rsid w:val="1DA014D7"/>
    <w:rsid w:val="1DF6698D"/>
    <w:rsid w:val="1E0B5C9C"/>
    <w:rsid w:val="1E37319B"/>
    <w:rsid w:val="1E9157FB"/>
    <w:rsid w:val="1F961D6E"/>
    <w:rsid w:val="1FA03EF4"/>
    <w:rsid w:val="1FF5604A"/>
    <w:rsid w:val="1FF77807"/>
    <w:rsid w:val="20582274"/>
    <w:rsid w:val="2059449C"/>
    <w:rsid w:val="20BC665B"/>
    <w:rsid w:val="20C11697"/>
    <w:rsid w:val="20DF2D7E"/>
    <w:rsid w:val="20E97796"/>
    <w:rsid w:val="21372698"/>
    <w:rsid w:val="215701F0"/>
    <w:rsid w:val="22E67475"/>
    <w:rsid w:val="239D06F1"/>
    <w:rsid w:val="23D113E8"/>
    <w:rsid w:val="24235EAA"/>
    <w:rsid w:val="247A6FAA"/>
    <w:rsid w:val="249D47DC"/>
    <w:rsid w:val="25124A75"/>
    <w:rsid w:val="259E23E3"/>
    <w:rsid w:val="26314ACD"/>
    <w:rsid w:val="266C5903"/>
    <w:rsid w:val="269D741C"/>
    <w:rsid w:val="26B71989"/>
    <w:rsid w:val="27584E00"/>
    <w:rsid w:val="27894434"/>
    <w:rsid w:val="27B8270D"/>
    <w:rsid w:val="27C43035"/>
    <w:rsid w:val="27CF1A25"/>
    <w:rsid w:val="28CC6DE2"/>
    <w:rsid w:val="294A7F7D"/>
    <w:rsid w:val="29F8276D"/>
    <w:rsid w:val="29FB7D70"/>
    <w:rsid w:val="2A53594F"/>
    <w:rsid w:val="2ABF7615"/>
    <w:rsid w:val="2AEB7548"/>
    <w:rsid w:val="2AF42F2E"/>
    <w:rsid w:val="2BCB7237"/>
    <w:rsid w:val="2BD07C59"/>
    <w:rsid w:val="2C1205D9"/>
    <w:rsid w:val="2CD74E22"/>
    <w:rsid w:val="2CE70F66"/>
    <w:rsid w:val="2D64060D"/>
    <w:rsid w:val="2D7D16EA"/>
    <w:rsid w:val="2DA62CE5"/>
    <w:rsid w:val="2E25104B"/>
    <w:rsid w:val="2E4243E1"/>
    <w:rsid w:val="2F033EB0"/>
    <w:rsid w:val="2F2C68FC"/>
    <w:rsid w:val="2F712A79"/>
    <w:rsid w:val="2F9B35E3"/>
    <w:rsid w:val="2FDD066F"/>
    <w:rsid w:val="30706BFB"/>
    <w:rsid w:val="30730D18"/>
    <w:rsid w:val="308001C6"/>
    <w:rsid w:val="30AC7B38"/>
    <w:rsid w:val="31252E3F"/>
    <w:rsid w:val="31FD11FC"/>
    <w:rsid w:val="32A67649"/>
    <w:rsid w:val="33844E91"/>
    <w:rsid w:val="33BA14BA"/>
    <w:rsid w:val="34151A1C"/>
    <w:rsid w:val="34516D2E"/>
    <w:rsid w:val="34DB4439"/>
    <w:rsid w:val="34F97B15"/>
    <w:rsid w:val="358F3E74"/>
    <w:rsid w:val="35B553BC"/>
    <w:rsid w:val="36256509"/>
    <w:rsid w:val="36AD5E36"/>
    <w:rsid w:val="36BB0136"/>
    <w:rsid w:val="36BB4D35"/>
    <w:rsid w:val="37E01180"/>
    <w:rsid w:val="37E56DDC"/>
    <w:rsid w:val="37F900FD"/>
    <w:rsid w:val="38933D71"/>
    <w:rsid w:val="389D7FD9"/>
    <w:rsid w:val="38AA3B42"/>
    <w:rsid w:val="394C2E8B"/>
    <w:rsid w:val="39673EBA"/>
    <w:rsid w:val="3A4A0926"/>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42581D"/>
    <w:rsid w:val="3FA01312"/>
    <w:rsid w:val="3FED319C"/>
    <w:rsid w:val="401234CD"/>
    <w:rsid w:val="405B301B"/>
    <w:rsid w:val="408B4949"/>
    <w:rsid w:val="40F962F7"/>
    <w:rsid w:val="41025C20"/>
    <w:rsid w:val="411B6563"/>
    <w:rsid w:val="4218656A"/>
    <w:rsid w:val="4236267D"/>
    <w:rsid w:val="42590783"/>
    <w:rsid w:val="42843858"/>
    <w:rsid w:val="42BC2694"/>
    <w:rsid w:val="42C6205B"/>
    <w:rsid w:val="43AF5096"/>
    <w:rsid w:val="43ED18D3"/>
    <w:rsid w:val="44120B90"/>
    <w:rsid w:val="446C036D"/>
    <w:rsid w:val="448604CB"/>
    <w:rsid w:val="44921DE2"/>
    <w:rsid w:val="44CE64DA"/>
    <w:rsid w:val="44DE50C7"/>
    <w:rsid w:val="45562D9B"/>
    <w:rsid w:val="45AF268C"/>
    <w:rsid w:val="463A646A"/>
    <w:rsid w:val="46994A91"/>
    <w:rsid w:val="46CC3297"/>
    <w:rsid w:val="471E6356"/>
    <w:rsid w:val="47242D51"/>
    <w:rsid w:val="47D450E7"/>
    <w:rsid w:val="47D93B1F"/>
    <w:rsid w:val="48CD06B6"/>
    <w:rsid w:val="48CE02C4"/>
    <w:rsid w:val="48D63B60"/>
    <w:rsid w:val="491E2B74"/>
    <w:rsid w:val="493B6E40"/>
    <w:rsid w:val="494C3F8C"/>
    <w:rsid w:val="494E4E79"/>
    <w:rsid w:val="495138DA"/>
    <w:rsid w:val="497763FD"/>
    <w:rsid w:val="49B00079"/>
    <w:rsid w:val="49BD4A24"/>
    <w:rsid w:val="49D57EE1"/>
    <w:rsid w:val="4A612A04"/>
    <w:rsid w:val="4ADC5E51"/>
    <w:rsid w:val="4B5D2CD5"/>
    <w:rsid w:val="4C544655"/>
    <w:rsid w:val="4C9204E2"/>
    <w:rsid w:val="4C95329C"/>
    <w:rsid w:val="4CA036CC"/>
    <w:rsid w:val="4CB7255F"/>
    <w:rsid w:val="4D2968B7"/>
    <w:rsid w:val="4D5B1BD1"/>
    <w:rsid w:val="4D61085B"/>
    <w:rsid w:val="4D96357F"/>
    <w:rsid w:val="4DF711BF"/>
    <w:rsid w:val="4E196222"/>
    <w:rsid w:val="4E8159AF"/>
    <w:rsid w:val="4ED53EED"/>
    <w:rsid w:val="4EFB0F58"/>
    <w:rsid w:val="4F69410F"/>
    <w:rsid w:val="4FAF363F"/>
    <w:rsid w:val="4FDF48D9"/>
    <w:rsid w:val="4FE173F8"/>
    <w:rsid w:val="50B25B41"/>
    <w:rsid w:val="50BC54AF"/>
    <w:rsid w:val="514C2084"/>
    <w:rsid w:val="51861C65"/>
    <w:rsid w:val="51B24EEC"/>
    <w:rsid w:val="51B43769"/>
    <w:rsid w:val="51BC1E2A"/>
    <w:rsid w:val="51F05D16"/>
    <w:rsid w:val="528A11AE"/>
    <w:rsid w:val="52FD335B"/>
    <w:rsid w:val="532062CE"/>
    <w:rsid w:val="533407C0"/>
    <w:rsid w:val="5387412A"/>
    <w:rsid w:val="53FD2F44"/>
    <w:rsid w:val="53FF0DCE"/>
    <w:rsid w:val="54544D6D"/>
    <w:rsid w:val="545804DE"/>
    <w:rsid w:val="55E05282"/>
    <w:rsid w:val="56A276D0"/>
    <w:rsid w:val="56CD4EBA"/>
    <w:rsid w:val="57B03788"/>
    <w:rsid w:val="57F401E5"/>
    <w:rsid w:val="580C5E2D"/>
    <w:rsid w:val="586C779B"/>
    <w:rsid w:val="58873140"/>
    <w:rsid w:val="588C340E"/>
    <w:rsid w:val="58A7355C"/>
    <w:rsid w:val="5917309A"/>
    <w:rsid w:val="592526F4"/>
    <w:rsid w:val="59840098"/>
    <w:rsid w:val="59C949EC"/>
    <w:rsid w:val="59D04F91"/>
    <w:rsid w:val="5AB54607"/>
    <w:rsid w:val="5AB741B0"/>
    <w:rsid w:val="5B035A3A"/>
    <w:rsid w:val="5B7D1719"/>
    <w:rsid w:val="5B9E651D"/>
    <w:rsid w:val="5BE41C7F"/>
    <w:rsid w:val="5BFF1837"/>
    <w:rsid w:val="5C435B8D"/>
    <w:rsid w:val="5CD643C2"/>
    <w:rsid w:val="5D3C5BA5"/>
    <w:rsid w:val="5DA1645E"/>
    <w:rsid w:val="5DBE4F38"/>
    <w:rsid w:val="5E14229A"/>
    <w:rsid w:val="5E38554B"/>
    <w:rsid w:val="5E5431CD"/>
    <w:rsid w:val="5F2065C8"/>
    <w:rsid w:val="5F6FC277"/>
    <w:rsid w:val="613D1EB7"/>
    <w:rsid w:val="61C61E38"/>
    <w:rsid w:val="62331957"/>
    <w:rsid w:val="63213BB4"/>
    <w:rsid w:val="63BA5678"/>
    <w:rsid w:val="64165519"/>
    <w:rsid w:val="643200F6"/>
    <w:rsid w:val="649D4B85"/>
    <w:rsid w:val="64CE046B"/>
    <w:rsid w:val="64D82E8B"/>
    <w:rsid w:val="653E7950"/>
    <w:rsid w:val="66D46B60"/>
    <w:rsid w:val="676770CE"/>
    <w:rsid w:val="679E2A0F"/>
    <w:rsid w:val="68A74C6B"/>
    <w:rsid w:val="69872FA0"/>
    <w:rsid w:val="69C7211C"/>
    <w:rsid w:val="69E34809"/>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CF7EE0"/>
    <w:rsid w:val="70F00C1D"/>
    <w:rsid w:val="71052DB8"/>
    <w:rsid w:val="71346E5A"/>
    <w:rsid w:val="72404633"/>
    <w:rsid w:val="728D7A35"/>
    <w:rsid w:val="72ED6B92"/>
    <w:rsid w:val="735D6752"/>
    <w:rsid w:val="73712CCC"/>
    <w:rsid w:val="739C3AEB"/>
    <w:rsid w:val="73A155A6"/>
    <w:rsid w:val="73F64CEB"/>
    <w:rsid w:val="741C16EF"/>
    <w:rsid w:val="743531C2"/>
    <w:rsid w:val="743B3E91"/>
    <w:rsid w:val="74631C62"/>
    <w:rsid w:val="749704B3"/>
    <w:rsid w:val="751C7E3C"/>
    <w:rsid w:val="75A22D1B"/>
    <w:rsid w:val="75A47394"/>
    <w:rsid w:val="7773491F"/>
    <w:rsid w:val="77775FE6"/>
    <w:rsid w:val="77DD70DB"/>
    <w:rsid w:val="784B4258"/>
    <w:rsid w:val="78BF19EB"/>
    <w:rsid w:val="78CA521B"/>
    <w:rsid w:val="78FB4BB6"/>
    <w:rsid w:val="79043F06"/>
    <w:rsid w:val="79DE2FF1"/>
    <w:rsid w:val="7A5F42B6"/>
    <w:rsid w:val="7A7226AF"/>
    <w:rsid w:val="7A971365"/>
    <w:rsid w:val="7AE837E3"/>
    <w:rsid w:val="7B081C9A"/>
    <w:rsid w:val="7B0C1162"/>
    <w:rsid w:val="7B344CA7"/>
    <w:rsid w:val="7BAF49F6"/>
    <w:rsid w:val="7BBC107B"/>
    <w:rsid w:val="7BDB4D25"/>
    <w:rsid w:val="7C3B5127"/>
    <w:rsid w:val="7D750B61"/>
    <w:rsid w:val="7D9B6771"/>
    <w:rsid w:val="7DBD7C50"/>
    <w:rsid w:val="7E0B3EED"/>
    <w:rsid w:val="7EF37C31"/>
    <w:rsid w:val="7F056143"/>
    <w:rsid w:val="7F362E0C"/>
    <w:rsid w:val="7F3A6B56"/>
    <w:rsid w:val="7F3C7129"/>
    <w:rsid w:val="7F413799"/>
    <w:rsid w:val="7F7F5721"/>
    <w:rsid w:val="7FBE329C"/>
    <w:rsid w:val="FFF868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7"/>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6"/>
    <w:qFormat/>
    <w:uiPriority w:val="0"/>
    <w:pPr>
      <w:spacing w:after="120"/>
      <w:ind w:left="420" w:leftChars="200"/>
    </w:pPr>
  </w:style>
  <w:style w:type="paragraph" w:styleId="4">
    <w:name w:val="annotation text"/>
    <w:basedOn w:val="1"/>
    <w:semiHidden/>
    <w:unhideWhenUsed/>
    <w:qFormat/>
    <w:uiPriority w:val="0"/>
    <w:pPr>
      <w:jc w:val="left"/>
    </w:pPr>
  </w:style>
  <w:style w:type="paragraph" w:styleId="5">
    <w:name w:val="Balloon Text"/>
    <w:basedOn w:val="1"/>
    <w:link w:val="15"/>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page number"/>
    <w:basedOn w:val="11"/>
    <w:qFormat/>
    <w:uiPriority w:val="0"/>
  </w:style>
  <w:style w:type="character" w:customStyle="1" w:styleId="13">
    <w:name w:val="页眉 Char"/>
    <w:basedOn w:val="11"/>
    <w:link w:val="7"/>
    <w:qFormat/>
    <w:uiPriority w:val="0"/>
    <w:rPr>
      <w:rFonts w:asciiTheme="minorHAnsi" w:hAnsiTheme="minorHAnsi" w:eastAsiaTheme="minorEastAsia" w:cstheme="minorBidi"/>
      <w:kern w:val="2"/>
      <w:sz w:val="18"/>
      <w:szCs w:val="18"/>
    </w:rPr>
  </w:style>
  <w:style w:type="character" w:customStyle="1" w:styleId="14">
    <w:name w:val="页脚 Char"/>
    <w:basedOn w:val="11"/>
    <w:link w:val="6"/>
    <w:qFormat/>
    <w:uiPriority w:val="99"/>
    <w:rPr>
      <w:rFonts w:asciiTheme="minorHAnsi" w:hAnsiTheme="minorHAnsi" w:eastAsiaTheme="minorEastAsia" w:cstheme="minorBidi"/>
      <w:kern w:val="2"/>
      <w:sz w:val="18"/>
      <w:szCs w:val="18"/>
    </w:rPr>
  </w:style>
  <w:style w:type="character" w:customStyle="1" w:styleId="15">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6">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7">
    <w:name w:val="正文首行缩进 2 Char"/>
    <w:basedOn w:val="16"/>
    <w:link w:val="2"/>
    <w:qFormat/>
    <w:uiPriority w:val="0"/>
    <w:rPr>
      <w:rFonts w:ascii="Calibri" w:hAnsi="Calibri" w:eastAsia="仿宋" w:cstheme="minorBidi"/>
      <w:kern w:val="2"/>
      <w:sz w:val="32"/>
      <w:szCs w:val="22"/>
    </w:rPr>
  </w:style>
  <w:style w:type="paragraph" w:customStyle="1" w:styleId="18">
    <w:name w:val="列出段落2"/>
    <w:basedOn w:val="1"/>
    <w:qFormat/>
    <w:uiPriority w:val="34"/>
    <w:pPr>
      <w:ind w:firstLine="420" w:firstLineChars="200"/>
    </w:pPr>
  </w:style>
  <w:style w:type="paragraph" w:styleId="19">
    <w:name w:val="List Paragraph"/>
    <w:basedOn w:val="1"/>
    <w:unhideWhenUsed/>
    <w:qFormat/>
    <w:uiPriority w:val="99"/>
    <w:pPr>
      <w:ind w:firstLine="420" w:firstLineChars="200"/>
    </w:pPr>
    <w:rPr>
      <w:rFonts w:ascii="Calibri" w:hAnsi="Calibri"/>
      <w:szCs w:val="22"/>
    </w:rPr>
  </w:style>
  <w:style w:type="paragraph" w:customStyle="1" w:styleId="2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4726</Words>
  <Characters>5138</Characters>
  <Lines>9</Lines>
  <Paragraphs>2</Paragraphs>
  <TotalTime>62</TotalTime>
  <ScaleCrop>false</ScaleCrop>
  <LinksUpToDate>false</LinksUpToDate>
  <CharactersWithSpaces>5190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2021-01-13T09:57:00Z</dcterms:created>
  <dc:creator>ywk-rx</dc:creator>
  <cp:lastModifiedBy>oa</cp:lastModifiedBy>
  <cp:lastPrinted>2024-06-13T14:27:00Z</cp:lastPrinted>
  <dcterms:modified xsi:type="dcterms:W3CDTF">2024-12-06T17:28:03Z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C0CF1EC86461145B2D094867BC91B79F</vt:lpwstr>
  </property>
</Properties>
</file>