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hint="eastAsia" w:ascii="黑体" w:hAnsi="黑体" w:eastAsia="黑体" w:cs="黑体"/>
          <w:sz w:val="32"/>
        </w:rPr>
      </w:pPr>
      <w:r>
        <w:rPr>
          <w:rFonts w:hint="eastAsia" w:ascii="黑体" w:hAnsi="黑体" w:eastAsia="黑体" w:cs="黑体"/>
          <w:sz w:val="32"/>
        </w:rPr>
        <w:t>一、项目名称</w:t>
      </w:r>
    </w:p>
    <w:p>
      <w:pPr>
        <w:pStyle w:val="8"/>
        <w:ind w:left="420" w:firstLine="320" w:firstLineChars="100"/>
        <w:rPr>
          <w:rFonts w:ascii="仿宋_GB2312" w:eastAsia="仿宋_GB2312"/>
          <w:sz w:val="32"/>
        </w:rPr>
      </w:pPr>
      <w:r>
        <w:rPr>
          <w:rFonts w:hint="eastAsia" w:ascii="仿宋_GB2312" w:eastAsia="仿宋_GB2312"/>
          <w:sz w:val="32"/>
        </w:rPr>
        <w:t>疏肝养血中药增效减毒关键技术创新与应用</w:t>
      </w:r>
    </w:p>
    <w:p>
      <w:pPr>
        <w:ind w:firstLine="640" w:firstLineChars="200"/>
        <w:rPr>
          <w:rFonts w:hint="eastAsia" w:ascii="黑体" w:hAnsi="黑体" w:eastAsia="黑体" w:cs="黑体"/>
          <w:sz w:val="32"/>
        </w:rPr>
      </w:pPr>
      <w:r>
        <w:rPr>
          <w:rFonts w:hint="eastAsia" w:ascii="黑体" w:hAnsi="黑体" w:eastAsia="黑体" w:cs="黑体"/>
          <w:sz w:val="32"/>
        </w:rPr>
        <w:t>二、主要完成人</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8"/>
        <w:gridCol w:w="708"/>
        <w:gridCol w:w="1134"/>
        <w:gridCol w:w="1418"/>
        <w:gridCol w:w="1276"/>
        <w:gridCol w:w="1275"/>
        <w:gridCol w:w="224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jc w:val="center"/>
              <w:rPr>
                <w:rFonts w:ascii="仿宋_GB2312" w:eastAsia="仿宋_GB2312"/>
                <w:szCs w:val="21"/>
              </w:rPr>
            </w:pPr>
            <w:r>
              <w:rPr>
                <w:rFonts w:hint="eastAsia" w:ascii="仿宋_GB2312" w:eastAsia="仿宋_GB2312"/>
                <w:szCs w:val="21"/>
              </w:rPr>
              <w:t>姓名</w:t>
            </w:r>
          </w:p>
        </w:tc>
        <w:tc>
          <w:tcPr>
            <w:tcW w:w="708" w:type="dxa"/>
          </w:tcPr>
          <w:p>
            <w:pPr>
              <w:jc w:val="center"/>
              <w:rPr>
                <w:rFonts w:ascii="仿宋_GB2312" w:eastAsia="仿宋_GB2312"/>
                <w:szCs w:val="21"/>
              </w:rPr>
            </w:pPr>
            <w:r>
              <w:rPr>
                <w:rFonts w:hint="eastAsia" w:ascii="仿宋_GB2312" w:eastAsia="仿宋_GB2312"/>
                <w:szCs w:val="21"/>
              </w:rPr>
              <w:t>排名</w:t>
            </w:r>
          </w:p>
        </w:tc>
        <w:tc>
          <w:tcPr>
            <w:tcW w:w="1134" w:type="dxa"/>
          </w:tcPr>
          <w:p>
            <w:pPr>
              <w:jc w:val="center"/>
              <w:rPr>
                <w:rFonts w:ascii="仿宋_GB2312" w:eastAsia="仿宋_GB2312"/>
                <w:szCs w:val="21"/>
              </w:rPr>
            </w:pPr>
            <w:r>
              <w:rPr>
                <w:rFonts w:hint="eastAsia" w:ascii="仿宋_GB2312" w:eastAsia="仿宋_GB2312"/>
                <w:szCs w:val="21"/>
              </w:rPr>
              <w:t>行政职务</w:t>
            </w:r>
          </w:p>
        </w:tc>
        <w:tc>
          <w:tcPr>
            <w:tcW w:w="1418" w:type="dxa"/>
          </w:tcPr>
          <w:p>
            <w:pPr>
              <w:jc w:val="center"/>
              <w:rPr>
                <w:rFonts w:ascii="仿宋_GB2312" w:eastAsia="仿宋_GB2312"/>
                <w:szCs w:val="21"/>
              </w:rPr>
            </w:pPr>
            <w:r>
              <w:rPr>
                <w:rFonts w:hint="eastAsia" w:ascii="仿宋_GB2312" w:eastAsia="仿宋_GB2312"/>
                <w:szCs w:val="21"/>
              </w:rPr>
              <w:t>技术职称</w:t>
            </w:r>
          </w:p>
        </w:tc>
        <w:tc>
          <w:tcPr>
            <w:tcW w:w="1276" w:type="dxa"/>
          </w:tcPr>
          <w:p>
            <w:pPr>
              <w:jc w:val="center"/>
              <w:rPr>
                <w:rFonts w:ascii="仿宋_GB2312" w:eastAsia="仿宋_GB2312"/>
                <w:szCs w:val="21"/>
              </w:rPr>
            </w:pPr>
            <w:r>
              <w:rPr>
                <w:rFonts w:hint="eastAsia" w:ascii="仿宋_GB2312" w:eastAsia="仿宋_GB2312"/>
                <w:szCs w:val="21"/>
              </w:rPr>
              <w:t>工作单位</w:t>
            </w:r>
          </w:p>
        </w:tc>
        <w:tc>
          <w:tcPr>
            <w:tcW w:w="1275" w:type="dxa"/>
          </w:tcPr>
          <w:p>
            <w:pPr>
              <w:jc w:val="center"/>
              <w:rPr>
                <w:rFonts w:ascii="仿宋_GB2312" w:eastAsia="仿宋_GB2312"/>
                <w:szCs w:val="21"/>
              </w:rPr>
            </w:pPr>
            <w:r>
              <w:rPr>
                <w:rFonts w:hint="eastAsia" w:ascii="仿宋_GB2312" w:eastAsia="仿宋_GB2312"/>
                <w:szCs w:val="21"/>
              </w:rPr>
              <w:t>完成单位</w:t>
            </w:r>
          </w:p>
        </w:tc>
        <w:tc>
          <w:tcPr>
            <w:tcW w:w="2240" w:type="dxa"/>
          </w:tcPr>
          <w:p>
            <w:pPr>
              <w:jc w:val="center"/>
              <w:rPr>
                <w:rFonts w:ascii="仿宋_GB2312" w:eastAsia="仿宋_GB2312"/>
                <w:szCs w:val="21"/>
              </w:rPr>
            </w:pPr>
            <w:r>
              <w:rPr>
                <w:rFonts w:hint="eastAsia" w:ascii="仿宋_GB2312" w:eastAsia="仿宋_GB2312"/>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szCs w:val="21"/>
              </w:rPr>
              <w:t>王婧雯</w:t>
            </w:r>
          </w:p>
        </w:tc>
        <w:tc>
          <w:tcPr>
            <w:tcW w:w="708" w:type="dxa"/>
          </w:tcPr>
          <w:p>
            <w:pPr>
              <w:jc w:val="center"/>
              <w:rPr>
                <w:rFonts w:ascii="仿宋_GB2312" w:eastAsia="仿宋_GB2312"/>
                <w:szCs w:val="21"/>
              </w:rPr>
            </w:pPr>
            <w:r>
              <w:rPr>
                <w:rFonts w:hint="eastAsia" w:ascii="仿宋_GB2312" w:eastAsia="仿宋_GB2312"/>
                <w:szCs w:val="21"/>
              </w:rPr>
              <w:t>1</w:t>
            </w:r>
          </w:p>
        </w:tc>
        <w:tc>
          <w:tcPr>
            <w:tcW w:w="1134" w:type="dxa"/>
          </w:tcPr>
          <w:p>
            <w:pPr>
              <w:jc w:val="center"/>
              <w:rPr>
                <w:rFonts w:ascii="仿宋_GB2312" w:eastAsia="仿宋_GB2312"/>
                <w:szCs w:val="21"/>
              </w:rPr>
            </w:pPr>
            <w:r>
              <w:rPr>
                <w:rFonts w:hint="eastAsia" w:ascii="仿宋_GB2312" w:eastAsia="仿宋_GB2312"/>
                <w:szCs w:val="21"/>
              </w:rPr>
              <w:t>主任</w:t>
            </w:r>
          </w:p>
        </w:tc>
        <w:tc>
          <w:tcPr>
            <w:tcW w:w="1418" w:type="dxa"/>
          </w:tcPr>
          <w:p>
            <w:pPr>
              <w:rPr>
                <w:rFonts w:ascii="仿宋_GB2312" w:eastAsia="仿宋_GB2312"/>
                <w:szCs w:val="21"/>
              </w:rPr>
            </w:pPr>
            <w:r>
              <w:rPr>
                <w:rFonts w:hint="eastAsia" w:ascii="仿宋_GB2312" w:eastAsia="仿宋_GB2312"/>
                <w:szCs w:val="21"/>
              </w:rPr>
              <w:t>副主任药师</w:t>
            </w:r>
          </w:p>
        </w:tc>
        <w:tc>
          <w:tcPr>
            <w:tcW w:w="1276" w:type="dxa"/>
          </w:tcPr>
          <w:p>
            <w:pPr>
              <w:rPr>
                <w:rFonts w:ascii="仿宋_GB2312" w:eastAsia="仿宋_GB2312"/>
                <w:szCs w:val="21"/>
              </w:rPr>
            </w:pPr>
            <w:r>
              <w:rPr>
                <w:rFonts w:hint="eastAsia" w:ascii="仿宋_GB2312" w:eastAsia="仿宋_GB2312"/>
                <w:szCs w:val="21"/>
              </w:rPr>
              <w:t>中国人民解放军空军军医大学</w:t>
            </w:r>
          </w:p>
        </w:tc>
        <w:tc>
          <w:tcPr>
            <w:tcW w:w="1275" w:type="dxa"/>
          </w:tcPr>
          <w:p>
            <w:pPr>
              <w:rPr>
                <w:rFonts w:ascii="仿宋_GB2312" w:eastAsia="仿宋_GB2312"/>
                <w:szCs w:val="21"/>
              </w:rPr>
            </w:pPr>
            <w:r>
              <w:rPr>
                <w:rFonts w:hint="eastAsia" w:ascii="仿宋_GB2312" w:eastAsia="仿宋_GB2312"/>
                <w:szCs w:val="21"/>
              </w:rPr>
              <w:t>中国人民解放军空军军医大学</w:t>
            </w:r>
          </w:p>
        </w:tc>
        <w:tc>
          <w:tcPr>
            <w:tcW w:w="2240" w:type="dxa"/>
          </w:tcPr>
          <w:p>
            <w:pPr>
              <w:rPr>
                <w:rFonts w:ascii="仿宋_GB2312" w:eastAsia="仿宋_GB2312"/>
                <w:szCs w:val="21"/>
              </w:rPr>
            </w:pPr>
            <w:r>
              <w:rPr>
                <w:rFonts w:hint="eastAsia" w:ascii="仿宋_GB2312" w:eastAsia="仿宋_GB2312"/>
                <w:szCs w:val="21"/>
              </w:rPr>
              <w:t>项目负责人，负责项目的立项，完成全部创新点，主要包括增效减毒关键技术的建立，及疏肝养血中药新制剂的研发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szCs w:val="21"/>
              </w:rPr>
              <w:t>杜成强</w:t>
            </w:r>
          </w:p>
        </w:tc>
        <w:tc>
          <w:tcPr>
            <w:tcW w:w="708" w:type="dxa"/>
          </w:tcPr>
          <w:p>
            <w:pPr>
              <w:jc w:val="center"/>
              <w:rPr>
                <w:rFonts w:ascii="仿宋_GB2312" w:eastAsia="仿宋_GB2312"/>
                <w:szCs w:val="21"/>
              </w:rPr>
            </w:pPr>
            <w:r>
              <w:rPr>
                <w:rFonts w:hint="eastAsia" w:ascii="仿宋_GB2312" w:eastAsia="仿宋_GB2312"/>
                <w:szCs w:val="21"/>
              </w:rPr>
              <w:t>2</w:t>
            </w:r>
          </w:p>
        </w:tc>
        <w:tc>
          <w:tcPr>
            <w:tcW w:w="1134" w:type="dxa"/>
          </w:tcPr>
          <w:p>
            <w:pPr>
              <w:jc w:val="center"/>
              <w:rPr>
                <w:rFonts w:ascii="仿宋_GB2312" w:eastAsia="仿宋_GB2312"/>
                <w:szCs w:val="21"/>
              </w:rPr>
            </w:pPr>
            <w:r>
              <w:rPr>
                <w:rFonts w:hint="eastAsia" w:ascii="仿宋_GB2312" w:eastAsia="仿宋_GB2312"/>
                <w:szCs w:val="21"/>
              </w:rPr>
              <w:t>董事长</w:t>
            </w:r>
          </w:p>
        </w:tc>
        <w:tc>
          <w:tcPr>
            <w:tcW w:w="1418" w:type="dxa"/>
          </w:tcPr>
          <w:p>
            <w:pPr>
              <w:rPr>
                <w:rFonts w:ascii="仿宋_GB2312" w:eastAsia="仿宋_GB2312"/>
                <w:szCs w:val="21"/>
              </w:rPr>
            </w:pPr>
            <w:r>
              <w:rPr>
                <w:rFonts w:hint="eastAsia" w:ascii="仿宋_GB2312" w:eastAsia="仿宋_GB2312"/>
                <w:szCs w:val="21"/>
              </w:rPr>
              <w:t>高级工程师</w:t>
            </w:r>
          </w:p>
        </w:tc>
        <w:tc>
          <w:tcPr>
            <w:tcW w:w="1276" w:type="dxa"/>
          </w:tcPr>
          <w:p>
            <w:pPr>
              <w:rPr>
                <w:rFonts w:ascii="仿宋_GB2312" w:eastAsia="仿宋_GB2312"/>
                <w:szCs w:val="21"/>
              </w:rPr>
            </w:pPr>
            <w:r>
              <w:rPr>
                <w:rFonts w:hint="eastAsia" w:ascii="仿宋_GB2312" w:eastAsia="仿宋_GB2312"/>
                <w:szCs w:val="21"/>
              </w:rPr>
              <w:t>清华德人西安幸福制药有限公司</w:t>
            </w:r>
          </w:p>
        </w:tc>
        <w:tc>
          <w:tcPr>
            <w:tcW w:w="1275" w:type="dxa"/>
          </w:tcPr>
          <w:p>
            <w:pPr>
              <w:rPr>
                <w:rFonts w:ascii="仿宋_GB2312" w:eastAsia="仿宋_GB2312"/>
                <w:szCs w:val="21"/>
              </w:rPr>
            </w:pPr>
            <w:r>
              <w:rPr>
                <w:rFonts w:hint="eastAsia" w:ascii="仿宋_GB2312" w:eastAsia="仿宋_GB2312"/>
                <w:szCs w:val="21"/>
              </w:rPr>
              <w:t>清华德人西安幸福制药有限公司</w:t>
            </w:r>
          </w:p>
        </w:tc>
        <w:tc>
          <w:tcPr>
            <w:tcW w:w="2240" w:type="dxa"/>
          </w:tcPr>
          <w:p>
            <w:pPr>
              <w:rPr>
                <w:rFonts w:ascii="仿宋_GB2312" w:eastAsia="仿宋_GB2312"/>
                <w:szCs w:val="21"/>
              </w:rPr>
            </w:pPr>
            <w:r>
              <w:rPr>
                <w:rFonts w:hint="eastAsia" w:ascii="仿宋_GB2312" w:eastAsia="仿宋_GB2312"/>
                <w:szCs w:val="21"/>
              </w:rPr>
              <w:t>对本项目的创新点1和2有实质性贡献，主要完成疏肝养血类中药的工艺优化和推广应用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szCs w:val="21"/>
              </w:rPr>
              <w:t>刘红娜</w:t>
            </w:r>
          </w:p>
        </w:tc>
        <w:tc>
          <w:tcPr>
            <w:tcW w:w="708" w:type="dxa"/>
          </w:tcPr>
          <w:p>
            <w:pPr>
              <w:jc w:val="center"/>
              <w:rPr>
                <w:rFonts w:ascii="仿宋_GB2312" w:eastAsia="仿宋_GB2312"/>
                <w:szCs w:val="21"/>
              </w:rPr>
            </w:pPr>
            <w:r>
              <w:rPr>
                <w:rFonts w:hint="eastAsia" w:ascii="仿宋_GB2312" w:eastAsia="仿宋_GB2312"/>
                <w:szCs w:val="21"/>
              </w:rPr>
              <w:t>3</w:t>
            </w:r>
          </w:p>
        </w:tc>
        <w:tc>
          <w:tcPr>
            <w:tcW w:w="1134" w:type="dxa"/>
          </w:tcPr>
          <w:p>
            <w:pPr>
              <w:jc w:val="center"/>
              <w:rPr>
                <w:rFonts w:ascii="仿宋_GB2312" w:eastAsia="仿宋_GB2312"/>
                <w:szCs w:val="21"/>
              </w:rPr>
            </w:pPr>
            <w:r>
              <w:rPr>
                <w:rFonts w:hint="eastAsia" w:ascii="仿宋_GB2312" w:eastAsia="仿宋_GB2312"/>
                <w:szCs w:val="21"/>
              </w:rPr>
              <w:t>部长</w:t>
            </w:r>
          </w:p>
        </w:tc>
        <w:tc>
          <w:tcPr>
            <w:tcW w:w="1418" w:type="dxa"/>
          </w:tcPr>
          <w:p>
            <w:pPr>
              <w:rPr>
                <w:rFonts w:ascii="仿宋_GB2312" w:eastAsia="仿宋_GB2312"/>
                <w:szCs w:val="21"/>
              </w:rPr>
            </w:pPr>
            <w:r>
              <w:rPr>
                <w:rFonts w:hint="eastAsia" w:ascii="仿宋_GB2312" w:eastAsia="仿宋_GB2312"/>
                <w:szCs w:val="21"/>
              </w:rPr>
              <w:t>中级工程师</w:t>
            </w:r>
          </w:p>
        </w:tc>
        <w:tc>
          <w:tcPr>
            <w:tcW w:w="1276" w:type="dxa"/>
          </w:tcPr>
          <w:p>
            <w:pPr>
              <w:rPr>
                <w:rFonts w:ascii="仿宋_GB2312" w:eastAsia="仿宋_GB2312"/>
                <w:szCs w:val="21"/>
              </w:rPr>
            </w:pPr>
            <w:r>
              <w:rPr>
                <w:rFonts w:hint="eastAsia" w:ascii="仿宋_GB2312" w:eastAsia="仿宋_GB2312"/>
                <w:szCs w:val="21"/>
              </w:rPr>
              <w:t>清华德人西安幸福制药有限公司</w:t>
            </w:r>
          </w:p>
        </w:tc>
        <w:tc>
          <w:tcPr>
            <w:tcW w:w="1275" w:type="dxa"/>
          </w:tcPr>
          <w:p>
            <w:pPr>
              <w:rPr>
                <w:rFonts w:ascii="仿宋_GB2312" w:eastAsia="仿宋_GB2312"/>
                <w:szCs w:val="21"/>
              </w:rPr>
            </w:pPr>
            <w:r>
              <w:rPr>
                <w:rFonts w:hint="eastAsia" w:ascii="仿宋_GB2312" w:eastAsia="仿宋_GB2312"/>
                <w:szCs w:val="21"/>
              </w:rPr>
              <w:t>清华德人西安幸福制药有限公司</w:t>
            </w:r>
          </w:p>
        </w:tc>
        <w:tc>
          <w:tcPr>
            <w:tcW w:w="2240" w:type="dxa"/>
          </w:tcPr>
          <w:p>
            <w:pPr>
              <w:rPr>
                <w:rFonts w:ascii="仿宋_GB2312" w:eastAsia="仿宋_GB2312"/>
                <w:szCs w:val="21"/>
              </w:rPr>
            </w:pPr>
            <w:r>
              <w:rPr>
                <w:rFonts w:hint="eastAsia" w:ascii="仿宋_GB2312" w:eastAsia="仿宋_GB2312"/>
                <w:szCs w:val="21"/>
              </w:rPr>
              <w:t>对本项目的创新点1和2有实质性贡献，主要完成疏肝养血类中药的工艺优化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szCs w:val="21"/>
              </w:rPr>
              <w:t>杨志福</w:t>
            </w:r>
          </w:p>
        </w:tc>
        <w:tc>
          <w:tcPr>
            <w:tcW w:w="708" w:type="dxa"/>
          </w:tcPr>
          <w:p>
            <w:pPr>
              <w:jc w:val="center"/>
              <w:rPr>
                <w:rFonts w:ascii="仿宋_GB2312" w:eastAsia="仿宋_GB2312"/>
                <w:szCs w:val="21"/>
              </w:rPr>
            </w:pPr>
            <w:r>
              <w:rPr>
                <w:rFonts w:hint="eastAsia" w:ascii="仿宋_GB2312" w:eastAsia="仿宋_GB2312"/>
                <w:szCs w:val="21"/>
              </w:rPr>
              <w:t>4</w:t>
            </w:r>
          </w:p>
        </w:tc>
        <w:tc>
          <w:tcPr>
            <w:tcW w:w="1134" w:type="dxa"/>
          </w:tcPr>
          <w:p>
            <w:pPr>
              <w:rPr>
                <w:rFonts w:ascii="仿宋_GB2312" w:eastAsia="仿宋_GB2312"/>
                <w:szCs w:val="21"/>
              </w:rPr>
            </w:pPr>
            <w:r>
              <w:rPr>
                <w:rFonts w:hint="eastAsia" w:ascii="仿宋_GB2312" w:eastAsia="仿宋_GB2312"/>
                <w:szCs w:val="21"/>
              </w:rPr>
              <w:t>副主任</w:t>
            </w:r>
          </w:p>
        </w:tc>
        <w:tc>
          <w:tcPr>
            <w:tcW w:w="1418" w:type="dxa"/>
          </w:tcPr>
          <w:p>
            <w:pPr>
              <w:rPr>
                <w:rFonts w:ascii="仿宋_GB2312" w:eastAsia="仿宋_GB2312"/>
                <w:szCs w:val="21"/>
              </w:rPr>
            </w:pPr>
            <w:r>
              <w:rPr>
                <w:rFonts w:hint="eastAsia" w:ascii="仿宋_GB2312" w:eastAsia="仿宋_GB2312"/>
                <w:color w:val="000000" w:themeColor="text1"/>
                <w:szCs w:val="21"/>
                <w14:textFill>
                  <w14:solidFill>
                    <w14:schemeClr w14:val="tx1"/>
                  </w14:solidFill>
                </w14:textFill>
              </w:rPr>
              <w:t>副主任药师</w:t>
            </w:r>
          </w:p>
        </w:tc>
        <w:tc>
          <w:tcPr>
            <w:tcW w:w="1276" w:type="dxa"/>
          </w:tcPr>
          <w:p>
            <w:pPr>
              <w:rPr>
                <w:rFonts w:ascii="仿宋_GB2312" w:eastAsia="仿宋_GB2312"/>
                <w:szCs w:val="21"/>
              </w:rPr>
            </w:pPr>
            <w:r>
              <w:rPr>
                <w:rFonts w:hint="eastAsia" w:ascii="仿宋_GB2312" w:eastAsia="仿宋_GB2312"/>
                <w:szCs w:val="21"/>
              </w:rPr>
              <w:t>中国人民解放军空军军医大学</w:t>
            </w:r>
          </w:p>
        </w:tc>
        <w:tc>
          <w:tcPr>
            <w:tcW w:w="1275" w:type="dxa"/>
          </w:tcPr>
          <w:p>
            <w:pPr>
              <w:rPr>
                <w:rFonts w:ascii="仿宋_GB2312" w:eastAsia="仿宋_GB2312"/>
                <w:szCs w:val="21"/>
              </w:rPr>
            </w:pPr>
            <w:r>
              <w:rPr>
                <w:rFonts w:hint="eastAsia" w:ascii="仿宋_GB2312" w:eastAsia="仿宋_GB2312"/>
                <w:szCs w:val="21"/>
              </w:rPr>
              <w:t>中国人民解放军空军军医大学</w:t>
            </w:r>
          </w:p>
        </w:tc>
        <w:tc>
          <w:tcPr>
            <w:tcW w:w="2240" w:type="dxa"/>
          </w:tcPr>
          <w:p>
            <w:pPr>
              <w:rPr>
                <w:rFonts w:ascii="仿宋_GB2312" w:eastAsia="仿宋_GB2312"/>
                <w:szCs w:val="21"/>
              </w:rPr>
            </w:pPr>
            <w:r>
              <w:rPr>
                <w:rFonts w:hint="eastAsia" w:ascii="仿宋_GB2312" w:eastAsia="仿宋_GB2312"/>
                <w:szCs w:val="21"/>
              </w:rPr>
              <w:t>对本项目的创新点1和2有实质性贡献，参与完成增效减毒关键技术的建立，以及疏肝养血中药的药效物质和毒性成分确认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szCs w:val="21"/>
              </w:rPr>
              <w:t>奚苗苗</w:t>
            </w:r>
          </w:p>
        </w:tc>
        <w:tc>
          <w:tcPr>
            <w:tcW w:w="708" w:type="dxa"/>
          </w:tcPr>
          <w:p>
            <w:pPr>
              <w:jc w:val="center"/>
              <w:rPr>
                <w:rFonts w:ascii="仿宋_GB2312" w:eastAsia="仿宋_GB2312"/>
                <w:szCs w:val="21"/>
              </w:rPr>
            </w:pPr>
            <w:r>
              <w:rPr>
                <w:rFonts w:hint="eastAsia" w:ascii="仿宋_GB2312" w:eastAsia="仿宋_GB2312"/>
                <w:szCs w:val="21"/>
              </w:rPr>
              <w:t>5</w:t>
            </w:r>
          </w:p>
        </w:tc>
        <w:tc>
          <w:tcPr>
            <w:tcW w:w="1134" w:type="dxa"/>
          </w:tcPr>
          <w:p>
            <w:pPr>
              <w:rPr>
                <w:rFonts w:ascii="仿宋_GB2312" w:eastAsia="仿宋_GB2312"/>
                <w:szCs w:val="21"/>
              </w:rPr>
            </w:pPr>
            <w:r>
              <w:rPr>
                <w:rFonts w:hint="eastAsia" w:ascii="仿宋_GB2312" w:eastAsia="仿宋_GB2312"/>
                <w:szCs w:val="21"/>
              </w:rPr>
              <w:t>总经理</w:t>
            </w:r>
          </w:p>
        </w:tc>
        <w:tc>
          <w:tcPr>
            <w:tcW w:w="1418" w:type="dxa"/>
          </w:tcPr>
          <w:p>
            <w:pPr>
              <w:rPr>
                <w:rFonts w:ascii="仿宋_GB2312" w:eastAsia="仿宋_GB2312"/>
                <w:szCs w:val="21"/>
              </w:rPr>
            </w:pPr>
            <w:r>
              <w:rPr>
                <w:rFonts w:hint="eastAsia" w:ascii="仿宋_GB2312" w:eastAsia="仿宋_GB2312"/>
                <w:szCs w:val="21"/>
              </w:rPr>
              <w:t>副主任药师</w:t>
            </w:r>
          </w:p>
        </w:tc>
        <w:tc>
          <w:tcPr>
            <w:tcW w:w="1276" w:type="dxa"/>
          </w:tcPr>
          <w:p>
            <w:pPr>
              <w:rPr>
                <w:rFonts w:ascii="仿宋_GB2312" w:eastAsia="仿宋_GB2312"/>
                <w:szCs w:val="21"/>
              </w:rPr>
            </w:pPr>
            <w:r>
              <w:rPr>
                <w:rFonts w:hint="eastAsia" w:ascii="仿宋_GB2312" w:eastAsia="仿宋_GB2312"/>
                <w:szCs w:val="21"/>
              </w:rPr>
              <w:t>中国人民解放军空军军医大学</w:t>
            </w:r>
          </w:p>
        </w:tc>
        <w:tc>
          <w:tcPr>
            <w:tcW w:w="1275" w:type="dxa"/>
          </w:tcPr>
          <w:p>
            <w:pPr>
              <w:rPr>
                <w:rFonts w:ascii="仿宋_GB2312" w:eastAsia="仿宋_GB2312"/>
                <w:szCs w:val="21"/>
              </w:rPr>
            </w:pPr>
            <w:r>
              <w:rPr>
                <w:rFonts w:hint="eastAsia" w:ascii="仿宋_GB2312" w:eastAsia="仿宋_GB2312"/>
                <w:szCs w:val="21"/>
              </w:rPr>
              <w:t>中国人民解放军空军军医大学</w:t>
            </w:r>
          </w:p>
        </w:tc>
        <w:tc>
          <w:tcPr>
            <w:tcW w:w="2240" w:type="dxa"/>
          </w:tcPr>
          <w:p>
            <w:pPr>
              <w:rPr>
                <w:rFonts w:ascii="仿宋_GB2312" w:eastAsia="仿宋_GB2312"/>
                <w:szCs w:val="21"/>
              </w:rPr>
            </w:pPr>
            <w:r>
              <w:rPr>
                <w:rFonts w:hint="eastAsia" w:ascii="仿宋_GB2312" w:eastAsia="仿宋_GB2312"/>
                <w:szCs w:val="21"/>
              </w:rPr>
              <w:t>对本项目的创新点1有实质性贡献，参与完成增效减毒关键技术的建立，筛选中药药效物质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color w:val="000000" w:themeColor="text1"/>
                <w:szCs w:val="21"/>
                <w14:textFill>
                  <w14:solidFill>
                    <w14:schemeClr w14:val="tx1"/>
                  </w14:solidFill>
                </w14:textFill>
              </w:rPr>
              <w:t>丁一</w:t>
            </w:r>
          </w:p>
        </w:tc>
        <w:tc>
          <w:tcPr>
            <w:tcW w:w="708" w:type="dxa"/>
          </w:tcPr>
          <w:p>
            <w:pPr>
              <w:jc w:val="center"/>
              <w:rPr>
                <w:rFonts w:ascii="仿宋_GB2312" w:eastAsia="仿宋_GB2312"/>
                <w:szCs w:val="21"/>
              </w:rPr>
            </w:pPr>
            <w:r>
              <w:rPr>
                <w:rFonts w:hint="eastAsia" w:ascii="仿宋_GB2312" w:eastAsia="仿宋_GB2312"/>
                <w:szCs w:val="21"/>
              </w:rPr>
              <w:t>6</w:t>
            </w:r>
          </w:p>
        </w:tc>
        <w:tc>
          <w:tcPr>
            <w:tcW w:w="1134" w:type="dxa"/>
          </w:tcPr>
          <w:p>
            <w:pPr>
              <w:rPr>
                <w:rFonts w:ascii="仿宋_GB2312" w:eastAsia="仿宋_GB2312"/>
                <w:szCs w:val="21"/>
              </w:rPr>
            </w:pPr>
            <w:r>
              <w:rPr>
                <w:rFonts w:hint="eastAsia" w:ascii="仿宋_GB2312" w:eastAsia="仿宋_GB2312"/>
                <w:color w:val="000000" w:themeColor="text1"/>
                <w:szCs w:val="21"/>
                <w14:textFill>
                  <w14:solidFill>
                    <w14:schemeClr w14:val="tx1"/>
                  </w14:solidFill>
                </w14:textFill>
              </w:rPr>
              <w:t>副主任</w:t>
            </w:r>
          </w:p>
        </w:tc>
        <w:tc>
          <w:tcPr>
            <w:tcW w:w="1418" w:type="dxa"/>
          </w:tcPr>
          <w:p>
            <w:pPr>
              <w:rPr>
                <w:rFonts w:ascii="仿宋_GB2312" w:eastAsia="仿宋_GB2312"/>
                <w:szCs w:val="21"/>
              </w:rPr>
            </w:pPr>
            <w:r>
              <w:rPr>
                <w:rFonts w:hint="eastAsia" w:ascii="仿宋_GB2312" w:eastAsia="仿宋_GB2312"/>
                <w:color w:val="000000" w:themeColor="text1"/>
                <w:szCs w:val="21"/>
                <w14:textFill>
                  <w14:solidFill>
                    <w14:schemeClr w14:val="tx1"/>
                  </w14:solidFill>
                </w14:textFill>
              </w:rPr>
              <w:t>副主任药师</w:t>
            </w:r>
          </w:p>
        </w:tc>
        <w:tc>
          <w:tcPr>
            <w:tcW w:w="1276" w:type="dxa"/>
          </w:tcPr>
          <w:p>
            <w:pPr>
              <w:rPr>
                <w:rFonts w:ascii="仿宋_GB2312" w:eastAsia="仿宋_GB2312"/>
                <w:szCs w:val="21"/>
              </w:rPr>
            </w:pPr>
            <w:r>
              <w:rPr>
                <w:rFonts w:hint="eastAsia" w:ascii="仿宋_GB2312" w:eastAsia="仿宋_GB2312"/>
                <w:szCs w:val="21"/>
              </w:rPr>
              <w:t>中国人民解放军空军军医大学</w:t>
            </w:r>
          </w:p>
        </w:tc>
        <w:tc>
          <w:tcPr>
            <w:tcW w:w="1275" w:type="dxa"/>
          </w:tcPr>
          <w:p>
            <w:pPr>
              <w:rPr>
                <w:rFonts w:ascii="仿宋_GB2312" w:eastAsia="仿宋_GB2312"/>
                <w:szCs w:val="21"/>
              </w:rPr>
            </w:pPr>
            <w:r>
              <w:rPr>
                <w:rFonts w:hint="eastAsia" w:ascii="仿宋_GB2312" w:eastAsia="仿宋_GB2312"/>
                <w:szCs w:val="21"/>
              </w:rPr>
              <w:t>中国人民解放军空军军医大学</w:t>
            </w:r>
          </w:p>
        </w:tc>
        <w:tc>
          <w:tcPr>
            <w:tcW w:w="2240" w:type="dxa"/>
          </w:tcPr>
          <w:p>
            <w:pPr>
              <w:rPr>
                <w:rFonts w:ascii="仿宋_GB2312" w:eastAsia="仿宋_GB2312"/>
                <w:szCs w:val="21"/>
              </w:rPr>
            </w:pPr>
            <w:r>
              <w:rPr>
                <w:rFonts w:hint="eastAsia" w:ascii="仿宋_GB2312" w:eastAsia="仿宋_GB2312"/>
                <w:szCs w:val="21"/>
              </w:rPr>
              <w:t>对本项目的创新点1有实质性贡献，参与完成增效减毒关键技术的建立，筛选中药药效物质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szCs w:val="21"/>
              </w:rPr>
              <w:t>郭超</w:t>
            </w:r>
          </w:p>
        </w:tc>
        <w:tc>
          <w:tcPr>
            <w:tcW w:w="708" w:type="dxa"/>
          </w:tcPr>
          <w:p>
            <w:pPr>
              <w:jc w:val="center"/>
              <w:rPr>
                <w:rFonts w:ascii="仿宋_GB2312" w:eastAsia="仿宋_GB2312"/>
                <w:szCs w:val="21"/>
              </w:rPr>
            </w:pPr>
            <w:r>
              <w:rPr>
                <w:rFonts w:hint="eastAsia" w:ascii="仿宋_GB2312" w:eastAsia="仿宋_GB2312"/>
                <w:szCs w:val="21"/>
              </w:rPr>
              <w:t>7</w:t>
            </w:r>
          </w:p>
        </w:tc>
        <w:tc>
          <w:tcPr>
            <w:tcW w:w="1134" w:type="dxa"/>
          </w:tcPr>
          <w:p>
            <w:pPr>
              <w:jc w:val="center"/>
              <w:rPr>
                <w:rFonts w:ascii="仿宋_GB2312" w:eastAsia="仿宋_GB2312"/>
                <w:szCs w:val="21"/>
              </w:rPr>
            </w:pPr>
            <w:r>
              <w:rPr>
                <w:rFonts w:hint="eastAsia" w:ascii="仿宋_GB2312" w:eastAsia="仿宋_GB2312"/>
                <w:szCs w:val="21"/>
              </w:rPr>
              <w:t>无</w:t>
            </w:r>
          </w:p>
        </w:tc>
        <w:tc>
          <w:tcPr>
            <w:tcW w:w="1418" w:type="dxa"/>
          </w:tcPr>
          <w:p>
            <w:pPr>
              <w:rPr>
                <w:rFonts w:ascii="仿宋_GB2312" w:eastAsia="仿宋_GB2312"/>
                <w:szCs w:val="21"/>
              </w:rPr>
            </w:pPr>
            <w:r>
              <w:rPr>
                <w:rFonts w:hint="eastAsia" w:ascii="仿宋_GB2312" w:eastAsia="仿宋_GB2312"/>
                <w:szCs w:val="21"/>
              </w:rPr>
              <w:t>副主任药师</w:t>
            </w:r>
          </w:p>
        </w:tc>
        <w:tc>
          <w:tcPr>
            <w:tcW w:w="1276" w:type="dxa"/>
          </w:tcPr>
          <w:p>
            <w:pPr>
              <w:rPr>
                <w:rFonts w:ascii="仿宋_GB2312" w:eastAsia="仿宋_GB2312"/>
                <w:szCs w:val="21"/>
              </w:rPr>
            </w:pPr>
            <w:r>
              <w:rPr>
                <w:rFonts w:hint="eastAsia" w:ascii="仿宋_GB2312" w:eastAsia="仿宋_GB2312"/>
                <w:szCs w:val="21"/>
              </w:rPr>
              <w:t>中国人民解放军空军军医大学</w:t>
            </w:r>
          </w:p>
        </w:tc>
        <w:tc>
          <w:tcPr>
            <w:tcW w:w="1275" w:type="dxa"/>
          </w:tcPr>
          <w:p>
            <w:pPr>
              <w:rPr>
                <w:rFonts w:ascii="仿宋_GB2312" w:eastAsia="仿宋_GB2312"/>
                <w:szCs w:val="21"/>
              </w:rPr>
            </w:pPr>
            <w:r>
              <w:rPr>
                <w:rFonts w:hint="eastAsia" w:ascii="仿宋_GB2312" w:eastAsia="仿宋_GB2312"/>
                <w:szCs w:val="21"/>
              </w:rPr>
              <w:t>中国人民解放军空军军医大学</w:t>
            </w:r>
          </w:p>
        </w:tc>
        <w:tc>
          <w:tcPr>
            <w:tcW w:w="2240" w:type="dxa"/>
          </w:tcPr>
          <w:p>
            <w:pPr>
              <w:rPr>
                <w:rFonts w:ascii="仿宋_GB2312" w:eastAsia="仿宋_GB2312"/>
                <w:szCs w:val="21"/>
              </w:rPr>
            </w:pPr>
            <w:r>
              <w:rPr>
                <w:rFonts w:hint="eastAsia" w:ascii="仿宋_GB2312" w:eastAsia="仿宋_GB2312"/>
                <w:szCs w:val="21"/>
              </w:rPr>
              <w:t>对本项目的创新点1和2有实质性贡献，参与完成增效减毒关键技术的建立，以及疏肝养血中药的药效物质和毒性成分确认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szCs w:val="21"/>
              </w:rPr>
              <w:t>高凯</w:t>
            </w:r>
          </w:p>
        </w:tc>
        <w:tc>
          <w:tcPr>
            <w:tcW w:w="708" w:type="dxa"/>
          </w:tcPr>
          <w:p>
            <w:pPr>
              <w:jc w:val="center"/>
              <w:rPr>
                <w:rFonts w:ascii="仿宋_GB2312" w:eastAsia="仿宋_GB2312"/>
                <w:szCs w:val="21"/>
              </w:rPr>
            </w:pPr>
            <w:r>
              <w:rPr>
                <w:rFonts w:hint="eastAsia" w:ascii="仿宋_GB2312" w:eastAsia="仿宋_GB2312"/>
                <w:szCs w:val="21"/>
              </w:rPr>
              <w:t>8</w:t>
            </w:r>
          </w:p>
        </w:tc>
        <w:tc>
          <w:tcPr>
            <w:tcW w:w="1134" w:type="dxa"/>
          </w:tcPr>
          <w:p>
            <w:pPr>
              <w:jc w:val="center"/>
              <w:rPr>
                <w:rFonts w:ascii="仿宋_GB2312" w:eastAsia="仿宋_GB2312"/>
                <w:szCs w:val="21"/>
              </w:rPr>
            </w:pPr>
            <w:r>
              <w:rPr>
                <w:rFonts w:hint="eastAsia" w:ascii="仿宋_GB2312" w:eastAsia="仿宋_GB2312"/>
                <w:szCs w:val="21"/>
              </w:rPr>
              <w:t>无</w:t>
            </w:r>
          </w:p>
        </w:tc>
        <w:tc>
          <w:tcPr>
            <w:tcW w:w="1418" w:type="dxa"/>
          </w:tcPr>
          <w:p>
            <w:pPr>
              <w:rPr>
                <w:rFonts w:ascii="仿宋_GB2312" w:eastAsia="仿宋_GB2312"/>
                <w:szCs w:val="21"/>
              </w:rPr>
            </w:pPr>
            <w:r>
              <w:rPr>
                <w:rFonts w:hint="eastAsia" w:ascii="仿宋_GB2312" w:eastAsia="仿宋_GB2312"/>
                <w:szCs w:val="21"/>
              </w:rPr>
              <w:t>副主任药师</w:t>
            </w:r>
          </w:p>
        </w:tc>
        <w:tc>
          <w:tcPr>
            <w:tcW w:w="1276" w:type="dxa"/>
          </w:tcPr>
          <w:p>
            <w:pPr>
              <w:rPr>
                <w:rFonts w:ascii="仿宋_GB2312" w:eastAsia="仿宋_GB2312"/>
                <w:szCs w:val="21"/>
              </w:rPr>
            </w:pPr>
            <w:r>
              <w:rPr>
                <w:rFonts w:hint="eastAsia" w:ascii="仿宋_GB2312" w:eastAsia="仿宋_GB2312"/>
                <w:szCs w:val="21"/>
              </w:rPr>
              <w:t>中国人民解放军空军军医大学</w:t>
            </w:r>
          </w:p>
        </w:tc>
        <w:tc>
          <w:tcPr>
            <w:tcW w:w="1275" w:type="dxa"/>
          </w:tcPr>
          <w:p>
            <w:pPr>
              <w:rPr>
                <w:rFonts w:ascii="仿宋_GB2312" w:eastAsia="仿宋_GB2312"/>
                <w:szCs w:val="21"/>
              </w:rPr>
            </w:pPr>
            <w:r>
              <w:rPr>
                <w:rFonts w:hint="eastAsia" w:ascii="仿宋_GB2312" w:eastAsia="仿宋_GB2312"/>
                <w:szCs w:val="21"/>
              </w:rPr>
              <w:t>中国人民解放军空军军医大学</w:t>
            </w:r>
          </w:p>
        </w:tc>
        <w:tc>
          <w:tcPr>
            <w:tcW w:w="2240" w:type="dxa"/>
          </w:tcPr>
          <w:p>
            <w:pPr>
              <w:rPr>
                <w:rFonts w:ascii="仿宋_GB2312" w:eastAsia="仿宋_GB2312"/>
                <w:szCs w:val="21"/>
              </w:rPr>
            </w:pPr>
            <w:r>
              <w:rPr>
                <w:rFonts w:hint="eastAsia" w:ascii="仿宋_GB2312" w:eastAsia="仿宋_GB2312"/>
                <w:szCs w:val="21"/>
              </w:rPr>
              <w:t>对本项目的创新点1和2有实质性贡献，参与完成增效减毒关键技术的建立，以及疏肝养血中药药效物质和毒性成分的确认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szCs w:val="21"/>
              </w:rPr>
              <w:t>张伟</w:t>
            </w:r>
          </w:p>
        </w:tc>
        <w:tc>
          <w:tcPr>
            <w:tcW w:w="708" w:type="dxa"/>
          </w:tcPr>
          <w:p>
            <w:pPr>
              <w:rPr>
                <w:rFonts w:ascii="仿宋_GB2312" w:eastAsia="仿宋_GB2312"/>
                <w:szCs w:val="21"/>
              </w:rPr>
            </w:pPr>
            <w:r>
              <w:rPr>
                <w:rFonts w:hint="eastAsia" w:ascii="仿宋_GB2312" w:eastAsia="仿宋_GB2312"/>
                <w:szCs w:val="21"/>
              </w:rPr>
              <w:t>9</w:t>
            </w:r>
          </w:p>
        </w:tc>
        <w:tc>
          <w:tcPr>
            <w:tcW w:w="1134" w:type="dxa"/>
          </w:tcPr>
          <w:p>
            <w:pPr>
              <w:jc w:val="center"/>
              <w:rPr>
                <w:rFonts w:ascii="仿宋_GB2312" w:eastAsia="仿宋_GB2312"/>
                <w:szCs w:val="21"/>
              </w:rPr>
            </w:pPr>
            <w:r>
              <w:rPr>
                <w:rFonts w:hint="eastAsia" w:ascii="仿宋_GB2312" w:eastAsia="仿宋_GB2312"/>
                <w:szCs w:val="21"/>
              </w:rPr>
              <w:t>无</w:t>
            </w:r>
          </w:p>
        </w:tc>
        <w:tc>
          <w:tcPr>
            <w:tcW w:w="1418" w:type="dxa"/>
          </w:tcPr>
          <w:p>
            <w:pPr>
              <w:rPr>
                <w:rFonts w:ascii="仿宋_GB2312" w:eastAsia="仿宋_GB2312"/>
                <w:szCs w:val="21"/>
              </w:rPr>
            </w:pPr>
            <w:r>
              <w:rPr>
                <w:rFonts w:hint="eastAsia" w:ascii="仿宋_GB2312" w:eastAsia="仿宋_GB2312"/>
                <w:szCs w:val="21"/>
              </w:rPr>
              <w:t>主管药师</w:t>
            </w:r>
          </w:p>
        </w:tc>
        <w:tc>
          <w:tcPr>
            <w:tcW w:w="1276" w:type="dxa"/>
          </w:tcPr>
          <w:p>
            <w:pPr>
              <w:rPr>
                <w:rFonts w:ascii="仿宋_GB2312" w:eastAsia="仿宋_GB2312"/>
                <w:szCs w:val="21"/>
              </w:rPr>
            </w:pPr>
            <w:r>
              <w:rPr>
                <w:rFonts w:hint="eastAsia" w:ascii="仿宋_GB2312" w:eastAsia="仿宋_GB2312"/>
                <w:szCs w:val="21"/>
              </w:rPr>
              <w:t>中国人民解放军空军军医大学</w:t>
            </w:r>
          </w:p>
        </w:tc>
        <w:tc>
          <w:tcPr>
            <w:tcW w:w="1275" w:type="dxa"/>
          </w:tcPr>
          <w:p>
            <w:pPr>
              <w:rPr>
                <w:rFonts w:ascii="仿宋_GB2312" w:eastAsia="仿宋_GB2312"/>
                <w:szCs w:val="21"/>
              </w:rPr>
            </w:pPr>
            <w:r>
              <w:rPr>
                <w:rFonts w:hint="eastAsia" w:ascii="仿宋_GB2312" w:eastAsia="仿宋_GB2312"/>
                <w:szCs w:val="21"/>
              </w:rPr>
              <w:t>中国人民解放军空军军医大学</w:t>
            </w:r>
          </w:p>
        </w:tc>
        <w:tc>
          <w:tcPr>
            <w:tcW w:w="2240" w:type="dxa"/>
          </w:tcPr>
          <w:p>
            <w:pPr>
              <w:rPr>
                <w:rFonts w:ascii="仿宋_GB2312" w:eastAsia="仿宋_GB2312"/>
                <w:szCs w:val="21"/>
              </w:rPr>
            </w:pPr>
            <w:r>
              <w:rPr>
                <w:rFonts w:hint="eastAsia" w:ascii="仿宋_GB2312" w:eastAsia="仿宋_GB2312"/>
                <w:szCs w:val="21"/>
              </w:rPr>
              <w:t>对本项目的创新点1和2有实质性贡献，参与完成增效减毒关键技术的建立，以及疏肝养血中药制备工艺的优化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szCs w:val="21"/>
              </w:rPr>
              <w:t>褚亚军</w:t>
            </w:r>
          </w:p>
        </w:tc>
        <w:tc>
          <w:tcPr>
            <w:tcW w:w="708" w:type="dxa"/>
          </w:tcPr>
          <w:p>
            <w:pPr>
              <w:jc w:val="center"/>
              <w:rPr>
                <w:rFonts w:ascii="仿宋_GB2312" w:eastAsia="仿宋_GB2312"/>
                <w:szCs w:val="21"/>
              </w:rPr>
            </w:pPr>
            <w:r>
              <w:rPr>
                <w:rFonts w:hint="eastAsia" w:ascii="仿宋_GB2312" w:eastAsia="仿宋_GB2312"/>
                <w:szCs w:val="21"/>
              </w:rPr>
              <w:t>10</w:t>
            </w:r>
          </w:p>
        </w:tc>
        <w:tc>
          <w:tcPr>
            <w:tcW w:w="1134" w:type="dxa"/>
          </w:tcPr>
          <w:p>
            <w:pPr>
              <w:jc w:val="center"/>
              <w:rPr>
                <w:rFonts w:ascii="仿宋_GB2312" w:eastAsia="仿宋_GB2312"/>
                <w:szCs w:val="21"/>
              </w:rPr>
            </w:pPr>
            <w:r>
              <w:rPr>
                <w:rFonts w:hint="eastAsia" w:ascii="仿宋_GB2312" w:eastAsia="仿宋_GB2312"/>
                <w:szCs w:val="21"/>
              </w:rPr>
              <w:t>部长</w:t>
            </w:r>
          </w:p>
        </w:tc>
        <w:tc>
          <w:tcPr>
            <w:tcW w:w="1418" w:type="dxa"/>
          </w:tcPr>
          <w:p>
            <w:pPr>
              <w:rPr>
                <w:rFonts w:ascii="仿宋_GB2312" w:eastAsia="仿宋_GB2312"/>
                <w:szCs w:val="21"/>
              </w:rPr>
            </w:pPr>
            <w:r>
              <w:rPr>
                <w:rFonts w:hint="eastAsia" w:ascii="仿宋_GB2312" w:eastAsia="仿宋_GB2312"/>
                <w:szCs w:val="21"/>
              </w:rPr>
              <w:t>中级工程师</w:t>
            </w:r>
          </w:p>
        </w:tc>
        <w:tc>
          <w:tcPr>
            <w:tcW w:w="1276" w:type="dxa"/>
          </w:tcPr>
          <w:p>
            <w:pPr>
              <w:rPr>
                <w:rFonts w:ascii="仿宋_GB2312" w:eastAsia="仿宋_GB2312"/>
                <w:szCs w:val="21"/>
              </w:rPr>
            </w:pPr>
            <w:r>
              <w:rPr>
                <w:rFonts w:hint="eastAsia" w:ascii="仿宋_GB2312" w:eastAsia="仿宋_GB2312"/>
                <w:szCs w:val="21"/>
              </w:rPr>
              <w:t>清华德人西安幸福制药有限公司</w:t>
            </w:r>
          </w:p>
        </w:tc>
        <w:tc>
          <w:tcPr>
            <w:tcW w:w="1275" w:type="dxa"/>
          </w:tcPr>
          <w:p>
            <w:pPr>
              <w:rPr>
                <w:rFonts w:ascii="仿宋_GB2312" w:eastAsia="仿宋_GB2312"/>
                <w:szCs w:val="21"/>
              </w:rPr>
            </w:pPr>
            <w:r>
              <w:rPr>
                <w:rFonts w:hint="eastAsia" w:ascii="仿宋_GB2312" w:eastAsia="仿宋_GB2312"/>
                <w:szCs w:val="21"/>
              </w:rPr>
              <w:t>清华德人西安幸福制药有限公司</w:t>
            </w:r>
          </w:p>
        </w:tc>
        <w:tc>
          <w:tcPr>
            <w:tcW w:w="2240" w:type="dxa"/>
          </w:tcPr>
          <w:p>
            <w:pPr>
              <w:rPr>
                <w:rFonts w:ascii="仿宋_GB2312" w:eastAsia="仿宋_GB2312"/>
                <w:szCs w:val="21"/>
              </w:rPr>
            </w:pPr>
            <w:r>
              <w:rPr>
                <w:rFonts w:hint="eastAsia" w:ascii="仿宋_GB2312" w:eastAsia="仿宋_GB2312"/>
                <w:szCs w:val="21"/>
              </w:rPr>
              <w:t>对本项目的创新点1和2有实质性贡献，主要完成疏肝养血类中药制剂的推广应用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szCs w:val="21"/>
              </w:rPr>
              <w:t>姚敏娜</w:t>
            </w:r>
          </w:p>
        </w:tc>
        <w:tc>
          <w:tcPr>
            <w:tcW w:w="708" w:type="dxa"/>
          </w:tcPr>
          <w:p>
            <w:pPr>
              <w:jc w:val="center"/>
              <w:rPr>
                <w:rFonts w:ascii="仿宋_GB2312" w:eastAsia="仿宋_GB2312"/>
                <w:szCs w:val="21"/>
              </w:rPr>
            </w:pPr>
            <w:r>
              <w:rPr>
                <w:rFonts w:hint="eastAsia" w:ascii="仿宋_GB2312" w:eastAsia="仿宋_GB2312"/>
                <w:szCs w:val="21"/>
              </w:rPr>
              <w:t>11</w:t>
            </w:r>
          </w:p>
        </w:tc>
        <w:tc>
          <w:tcPr>
            <w:tcW w:w="1134" w:type="dxa"/>
          </w:tcPr>
          <w:p>
            <w:pPr>
              <w:jc w:val="center"/>
              <w:rPr>
                <w:rFonts w:ascii="仿宋_GB2312" w:eastAsia="仿宋_GB2312"/>
                <w:szCs w:val="21"/>
              </w:rPr>
            </w:pPr>
            <w:r>
              <w:rPr>
                <w:rFonts w:hint="eastAsia" w:ascii="仿宋_GB2312" w:eastAsia="仿宋_GB2312"/>
                <w:szCs w:val="21"/>
              </w:rPr>
              <w:t>无</w:t>
            </w:r>
          </w:p>
        </w:tc>
        <w:tc>
          <w:tcPr>
            <w:tcW w:w="1418" w:type="dxa"/>
          </w:tcPr>
          <w:p>
            <w:pPr>
              <w:rPr>
                <w:rFonts w:ascii="仿宋_GB2312" w:eastAsia="仿宋_GB2312"/>
                <w:szCs w:val="21"/>
              </w:rPr>
            </w:pPr>
            <w:r>
              <w:rPr>
                <w:rFonts w:hint="eastAsia" w:ascii="仿宋_GB2312" w:eastAsia="仿宋_GB2312"/>
                <w:szCs w:val="21"/>
              </w:rPr>
              <w:t>副主任药师</w:t>
            </w:r>
          </w:p>
        </w:tc>
        <w:tc>
          <w:tcPr>
            <w:tcW w:w="1276" w:type="dxa"/>
          </w:tcPr>
          <w:p>
            <w:pPr>
              <w:rPr>
                <w:rFonts w:ascii="仿宋_GB2312" w:eastAsia="仿宋_GB2312"/>
                <w:szCs w:val="21"/>
              </w:rPr>
            </w:pPr>
            <w:r>
              <w:rPr>
                <w:rFonts w:hint="eastAsia" w:ascii="仿宋_GB2312" w:eastAsia="仿宋_GB2312"/>
                <w:szCs w:val="21"/>
              </w:rPr>
              <w:t>中国人民解放军空军军医大学</w:t>
            </w:r>
          </w:p>
        </w:tc>
        <w:tc>
          <w:tcPr>
            <w:tcW w:w="1275" w:type="dxa"/>
          </w:tcPr>
          <w:p>
            <w:pPr>
              <w:rPr>
                <w:rFonts w:ascii="仿宋_GB2312" w:eastAsia="仿宋_GB2312"/>
                <w:szCs w:val="21"/>
              </w:rPr>
            </w:pPr>
            <w:r>
              <w:rPr>
                <w:rFonts w:hint="eastAsia" w:ascii="仿宋_GB2312" w:eastAsia="仿宋_GB2312"/>
                <w:szCs w:val="21"/>
              </w:rPr>
              <w:t>中国人民解放军空军军医大学</w:t>
            </w:r>
          </w:p>
        </w:tc>
        <w:tc>
          <w:tcPr>
            <w:tcW w:w="2240" w:type="dxa"/>
          </w:tcPr>
          <w:p>
            <w:pPr>
              <w:rPr>
                <w:rFonts w:ascii="仿宋_GB2312" w:eastAsia="仿宋_GB2312"/>
                <w:szCs w:val="21"/>
              </w:rPr>
            </w:pPr>
            <w:r>
              <w:rPr>
                <w:rFonts w:hint="eastAsia" w:ascii="仿宋_GB2312" w:eastAsia="仿宋_GB2312"/>
                <w:szCs w:val="21"/>
              </w:rPr>
              <w:t>对本项目的创新点1和2有实质性贡献，参与筛选疏肝养血类中药的药效物质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8" w:type="dxa"/>
          </w:tcPr>
          <w:p>
            <w:pPr>
              <w:rPr>
                <w:rFonts w:ascii="仿宋_GB2312" w:eastAsia="仿宋_GB2312"/>
                <w:szCs w:val="21"/>
              </w:rPr>
            </w:pPr>
            <w:r>
              <w:rPr>
                <w:rFonts w:hint="eastAsia" w:ascii="仿宋_GB2312" w:eastAsia="仿宋_GB2312"/>
                <w:szCs w:val="21"/>
              </w:rPr>
              <w:t>李韦韦</w:t>
            </w:r>
          </w:p>
        </w:tc>
        <w:tc>
          <w:tcPr>
            <w:tcW w:w="708" w:type="dxa"/>
          </w:tcPr>
          <w:p>
            <w:pPr>
              <w:jc w:val="center"/>
              <w:rPr>
                <w:rFonts w:ascii="仿宋_GB2312" w:eastAsia="仿宋_GB2312"/>
                <w:szCs w:val="21"/>
              </w:rPr>
            </w:pPr>
            <w:r>
              <w:rPr>
                <w:rFonts w:hint="eastAsia" w:ascii="仿宋_GB2312" w:eastAsia="仿宋_GB2312"/>
                <w:szCs w:val="21"/>
              </w:rPr>
              <w:t>12</w:t>
            </w:r>
          </w:p>
        </w:tc>
        <w:tc>
          <w:tcPr>
            <w:tcW w:w="1134" w:type="dxa"/>
          </w:tcPr>
          <w:p>
            <w:pPr>
              <w:jc w:val="center"/>
              <w:rPr>
                <w:rFonts w:ascii="仿宋_GB2312" w:eastAsia="仿宋_GB2312"/>
                <w:szCs w:val="21"/>
              </w:rPr>
            </w:pPr>
            <w:r>
              <w:rPr>
                <w:rFonts w:hint="eastAsia" w:ascii="仿宋_GB2312" w:eastAsia="仿宋_GB2312"/>
                <w:szCs w:val="21"/>
              </w:rPr>
              <w:t>无</w:t>
            </w:r>
          </w:p>
        </w:tc>
        <w:tc>
          <w:tcPr>
            <w:tcW w:w="1418" w:type="dxa"/>
          </w:tcPr>
          <w:p>
            <w:pPr>
              <w:rPr>
                <w:rFonts w:ascii="仿宋_GB2312" w:eastAsia="仿宋_GB2312"/>
                <w:szCs w:val="21"/>
              </w:rPr>
            </w:pPr>
            <w:r>
              <w:rPr>
                <w:rFonts w:hint="eastAsia" w:ascii="仿宋_GB2312" w:eastAsia="仿宋_GB2312"/>
                <w:szCs w:val="21"/>
              </w:rPr>
              <w:t>副研究员</w:t>
            </w:r>
          </w:p>
        </w:tc>
        <w:tc>
          <w:tcPr>
            <w:tcW w:w="1276" w:type="dxa"/>
          </w:tcPr>
          <w:p>
            <w:pPr>
              <w:rPr>
                <w:rFonts w:ascii="仿宋_GB2312" w:eastAsia="仿宋_GB2312"/>
                <w:szCs w:val="21"/>
              </w:rPr>
            </w:pPr>
            <w:r>
              <w:rPr>
                <w:rFonts w:hint="eastAsia" w:ascii="仿宋_GB2312" w:eastAsia="仿宋_GB2312"/>
                <w:szCs w:val="21"/>
              </w:rPr>
              <w:t>中国人民解放军空军军医大学</w:t>
            </w:r>
          </w:p>
        </w:tc>
        <w:tc>
          <w:tcPr>
            <w:tcW w:w="1275" w:type="dxa"/>
          </w:tcPr>
          <w:p>
            <w:pPr>
              <w:rPr>
                <w:rFonts w:ascii="仿宋_GB2312" w:eastAsia="仿宋_GB2312"/>
                <w:szCs w:val="21"/>
              </w:rPr>
            </w:pPr>
            <w:r>
              <w:rPr>
                <w:rFonts w:hint="eastAsia" w:ascii="仿宋_GB2312" w:eastAsia="仿宋_GB2312"/>
                <w:szCs w:val="21"/>
              </w:rPr>
              <w:t>中国人民解放军空军军医大学</w:t>
            </w:r>
          </w:p>
        </w:tc>
        <w:tc>
          <w:tcPr>
            <w:tcW w:w="2240" w:type="dxa"/>
          </w:tcPr>
          <w:p>
            <w:pPr>
              <w:rPr>
                <w:rFonts w:ascii="仿宋_GB2312" w:eastAsia="仿宋_GB2312"/>
                <w:szCs w:val="21"/>
              </w:rPr>
            </w:pPr>
            <w:r>
              <w:rPr>
                <w:rFonts w:hint="eastAsia" w:ascii="仿宋_GB2312" w:eastAsia="仿宋_GB2312"/>
                <w:szCs w:val="21"/>
              </w:rPr>
              <w:t>对本项目的创新点1有实质性贡献，参与完成增效减毒关键技术的建立</w:t>
            </w:r>
          </w:p>
        </w:tc>
      </w:tr>
    </w:tbl>
    <w:p>
      <w:pPr>
        <w:spacing w:before="156" w:beforeLines="50" w:line="340" w:lineRule="exact"/>
        <w:ind w:firstLine="640" w:firstLineChars="200"/>
        <w:rPr>
          <w:rFonts w:ascii="仿宋_GB2312" w:eastAsia="仿宋_GB2312"/>
          <w:sz w:val="32"/>
        </w:rPr>
      </w:pPr>
      <w:r>
        <w:rPr>
          <w:rFonts w:hint="eastAsia" w:ascii="黑体" w:hAnsi="黑体" w:eastAsia="黑体" w:cs="黑体"/>
          <w:sz w:val="32"/>
        </w:rPr>
        <w:t>三、主要完成单位及创新推广贡献</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1"/>
        <w:gridCol w:w="1276"/>
        <w:gridCol w:w="581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jc w:val="center"/>
              <w:rPr>
                <w:rFonts w:ascii="仿宋_GB2312" w:eastAsia="仿宋_GB2312"/>
                <w:szCs w:val="21"/>
              </w:rPr>
            </w:pPr>
            <w:r>
              <w:rPr>
                <w:rFonts w:hint="eastAsia" w:ascii="仿宋_GB2312" w:eastAsia="仿宋_GB2312"/>
                <w:szCs w:val="21"/>
              </w:rPr>
              <w:t>完成单位</w:t>
            </w:r>
          </w:p>
        </w:tc>
        <w:tc>
          <w:tcPr>
            <w:tcW w:w="1276" w:type="dxa"/>
          </w:tcPr>
          <w:p>
            <w:pPr>
              <w:jc w:val="center"/>
              <w:rPr>
                <w:rFonts w:ascii="仿宋_GB2312" w:eastAsia="仿宋_GB2312"/>
                <w:szCs w:val="21"/>
              </w:rPr>
            </w:pPr>
            <w:r>
              <w:rPr>
                <w:rFonts w:hint="eastAsia" w:ascii="仿宋_GB2312" w:eastAsia="仿宋_GB2312"/>
                <w:szCs w:val="21"/>
              </w:rPr>
              <w:t>排名</w:t>
            </w:r>
          </w:p>
        </w:tc>
        <w:tc>
          <w:tcPr>
            <w:tcW w:w="5812" w:type="dxa"/>
          </w:tcPr>
          <w:p>
            <w:pPr>
              <w:jc w:val="center"/>
              <w:rPr>
                <w:rFonts w:ascii="仿宋_GB2312" w:eastAsia="仿宋_GB2312"/>
                <w:szCs w:val="21"/>
              </w:rPr>
            </w:pPr>
            <w:r>
              <w:rPr>
                <w:rFonts w:hint="eastAsia" w:ascii="仿宋_GB2312" w:eastAsia="仿宋_GB2312"/>
                <w:szCs w:val="21"/>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rPr>
                <w:rFonts w:ascii="仿宋_GB2312" w:eastAsia="仿宋_GB2312"/>
                <w:szCs w:val="21"/>
              </w:rPr>
            </w:pPr>
            <w:r>
              <w:rPr>
                <w:rFonts w:hint="eastAsia" w:ascii="仿宋_GB2312" w:eastAsia="仿宋_GB2312"/>
                <w:szCs w:val="21"/>
              </w:rPr>
              <w:t>中国人民解放军空军军医大学</w:t>
            </w:r>
          </w:p>
        </w:tc>
        <w:tc>
          <w:tcPr>
            <w:tcW w:w="1276" w:type="dxa"/>
          </w:tcPr>
          <w:p>
            <w:pPr>
              <w:jc w:val="center"/>
              <w:rPr>
                <w:rFonts w:ascii="仿宋_GB2312" w:eastAsia="仿宋_GB2312"/>
                <w:szCs w:val="21"/>
              </w:rPr>
            </w:pPr>
            <w:r>
              <w:rPr>
                <w:rFonts w:hint="eastAsia" w:ascii="仿宋_GB2312" w:eastAsia="仿宋_GB2312"/>
                <w:szCs w:val="21"/>
              </w:rPr>
              <w:t>1</w:t>
            </w:r>
          </w:p>
        </w:tc>
        <w:tc>
          <w:tcPr>
            <w:tcW w:w="5812" w:type="dxa"/>
          </w:tcPr>
          <w:p>
            <w:pPr>
              <w:rPr>
                <w:rFonts w:ascii="仿宋_GB2312" w:eastAsia="仿宋_GB2312"/>
                <w:color w:val="FF0000"/>
                <w:szCs w:val="21"/>
              </w:rPr>
            </w:pPr>
            <w:r>
              <w:rPr>
                <w:rFonts w:hint="eastAsia" w:ascii="仿宋_GB2312" w:eastAsia="仿宋_GB2312"/>
                <w:color w:val="000000" w:themeColor="text1"/>
                <w:szCs w:val="21"/>
                <w14:textFill>
                  <w14:solidFill>
                    <w14:schemeClr w14:val="tx1"/>
                  </w14:solidFill>
                </w14:textFill>
              </w:rPr>
              <w:t>本项目的主要依托单位中国人民解放军空军军医大学对全部创新点均有贡献。项目主要依托国家中医药管理局药代动力学三级实验室和陕西省中药药理重点研究室两大平台完成。平台设备先进、仪器齐全、条件优越、技术力量雄厚，是保障完成本项目的总体设计与实施的根本。在此平台基础上，项目组首创了系列增效减毒新技术，揭示了疏肝养血方剂的药效物质和毒性成分，开发国家级新药2个。项目组成员自2014年开展研究，从技术创新到中药新制剂的研发，获国家发明专利10项，发表SCI论文42篇，取得了重大经济和社会效益。总之，依托单位空军军医大学从平台资源、专家论证和条件支持等方面，对项目的立项、技术建立和临床推广应用做出实质性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rPr>
                <w:rFonts w:ascii="仿宋_GB2312" w:eastAsia="仿宋_GB2312"/>
                <w:szCs w:val="21"/>
              </w:rPr>
            </w:pPr>
            <w:r>
              <w:rPr>
                <w:rFonts w:hint="eastAsia" w:ascii="仿宋_GB2312" w:eastAsia="仿宋_GB2312"/>
                <w:szCs w:val="21"/>
              </w:rPr>
              <w:t>清华德人西安幸福制药有限公司</w:t>
            </w:r>
          </w:p>
        </w:tc>
        <w:tc>
          <w:tcPr>
            <w:tcW w:w="1276" w:type="dxa"/>
          </w:tcPr>
          <w:p>
            <w:pPr>
              <w:jc w:val="center"/>
              <w:rPr>
                <w:rFonts w:ascii="仿宋_GB2312" w:eastAsia="仿宋_GB2312"/>
                <w:szCs w:val="21"/>
              </w:rPr>
            </w:pPr>
            <w:r>
              <w:rPr>
                <w:rFonts w:hint="eastAsia" w:ascii="仿宋_GB2312" w:eastAsia="仿宋_GB2312"/>
                <w:szCs w:val="21"/>
              </w:rPr>
              <w:t>2</w:t>
            </w:r>
          </w:p>
        </w:tc>
        <w:tc>
          <w:tcPr>
            <w:tcW w:w="5812" w:type="dxa"/>
          </w:tcPr>
          <w:p>
            <w:pPr>
              <w:rPr>
                <w:rFonts w:ascii="仿宋_GB2312" w:eastAsia="仿宋_GB2312"/>
                <w:szCs w:val="21"/>
              </w:rPr>
            </w:pPr>
            <w:r>
              <w:rPr>
                <w:rFonts w:hint="eastAsia" w:ascii="仿宋_GB2312" w:eastAsia="仿宋_GB2312"/>
                <w:szCs w:val="21"/>
              </w:rPr>
              <w:t>本项目的主要完成合作单位清华德人西安幸福制药有限公司对创新点1和2有实质贡献。该单位长期致力于高技术生物医药产品的创新研究，承担了国家工信部国家工业转型升级项目—中药大品种先进制造技术标准验证与应用。拥有陕西省创新生物技术研究院、陕西省创新药物中试工程中心、陕西省企业技术中心等研究部门，在本项目中参与完成了中药制剂制备工艺的提升优化、药品再注册及推广应用等工作，是对本项目的有益补充。两家单位技术交叉、优势互补、通力协作，都是本项目顺利完成的实际贡献单位。</w:t>
            </w:r>
          </w:p>
        </w:tc>
      </w:tr>
    </w:tbl>
    <w:p>
      <w:pPr>
        <w:ind w:firstLine="640" w:firstLineChars="200"/>
        <w:rPr>
          <w:rFonts w:hint="eastAsia" w:ascii="黑体" w:hAnsi="黑体" w:eastAsia="黑体" w:cs="黑体"/>
          <w:sz w:val="32"/>
        </w:rPr>
      </w:pPr>
      <w:r>
        <w:rPr>
          <w:rFonts w:hint="eastAsia" w:ascii="黑体" w:hAnsi="黑体" w:eastAsia="黑体" w:cs="黑体"/>
          <w:sz w:val="32"/>
        </w:rPr>
        <w:t>四、提名者</w:t>
      </w:r>
    </w:p>
    <w:p>
      <w:pPr>
        <w:ind w:firstLine="640" w:firstLineChars="200"/>
        <w:rPr>
          <w:rFonts w:ascii="仿宋_GB2312" w:eastAsia="仿宋_GB2312"/>
          <w:sz w:val="32"/>
        </w:rPr>
      </w:pPr>
      <w:r>
        <w:rPr>
          <w:rFonts w:hint="eastAsia" w:ascii="仿宋_GB2312" w:eastAsia="仿宋_GB2312"/>
          <w:sz w:val="32"/>
        </w:rPr>
        <w:t>陕西省卫生健康委员会</w:t>
      </w:r>
    </w:p>
    <w:p>
      <w:pPr>
        <w:ind w:firstLine="640" w:firstLineChars="200"/>
        <w:rPr>
          <w:rFonts w:hint="eastAsia" w:ascii="黑体" w:hAnsi="黑体" w:eastAsia="黑体" w:cs="黑体"/>
          <w:sz w:val="32"/>
        </w:rPr>
      </w:pPr>
      <w:r>
        <w:rPr>
          <w:rFonts w:hint="eastAsia" w:ascii="黑体" w:hAnsi="黑体" w:eastAsia="黑体" w:cs="黑体"/>
          <w:sz w:val="32"/>
        </w:rPr>
        <w:t>五、提名意见</w:t>
      </w:r>
    </w:p>
    <w:p>
      <w:pPr>
        <w:pStyle w:val="8"/>
        <w:ind w:left="0" w:leftChars="0" w:firstLine="648" w:firstLineChars="200"/>
        <w:rPr>
          <w:rFonts w:ascii="仿宋_GB2312" w:eastAsia="仿宋_GB2312"/>
          <w:bCs/>
          <w:spacing w:val="2"/>
          <w:sz w:val="32"/>
        </w:rPr>
      </w:pPr>
      <w:r>
        <w:rPr>
          <w:rFonts w:hint="eastAsia" w:ascii="仿宋_GB2312" w:eastAsia="仿宋_GB2312"/>
          <w:bCs/>
          <w:color w:val="000000" w:themeColor="text1"/>
          <w:spacing w:val="2"/>
          <w:sz w:val="32"/>
          <w:szCs w:val="28"/>
          <w:lang w:val="en-US" w:eastAsia="zh-CN"/>
          <w14:textFill>
            <w14:solidFill>
              <w14:schemeClr w14:val="tx1"/>
            </w14:solidFill>
          </w14:textFill>
        </w:rPr>
        <w:t>拟</w:t>
      </w:r>
      <w:r>
        <w:rPr>
          <w:rFonts w:hint="eastAsia" w:ascii="仿宋_GB2312" w:eastAsia="仿宋_GB2312"/>
          <w:bCs/>
          <w:spacing w:val="2"/>
          <w:sz w:val="32"/>
        </w:rPr>
        <w:t>提名该项目为陕西省科技进步奖。</w:t>
      </w:r>
    </w:p>
    <w:p>
      <w:pPr>
        <w:ind w:firstLine="640" w:firstLineChars="200"/>
        <w:rPr>
          <w:rFonts w:hint="eastAsia" w:ascii="黑体" w:hAnsi="黑体" w:eastAsia="黑体" w:cs="黑体"/>
          <w:sz w:val="32"/>
        </w:rPr>
      </w:pPr>
      <w:r>
        <w:rPr>
          <w:rFonts w:hint="eastAsia" w:ascii="黑体" w:hAnsi="黑体" w:eastAsia="黑体" w:cs="黑体"/>
          <w:sz w:val="32"/>
        </w:rPr>
        <w:t>六、项目简介</w:t>
      </w:r>
    </w:p>
    <w:p>
      <w:pPr>
        <w:ind w:firstLine="648" w:firstLineChars="200"/>
        <w:rPr>
          <w:rFonts w:ascii="仿宋_GB2312" w:eastAsia="仿宋_GB2312"/>
          <w:bCs/>
          <w:color w:val="000000" w:themeColor="text1"/>
          <w:spacing w:val="2"/>
          <w:sz w:val="32"/>
          <w:szCs w:val="28"/>
          <w14:textFill>
            <w14:solidFill>
              <w14:schemeClr w14:val="tx1"/>
            </w14:solidFill>
          </w14:textFill>
        </w:rPr>
      </w:pPr>
      <w:r>
        <w:rPr>
          <w:rFonts w:hint="eastAsia" w:ascii="仿宋_GB2312" w:eastAsia="仿宋_GB2312"/>
          <w:bCs/>
          <w:color w:val="000000" w:themeColor="text1"/>
          <w:spacing w:val="2"/>
          <w:sz w:val="32"/>
          <w:szCs w:val="28"/>
          <w14:textFill>
            <w14:solidFill>
              <w14:schemeClr w14:val="tx1"/>
            </w14:solidFill>
          </w14:textFill>
        </w:rPr>
        <w:t>肝病已成为全球主要的死亡和致病原因之一，根据全球疾病负担统计肝病每年造成约有200多万人死亡，占全球所有死亡人数的4%。中医药具有几千年的历史，是世界医学的重要组成部分。中医肝病主要症候包括肝气血虚，肝郁脾虚，对应的治则为益肝养血，疏肝扶正，可见疏肝养血类中药是中医用于治疗肝病的主要药物，其治疗肝病的优势主要在于其发挥多靶点综合疗效。然而疏肝养血类中药也存在肝毒性问题，限制其临床使用。制约该类方剂临床疗效及进一步药物研发的主要问题是药效物质和毒性成分不清，难以增效减毒。如何实现疏肝养血方剂的增效减毒是本项目的关键技术难题。针对此，项目组在35项国家和省部级课题的资助下，发表SCI论文42篇，获得国家发明专利10项，为陕西医药企业研发疏肝养血类国家级新药2个。</w:t>
      </w:r>
    </w:p>
    <w:p>
      <w:pPr>
        <w:ind w:firstLine="640" w:firstLineChars="200"/>
        <w:rPr>
          <w:rFonts w:hint="eastAsia" w:ascii="黑体" w:hAnsi="黑体" w:eastAsia="黑体" w:cs="黑体"/>
          <w:sz w:val="32"/>
        </w:rPr>
      </w:pPr>
      <w:r>
        <w:rPr>
          <w:rFonts w:hint="eastAsia" w:ascii="黑体" w:hAnsi="黑体" w:eastAsia="黑体" w:cs="黑体"/>
          <w:sz w:val="32"/>
        </w:rPr>
        <w:t>七、客观评价</w:t>
      </w:r>
    </w:p>
    <w:p>
      <w:pPr>
        <w:ind w:firstLine="648" w:firstLineChars="200"/>
        <w:rPr>
          <w:rFonts w:ascii="仿宋_GB2312" w:eastAsia="仿宋_GB2312"/>
          <w:bCs/>
          <w:color w:val="000000" w:themeColor="text1"/>
          <w:spacing w:val="2"/>
          <w:sz w:val="32"/>
          <w:szCs w:val="28"/>
          <w14:textFill>
            <w14:solidFill>
              <w14:schemeClr w14:val="tx1"/>
            </w14:solidFill>
          </w14:textFill>
        </w:rPr>
      </w:pPr>
      <w:r>
        <w:rPr>
          <w:rFonts w:hint="eastAsia" w:ascii="仿宋_GB2312" w:eastAsia="仿宋_GB2312"/>
          <w:bCs/>
          <w:color w:val="000000" w:themeColor="text1"/>
          <w:spacing w:val="2"/>
          <w:sz w:val="32"/>
          <w:szCs w:val="28"/>
          <w14:textFill>
            <w14:solidFill>
              <w14:schemeClr w14:val="tx1"/>
            </w14:solidFill>
          </w14:textFill>
        </w:rPr>
        <w:t>本项目团队以疏肝养血中药增效减毒关键技术难点为突破，首创了系列关键技术，较好解决了中药方剂成分多、极性近，难以确认的难题，实现了疏肝养血方剂药效物质和毒性成分的高效筛选。运用该类技术，揭示了疏肝养血方剂的药效物质和毒性成分，研发增效减毒国家级新药2个，承担了国家级课题35项，获国家发明专利10项，发表SCI论文42篇。</w:t>
      </w:r>
    </w:p>
    <w:p>
      <w:pPr>
        <w:ind w:firstLine="648" w:firstLineChars="200"/>
        <w:rPr>
          <w:rFonts w:ascii="仿宋_GB2312" w:eastAsia="仿宋_GB2312"/>
          <w:bCs/>
          <w:color w:val="000000" w:themeColor="text1"/>
          <w:spacing w:val="2"/>
          <w:sz w:val="32"/>
          <w:szCs w:val="28"/>
          <w14:textFill>
            <w14:solidFill>
              <w14:schemeClr w14:val="tx1"/>
            </w14:solidFill>
          </w14:textFill>
        </w:rPr>
      </w:pPr>
      <w:r>
        <w:rPr>
          <w:rFonts w:hint="eastAsia" w:ascii="仿宋_GB2312" w:eastAsia="仿宋_GB2312"/>
          <w:bCs/>
          <w:color w:val="000000" w:themeColor="text1"/>
          <w:spacing w:val="2"/>
          <w:sz w:val="32"/>
          <w:szCs w:val="28"/>
          <w14:textFill>
            <w14:solidFill>
              <w14:schemeClr w14:val="tx1"/>
            </w14:solidFill>
          </w14:textFill>
        </w:rPr>
        <w:t>本项目开展期间培养了中医药技术开发人才13人，其中1人获陕西省“科技创新团队”带头人，1人获陕西省中药管理局优秀中青年科技骨干人才，1人获2023年创新驱动秦创原贡献奖，1人获中医药“双链融合”中青年科研创新团队，为陕西省医药卫生领域培养研究生21人。</w:t>
      </w:r>
    </w:p>
    <w:p>
      <w:pPr>
        <w:ind w:firstLine="640" w:firstLineChars="200"/>
        <w:rPr>
          <w:rFonts w:hint="eastAsia" w:ascii="黑体" w:hAnsi="黑体" w:eastAsia="黑体" w:cs="黑体"/>
          <w:bCs/>
          <w:color w:val="000000" w:themeColor="text1"/>
          <w:spacing w:val="2"/>
          <w:sz w:val="32"/>
          <w:szCs w:val="28"/>
          <w14:textFill>
            <w14:solidFill>
              <w14:schemeClr w14:val="tx1"/>
            </w14:solidFill>
          </w14:textFill>
        </w:rPr>
      </w:pPr>
      <w:r>
        <w:rPr>
          <w:rFonts w:hint="eastAsia" w:ascii="黑体" w:hAnsi="黑体" w:eastAsia="黑体" w:cs="黑体"/>
          <w:sz w:val="32"/>
        </w:rPr>
        <w:t>八、应用情况</w:t>
      </w:r>
      <w:bookmarkStart w:id="0" w:name="OLE_LINK4"/>
    </w:p>
    <w:bookmarkEnd w:id="0"/>
    <w:p>
      <w:pPr>
        <w:ind w:firstLine="640" w:firstLineChars="200"/>
        <w:rPr>
          <w:rFonts w:ascii="仿宋_GB2312" w:eastAsia="仿宋_GB2312"/>
          <w:sz w:val="32"/>
          <w:szCs w:val="32"/>
        </w:rPr>
      </w:pPr>
      <w:r>
        <w:rPr>
          <w:rFonts w:hint="eastAsia" w:ascii="仿宋_GB2312" w:eastAsia="仿宋_GB2312"/>
          <w:sz w:val="32"/>
          <w:szCs w:val="32"/>
        </w:rPr>
        <w:t>本项目研发的疏肝养血类中药近三年累计销售36亿元，极大提升了秦药的品牌影响力，推动了秦药中药种植、生产和研发的规模化、集群化发展。</w:t>
      </w:r>
    </w:p>
    <w:p>
      <w:pPr>
        <w:ind w:firstLine="640" w:firstLineChars="200"/>
        <w:rPr>
          <w:rFonts w:hint="eastAsia" w:ascii="黑体" w:hAnsi="黑体" w:eastAsia="黑体" w:cs="黑体"/>
          <w:sz w:val="32"/>
        </w:rPr>
      </w:pPr>
      <w:r>
        <w:rPr>
          <w:rFonts w:hint="eastAsia" w:ascii="黑体" w:hAnsi="黑体" w:eastAsia="黑体" w:cs="黑体"/>
          <w:sz w:val="32"/>
        </w:rPr>
        <w:t>九、主要知识产权和标准规范等目录</w:t>
      </w:r>
    </w:p>
    <w:tbl>
      <w:tblPr>
        <w:tblStyle w:val="5"/>
        <w:tblW w:w="906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6"/>
        <w:gridCol w:w="720"/>
        <w:gridCol w:w="1843"/>
        <w:gridCol w:w="1134"/>
        <w:gridCol w:w="850"/>
        <w:gridCol w:w="851"/>
        <w:gridCol w:w="1112"/>
        <w:gridCol w:w="912"/>
        <w:gridCol w:w="109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序号</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知识产权类    别</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知识产权</w:t>
            </w:r>
          </w:p>
          <w:p>
            <w:pPr>
              <w:pStyle w:val="2"/>
              <w:spacing w:line="400" w:lineRule="exact"/>
              <w:ind w:firstLine="0" w:firstLineChars="0"/>
              <w:jc w:val="center"/>
              <w:rPr>
                <w:rFonts w:eastAsia="仿宋_GB2312"/>
                <w:sz w:val="21"/>
                <w:szCs w:val="21"/>
              </w:rPr>
            </w:pPr>
            <w:r>
              <w:rPr>
                <w:rFonts w:eastAsia="仿宋_GB2312"/>
                <w:sz w:val="21"/>
                <w:szCs w:val="21"/>
              </w:rPr>
              <w:t>具体名称</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国家</w:t>
            </w:r>
          </w:p>
          <w:p>
            <w:pPr>
              <w:pStyle w:val="2"/>
              <w:spacing w:line="400" w:lineRule="exact"/>
              <w:ind w:firstLine="0" w:firstLineChars="0"/>
              <w:jc w:val="center"/>
              <w:rPr>
                <w:rFonts w:eastAsia="仿宋_GB2312"/>
                <w:sz w:val="21"/>
                <w:szCs w:val="21"/>
              </w:rPr>
            </w:pPr>
            <w:r>
              <w:rPr>
                <w:rFonts w:eastAsia="仿宋_GB2312"/>
                <w:sz w:val="21"/>
                <w:szCs w:val="21"/>
              </w:rPr>
              <w:t>（地区）</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授权号</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授权日期</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证书编号</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权利人</w:t>
            </w:r>
          </w:p>
        </w:tc>
        <w:tc>
          <w:tcPr>
            <w:tcW w:w="109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4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eastAsia="仿宋_GB2312"/>
                <w:sz w:val="21"/>
                <w:szCs w:val="21"/>
              </w:rPr>
              <w:t>1</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发明</w:t>
            </w:r>
          </w:p>
          <w:p>
            <w:pPr>
              <w:pStyle w:val="2"/>
              <w:spacing w:line="240" w:lineRule="auto"/>
              <w:ind w:firstLine="0" w:firstLineChars="0"/>
              <w:jc w:val="left"/>
              <w:rPr>
                <w:rFonts w:eastAsia="仿宋_GB2312"/>
                <w:sz w:val="21"/>
                <w:szCs w:val="21"/>
              </w:rPr>
            </w:pPr>
            <w:r>
              <w:rPr>
                <w:rFonts w:hint="eastAsia" w:eastAsia="仿宋_GB2312"/>
                <w:sz w:val="21"/>
                <w:szCs w:val="21"/>
              </w:rPr>
              <w:t>专利</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五灵制剂指纹特征图谱、其建立方法及应用</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eastAsia="仿宋_GB2312"/>
                <w:sz w:val="21"/>
                <w:szCs w:val="21"/>
              </w:rPr>
              <w:t>ZL202011248575.7</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eastAsia="仿宋_GB2312"/>
                <w:sz w:val="21"/>
                <w:szCs w:val="21"/>
              </w:rPr>
              <w:t>2022.3.1</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第4969379号</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清华德人西安幸福制药有限公司</w:t>
            </w:r>
          </w:p>
        </w:tc>
        <w:tc>
          <w:tcPr>
            <w:tcW w:w="109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杜成强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5"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2</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发明</w:t>
            </w:r>
          </w:p>
          <w:p>
            <w:pPr>
              <w:pStyle w:val="2"/>
              <w:spacing w:line="400" w:lineRule="exact"/>
              <w:ind w:firstLine="0" w:firstLineChars="0"/>
              <w:jc w:val="left"/>
              <w:rPr>
                <w:rFonts w:eastAsia="仿宋_GB2312"/>
                <w:sz w:val="21"/>
                <w:szCs w:val="21"/>
              </w:rPr>
            </w:pPr>
            <w:r>
              <w:rPr>
                <w:rFonts w:hint="eastAsia" w:eastAsia="仿宋_GB2312"/>
                <w:sz w:val="21"/>
                <w:szCs w:val="21"/>
              </w:rPr>
              <w:t>专利</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五灵胶囊中有效成分的检测方法</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eastAsia="仿宋_GB2312"/>
                <w:sz w:val="21"/>
                <w:szCs w:val="21"/>
              </w:rPr>
              <w:t>ZL202010625147.5</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eastAsia="仿宋_GB2312"/>
                <w:sz w:val="21"/>
                <w:szCs w:val="21"/>
              </w:rPr>
              <w:t>2022.3.1</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第4970133号</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清华德人西安幸福制药有限公司</w:t>
            </w:r>
          </w:p>
        </w:tc>
        <w:tc>
          <w:tcPr>
            <w:tcW w:w="109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杜成强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3</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发明</w:t>
            </w:r>
          </w:p>
          <w:p>
            <w:pPr>
              <w:pStyle w:val="2"/>
              <w:spacing w:line="400" w:lineRule="exact"/>
              <w:ind w:firstLine="0" w:firstLineChars="0"/>
              <w:jc w:val="left"/>
              <w:rPr>
                <w:rFonts w:eastAsia="仿宋_GB2312"/>
                <w:sz w:val="21"/>
                <w:szCs w:val="21"/>
              </w:rPr>
            </w:pPr>
            <w:r>
              <w:rPr>
                <w:rFonts w:hint="eastAsia" w:eastAsia="仿宋_GB2312"/>
                <w:sz w:val="21"/>
                <w:szCs w:val="21"/>
              </w:rPr>
              <w:t>专利</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治疗因恶性肿瘤放化疗所致白细胞减少的药物及其制各方法</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eastAsia="仿宋_GB2312"/>
                <w:sz w:val="21"/>
                <w:szCs w:val="21"/>
              </w:rPr>
              <w:t>ZL200910021150.X</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2011.3.16</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第746402号</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清华德人西安幸福制药有限公司</w:t>
            </w:r>
          </w:p>
        </w:tc>
        <w:tc>
          <w:tcPr>
            <w:tcW w:w="109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杜成强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4</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发明</w:t>
            </w:r>
          </w:p>
          <w:p>
            <w:pPr>
              <w:pStyle w:val="2"/>
              <w:spacing w:line="400" w:lineRule="exact"/>
              <w:ind w:firstLine="0" w:firstLineChars="0"/>
              <w:jc w:val="left"/>
              <w:rPr>
                <w:rFonts w:eastAsia="仿宋_GB2312"/>
                <w:sz w:val="21"/>
                <w:szCs w:val="21"/>
              </w:rPr>
            </w:pPr>
            <w:r>
              <w:rPr>
                <w:rFonts w:hint="eastAsia" w:eastAsia="仿宋_GB2312"/>
                <w:sz w:val="21"/>
                <w:szCs w:val="21"/>
              </w:rPr>
              <w:t>专利</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一种齐墩果烷型三萜皂苷及其提取分离方法和应用</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eastAsia="仿宋_GB2312"/>
                <w:sz w:val="21"/>
                <w:szCs w:val="21"/>
              </w:rPr>
              <w:t>ZL201910333556.5</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2021.7.2</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第4525722号</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中国人民解放军第四军医大学</w:t>
            </w:r>
          </w:p>
        </w:tc>
        <w:tc>
          <w:tcPr>
            <w:tcW w:w="1094" w:type="dxa"/>
            <w:tcBorders>
              <w:top w:val="single" w:color="auto" w:sz="8" w:space="0"/>
              <w:left w:val="single" w:color="auto" w:sz="8" w:space="0"/>
              <w:bottom w:val="single" w:color="auto" w:sz="8" w:space="0"/>
              <w:right w:val="single" w:color="auto" w:sz="8" w:space="0"/>
            </w:tcBorders>
            <w:vAlign w:val="center"/>
          </w:tcPr>
          <w:p>
            <w:pPr>
              <w:pStyle w:val="2"/>
              <w:spacing w:line="360" w:lineRule="exact"/>
              <w:ind w:firstLine="0" w:firstLineChars="0"/>
              <w:rPr>
                <w:rFonts w:eastAsia="仿宋_GB2312"/>
                <w:sz w:val="21"/>
                <w:szCs w:val="21"/>
              </w:rPr>
            </w:pPr>
            <w:r>
              <w:rPr>
                <w:rFonts w:hint="eastAsia" w:eastAsia="仿宋_GB2312"/>
                <w:sz w:val="21"/>
                <w:szCs w:val="21"/>
              </w:rPr>
              <w:t>姚敏娜，汤海峰，陆云阳，张伟，</w:t>
            </w:r>
          </w:p>
          <w:p>
            <w:pPr>
              <w:pStyle w:val="2"/>
              <w:spacing w:line="360" w:lineRule="exact"/>
              <w:ind w:firstLine="0" w:firstLineChars="0"/>
              <w:rPr>
                <w:rFonts w:eastAsia="仿宋_GB2312"/>
                <w:sz w:val="21"/>
                <w:szCs w:val="21"/>
              </w:rPr>
            </w:pPr>
            <w:r>
              <w:rPr>
                <w:rFonts w:hint="eastAsia" w:eastAsia="仿宋_GB2312"/>
                <w:sz w:val="21"/>
                <w:szCs w:val="21"/>
              </w:rPr>
              <w:t>李锐莉，李韦韦，冯颖达，高凯，</w:t>
            </w:r>
          </w:p>
          <w:p>
            <w:pPr>
              <w:pStyle w:val="2"/>
              <w:spacing w:line="360" w:lineRule="exact"/>
              <w:ind w:firstLine="0" w:firstLineChars="0"/>
              <w:rPr>
                <w:rFonts w:eastAsia="仿宋_GB2312"/>
                <w:sz w:val="21"/>
                <w:szCs w:val="21"/>
              </w:rPr>
            </w:pPr>
            <w:r>
              <w:rPr>
                <w:rFonts w:hint="eastAsia" w:eastAsia="仿宋_GB2312"/>
                <w:sz w:val="21"/>
                <w:szCs w:val="21"/>
              </w:rPr>
              <w:t>马宁，</w:t>
            </w:r>
          </w:p>
          <w:p>
            <w:pPr>
              <w:pStyle w:val="2"/>
              <w:spacing w:line="360" w:lineRule="exact"/>
              <w:ind w:firstLine="0" w:firstLineChars="0"/>
              <w:rPr>
                <w:rFonts w:eastAsia="仿宋_GB2312"/>
                <w:sz w:val="21"/>
                <w:szCs w:val="21"/>
              </w:rPr>
            </w:pPr>
            <w:r>
              <w:rPr>
                <w:rFonts w:hint="eastAsia" w:eastAsia="仿宋_GB2312"/>
                <w:sz w:val="21"/>
                <w:szCs w:val="21"/>
              </w:rPr>
              <w:t>丁一，</w:t>
            </w:r>
          </w:p>
          <w:p>
            <w:pPr>
              <w:pStyle w:val="2"/>
              <w:spacing w:line="360" w:lineRule="exact"/>
              <w:ind w:firstLine="0" w:firstLineChars="0"/>
              <w:jc w:val="left"/>
              <w:rPr>
                <w:rFonts w:eastAsia="仿宋_GB2312"/>
                <w:sz w:val="21"/>
                <w:szCs w:val="21"/>
              </w:rPr>
            </w:pPr>
            <w:r>
              <w:rPr>
                <w:rFonts w:hint="eastAsia" w:eastAsia="仿宋_GB2312"/>
                <w:sz w:val="21"/>
                <w:szCs w:val="21"/>
              </w:rPr>
              <w:t>文爱东，杨志福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5</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发明</w:t>
            </w:r>
          </w:p>
          <w:p>
            <w:pPr>
              <w:pStyle w:val="2"/>
              <w:spacing w:line="400" w:lineRule="exact"/>
              <w:ind w:firstLine="0" w:firstLineChars="0"/>
              <w:jc w:val="left"/>
              <w:rPr>
                <w:rFonts w:eastAsia="仿宋_GB2312"/>
                <w:sz w:val="21"/>
                <w:szCs w:val="21"/>
              </w:rPr>
            </w:pPr>
            <w:r>
              <w:rPr>
                <w:rFonts w:hint="eastAsia" w:eastAsia="仿宋_GB2312"/>
                <w:sz w:val="21"/>
                <w:szCs w:val="21"/>
              </w:rPr>
              <w:t>专利</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一种4-(2-巯基噻二唑)取代的嘧啶衍生物其制备方法及应用</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eastAsia="仿宋_GB2312"/>
                <w:sz w:val="21"/>
                <w:szCs w:val="21"/>
              </w:rPr>
              <w:t>ZL201810129433.9</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eastAsia="仿宋_GB2312"/>
                <w:sz w:val="21"/>
                <w:szCs w:val="21"/>
              </w:rPr>
              <w:t>2021.3.16</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第4302522号</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中国人民解放军第四军医大学</w:t>
            </w:r>
          </w:p>
        </w:tc>
        <w:tc>
          <w:tcPr>
            <w:tcW w:w="109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rPr>
                <w:rFonts w:eastAsia="仿宋_GB2312"/>
                <w:sz w:val="21"/>
                <w:szCs w:val="21"/>
              </w:rPr>
            </w:pPr>
            <w:r>
              <w:rPr>
                <w:rFonts w:hint="eastAsia" w:eastAsia="仿宋_GB2312"/>
                <w:sz w:val="21"/>
                <w:szCs w:val="21"/>
              </w:rPr>
              <w:t>李韦韦，姚敏娜，卜伟，</w:t>
            </w:r>
          </w:p>
          <w:p>
            <w:pPr>
              <w:pStyle w:val="2"/>
              <w:spacing w:line="400" w:lineRule="exact"/>
              <w:ind w:firstLine="0" w:firstLineChars="0"/>
              <w:jc w:val="left"/>
              <w:rPr>
                <w:rFonts w:eastAsia="仿宋_GB2312"/>
                <w:sz w:val="21"/>
                <w:szCs w:val="21"/>
              </w:rPr>
            </w:pPr>
            <w:r>
              <w:rPr>
                <w:rFonts w:hint="eastAsia" w:eastAsia="仿宋_GB2312"/>
                <w:sz w:val="21"/>
                <w:szCs w:val="21"/>
              </w:rPr>
              <w:t>文爱东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6</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360" w:lineRule="exact"/>
              <w:ind w:firstLine="0" w:firstLineChars="0"/>
              <w:jc w:val="left"/>
              <w:rPr>
                <w:rFonts w:eastAsia="仿宋_GB2312"/>
                <w:sz w:val="21"/>
                <w:szCs w:val="21"/>
              </w:rPr>
            </w:pPr>
            <w:r>
              <w:rPr>
                <w:rFonts w:eastAsia="仿宋_GB2312"/>
                <w:sz w:val="21"/>
                <w:szCs w:val="21"/>
              </w:rPr>
              <w:t>Specnuezhenide reduces carbon tetrachloride-induced liver injury in mice through inhibition of oxidative stress and hepatocyte apoptosis</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eastAsia="仿宋_GB2312"/>
                <w:sz w:val="21"/>
                <w:szCs w:val="21"/>
              </w:rPr>
              <w:t>2022</w:t>
            </w:r>
            <w:r>
              <w:rPr>
                <w:rFonts w:hint="eastAsia" w:eastAsia="仿宋_GB2312"/>
                <w:sz w:val="21"/>
                <w:szCs w:val="21"/>
              </w:rPr>
              <w:t xml:space="preserve">, </w:t>
            </w:r>
            <w:r>
              <w:rPr>
                <w:rFonts w:eastAsia="仿宋_GB2312"/>
                <w:sz w:val="21"/>
                <w:szCs w:val="21"/>
              </w:rPr>
              <w:t>74(2):</w:t>
            </w:r>
            <w:r>
              <w:rPr>
                <w:rFonts w:hint="eastAsia" w:eastAsia="仿宋_GB2312"/>
                <w:sz w:val="21"/>
                <w:szCs w:val="21"/>
              </w:rPr>
              <w:t xml:space="preserve"> </w:t>
            </w:r>
            <w:r>
              <w:rPr>
                <w:rFonts w:eastAsia="仿宋_GB2312"/>
                <w:sz w:val="21"/>
                <w:szCs w:val="21"/>
              </w:rPr>
              <w:t>191-199</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2022.2．1</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t</w:t>
            </w:r>
            <w:r>
              <w:rPr>
                <w:rFonts w:eastAsia="仿宋_GB2312"/>
                <w:sz w:val="21"/>
                <w:szCs w:val="21"/>
              </w:rPr>
              <w:t>he Journal of pharmacy and pharmacology</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left"/>
              <w:rPr>
                <w:rFonts w:eastAsia="仿宋_GB2312"/>
                <w:sz w:val="21"/>
                <w:szCs w:val="21"/>
              </w:rPr>
            </w:pPr>
            <w:r>
              <w:rPr>
                <w:rFonts w:hint="eastAsia" w:eastAsia="仿宋_GB2312"/>
                <w:sz w:val="21"/>
                <w:szCs w:val="21"/>
              </w:rPr>
              <w:t>中国人民解放军第四军医大学西京医院</w:t>
            </w:r>
          </w:p>
        </w:tc>
        <w:tc>
          <w:tcPr>
            <w:tcW w:w="109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rPr>
                <w:rFonts w:eastAsia="仿宋_GB2312"/>
                <w:sz w:val="21"/>
                <w:szCs w:val="21"/>
              </w:rPr>
            </w:pPr>
            <w:r>
              <w:rPr>
                <w:rFonts w:hint="eastAsia" w:eastAsia="仿宋_GB2312"/>
                <w:sz w:val="21"/>
                <w:szCs w:val="21"/>
              </w:rPr>
              <w:t>胡冬梅,</w:t>
            </w:r>
          </w:p>
          <w:p>
            <w:pPr>
              <w:pStyle w:val="2"/>
              <w:spacing w:line="400" w:lineRule="exact"/>
              <w:ind w:firstLine="0" w:firstLineChars="0"/>
              <w:rPr>
                <w:rFonts w:eastAsia="仿宋_GB2312"/>
                <w:sz w:val="21"/>
                <w:szCs w:val="21"/>
              </w:rPr>
            </w:pPr>
            <w:r>
              <w:rPr>
                <w:rFonts w:hint="eastAsia" w:eastAsia="仿宋_GB2312"/>
                <w:sz w:val="21"/>
                <w:szCs w:val="21"/>
              </w:rPr>
              <w:t>黄少杰,</w:t>
            </w:r>
          </w:p>
          <w:p>
            <w:pPr>
              <w:pStyle w:val="2"/>
              <w:spacing w:line="400" w:lineRule="exact"/>
              <w:ind w:firstLine="0" w:firstLineChars="0"/>
              <w:jc w:val="left"/>
              <w:rPr>
                <w:rFonts w:eastAsia="仿宋_GB2312"/>
                <w:sz w:val="21"/>
                <w:szCs w:val="21"/>
              </w:rPr>
            </w:pPr>
            <w:r>
              <w:rPr>
                <w:rFonts w:hint="eastAsia" w:eastAsia="仿宋_GB2312"/>
                <w:sz w:val="21"/>
                <w:szCs w:val="21"/>
              </w:rPr>
              <w:t>王婧雯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7</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360" w:lineRule="exact"/>
              <w:ind w:firstLine="0" w:firstLineChars="0"/>
              <w:jc w:val="center"/>
              <w:rPr>
                <w:rFonts w:eastAsia="仿宋_GB2312"/>
                <w:sz w:val="21"/>
                <w:szCs w:val="21"/>
              </w:rPr>
            </w:pPr>
            <w:r>
              <w:rPr>
                <w:rFonts w:eastAsia="仿宋_GB2312"/>
                <w:sz w:val="21"/>
                <w:szCs w:val="21"/>
              </w:rPr>
              <w:t>A</w:t>
            </w:r>
            <w:r>
              <w:rPr>
                <w:rFonts w:hint="eastAsia" w:eastAsia="仿宋_GB2312"/>
                <w:sz w:val="21"/>
                <w:szCs w:val="21"/>
              </w:rPr>
              <w:t xml:space="preserve"> </w:t>
            </w:r>
            <w:r>
              <w:rPr>
                <w:rFonts w:eastAsia="仿宋_GB2312"/>
                <w:sz w:val="21"/>
                <w:szCs w:val="21"/>
              </w:rPr>
              <w:t>Network-Based Approach to Explore the Mechanism and</w:t>
            </w:r>
          </w:p>
          <w:p>
            <w:pPr>
              <w:pStyle w:val="2"/>
              <w:spacing w:line="360" w:lineRule="exact"/>
              <w:ind w:firstLine="0" w:firstLineChars="0"/>
              <w:jc w:val="center"/>
              <w:rPr>
                <w:rFonts w:eastAsia="仿宋_GB2312"/>
                <w:sz w:val="21"/>
                <w:szCs w:val="21"/>
              </w:rPr>
            </w:pPr>
            <w:r>
              <w:rPr>
                <w:rFonts w:eastAsia="仿宋_GB2312"/>
                <w:sz w:val="21"/>
                <w:szCs w:val="21"/>
              </w:rPr>
              <w:t>Bioactive Compounds of Erzhi Pill against Metabolic Dysfunction-</w:t>
            </w:r>
          </w:p>
          <w:p>
            <w:pPr>
              <w:pStyle w:val="2"/>
              <w:spacing w:line="360" w:lineRule="exact"/>
              <w:ind w:firstLine="0" w:firstLineChars="0"/>
              <w:jc w:val="center"/>
              <w:rPr>
                <w:rFonts w:eastAsia="仿宋_GB2312"/>
                <w:sz w:val="21"/>
                <w:szCs w:val="21"/>
              </w:rPr>
            </w:pPr>
            <w:r>
              <w:rPr>
                <w:rFonts w:eastAsia="仿宋_GB2312"/>
                <w:sz w:val="21"/>
                <w:szCs w:val="21"/>
              </w:rPr>
              <w:t>Associated Fatty Liver Disease</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 xml:space="preserve">2020, </w:t>
            </w:r>
            <w:r>
              <w:rPr>
                <w:rFonts w:eastAsia="仿宋_GB2312"/>
                <w:sz w:val="21"/>
                <w:szCs w:val="21"/>
              </w:rPr>
              <w:t>2020:7867245.</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2020.07.16</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Journal of diabetes research.</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中国人民解放军第四军医大学西京医院</w:t>
            </w:r>
          </w:p>
        </w:tc>
        <w:tc>
          <w:tcPr>
            <w:tcW w:w="109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黄少杰，牟菲，</w:t>
            </w:r>
          </w:p>
          <w:p>
            <w:pPr>
              <w:pStyle w:val="2"/>
              <w:spacing w:line="400" w:lineRule="exact"/>
              <w:ind w:firstLine="0" w:firstLineChars="0"/>
              <w:jc w:val="center"/>
              <w:rPr>
                <w:rFonts w:eastAsia="仿宋_GB2312"/>
                <w:sz w:val="21"/>
                <w:szCs w:val="21"/>
              </w:rPr>
            </w:pPr>
            <w:r>
              <w:rPr>
                <w:rFonts w:hint="eastAsia" w:eastAsia="仿宋_GB2312"/>
                <w:sz w:val="21"/>
                <w:szCs w:val="21"/>
              </w:rPr>
              <w:t>李飞，</w:t>
            </w:r>
          </w:p>
          <w:p>
            <w:pPr>
              <w:pStyle w:val="2"/>
              <w:spacing w:line="400" w:lineRule="exact"/>
              <w:ind w:firstLine="0" w:firstLineChars="0"/>
              <w:jc w:val="center"/>
              <w:rPr>
                <w:rFonts w:eastAsia="仿宋_GB2312"/>
                <w:sz w:val="21"/>
                <w:szCs w:val="21"/>
              </w:rPr>
            </w:pPr>
            <w:r>
              <w:rPr>
                <w:rFonts w:hint="eastAsia" w:eastAsia="仿宋_GB2312"/>
                <w:sz w:val="21"/>
                <w:szCs w:val="21"/>
              </w:rPr>
              <w:t>王文军，</w:t>
            </w:r>
          </w:p>
          <w:p>
            <w:pPr>
              <w:pStyle w:val="2"/>
              <w:spacing w:line="400" w:lineRule="exact"/>
              <w:ind w:firstLine="0" w:firstLineChars="0"/>
              <w:jc w:val="center"/>
              <w:rPr>
                <w:rFonts w:eastAsia="仿宋_GB2312"/>
                <w:sz w:val="21"/>
                <w:szCs w:val="21"/>
              </w:rPr>
            </w:pPr>
            <w:r>
              <w:rPr>
                <w:rFonts w:hint="eastAsia" w:eastAsia="仿宋_GB2312"/>
                <w:sz w:val="21"/>
                <w:szCs w:val="21"/>
              </w:rPr>
              <w:t>丁一，</w:t>
            </w:r>
          </w:p>
          <w:p>
            <w:pPr>
              <w:pStyle w:val="2"/>
              <w:spacing w:line="400" w:lineRule="exact"/>
              <w:ind w:firstLine="0" w:firstLineChars="0"/>
              <w:jc w:val="center"/>
              <w:rPr>
                <w:rFonts w:eastAsia="仿宋_GB2312"/>
                <w:sz w:val="21"/>
                <w:szCs w:val="21"/>
              </w:rPr>
            </w:pPr>
            <w:r>
              <w:rPr>
                <w:rFonts w:hint="eastAsia" w:eastAsia="仿宋_GB2312"/>
                <w:sz w:val="21"/>
                <w:szCs w:val="21"/>
              </w:rPr>
              <w:t>王婧雯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8</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360" w:lineRule="exact"/>
              <w:ind w:firstLine="0" w:firstLineChars="0"/>
              <w:jc w:val="center"/>
              <w:rPr>
                <w:rFonts w:eastAsia="仿宋_GB2312"/>
                <w:sz w:val="21"/>
                <w:szCs w:val="21"/>
              </w:rPr>
            </w:pPr>
            <w:r>
              <w:rPr>
                <w:rFonts w:eastAsia="仿宋_GB2312"/>
                <w:sz w:val="21"/>
                <w:szCs w:val="21"/>
              </w:rPr>
              <w:t>Neuroprotective effect and underlying mechanism of sodium</w:t>
            </w:r>
          </w:p>
          <w:p>
            <w:pPr>
              <w:pStyle w:val="2"/>
              <w:spacing w:line="360" w:lineRule="exact"/>
              <w:ind w:firstLine="420"/>
              <w:jc w:val="center"/>
              <w:rPr>
                <w:rFonts w:eastAsia="仿宋_GB2312"/>
                <w:sz w:val="21"/>
                <w:szCs w:val="21"/>
              </w:rPr>
            </w:pPr>
            <w:r>
              <w:rPr>
                <w:rFonts w:eastAsia="仿宋_GB2312"/>
                <w:sz w:val="21"/>
                <w:szCs w:val="21"/>
              </w:rPr>
              <w:t>danshensu [3-(3,4-dihydroxyphenyl) lactic acid from Radix and</w:t>
            </w:r>
          </w:p>
          <w:p>
            <w:pPr>
              <w:pStyle w:val="2"/>
              <w:spacing w:line="360" w:lineRule="exact"/>
              <w:ind w:firstLine="420"/>
              <w:jc w:val="center"/>
              <w:rPr>
                <w:rFonts w:eastAsia="仿宋_GB2312"/>
                <w:sz w:val="21"/>
                <w:szCs w:val="21"/>
              </w:rPr>
            </w:pPr>
            <w:r>
              <w:rPr>
                <w:rFonts w:eastAsia="仿宋_GB2312"/>
                <w:sz w:val="21"/>
                <w:szCs w:val="21"/>
              </w:rPr>
              <w:t>Rhizoma Salviae miltiorrhizae = Danshen] against cerebral</w:t>
            </w:r>
          </w:p>
          <w:p>
            <w:pPr>
              <w:pStyle w:val="2"/>
              <w:spacing w:line="360" w:lineRule="exact"/>
              <w:ind w:firstLine="0" w:firstLineChars="0"/>
              <w:jc w:val="center"/>
              <w:rPr>
                <w:rFonts w:eastAsia="仿宋_GB2312"/>
                <w:sz w:val="21"/>
                <w:szCs w:val="21"/>
              </w:rPr>
            </w:pPr>
            <w:r>
              <w:rPr>
                <w:rFonts w:eastAsia="仿宋_GB2312"/>
                <w:sz w:val="21"/>
                <w:szCs w:val="21"/>
              </w:rPr>
              <w:t>ischemia and reperfusion injury in rats</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 xml:space="preserve">2015, </w:t>
            </w:r>
            <w:r>
              <w:rPr>
                <w:rFonts w:eastAsia="仿宋_GB2312"/>
                <w:sz w:val="21"/>
                <w:szCs w:val="21"/>
              </w:rPr>
              <w:t>22(2):283-</w:t>
            </w:r>
            <w:r>
              <w:rPr>
                <w:rFonts w:hint="eastAsia" w:eastAsia="仿宋_GB2312"/>
                <w:sz w:val="21"/>
                <w:szCs w:val="21"/>
              </w:rPr>
              <w:t>28</w:t>
            </w:r>
            <w:r>
              <w:rPr>
                <w:rFonts w:eastAsia="仿宋_GB2312"/>
                <w:sz w:val="21"/>
                <w:szCs w:val="21"/>
              </w:rPr>
              <w:t>9.</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2015.2．15</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Phytomedicine</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中国人民解放军第四军医大学西京医院</w:t>
            </w:r>
          </w:p>
        </w:tc>
        <w:tc>
          <w:tcPr>
            <w:tcW w:w="109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郭超，</w:t>
            </w:r>
          </w:p>
          <w:p>
            <w:pPr>
              <w:pStyle w:val="2"/>
              <w:spacing w:line="400" w:lineRule="exact"/>
              <w:ind w:firstLine="0" w:firstLineChars="0"/>
              <w:jc w:val="center"/>
              <w:rPr>
                <w:rFonts w:eastAsia="仿宋_GB2312"/>
                <w:sz w:val="21"/>
                <w:szCs w:val="21"/>
              </w:rPr>
            </w:pPr>
            <w:r>
              <w:rPr>
                <w:rFonts w:hint="eastAsia" w:eastAsia="仿宋_GB2312"/>
                <w:sz w:val="21"/>
                <w:szCs w:val="21"/>
              </w:rPr>
              <w:t>殷英，</w:t>
            </w:r>
          </w:p>
          <w:p>
            <w:pPr>
              <w:pStyle w:val="2"/>
              <w:spacing w:line="400" w:lineRule="exact"/>
              <w:ind w:firstLine="0" w:firstLineChars="0"/>
              <w:jc w:val="center"/>
              <w:rPr>
                <w:rFonts w:eastAsia="仿宋_GB2312"/>
                <w:sz w:val="21"/>
                <w:szCs w:val="21"/>
              </w:rPr>
            </w:pPr>
            <w:r>
              <w:rPr>
                <w:rFonts w:hint="eastAsia" w:eastAsia="仿宋_GB2312"/>
                <w:sz w:val="21"/>
                <w:szCs w:val="21"/>
              </w:rPr>
              <w:t>段佳林，</w:t>
            </w:r>
          </w:p>
          <w:p>
            <w:pPr>
              <w:pStyle w:val="2"/>
              <w:spacing w:line="400" w:lineRule="exact"/>
              <w:ind w:firstLine="0" w:firstLineChars="0"/>
              <w:jc w:val="center"/>
              <w:rPr>
                <w:rFonts w:eastAsia="仿宋_GB2312"/>
                <w:sz w:val="21"/>
                <w:szCs w:val="21"/>
              </w:rPr>
            </w:pPr>
            <w:r>
              <w:rPr>
                <w:rFonts w:hint="eastAsia" w:eastAsia="仿宋_GB2312"/>
                <w:sz w:val="21"/>
                <w:szCs w:val="21"/>
              </w:rPr>
              <w:t>奚苗苗，</w:t>
            </w:r>
          </w:p>
          <w:p>
            <w:pPr>
              <w:pStyle w:val="2"/>
              <w:spacing w:line="400" w:lineRule="exact"/>
              <w:ind w:firstLine="0" w:firstLineChars="0"/>
              <w:jc w:val="center"/>
              <w:rPr>
                <w:rFonts w:eastAsia="仿宋_GB2312"/>
                <w:sz w:val="21"/>
                <w:szCs w:val="21"/>
              </w:rPr>
            </w:pPr>
            <w:r>
              <w:rPr>
                <w:rFonts w:hint="eastAsia" w:eastAsia="仿宋_GB2312"/>
                <w:sz w:val="21"/>
                <w:szCs w:val="21"/>
              </w:rPr>
              <w:t>文爱东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9</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360" w:lineRule="exact"/>
              <w:ind w:firstLine="0" w:firstLineChars="0"/>
              <w:jc w:val="center"/>
              <w:rPr>
                <w:rFonts w:eastAsia="仿宋_GB2312"/>
                <w:sz w:val="21"/>
                <w:szCs w:val="21"/>
              </w:rPr>
            </w:pPr>
            <w:r>
              <w:rPr>
                <w:rFonts w:eastAsia="仿宋_GB2312"/>
                <w:sz w:val="21"/>
                <w:szCs w:val="21"/>
              </w:rPr>
              <w:t>Systematic Elucidation of the Potential Mechanism of Erzhi</w:t>
            </w:r>
          </w:p>
          <w:p>
            <w:pPr>
              <w:pStyle w:val="2"/>
              <w:spacing w:line="360" w:lineRule="exact"/>
              <w:ind w:firstLine="0" w:firstLineChars="0"/>
              <w:jc w:val="center"/>
              <w:rPr>
                <w:rFonts w:eastAsia="仿宋_GB2312"/>
                <w:sz w:val="21"/>
                <w:szCs w:val="21"/>
              </w:rPr>
            </w:pPr>
            <w:r>
              <w:rPr>
                <w:rFonts w:eastAsia="仿宋_GB2312"/>
                <w:sz w:val="21"/>
                <w:szCs w:val="21"/>
              </w:rPr>
              <w:t>Pill against Drug-Induced Liver Injury via Network Pharmacology Approach</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2020:6219432</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2020</w:t>
            </w:r>
            <w:r>
              <w:rPr>
                <w:rFonts w:hint="eastAsia" w:eastAsia="仿宋_GB2312"/>
                <w:sz w:val="21"/>
                <w:szCs w:val="21"/>
              </w:rPr>
              <w:t>.1.7</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Evidence-based complementary and alternative medicine</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中国人民解放军第四军医大学西京医院</w:t>
            </w:r>
          </w:p>
        </w:tc>
        <w:tc>
          <w:tcPr>
            <w:tcW w:w="109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黄少杰，</w:t>
            </w:r>
          </w:p>
          <w:p>
            <w:pPr>
              <w:pStyle w:val="2"/>
              <w:spacing w:line="400" w:lineRule="exact"/>
              <w:ind w:firstLine="0" w:firstLineChars="0"/>
              <w:jc w:val="center"/>
              <w:rPr>
                <w:rFonts w:eastAsia="仿宋_GB2312"/>
                <w:sz w:val="21"/>
                <w:szCs w:val="21"/>
              </w:rPr>
            </w:pPr>
            <w:r>
              <w:rPr>
                <w:rFonts w:hint="eastAsia" w:eastAsia="仿宋_GB2312"/>
                <w:sz w:val="21"/>
                <w:szCs w:val="21"/>
              </w:rPr>
              <w:t>牟菲，</w:t>
            </w:r>
          </w:p>
          <w:p>
            <w:pPr>
              <w:pStyle w:val="2"/>
              <w:spacing w:line="400" w:lineRule="exact"/>
              <w:ind w:firstLine="0" w:firstLineChars="0"/>
              <w:jc w:val="center"/>
              <w:rPr>
                <w:rFonts w:eastAsia="仿宋_GB2312"/>
                <w:sz w:val="21"/>
                <w:szCs w:val="21"/>
              </w:rPr>
            </w:pPr>
            <w:r>
              <w:rPr>
                <w:rFonts w:hint="eastAsia" w:eastAsia="仿宋_GB2312"/>
                <w:sz w:val="21"/>
                <w:szCs w:val="21"/>
              </w:rPr>
              <w:t>李飞，</w:t>
            </w:r>
          </w:p>
          <w:p>
            <w:pPr>
              <w:pStyle w:val="2"/>
              <w:spacing w:line="400" w:lineRule="exact"/>
              <w:ind w:firstLine="0" w:firstLineChars="0"/>
              <w:jc w:val="center"/>
              <w:rPr>
                <w:rFonts w:eastAsia="仿宋_GB2312"/>
                <w:sz w:val="21"/>
                <w:szCs w:val="21"/>
              </w:rPr>
            </w:pPr>
            <w:r>
              <w:rPr>
                <w:rFonts w:hint="eastAsia" w:eastAsia="仿宋_GB2312"/>
                <w:sz w:val="21"/>
                <w:szCs w:val="21"/>
              </w:rPr>
              <w:t>王文军，</w:t>
            </w:r>
          </w:p>
          <w:p>
            <w:pPr>
              <w:pStyle w:val="2"/>
              <w:spacing w:line="400" w:lineRule="exact"/>
              <w:ind w:firstLine="0" w:firstLineChars="0"/>
              <w:jc w:val="center"/>
              <w:rPr>
                <w:rFonts w:eastAsia="仿宋_GB2312"/>
                <w:sz w:val="21"/>
                <w:szCs w:val="21"/>
              </w:rPr>
            </w:pPr>
            <w:r>
              <w:rPr>
                <w:rFonts w:hint="eastAsia" w:eastAsia="仿宋_GB2312"/>
                <w:sz w:val="21"/>
                <w:szCs w:val="21"/>
              </w:rPr>
              <w:t>王婧雯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10</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论文</w:t>
            </w:r>
          </w:p>
        </w:tc>
        <w:tc>
          <w:tcPr>
            <w:tcW w:w="1843" w:type="dxa"/>
            <w:tcBorders>
              <w:top w:val="single" w:color="auto" w:sz="8" w:space="0"/>
              <w:left w:val="single" w:color="auto" w:sz="8" w:space="0"/>
              <w:bottom w:val="single" w:color="auto" w:sz="8" w:space="0"/>
              <w:right w:val="single" w:color="auto" w:sz="8" w:space="0"/>
            </w:tcBorders>
            <w:vAlign w:val="center"/>
          </w:tcPr>
          <w:p>
            <w:pPr>
              <w:pStyle w:val="2"/>
              <w:spacing w:line="360" w:lineRule="exact"/>
              <w:ind w:firstLine="0" w:firstLineChars="0"/>
              <w:jc w:val="center"/>
              <w:rPr>
                <w:rFonts w:eastAsia="仿宋_GB2312"/>
                <w:sz w:val="21"/>
                <w:szCs w:val="21"/>
              </w:rPr>
            </w:pPr>
            <w:r>
              <w:rPr>
                <w:rFonts w:eastAsia="仿宋_GB2312"/>
                <w:sz w:val="21"/>
                <w:szCs w:val="21"/>
              </w:rPr>
              <w:t>Molecular fingerprint-based machine learning assisted QSAR model</w:t>
            </w:r>
          </w:p>
          <w:p>
            <w:pPr>
              <w:pStyle w:val="2"/>
              <w:spacing w:line="360" w:lineRule="exact"/>
              <w:ind w:firstLine="0" w:firstLineChars="0"/>
              <w:jc w:val="center"/>
              <w:rPr>
                <w:rFonts w:eastAsia="仿宋_GB2312"/>
                <w:sz w:val="21"/>
                <w:szCs w:val="21"/>
              </w:rPr>
            </w:pPr>
            <w:r>
              <w:rPr>
                <w:rFonts w:eastAsia="仿宋_GB2312"/>
                <w:sz w:val="21"/>
                <w:szCs w:val="21"/>
              </w:rPr>
              <w:t>development for prediction of ionic liquid properties</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326</w:t>
            </w:r>
            <w:r>
              <w:rPr>
                <w:rFonts w:hint="eastAsia" w:eastAsia="仿宋_GB2312"/>
                <w:sz w:val="21"/>
                <w:szCs w:val="21"/>
              </w:rPr>
              <w:t>,</w:t>
            </w:r>
            <w:r>
              <w:rPr>
                <w:rFonts w:eastAsia="仿宋_GB2312"/>
                <w:sz w:val="21"/>
                <w:szCs w:val="21"/>
              </w:rPr>
              <w:t xml:space="preserve">  115212</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2021.3.15</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eastAsia="仿宋_GB2312"/>
                <w:sz w:val="21"/>
                <w:szCs w:val="21"/>
              </w:rPr>
              <w:t>Journal of Molecular Liquids</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中国人民解放军第四军医大学西京医院</w:t>
            </w:r>
          </w:p>
        </w:tc>
        <w:tc>
          <w:tcPr>
            <w:tcW w:w="1094" w:type="dxa"/>
            <w:tcBorders>
              <w:top w:val="single" w:color="auto" w:sz="8" w:space="0"/>
              <w:left w:val="single" w:color="auto" w:sz="8" w:space="0"/>
              <w:bottom w:val="single" w:color="auto" w:sz="8" w:space="0"/>
              <w:right w:val="single" w:color="auto" w:sz="8" w:space="0"/>
            </w:tcBorders>
            <w:vAlign w:val="center"/>
          </w:tcPr>
          <w:p>
            <w:pPr>
              <w:pStyle w:val="2"/>
              <w:spacing w:line="400" w:lineRule="exact"/>
              <w:ind w:firstLine="0" w:firstLineChars="0"/>
              <w:jc w:val="center"/>
              <w:rPr>
                <w:rFonts w:eastAsia="仿宋_GB2312"/>
                <w:sz w:val="21"/>
                <w:szCs w:val="21"/>
              </w:rPr>
            </w:pPr>
            <w:r>
              <w:rPr>
                <w:rFonts w:hint="eastAsia" w:eastAsia="仿宋_GB2312"/>
                <w:sz w:val="21"/>
                <w:szCs w:val="21"/>
              </w:rPr>
              <w:t>丁一，</w:t>
            </w:r>
          </w:p>
          <w:p>
            <w:pPr>
              <w:pStyle w:val="2"/>
              <w:spacing w:line="400" w:lineRule="exact"/>
              <w:ind w:firstLine="0" w:firstLineChars="0"/>
              <w:jc w:val="center"/>
              <w:rPr>
                <w:rFonts w:eastAsia="仿宋_GB2312"/>
                <w:sz w:val="21"/>
                <w:szCs w:val="21"/>
              </w:rPr>
            </w:pPr>
            <w:r>
              <w:rPr>
                <w:rFonts w:hint="eastAsia" w:eastAsia="仿宋_GB2312"/>
                <w:sz w:val="21"/>
                <w:szCs w:val="21"/>
              </w:rPr>
              <w:t>陈敏纯，郭超，</w:t>
            </w:r>
          </w:p>
          <w:p>
            <w:pPr>
              <w:pStyle w:val="2"/>
              <w:spacing w:line="400" w:lineRule="exact"/>
              <w:ind w:firstLine="0" w:firstLineChars="0"/>
              <w:jc w:val="center"/>
              <w:rPr>
                <w:rFonts w:eastAsia="仿宋_GB2312"/>
                <w:sz w:val="21"/>
                <w:szCs w:val="21"/>
              </w:rPr>
            </w:pPr>
            <w:r>
              <w:rPr>
                <w:rFonts w:hint="eastAsia" w:eastAsia="仿宋_GB2312"/>
                <w:sz w:val="21"/>
                <w:szCs w:val="21"/>
              </w:rPr>
              <w:t>王婧雯</w:t>
            </w:r>
          </w:p>
        </w:tc>
      </w:tr>
    </w:tbl>
    <w:p>
      <w:pPr>
        <w:ind w:firstLine="640" w:firstLineChars="200"/>
        <w:rPr>
          <w:rFonts w:hint="eastAsia" w:ascii="黑体" w:hAnsi="黑体" w:eastAsia="黑体" w:cs="黑体"/>
          <w:sz w:val="32"/>
        </w:rPr>
      </w:pPr>
      <w:bookmarkStart w:id="1" w:name="_GoBack"/>
      <w:r>
        <w:rPr>
          <w:rFonts w:hint="eastAsia" w:ascii="黑体" w:hAnsi="黑体" w:eastAsia="黑体" w:cs="黑体"/>
          <w:sz w:val="32"/>
        </w:rPr>
        <w:t>十、完成人合作关系说明</w:t>
      </w:r>
    </w:p>
    <w:bookmarkEnd w:id="1"/>
    <w:p>
      <w:pPr>
        <w:ind w:firstLine="640" w:firstLineChars="200"/>
        <w:rPr>
          <w:rFonts w:ascii="仿宋_GB2312" w:eastAsia="仿宋_GB2312"/>
          <w:sz w:val="32"/>
        </w:rPr>
      </w:pPr>
      <w:r>
        <w:rPr>
          <w:rFonts w:hint="eastAsia" w:ascii="仿宋_GB2312" w:eastAsia="仿宋_GB2312"/>
          <w:sz w:val="32"/>
        </w:rPr>
        <w:t>第一完成人王婧雯带领的团队包括完成人杨志福、奚苗苗、丁一、郭超、高凯、张伟、丁一、姚敏娜、李韦韦，长期从事中药药效物质和中药制剂开发的相关研究，对本项目的所有创新点均做出了实质性贡献。在四项国科金资助下，创建了系列增效减毒关键技术，运用该技术揭示了何首乌、女贞子、墨旱莲、柴胡等中药肝保护的药效物质和毒性成分，研发疏肝养血上市国家级新</w:t>
      </w:r>
      <w:r>
        <w:rPr>
          <w:rFonts w:hint="eastAsia" w:ascii="仿宋_GB2312" w:eastAsia="仿宋_GB2312"/>
          <w:color w:val="000000" w:themeColor="text1"/>
          <w:sz w:val="32"/>
          <w14:textFill>
            <w14:solidFill>
              <w14:schemeClr w14:val="tx1"/>
            </w14:solidFill>
          </w14:textFill>
        </w:rPr>
        <w:t>药2个</w:t>
      </w:r>
      <w:r>
        <w:rPr>
          <w:rFonts w:hint="eastAsia" w:ascii="仿宋_GB2312" w:eastAsia="仿宋_GB2312"/>
          <w:sz w:val="32"/>
        </w:rPr>
        <w:t>。期间发表SCI论文42篇，授权国家发明专利10项。</w:t>
      </w:r>
    </w:p>
    <w:p>
      <w:pPr>
        <w:ind w:firstLine="640" w:firstLineChars="200"/>
        <w:rPr>
          <w:rFonts w:ascii="仿宋_GB2312" w:eastAsia="仿宋_GB2312"/>
          <w:sz w:val="32"/>
        </w:rPr>
      </w:pPr>
      <w:r>
        <w:rPr>
          <w:rFonts w:hint="eastAsia" w:ascii="仿宋_GB2312" w:eastAsia="仿宋_GB2312"/>
          <w:sz w:val="32"/>
        </w:rPr>
        <w:t>第二完成人杜成强带领的团队包括完成人刘红娜、褚亚军，主要从事中药制剂工艺优化提升和产品的推广应用。对本项目的创新点1和2做出了实质性贡献，通过对制剂工艺的优化，提高了疏肝养血类中药药效物质的含量，降低了毒性成分。取得了重大经济和社会效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1YTkxYzVmM2VjNmQwY2RlYTA0ODIyN2JmZjNhZTQifQ=="/>
  </w:docVars>
  <w:rsids>
    <w:rsidRoot w:val="0063432F"/>
    <w:rsid w:val="00000C2C"/>
    <w:rsid w:val="000104AB"/>
    <w:rsid w:val="0001268D"/>
    <w:rsid w:val="0001369A"/>
    <w:rsid w:val="00016760"/>
    <w:rsid w:val="00047462"/>
    <w:rsid w:val="00055D5C"/>
    <w:rsid w:val="00056599"/>
    <w:rsid w:val="00056FB1"/>
    <w:rsid w:val="000574E3"/>
    <w:rsid w:val="00060C52"/>
    <w:rsid w:val="00062214"/>
    <w:rsid w:val="000B1209"/>
    <w:rsid w:val="000C10BC"/>
    <w:rsid w:val="000D1816"/>
    <w:rsid w:val="000F1138"/>
    <w:rsid w:val="000F4A27"/>
    <w:rsid w:val="000F5E8D"/>
    <w:rsid w:val="0011554A"/>
    <w:rsid w:val="00125FA0"/>
    <w:rsid w:val="00135115"/>
    <w:rsid w:val="00144413"/>
    <w:rsid w:val="0014707E"/>
    <w:rsid w:val="00180F6F"/>
    <w:rsid w:val="00183172"/>
    <w:rsid w:val="00184E20"/>
    <w:rsid w:val="00192F5D"/>
    <w:rsid w:val="001B4D75"/>
    <w:rsid w:val="001C0FBA"/>
    <w:rsid w:val="001C4557"/>
    <w:rsid w:val="001F14C2"/>
    <w:rsid w:val="001F7C00"/>
    <w:rsid w:val="002257C4"/>
    <w:rsid w:val="00231036"/>
    <w:rsid w:val="002461D5"/>
    <w:rsid w:val="002625B2"/>
    <w:rsid w:val="00267102"/>
    <w:rsid w:val="00270E11"/>
    <w:rsid w:val="002757D1"/>
    <w:rsid w:val="002870D3"/>
    <w:rsid w:val="002A4E58"/>
    <w:rsid w:val="002B3625"/>
    <w:rsid w:val="002B6B85"/>
    <w:rsid w:val="002C09DB"/>
    <w:rsid w:val="002C48C4"/>
    <w:rsid w:val="002D128B"/>
    <w:rsid w:val="002D2975"/>
    <w:rsid w:val="002E1398"/>
    <w:rsid w:val="002F5035"/>
    <w:rsid w:val="00300C5B"/>
    <w:rsid w:val="00303AF1"/>
    <w:rsid w:val="00303F95"/>
    <w:rsid w:val="003107AC"/>
    <w:rsid w:val="00315269"/>
    <w:rsid w:val="00355E8E"/>
    <w:rsid w:val="00356DE4"/>
    <w:rsid w:val="00360D25"/>
    <w:rsid w:val="003743C1"/>
    <w:rsid w:val="0038684C"/>
    <w:rsid w:val="00397159"/>
    <w:rsid w:val="003C4373"/>
    <w:rsid w:val="003D183C"/>
    <w:rsid w:val="003D27CB"/>
    <w:rsid w:val="003E11F5"/>
    <w:rsid w:val="003E5DC8"/>
    <w:rsid w:val="00404045"/>
    <w:rsid w:val="00413A0B"/>
    <w:rsid w:val="004141B3"/>
    <w:rsid w:val="00423512"/>
    <w:rsid w:val="00433413"/>
    <w:rsid w:val="00444EBA"/>
    <w:rsid w:val="00446985"/>
    <w:rsid w:val="0046091F"/>
    <w:rsid w:val="00467D57"/>
    <w:rsid w:val="00481331"/>
    <w:rsid w:val="00492A5C"/>
    <w:rsid w:val="004C638E"/>
    <w:rsid w:val="004E140F"/>
    <w:rsid w:val="004E7628"/>
    <w:rsid w:val="004F559C"/>
    <w:rsid w:val="00511DCC"/>
    <w:rsid w:val="00516966"/>
    <w:rsid w:val="0053714E"/>
    <w:rsid w:val="00540A5A"/>
    <w:rsid w:val="00566BC8"/>
    <w:rsid w:val="00572977"/>
    <w:rsid w:val="005839AC"/>
    <w:rsid w:val="00591FD5"/>
    <w:rsid w:val="0059527D"/>
    <w:rsid w:val="005D4DB8"/>
    <w:rsid w:val="005E0D65"/>
    <w:rsid w:val="005E18DF"/>
    <w:rsid w:val="005E4E2F"/>
    <w:rsid w:val="005F5F93"/>
    <w:rsid w:val="006011E6"/>
    <w:rsid w:val="00603556"/>
    <w:rsid w:val="00612C67"/>
    <w:rsid w:val="00617A05"/>
    <w:rsid w:val="006210D5"/>
    <w:rsid w:val="0062294D"/>
    <w:rsid w:val="00630F0C"/>
    <w:rsid w:val="0063432F"/>
    <w:rsid w:val="00644AF0"/>
    <w:rsid w:val="006605A8"/>
    <w:rsid w:val="00675850"/>
    <w:rsid w:val="006801E6"/>
    <w:rsid w:val="006938B8"/>
    <w:rsid w:val="00696C2B"/>
    <w:rsid w:val="006B08E4"/>
    <w:rsid w:val="006C050D"/>
    <w:rsid w:val="006D27B8"/>
    <w:rsid w:val="006E62A3"/>
    <w:rsid w:val="007059AB"/>
    <w:rsid w:val="00733167"/>
    <w:rsid w:val="00733B7B"/>
    <w:rsid w:val="00776071"/>
    <w:rsid w:val="0077627B"/>
    <w:rsid w:val="00777D3C"/>
    <w:rsid w:val="00780F01"/>
    <w:rsid w:val="00787330"/>
    <w:rsid w:val="00787E85"/>
    <w:rsid w:val="007A0D95"/>
    <w:rsid w:val="007A16A3"/>
    <w:rsid w:val="007A263F"/>
    <w:rsid w:val="007A32E3"/>
    <w:rsid w:val="007A4F00"/>
    <w:rsid w:val="007A77EE"/>
    <w:rsid w:val="007B0D73"/>
    <w:rsid w:val="007B358B"/>
    <w:rsid w:val="007B4FD4"/>
    <w:rsid w:val="007B7312"/>
    <w:rsid w:val="007F1E97"/>
    <w:rsid w:val="007F35ED"/>
    <w:rsid w:val="007F7F57"/>
    <w:rsid w:val="00811496"/>
    <w:rsid w:val="008143A7"/>
    <w:rsid w:val="008471F8"/>
    <w:rsid w:val="00870511"/>
    <w:rsid w:val="00872C50"/>
    <w:rsid w:val="008764B4"/>
    <w:rsid w:val="00890E00"/>
    <w:rsid w:val="0089476E"/>
    <w:rsid w:val="008A040E"/>
    <w:rsid w:val="008B551E"/>
    <w:rsid w:val="008C1C52"/>
    <w:rsid w:val="008C2947"/>
    <w:rsid w:val="008D1B7D"/>
    <w:rsid w:val="008F3707"/>
    <w:rsid w:val="008F3CAA"/>
    <w:rsid w:val="009006ED"/>
    <w:rsid w:val="00903E07"/>
    <w:rsid w:val="00916438"/>
    <w:rsid w:val="00921F20"/>
    <w:rsid w:val="009310A2"/>
    <w:rsid w:val="00955152"/>
    <w:rsid w:val="009807A3"/>
    <w:rsid w:val="00980C0B"/>
    <w:rsid w:val="00991346"/>
    <w:rsid w:val="009A03FB"/>
    <w:rsid w:val="009A23B8"/>
    <w:rsid w:val="009B36C2"/>
    <w:rsid w:val="009D36D9"/>
    <w:rsid w:val="009E29AC"/>
    <w:rsid w:val="009F5DFB"/>
    <w:rsid w:val="00A0049B"/>
    <w:rsid w:val="00A2744A"/>
    <w:rsid w:val="00A27F32"/>
    <w:rsid w:val="00A35421"/>
    <w:rsid w:val="00A41E3A"/>
    <w:rsid w:val="00A43295"/>
    <w:rsid w:val="00A46EAE"/>
    <w:rsid w:val="00A64BBB"/>
    <w:rsid w:val="00A75025"/>
    <w:rsid w:val="00A80E88"/>
    <w:rsid w:val="00AA7DBB"/>
    <w:rsid w:val="00AB3BB5"/>
    <w:rsid w:val="00AC3ACC"/>
    <w:rsid w:val="00AD2938"/>
    <w:rsid w:val="00AE1427"/>
    <w:rsid w:val="00AF0CE5"/>
    <w:rsid w:val="00AF0FAA"/>
    <w:rsid w:val="00B17F29"/>
    <w:rsid w:val="00B2160A"/>
    <w:rsid w:val="00B265E3"/>
    <w:rsid w:val="00B27D9F"/>
    <w:rsid w:val="00B27E6C"/>
    <w:rsid w:val="00B32F6B"/>
    <w:rsid w:val="00B344DC"/>
    <w:rsid w:val="00B426E2"/>
    <w:rsid w:val="00B44FFC"/>
    <w:rsid w:val="00B46BB7"/>
    <w:rsid w:val="00B55A5F"/>
    <w:rsid w:val="00B573F1"/>
    <w:rsid w:val="00B702BD"/>
    <w:rsid w:val="00B81779"/>
    <w:rsid w:val="00BC0047"/>
    <w:rsid w:val="00BF00B7"/>
    <w:rsid w:val="00C009AC"/>
    <w:rsid w:val="00C150E2"/>
    <w:rsid w:val="00C209D9"/>
    <w:rsid w:val="00C2100A"/>
    <w:rsid w:val="00C26515"/>
    <w:rsid w:val="00C35C5E"/>
    <w:rsid w:val="00C432A4"/>
    <w:rsid w:val="00C60FC8"/>
    <w:rsid w:val="00C70A80"/>
    <w:rsid w:val="00C7139C"/>
    <w:rsid w:val="00C71646"/>
    <w:rsid w:val="00C726D5"/>
    <w:rsid w:val="00C8364C"/>
    <w:rsid w:val="00C87D5D"/>
    <w:rsid w:val="00CA502D"/>
    <w:rsid w:val="00CB3560"/>
    <w:rsid w:val="00CB7B26"/>
    <w:rsid w:val="00CD6739"/>
    <w:rsid w:val="00CF412E"/>
    <w:rsid w:val="00CF7084"/>
    <w:rsid w:val="00D13123"/>
    <w:rsid w:val="00D20537"/>
    <w:rsid w:val="00D339EA"/>
    <w:rsid w:val="00D444C9"/>
    <w:rsid w:val="00D523C5"/>
    <w:rsid w:val="00D5603E"/>
    <w:rsid w:val="00D7651B"/>
    <w:rsid w:val="00D8570A"/>
    <w:rsid w:val="00DA0446"/>
    <w:rsid w:val="00DB7B74"/>
    <w:rsid w:val="00DC2CBA"/>
    <w:rsid w:val="00DD3C10"/>
    <w:rsid w:val="00DE27ED"/>
    <w:rsid w:val="00DF1FEB"/>
    <w:rsid w:val="00DF46EF"/>
    <w:rsid w:val="00DF6C37"/>
    <w:rsid w:val="00E06050"/>
    <w:rsid w:val="00E16159"/>
    <w:rsid w:val="00E17026"/>
    <w:rsid w:val="00E2366A"/>
    <w:rsid w:val="00E361FB"/>
    <w:rsid w:val="00E44890"/>
    <w:rsid w:val="00E60E15"/>
    <w:rsid w:val="00E77C01"/>
    <w:rsid w:val="00E822D1"/>
    <w:rsid w:val="00E8564E"/>
    <w:rsid w:val="00EB472C"/>
    <w:rsid w:val="00EB6A52"/>
    <w:rsid w:val="00EC7D48"/>
    <w:rsid w:val="00ED0277"/>
    <w:rsid w:val="00ED1D1C"/>
    <w:rsid w:val="00EF1B67"/>
    <w:rsid w:val="00EF4D68"/>
    <w:rsid w:val="00EF5481"/>
    <w:rsid w:val="00F004D8"/>
    <w:rsid w:val="00F049F9"/>
    <w:rsid w:val="00F11496"/>
    <w:rsid w:val="00F1761A"/>
    <w:rsid w:val="00F202BF"/>
    <w:rsid w:val="00F24F59"/>
    <w:rsid w:val="00F265D2"/>
    <w:rsid w:val="00F4727F"/>
    <w:rsid w:val="00F50406"/>
    <w:rsid w:val="00F50830"/>
    <w:rsid w:val="00F57943"/>
    <w:rsid w:val="00F60D7F"/>
    <w:rsid w:val="00F614DD"/>
    <w:rsid w:val="00F6390E"/>
    <w:rsid w:val="00F7008E"/>
    <w:rsid w:val="00F720BF"/>
    <w:rsid w:val="00F80F82"/>
    <w:rsid w:val="00F85DE9"/>
    <w:rsid w:val="00F95FCC"/>
    <w:rsid w:val="00FA5E99"/>
    <w:rsid w:val="00FB7996"/>
    <w:rsid w:val="00FC0E06"/>
    <w:rsid w:val="00FC1C17"/>
    <w:rsid w:val="00FC3B56"/>
    <w:rsid w:val="00FC475D"/>
    <w:rsid w:val="00FC68BE"/>
    <w:rsid w:val="00FD4EED"/>
    <w:rsid w:val="00FE07F3"/>
    <w:rsid w:val="00FF2BE6"/>
    <w:rsid w:val="00FF4A03"/>
    <w:rsid w:val="616E2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pPr>
      <w:spacing w:line="360" w:lineRule="auto"/>
      <w:ind w:firstLine="480" w:firstLineChars="200"/>
    </w:pPr>
    <w:rPr>
      <w:rFonts w:ascii="仿宋_GB2312" w:hAnsi="Times New Roman"/>
      <w:sz w:val="24"/>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qFormat/>
    <w:uiPriority w:val="34"/>
    <w:pPr>
      <w:ind w:firstLine="420" w:firstLineChars="200"/>
    </w:pPr>
  </w:style>
  <w:style w:type="character" w:customStyle="1" w:styleId="9">
    <w:name w:val="纯文本 字符"/>
    <w:link w:val="2"/>
    <w:qFormat/>
    <w:uiPriority w:val="0"/>
    <w:rPr>
      <w:rFonts w:ascii="仿宋_GB2312" w:hAnsi="Times New Roman"/>
      <w:sz w:val="24"/>
    </w:rPr>
  </w:style>
  <w:style w:type="character" w:customStyle="1" w:styleId="10">
    <w:name w:val="纯文本 Char"/>
    <w:basedOn w:val="7"/>
    <w:semiHidden/>
    <w:qFormat/>
    <w:uiPriority w:val="99"/>
    <w:rPr>
      <w:rFonts w:ascii="宋体" w:hAnsi="Courier New" w:eastAsia="宋体" w:cs="Courier New"/>
      <w:szCs w:val="21"/>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BECEB-659F-4D4D-BB53-44A2473825C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8</Pages>
  <Words>3400</Words>
  <Characters>4381</Characters>
  <Lines>33</Lines>
  <Paragraphs>9</Paragraphs>
  <TotalTime>26</TotalTime>
  <ScaleCrop>false</ScaleCrop>
  <LinksUpToDate>false</LinksUpToDate>
  <CharactersWithSpaces>4489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2024-07-12T03:22:00Z</dcterms:created>
  <dc:creator>NTKO</dc:creator>
  <cp:lastModifiedBy>WPS_1641343652</cp:lastModifiedBy>
  <dcterms:modified xsi:type="dcterms:W3CDTF">2024-07-14T12:24:49Z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7A10917BC7CF4579A0DE05DE283880A6_12</vt:lpwstr>
  </property>
</Properties>
</file>