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center"/>
        <w:textAlignment w:val="auto"/>
        <w:outlineLvl w:val="0"/>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20</w:t>
      </w:r>
      <w:r>
        <w:rPr>
          <w:rFonts w:hint="eastAsia" w:ascii="方正小标宋简体" w:hAnsi="方正小标宋简体" w:eastAsia="方正小标宋简体" w:cs="方正小标宋简体"/>
          <w:b w:val="0"/>
          <w:bCs/>
          <w:color w:val="auto"/>
          <w:sz w:val="44"/>
          <w:szCs w:val="44"/>
          <w:lang w:val="en-US" w:eastAsia="zh-CN"/>
        </w:rPr>
        <w:t>24</w:t>
      </w:r>
      <w:r>
        <w:rPr>
          <w:rFonts w:hint="eastAsia" w:ascii="方正小标宋简体" w:hAnsi="方正小标宋简体" w:eastAsia="方正小标宋简体" w:cs="方正小标宋简体"/>
          <w:b w:val="0"/>
          <w:bCs/>
          <w:color w:val="auto"/>
          <w:sz w:val="44"/>
          <w:szCs w:val="44"/>
        </w:rPr>
        <w:t>年度陕西省科学技术奖提名公示内容</w:t>
      </w:r>
    </w:p>
    <w:p>
      <w:pPr>
        <w:spacing w:line="360" w:lineRule="auto"/>
        <w:rPr>
          <w:rFonts w:hint="eastAsia" w:ascii="Times New Roman" w:hAnsi="Times New Roman" w:eastAsia="宋体" w:cs="Times New Roman"/>
          <w:b/>
          <w:bCs/>
          <w:sz w:val="28"/>
          <w:szCs w:val="28"/>
        </w:rPr>
      </w:pPr>
    </w:p>
    <w:p>
      <w:pPr>
        <w:spacing w:line="360" w:lineRule="auto"/>
        <w:ind w:firstLine="562" w:firstLineChars="200"/>
        <w:rPr>
          <w:rFonts w:ascii="Times New Roman" w:hAnsi="Times New Roman" w:eastAsia="宋体" w:cs="Times New Roman"/>
          <w:b/>
          <w:bCs/>
          <w:sz w:val="28"/>
          <w:szCs w:val="28"/>
          <w:lang w:eastAsia="zh-Hans"/>
        </w:rPr>
      </w:pPr>
      <w:r>
        <w:rPr>
          <w:rFonts w:hint="eastAsia" w:ascii="Times New Roman" w:hAnsi="Times New Roman" w:eastAsia="宋体" w:cs="Times New Roman"/>
          <w:b/>
          <w:bCs/>
          <w:sz w:val="28"/>
          <w:szCs w:val="28"/>
        </w:rPr>
        <w:t>一、</w:t>
      </w:r>
      <w:r>
        <w:rPr>
          <w:rFonts w:ascii="Times New Roman" w:hAnsi="Times New Roman" w:eastAsia="宋体" w:cs="Times New Roman"/>
          <w:b/>
          <w:bCs/>
          <w:sz w:val="28"/>
          <w:szCs w:val="28"/>
          <w:lang w:eastAsia="zh-Hans"/>
        </w:rPr>
        <w:t>项目名称</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2型糖尿病脑损伤的神经影像特征和临床应用</w:t>
      </w:r>
    </w:p>
    <w:p>
      <w:pPr>
        <w:spacing w:line="360" w:lineRule="auto"/>
        <w:ind w:firstLine="562" w:firstLineChars="200"/>
        <w:rPr>
          <w:rFonts w:ascii="Times New Roman" w:hAnsi="Times New Roman" w:eastAsia="宋体" w:cs="Times New Roman"/>
          <w:b/>
          <w:bCs/>
          <w:sz w:val="24"/>
          <w:lang w:eastAsia="zh-Hans"/>
        </w:rPr>
      </w:pPr>
      <w:r>
        <w:rPr>
          <w:rFonts w:ascii="Times New Roman" w:hAnsi="Times New Roman" w:eastAsia="宋体" w:cs="Times New Roman"/>
          <w:b/>
          <w:bCs/>
          <w:sz w:val="28"/>
          <w:szCs w:val="28"/>
          <w:lang w:eastAsia="zh-Hans"/>
        </w:rPr>
        <w:t>二、提名者及提名意见</w:t>
      </w:r>
    </w:p>
    <w:p>
      <w:pPr>
        <w:spacing w:line="360" w:lineRule="auto"/>
        <w:ind w:firstLine="480" w:firstLineChars="200"/>
        <w:rPr>
          <w:rFonts w:ascii="Times New Roman" w:hAnsi="Times New Roman" w:eastAsia="宋体" w:cs="Times New Roman"/>
          <w:sz w:val="24"/>
          <w:lang w:eastAsia="zh-Hans"/>
        </w:rPr>
      </w:pPr>
      <w:r>
        <w:rPr>
          <w:rFonts w:ascii="Times New Roman" w:hAnsi="Times New Roman" w:eastAsia="宋体" w:cs="Times New Roman"/>
          <w:sz w:val="24"/>
          <w:lang w:eastAsia="zh-Hans"/>
        </w:rPr>
        <w:t>提名</w:t>
      </w:r>
      <w:r>
        <w:rPr>
          <w:rFonts w:hint="eastAsia" w:ascii="Times New Roman" w:hAnsi="Times New Roman" w:eastAsia="宋体" w:cs="Times New Roman"/>
          <w:sz w:val="24"/>
        </w:rPr>
        <w:t>单位</w:t>
      </w:r>
      <w:r>
        <w:rPr>
          <w:rFonts w:ascii="Times New Roman" w:hAnsi="Times New Roman" w:eastAsia="宋体" w:cs="Times New Roman"/>
          <w:sz w:val="24"/>
          <w:lang w:eastAsia="zh-Hans"/>
        </w:rPr>
        <w:t>：陕西省卫生健康委员会</w:t>
      </w:r>
    </w:p>
    <w:p>
      <w:pPr>
        <w:spacing w:line="360" w:lineRule="auto"/>
        <w:ind w:firstLine="480" w:firstLineChars="200"/>
        <w:rPr>
          <w:rFonts w:ascii="Times New Roman" w:hAnsi="Times New Roman" w:eastAsia="宋体" w:cs="Times New Roman"/>
          <w:bCs/>
          <w:sz w:val="24"/>
          <w:lang w:eastAsia="zh-Hans"/>
        </w:rPr>
      </w:pPr>
      <w:r>
        <w:rPr>
          <w:rFonts w:ascii="Times New Roman" w:hAnsi="Times New Roman" w:eastAsia="宋体" w:cs="Times New Roman"/>
          <w:sz w:val="24"/>
          <w:lang w:eastAsia="zh-Hans"/>
        </w:rPr>
        <w:t>提名意见：</w:t>
      </w:r>
      <w:r>
        <w:rPr>
          <w:rFonts w:hint="eastAsia" w:ascii="Times New Roman" w:hAnsi="Times New Roman" w:eastAsia="宋体" w:cs="Times New Roman"/>
          <w:bCs/>
          <w:sz w:val="24"/>
          <w:lang w:val="en-US" w:eastAsia="zh-CN"/>
        </w:rPr>
        <w:t>拟</w:t>
      </w:r>
      <w:r>
        <w:rPr>
          <w:rFonts w:ascii="Times New Roman" w:hAnsi="Times New Roman" w:eastAsia="宋体" w:cs="Times New Roman"/>
          <w:bCs/>
          <w:sz w:val="24"/>
          <w:lang w:eastAsia="zh-Hans"/>
        </w:rPr>
        <w:t>提名该项目为陕西</w:t>
      </w:r>
      <w:r>
        <w:rPr>
          <w:rFonts w:hint="eastAsia" w:ascii="Times New Roman" w:hAnsi="Times New Roman" w:eastAsia="宋体" w:cs="Times New Roman"/>
          <w:bCs/>
          <w:sz w:val="24"/>
          <w:lang w:eastAsia="zh-Hans"/>
        </w:rPr>
        <w:t>省科学技术进步奖</w:t>
      </w:r>
      <w:r>
        <w:rPr>
          <w:rFonts w:ascii="Times New Roman" w:hAnsi="Times New Roman" w:eastAsia="宋体" w:cs="Times New Roman"/>
          <w:bCs/>
          <w:sz w:val="24"/>
          <w:lang w:eastAsia="zh-Hans"/>
        </w:rPr>
        <w:t>。</w:t>
      </w:r>
    </w:p>
    <w:p>
      <w:pPr>
        <w:spacing w:line="360" w:lineRule="auto"/>
        <w:ind w:firstLine="562" w:firstLineChars="200"/>
        <w:rPr>
          <w:rFonts w:ascii="Times New Roman" w:hAnsi="Times New Roman" w:eastAsia="宋体" w:cs="Times New Roman"/>
          <w:bCs/>
          <w:sz w:val="28"/>
          <w:szCs w:val="28"/>
          <w:lang w:eastAsia="zh-Hans"/>
        </w:rPr>
      </w:pPr>
      <w:r>
        <w:rPr>
          <w:rFonts w:ascii="Times New Roman" w:hAnsi="Times New Roman" w:eastAsia="宋体" w:cs="Times New Roman"/>
          <w:b/>
          <w:sz w:val="28"/>
          <w:szCs w:val="28"/>
          <w:lang w:eastAsia="zh-Hans"/>
        </w:rPr>
        <w:t>三、项目简介</w:t>
      </w:r>
    </w:p>
    <w:p>
      <w:pPr>
        <w:spacing w:line="360" w:lineRule="auto"/>
        <w:ind w:firstLine="480" w:firstLineChars="200"/>
        <w:rPr>
          <w:rFonts w:ascii="Times New Roman" w:hAnsi="Times New Roman" w:eastAsia="宋体" w:cs="Times New Roman"/>
        </w:rPr>
      </w:pPr>
      <w:r>
        <w:rPr>
          <w:rFonts w:ascii="Times New Roman" w:hAnsi="Times New Roman" w:eastAsia="宋体" w:cs="Times New Roman"/>
          <w:sz w:val="24"/>
        </w:rPr>
        <w:t xml:space="preserve">2型糖尿病（T2DM）是严重威胁全球人类健康的慢性代谢性疾病，我国T2DM患病率已居全球首位。T2DM脑损伤是引起患者致残及致死的严重并发症，包括认知功能损伤及脑血管病变。长期高血糖导致的糖基化终末产物增多及氧化应激反应增强，不仅会引发脑结构改变及脑神经网络功能紊乱，导致认知功能损伤；而且也会引起脑血管内皮功能障碍，一方面加速脑小血管病变进一步加剧认知功能损伤，另一方面促进大血管病变进而增加患者发生脑卒中的风险。虽然T2DM相关脑损伤已经成为目前研究的热点，但仍然存在以下问题：（1）T2DM相关认知功能损伤的神经影像学特征仍不清楚，临床诊疗过程中缺乏能够早期客观评估T2DM认知功能损伤的神经影像学标记物。（2）早期识别T2DM患者大血管病变的方法仍不够完善，缺乏能够动态监测T2DM相关脑小血管病变严重程度的方法，临床难以针对脑血管病变特征制定个性化的治疗方案，实现精准治疗。 </w:t>
      </w:r>
    </w:p>
    <w:p>
      <w:pPr>
        <w:pStyle w:val="2"/>
        <w:jc w:val="left"/>
        <w:outlineLvl w:val="1"/>
        <w:rPr>
          <w:rFonts w:ascii="Times New Roman" w:hAnsi="Times New Roman" w:eastAsia="宋体" w:cs="Times New Roman"/>
        </w:rPr>
      </w:pPr>
      <w:r>
        <w:rPr>
          <w:rFonts w:ascii="Times New Roman" w:hAnsi="Times New Roman" w:eastAsia="宋体" w:cs="Times New Roman"/>
        </w:rPr>
        <w:t>近年来，随着多种功能成像的开发和应用，MRI已经能够非侵入性的从不同角度揭示常规检查难以发现的细微脑结构改变及功能异常，在揭示认知功能损伤的神经影像学特征方面展现出了巨大的潜力。此外，常规MRI成像及高分辨血管壁成像则在评估脑血管病变方面展现出了巨大的应用前景。因此，本项目组基于MRI在中枢神经系统疾病诊治中的优势，开展了T2DM相关脑损伤神经影像学特征和临床应用研究，取得了如下成果：</w:t>
      </w:r>
    </w:p>
    <w:p>
      <w:pPr>
        <w:pStyle w:val="2"/>
        <w:numPr>
          <w:ilvl w:val="0"/>
          <w:numId w:val="1"/>
        </w:numPr>
        <w:ind w:firstLineChars="0"/>
        <w:jc w:val="left"/>
        <w:outlineLvl w:val="1"/>
        <w:rPr>
          <w:rFonts w:ascii="Times New Roman" w:hAnsi="Times New Roman" w:eastAsia="宋体" w:cs="Times New Roman"/>
        </w:rPr>
      </w:pPr>
      <w:r>
        <w:rPr>
          <w:rFonts w:ascii="Times New Roman" w:hAnsi="Times New Roman" w:eastAsia="宋体" w:cs="Times New Roman"/>
        </w:rPr>
        <w:t>联合MRI脑结构及静息态脑功能成像，采用多种分析方法从不同的角度和维度，揭示了T2DM认知功能损伤的神经影像学特征，不仅为绘制T2DM相关认知功能损伤的神经影像学图谱提供了理论基础，而且为早期评估T2DM认知功能损伤增添了新的评估手段，具有重要的临床意义和社会价值。</w:t>
      </w:r>
    </w:p>
    <w:p>
      <w:pPr>
        <w:pStyle w:val="2"/>
        <w:numPr>
          <w:ilvl w:val="0"/>
          <w:numId w:val="1"/>
        </w:numPr>
        <w:ind w:firstLineChars="0"/>
        <w:jc w:val="left"/>
        <w:outlineLvl w:val="1"/>
        <w:rPr>
          <w:rFonts w:ascii="Times New Roman" w:hAnsi="Times New Roman" w:eastAsia="宋体" w:cs="Times New Roman"/>
        </w:rPr>
      </w:pPr>
      <w:r>
        <w:rPr>
          <w:rFonts w:ascii="Times New Roman" w:hAnsi="Times New Roman" w:eastAsia="宋体" w:cs="Times New Roman"/>
        </w:rPr>
        <w:t>基于血管壁高分辨成像提供的颅脑大动脉斑块的放射学特征，结合患者的临床危险因素构建了可用于评估T2DM患者卒中复发个体化风险评估的模型；推广采用改良 Scheltens 评分量表监测T2DM相关脑小血管病变的动态变化。本团队的工作为临床针对不同的脑血管病患者制定个性化治疗方案提供了影像学方法和依据，有助于临床更加客观评估患者脑血管病变的严重程度及预后。</w:t>
      </w:r>
    </w:p>
    <w:p>
      <w:pPr>
        <w:pStyle w:val="2"/>
        <w:jc w:val="left"/>
        <w:outlineLvl w:val="1"/>
        <w:rPr>
          <w:rFonts w:ascii="Times New Roman" w:hAnsi="Times New Roman" w:eastAsia="宋体" w:cs="Times New Roman"/>
        </w:rPr>
      </w:pPr>
      <w:r>
        <w:rPr>
          <w:rFonts w:ascii="Times New Roman" w:hAnsi="Times New Roman" w:eastAsia="宋体" w:cs="Times New Roman"/>
        </w:rPr>
        <w:t>目前，项目已经取得了一系列丰硕的科研成果，课题先后申请获得国家自然科学基金1项，陕西省社发攻关项目5项，中国红十字会基金1项，陕西省人民医院人才项目4项，陕西省人民医院孵化基金项目5项，共获批科研资助金额217万元。相关研究结果在国际著名SCI期刊发表文章17篇，累计他引70次，累及影响因子达70.42，其中6篇IF＞5；发表中文核心期刊论文13篇，具有良好的学术价值。获得国家实用新型专利2项，形成了具有自主产权的成果。</w:t>
      </w:r>
    </w:p>
    <w:p>
      <w:pPr>
        <w:pStyle w:val="2"/>
        <w:jc w:val="left"/>
        <w:outlineLvl w:val="1"/>
        <w:rPr>
          <w:rFonts w:ascii="Times New Roman" w:hAnsi="Times New Roman" w:eastAsia="宋体" w:cs="Times New Roman"/>
        </w:rPr>
      </w:pPr>
      <w:r>
        <w:rPr>
          <w:rFonts w:ascii="Times New Roman" w:hAnsi="Times New Roman" w:eastAsia="宋体" w:cs="Times New Roman"/>
        </w:rPr>
        <w:t>项目相关成果已经在全国多家医院应用推广，在国际、国内知名学术会议参加大会交流数20余次，并于2020年举办了陕西省人民医院影像科研发展论坛、2021年举办了国家级继续医学教育培训班（MRI高级成像技术临床运用研讨班）、2022年举办了国家级继续医学教育培训班（MRI技术规范化临床应用及进展）及陕西省继续医学教育培训班（高场磁共振新技术临床应用培训班），邀请了国内知名专家就磁共振成像新技术新进展的临床应用做了专题讲座和培训，受到同行的高度认可和好评。本项目培养博士研究生4名，硕士研究生11名，多名学生已成为教学、科研骨干力量。</w:t>
      </w:r>
    </w:p>
    <w:p>
      <w:pPr>
        <w:pStyle w:val="2"/>
        <w:ind w:firstLine="562" w:firstLineChars="200"/>
        <w:jc w:val="left"/>
        <w:outlineLvl w:val="1"/>
        <w:rPr>
          <w:rFonts w:ascii="Times New Roman" w:hAnsi="Times New Roman" w:eastAsia="宋体" w:cs="Times New Roman"/>
          <w:b/>
          <w:bCs/>
          <w:sz w:val="28"/>
          <w:szCs w:val="28"/>
          <w:lang w:eastAsia="zh-Hans"/>
        </w:rPr>
      </w:pPr>
      <w:r>
        <w:rPr>
          <w:rFonts w:ascii="Times New Roman" w:hAnsi="Times New Roman" w:eastAsia="宋体" w:cs="Times New Roman"/>
          <w:b/>
          <w:bCs/>
          <w:sz w:val="28"/>
          <w:szCs w:val="28"/>
          <w:lang w:eastAsia="zh-Hans"/>
        </w:rPr>
        <w:t>四、客观评价</w:t>
      </w:r>
    </w:p>
    <w:p>
      <w:pPr>
        <w:pStyle w:val="5"/>
        <w:widowControl w:val="0"/>
        <w:spacing w:before="0" w:beforeAutospacing="0" w:after="0" w:afterAutospacing="0" w:line="360" w:lineRule="auto"/>
        <w:ind w:firstLine="480" w:firstLineChars="200"/>
        <w:rPr>
          <w:rFonts w:ascii="Times New Roman" w:hAnsi="Times New Roman"/>
          <w:kern w:val="2"/>
          <w:lang w:bidi="ar"/>
        </w:rPr>
      </w:pPr>
      <w:r>
        <w:rPr>
          <w:rFonts w:ascii="Times New Roman" w:hAnsi="Times New Roman"/>
          <w:kern w:val="2"/>
          <w:lang w:bidi="ar"/>
        </w:rPr>
        <w:t>该项目采用多模态磁共振技术及血管壁高分辨成像技术，描绘了T2DM脑认知功能损伤的神经影像学特征并初步构建了</w:t>
      </w:r>
      <w:r>
        <w:rPr>
          <w:rFonts w:ascii="Times New Roman" w:hAnsi="Times New Roman"/>
          <w:bCs/>
          <w:kern w:val="2"/>
          <w:lang w:bidi="ar"/>
        </w:rPr>
        <w:t>T2DM患者大血管病变的预后评估模型，</w:t>
      </w:r>
      <w:r>
        <w:rPr>
          <w:rFonts w:ascii="Times New Roman" w:hAnsi="Times New Roman"/>
          <w:kern w:val="2"/>
          <w:lang w:bidi="ar"/>
        </w:rPr>
        <w:t>取得了一系列创新性的科研成果，具有较高的学术影响力。此外，在省内外多家医院推广应用</w:t>
      </w:r>
      <w:r>
        <w:rPr>
          <w:rFonts w:ascii="Times New Roman" w:hAnsi="Times New Roman"/>
        </w:rPr>
        <w:t>改良 Scheltens 评分量表作为监测T2DM相关脑小血管病变动态变化的方法，具有较高</w:t>
      </w:r>
      <w:r>
        <w:rPr>
          <w:rFonts w:ascii="Times New Roman" w:hAnsi="Times New Roman"/>
          <w:kern w:val="2"/>
          <w:lang w:bidi="ar"/>
        </w:rPr>
        <w:t>临床应用价值。本团队解决了T2DM患者脑损伤早期诊断困难的关键性问题以及T2DM脑血管病变临床评估的难题，在同类研究中处于领先地位，有很好的社会效益。</w:t>
      </w:r>
    </w:p>
    <w:p>
      <w:pPr>
        <w:pStyle w:val="5"/>
        <w:widowControl w:val="0"/>
        <w:numPr>
          <w:ilvl w:val="0"/>
          <w:numId w:val="2"/>
        </w:numPr>
        <w:spacing w:before="0" w:beforeAutospacing="0" w:after="0" w:afterAutospacing="0" w:line="360" w:lineRule="auto"/>
        <w:ind w:firstLine="480" w:firstLineChars="200"/>
        <w:rPr>
          <w:rStyle w:val="13"/>
          <w:rFonts w:ascii="Times New Roman" w:hAnsi="Times New Roman" w:cs="Times New Roman"/>
        </w:rPr>
      </w:pPr>
      <w:r>
        <w:rPr>
          <w:rFonts w:ascii="Times New Roman" w:hAnsi="Times New Roman"/>
          <w:kern w:val="2"/>
          <w:lang w:bidi="ar"/>
        </w:rPr>
        <w:t>项目的创新性、科学性评价</w:t>
      </w:r>
    </w:p>
    <w:p>
      <w:pPr>
        <w:pStyle w:val="5"/>
        <w:widowControl w:val="0"/>
        <w:spacing w:before="0" w:beforeAutospacing="0" w:after="0" w:afterAutospacing="0" w:line="360" w:lineRule="auto"/>
        <w:ind w:firstLine="480" w:firstLineChars="200"/>
        <w:jc w:val="both"/>
        <w:rPr>
          <w:rStyle w:val="13"/>
          <w:rFonts w:ascii="Times New Roman" w:hAnsi="Times New Roman" w:cs="Times New Roman"/>
        </w:rPr>
      </w:pPr>
      <w:r>
        <w:rPr>
          <w:rFonts w:ascii="Times New Roman" w:hAnsi="Times New Roman"/>
          <w:kern w:val="2"/>
          <w:lang w:bidi="ar"/>
        </w:rPr>
        <w:t>该项目采用多模态磁共振技术，从不同维度、不同层面揭示了T2DM患者认知功能损伤的神经影像学特征，绘制了影响不同认知单元的神经环路及神经网络，</w:t>
      </w:r>
      <w:r>
        <w:rPr>
          <w:rFonts w:ascii="Times New Roman" w:hAnsi="Times New Roman"/>
          <w:bCs/>
          <w:kern w:val="2"/>
          <w:lang w:bidi="ar"/>
        </w:rPr>
        <w:t>阐明了不同脑区结构及功能改变在T2DM认知功能损伤中的作用，</w:t>
      </w:r>
      <w:r>
        <w:rPr>
          <w:rFonts w:ascii="Times New Roman" w:hAnsi="Times New Roman"/>
          <w:kern w:val="2"/>
          <w:lang w:bidi="ar"/>
        </w:rPr>
        <w:t>为早期评估T2DM患者认知功能损伤提供了神经影像学标记物。</w:t>
      </w:r>
      <w:r>
        <w:rPr>
          <w:rFonts w:ascii="Times New Roman" w:hAnsi="Times New Roman"/>
          <w:bCs/>
          <w:kern w:val="2"/>
          <w:lang w:bidi="ar"/>
        </w:rPr>
        <w:t>构建了T2DM患者大血管病变的预后评估模型，</w:t>
      </w:r>
      <w:r>
        <w:rPr>
          <w:rFonts w:ascii="Times New Roman" w:hAnsi="Times New Roman"/>
          <w:kern w:val="2"/>
          <w:lang w:bidi="ar"/>
        </w:rPr>
        <w:t>推广了一种</w:t>
      </w:r>
      <w:r>
        <w:rPr>
          <w:rFonts w:ascii="Times New Roman" w:hAnsi="Times New Roman"/>
        </w:rPr>
        <w:t>监测T2DM相关脑小血管病变动态变化的方法，</w:t>
      </w:r>
      <w:r>
        <w:rPr>
          <w:rFonts w:ascii="Times New Roman" w:hAnsi="Times New Roman"/>
          <w:bCs/>
          <w:kern w:val="2"/>
          <w:lang w:bidi="ar"/>
        </w:rPr>
        <w:t>为临床实现对T2DM脑血管病变患者的早期评估及个性化治疗提供了影像学依据。</w:t>
      </w:r>
      <w:r>
        <w:rPr>
          <w:rFonts w:ascii="Times New Roman" w:hAnsi="Times New Roman"/>
          <w:kern w:val="2"/>
          <w:lang w:bidi="ar"/>
        </w:rPr>
        <w:t>该项目以临床关注的实际问题为科研导向，解决了T2DM脑损伤的早期诊断及脑血管病变的监测和预后评估的科学难题，取得了一系列首创性的研究成果，在技术方法和应用上都具有先进性和创新性。</w:t>
      </w:r>
    </w:p>
    <w:p>
      <w:pPr>
        <w:pStyle w:val="5"/>
        <w:widowControl w:val="0"/>
        <w:numPr>
          <w:ilvl w:val="0"/>
          <w:numId w:val="2"/>
        </w:numPr>
        <w:spacing w:before="0" w:beforeAutospacing="0" w:after="0" w:afterAutospacing="0" w:line="360" w:lineRule="auto"/>
        <w:ind w:firstLine="480" w:firstLineChars="200"/>
        <w:rPr>
          <w:rStyle w:val="13"/>
          <w:rFonts w:ascii="Times New Roman" w:hAnsi="Times New Roman" w:cs="Times New Roman"/>
        </w:rPr>
      </w:pPr>
      <w:r>
        <w:rPr>
          <w:rFonts w:ascii="Times New Roman" w:hAnsi="Times New Roman"/>
          <w:kern w:val="2"/>
          <w:lang w:bidi="ar"/>
        </w:rPr>
        <w:t>项目基金支持、成果论文发表及引用评价</w:t>
      </w:r>
    </w:p>
    <w:p>
      <w:pPr>
        <w:pStyle w:val="5"/>
        <w:widowControl w:val="0"/>
        <w:spacing w:before="0" w:beforeAutospacing="0" w:after="0" w:afterAutospacing="0" w:line="360" w:lineRule="auto"/>
        <w:ind w:firstLine="480" w:firstLineChars="200"/>
        <w:rPr>
          <w:rStyle w:val="13"/>
          <w:rFonts w:ascii="Times New Roman" w:hAnsi="Times New Roman" w:cs="Times New Roman"/>
        </w:rPr>
      </w:pPr>
      <w:r>
        <w:rPr>
          <w:rFonts w:ascii="Times New Roman" w:hAnsi="Times New Roman"/>
          <w:kern w:val="2"/>
          <w:lang w:bidi="ar"/>
        </w:rPr>
        <w:t>目前，项目已经取得了一系列丰硕的科研成果，课题先后申请获得国家自然科学基金1项，陕西省社发攻关项目5项（2项已结题），中国红十字会基金1项，陕西省人民医院人才项目4项，陕西省人民医院孵化基金项目5项，共获批科研资助金额217万元。相关研究结果在国际著名SCI期刊发表文章17篇，</w:t>
      </w:r>
      <w:r>
        <w:rPr>
          <w:rFonts w:ascii="Times New Roman" w:hAnsi="Times New Roman"/>
        </w:rPr>
        <w:t>累计他引70次，</w:t>
      </w:r>
      <w:r>
        <w:rPr>
          <w:rFonts w:ascii="Times New Roman" w:hAnsi="Times New Roman"/>
          <w:kern w:val="2"/>
          <w:lang w:bidi="ar"/>
        </w:rPr>
        <w:t>其中6篇IF＞5，累及影响因子达70.42；发表中文核心期刊文章13篇，具有良好的学术价值。</w:t>
      </w:r>
      <w:r>
        <w:rPr>
          <w:rStyle w:val="13"/>
          <w:rFonts w:ascii="Times New Roman" w:hAnsi="Times New Roman" w:cs="Times New Roman"/>
        </w:rPr>
        <w:t>获得国家实用新型专利</w:t>
      </w:r>
      <w:r>
        <w:rPr>
          <w:rStyle w:val="14"/>
          <w:rFonts w:ascii="Times New Roman" w:hAnsi="Times New Roman" w:eastAsia="宋体" w:cs="Times New Roman"/>
        </w:rPr>
        <w:t>2</w:t>
      </w:r>
      <w:r>
        <w:rPr>
          <w:rStyle w:val="13"/>
          <w:rFonts w:ascii="Times New Roman" w:hAnsi="Times New Roman" w:cs="Times New Roman"/>
        </w:rPr>
        <w:t>项，形成了具有自主产权的成果。</w:t>
      </w:r>
    </w:p>
    <w:p>
      <w:pPr>
        <w:pStyle w:val="5"/>
        <w:widowControl w:val="0"/>
        <w:spacing w:before="0" w:beforeAutospacing="0" w:after="0" w:afterAutospacing="0" w:line="360" w:lineRule="auto"/>
        <w:ind w:firstLine="480" w:firstLineChars="200"/>
        <w:rPr>
          <w:rFonts w:ascii="Times New Roman" w:hAnsi="Times New Roman"/>
          <w:kern w:val="2"/>
          <w:lang w:bidi="ar"/>
        </w:rPr>
      </w:pPr>
      <w:r>
        <w:rPr>
          <w:rFonts w:ascii="Times New Roman" w:hAnsi="Times New Roman"/>
        </w:rPr>
        <w:t>3．项目成果推广应用评价：</w:t>
      </w:r>
      <w:r>
        <w:rPr>
          <w:rFonts w:ascii="Times New Roman" w:hAnsi="Times New Roman"/>
          <w:kern w:val="2"/>
          <w:lang w:bidi="ar"/>
        </w:rPr>
        <w:t>该研究的成果先后在国际磁共振年会（ISMRM）、中华放射学年会等国际、国内知名学术会议上交流数20余次，其中大会发言交流5次。主要研究成果在我省及国内多家医院进行了推广应用。此外，2020年举办了陕西省人民医院影像科研发展论坛、2021年举办了国家级继续医学教育培训班（MRI高级成像技术临床运用研讨班）、2022年举办了国家级继续医学教育培训班（MRI技术规范化临床应用及进展）及陕西省继续医学教育培训班（高场磁共振新技术临床应用培训班），邀请了国内知名专家就磁共振成像新技术新进展的临床应用做专题讲座和培训，受到同行的高度认可和好评。</w:t>
      </w:r>
    </w:p>
    <w:p>
      <w:pPr>
        <w:spacing w:line="360" w:lineRule="auto"/>
        <w:ind w:firstLine="562" w:firstLineChars="200"/>
        <w:rPr>
          <w:rFonts w:ascii="Times New Roman" w:hAnsi="Times New Roman" w:eastAsia="宋体" w:cs="Times New Roman"/>
          <w:b/>
          <w:bCs/>
          <w:sz w:val="28"/>
          <w:szCs w:val="28"/>
          <w:lang w:eastAsia="zh-Hans"/>
        </w:rPr>
      </w:pPr>
      <w:r>
        <w:rPr>
          <w:rFonts w:ascii="Times New Roman" w:hAnsi="Times New Roman" w:eastAsia="宋体" w:cs="Times New Roman"/>
          <w:b/>
          <w:bCs/>
          <w:sz w:val="28"/>
          <w:szCs w:val="28"/>
          <w:lang w:eastAsia="zh-Hans"/>
        </w:rPr>
        <w:t>五、应用情况</w:t>
      </w:r>
    </w:p>
    <w:p>
      <w:pPr>
        <w:pStyle w:val="2"/>
        <w:ind w:firstLineChars="0"/>
        <w:outlineLvl w:val="2"/>
        <w:rPr>
          <w:rFonts w:hint="eastAsia" w:ascii="Times New Roman Regular" w:hAnsi="Times New Roman Regular" w:eastAsia="宋体" w:cs="Times New Roman Regular"/>
          <w:bCs/>
        </w:rPr>
      </w:pPr>
      <w:r>
        <w:rPr>
          <w:rFonts w:ascii="Times New Roman Regular" w:hAnsi="Times New Roman Regular" w:eastAsia="宋体" w:cs="Times New Roman Regular"/>
          <w:bCs/>
        </w:rPr>
        <w:t>该项目相关成果</w:t>
      </w:r>
      <w:r>
        <w:rPr>
          <w:rFonts w:hint="eastAsia" w:ascii="Times New Roman Regular" w:hAnsi="Times New Roman Regular" w:eastAsia="宋体" w:cs="Times New Roman Regular"/>
          <w:bCs/>
        </w:rPr>
        <w:t>已经在遵义医科大学第一附属医院、贵州医科大学第一附属医院、西安交通大学第一附属医院、西安市中心医院、安康市中心医院、汉中市中心医院等省内外十多家医疗机构推广应用，用于T</w:t>
      </w:r>
      <w:r>
        <w:rPr>
          <w:rFonts w:ascii="Times New Roman Regular" w:hAnsi="Times New Roman Regular" w:eastAsia="宋体" w:cs="Times New Roman Regular"/>
          <w:bCs/>
        </w:rPr>
        <w:t>2DM</w:t>
      </w:r>
      <w:r>
        <w:rPr>
          <w:rFonts w:hint="eastAsia" w:ascii="Times New Roman Regular" w:hAnsi="Times New Roman Regular" w:eastAsia="宋体" w:cs="Times New Roman Regular"/>
          <w:bCs/>
        </w:rPr>
        <w:t>患者早期认知功能损伤及血管病变的评估，</w:t>
      </w:r>
      <w:r>
        <w:rPr>
          <w:rFonts w:ascii="Times New Roman Regular" w:hAnsi="Times New Roman Regular" w:eastAsia="宋体" w:cs="Times New Roman Regular"/>
          <w:bCs/>
        </w:rPr>
        <w:t>提升了诊断能力，为临床个体化治疗提供了客观依据</w:t>
      </w:r>
      <w:r>
        <w:rPr>
          <w:rFonts w:hint="eastAsia" w:ascii="Times New Roman Regular" w:hAnsi="Times New Roman Regular" w:eastAsia="宋体" w:cs="Times New Roman Regular"/>
          <w:bCs/>
          <w:lang w:eastAsia="zh-Hans"/>
        </w:rPr>
        <w:t>。</w:t>
      </w:r>
    </w:p>
    <w:p>
      <w:pPr>
        <w:spacing w:line="360" w:lineRule="auto"/>
        <w:ind w:firstLine="480" w:firstLineChars="200"/>
        <w:rPr>
          <w:rFonts w:ascii="Times New Roman" w:hAnsi="Times New Roman" w:eastAsia="宋体" w:cs="Times New Roman"/>
          <w:bCs/>
          <w:sz w:val="24"/>
        </w:rPr>
      </w:pPr>
      <w:r>
        <w:rPr>
          <w:rFonts w:ascii="Times New Roman" w:hAnsi="Times New Roman" w:eastAsia="宋体" w:cs="Times New Roman"/>
          <w:bCs/>
          <w:sz w:val="24"/>
          <w:lang w:bidi="ar"/>
        </w:rPr>
        <w:t>项目相关研究结果已经发表在《Ann Clin Transl Neurol》、《American Journal of Neuroradiology》、《Frontiers in Aging Neuroscience》等国际著名期刊上，被SCI期刊收录17篇，累计他引70次，其中6篇IF＞5，累计影响因子达70.42；发表中文核心期刊论文13篇，具有良好的学术价值。项目相关成果已经在全国多家医院应用推广，在国际、国内知名学术会议参加大会交流数20余次，多次举办了国家级及省级继续医学教育培训班，邀请了国内知名专家就磁共振成像新技术新进展的临床应用做了专题讲座和培训，受到同行的高度认可和好评。</w:t>
      </w:r>
    </w:p>
    <w:p>
      <w:pPr>
        <w:numPr>
          <w:numId w:val="0"/>
        </w:numPr>
        <w:spacing w:line="360" w:lineRule="auto"/>
        <w:ind w:firstLine="562" w:firstLineChars="200"/>
        <w:rPr>
          <w:rFonts w:ascii="Times New Roman" w:hAnsi="Times New Roman" w:eastAsia="宋体" w:cs="Times New Roman"/>
          <w:b/>
          <w:sz w:val="28"/>
          <w:szCs w:val="28"/>
          <w:lang w:eastAsia="zh-Hans"/>
        </w:rPr>
      </w:pPr>
      <w:r>
        <w:rPr>
          <w:rFonts w:hint="eastAsia" w:ascii="Times New Roman" w:hAnsi="Times New Roman" w:eastAsia="宋体" w:cs="Times New Roman"/>
          <w:b/>
          <w:sz w:val="28"/>
          <w:szCs w:val="28"/>
          <w:lang w:val="en-US" w:eastAsia="zh-CN"/>
        </w:rPr>
        <w:t>六、</w:t>
      </w:r>
      <w:r>
        <w:rPr>
          <w:rFonts w:ascii="Times New Roman" w:hAnsi="Times New Roman" w:eastAsia="宋体" w:cs="Times New Roman"/>
          <w:b/>
          <w:sz w:val="28"/>
          <w:szCs w:val="28"/>
          <w:lang w:eastAsia="zh-Hans"/>
        </w:rPr>
        <w:t>主要知识产权</w:t>
      </w:r>
      <w:r>
        <w:rPr>
          <w:rFonts w:hint="eastAsia" w:ascii="Times New Roman" w:hAnsi="Times New Roman" w:eastAsia="宋体" w:cs="Times New Roman"/>
          <w:b/>
          <w:sz w:val="28"/>
          <w:szCs w:val="28"/>
        </w:rPr>
        <w:t>和标准规范等</w:t>
      </w:r>
      <w:r>
        <w:rPr>
          <w:rFonts w:ascii="Times New Roman" w:hAnsi="Times New Roman" w:eastAsia="宋体" w:cs="Times New Roman"/>
          <w:b/>
          <w:sz w:val="28"/>
          <w:szCs w:val="28"/>
          <w:lang w:eastAsia="zh-Hans"/>
        </w:rPr>
        <w:t>目录</w:t>
      </w:r>
    </w:p>
    <w:tbl>
      <w:tblPr>
        <w:tblStyle w:val="6"/>
        <w:tblW w:w="835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41"/>
        <w:gridCol w:w="2977"/>
        <w:gridCol w:w="1984"/>
        <w:gridCol w:w="255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84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b/>
                <w:lang w:eastAsia="zh-Hans"/>
              </w:rPr>
              <w:t>序号</w:t>
            </w:r>
          </w:p>
        </w:tc>
        <w:tc>
          <w:tcPr>
            <w:tcW w:w="2977"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b/>
                <w:lang w:eastAsia="zh-Hans"/>
              </w:rPr>
              <w:t>论文名称</w:t>
            </w:r>
          </w:p>
        </w:tc>
        <w:tc>
          <w:tcPr>
            <w:tcW w:w="198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b/>
                <w:lang w:eastAsia="zh-Hans"/>
              </w:rPr>
              <w:t>刊物名称、卷期及页码</w:t>
            </w:r>
          </w:p>
        </w:tc>
        <w:tc>
          <w:tcPr>
            <w:tcW w:w="255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b/>
                <w:lang w:eastAsia="zh-Hans"/>
              </w:rPr>
              <w:t>作者</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84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1</w:t>
            </w:r>
          </w:p>
        </w:tc>
        <w:tc>
          <w:tcPr>
            <w:tcW w:w="297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Structural and functional connectivity alteration patterns of the cingulate gyrus in Type 2 diabetes</w:t>
            </w:r>
          </w:p>
        </w:tc>
        <w:tc>
          <w:tcPr>
            <w:tcW w:w="1984"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Ann Clin Transl Neurol.</w:t>
            </w:r>
          </w:p>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2023,</w:t>
            </w:r>
            <w:r>
              <w:rPr>
                <w:rFonts w:ascii="Times New Roman" w:hAnsi="Times New Roman" w:eastAsia="宋体" w:cs="Times New Roman"/>
                <w:color w:val="5B616B"/>
                <w:shd w:val="clear" w:color="auto" w:fill="FFFFFF"/>
              </w:rPr>
              <w:t xml:space="preserve"> </w:t>
            </w:r>
            <w:r>
              <w:rPr>
                <w:rFonts w:ascii="Times New Roman" w:hAnsi="Times New Roman" w:eastAsia="宋体" w:cs="Times New Roman"/>
                <w:sz w:val="21"/>
                <w:szCs w:val="21"/>
              </w:rPr>
              <w:t>10(12):2305-2315</w:t>
            </w:r>
          </w:p>
        </w:tc>
        <w:tc>
          <w:tcPr>
            <w:tcW w:w="255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Dongsheng Zhang,</w:t>
            </w:r>
          </w:p>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Yang Huang, Shasha Liu, Jie Gao, Weirui Liu, Wanting Liu, Kai Ai, Xiaoyan Lei， Xiaoling Zhang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84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w:t>
            </w:r>
          </w:p>
        </w:tc>
        <w:tc>
          <w:tcPr>
            <w:tcW w:w="297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Altered functional connectivity density in type 2 diabetes</w:t>
            </w:r>
          </w:p>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mellitus with and without mild cognitive impairment</w:t>
            </w:r>
          </w:p>
        </w:tc>
        <w:tc>
          <w:tcPr>
            <w:tcW w:w="1984"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Brain Sci.</w:t>
            </w:r>
          </w:p>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2023,</w:t>
            </w:r>
          </w:p>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13(1):144.</w:t>
            </w:r>
          </w:p>
        </w:tc>
        <w:tc>
          <w:tcPr>
            <w:tcW w:w="255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Dongsheng Zhang,</w:t>
            </w:r>
          </w:p>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Shasha Liu, Yang Huang, Jie Gao,</w:t>
            </w:r>
          </w:p>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Weirui Liu, Wanting Liu, Kai Ai, Xiaoyan Lei, Xiaoling Zhang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84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3</w:t>
            </w:r>
          </w:p>
        </w:tc>
        <w:tc>
          <w:tcPr>
            <w:tcW w:w="297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High-Resolution MRI for Evaluation of the Possibility of Successful Recanalization in Symptomatic Chronic ICA Occlusion: A Retrospective Study</w:t>
            </w:r>
          </w:p>
        </w:tc>
        <w:tc>
          <w:tcPr>
            <w:tcW w:w="1984" w:type="dxa"/>
            <w:tcBorders>
              <w:top w:val="single" w:color="auto" w:sz="8" w:space="0"/>
              <w:left w:val="single" w:color="auto" w:sz="8" w:space="0"/>
              <w:bottom w:val="single" w:color="auto" w:sz="8" w:space="0"/>
              <w:right w:val="single" w:color="auto" w:sz="8" w:space="0"/>
            </w:tcBorders>
          </w:tcPr>
          <w:p>
            <w:pPr>
              <w:rPr>
                <w:rFonts w:ascii="Times New Roman" w:hAnsi="Times New Roman" w:eastAsia="宋体" w:cs="Times New Roman"/>
                <w:szCs w:val="21"/>
              </w:rPr>
            </w:pPr>
            <w:r>
              <w:rPr>
                <w:rFonts w:ascii="Times New Roman" w:hAnsi="Times New Roman" w:eastAsia="宋体" w:cs="Times New Roman"/>
                <w:szCs w:val="21"/>
              </w:rPr>
              <w:t>AJNR Am J Neuroradiol. 2022.43(8):1164-1171</w:t>
            </w:r>
          </w:p>
          <w:p>
            <w:pPr>
              <w:widowControl/>
              <w:shd w:val="clear" w:color="auto" w:fill="FFFFFF"/>
              <w:jc w:val="left"/>
              <w:rPr>
                <w:rFonts w:ascii="Times New Roman" w:hAnsi="Times New Roman" w:eastAsia="宋体" w:cs="Times New Roman"/>
                <w:szCs w:val="21"/>
              </w:rPr>
            </w:pPr>
          </w:p>
        </w:tc>
        <w:tc>
          <w:tcPr>
            <w:tcW w:w="255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Tang Min, Yan Xuejiao, Gao Jie, Li Ling, Zhe Xia, Zhang Xin, Jiang Feng, Hu Jun, Ma Niane, Ai Kai, Zhang Xialing.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84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w:t>
            </w:r>
          </w:p>
        </w:tc>
        <w:tc>
          <w:tcPr>
            <w:tcW w:w="297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Sex Differences in Intracranial Atherosclerotic Plaques Among Patients with Ischemic Stroke.</w:t>
            </w:r>
          </w:p>
        </w:tc>
        <w:tc>
          <w:tcPr>
            <w:tcW w:w="1984" w:type="dxa"/>
            <w:tcBorders>
              <w:top w:val="single" w:color="auto" w:sz="8" w:space="0"/>
              <w:left w:val="single" w:color="auto" w:sz="8" w:space="0"/>
              <w:bottom w:val="single" w:color="auto" w:sz="8" w:space="0"/>
              <w:right w:val="single" w:color="auto" w:sz="8" w:space="0"/>
            </w:tcBorders>
          </w:tcPr>
          <w:p>
            <w:pPr>
              <w:rPr>
                <w:rFonts w:ascii="Times New Roman" w:hAnsi="Times New Roman" w:eastAsia="宋体" w:cs="Times New Roman"/>
                <w:szCs w:val="21"/>
              </w:rPr>
            </w:pPr>
            <w:r>
              <w:rPr>
                <w:rFonts w:ascii="Times New Roman" w:hAnsi="Times New Roman" w:eastAsia="宋体" w:cs="Times New Roman"/>
                <w:szCs w:val="21"/>
              </w:rPr>
              <w:t xml:space="preserve">Front Cardiovasc Med, 2022, 9: 860675. </w:t>
            </w:r>
          </w:p>
          <w:p>
            <w:pPr>
              <w:pStyle w:val="2"/>
              <w:spacing w:line="240" w:lineRule="auto"/>
              <w:ind w:firstLine="0" w:firstLineChars="0"/>
              <w:jc w:val="left"/>
              <w:rPr>
                <w:rFonts w:ascii="Times New Roman" w:hAnsi="Times New Roman" w:eastAsia="宋体" w:cs="Times New Roman"/>
                <w:sz w:val="21"/>
                <w:szCs w:val="21"/>
              </w:rPr>
            </w:pPr>
          </w:p>
        </w:tc>
        <w:tc>
          <w:tcPr>
            <w:tcW w:w="255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Xuejiao Yan , Min Tang , Jie Gao , Lihui Wang , Ling Li , Niane Ma , Xiaorui Shi , Xiaoyan Lei , Xiaoling Zhang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84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5</w:t>
            </w:r>
          </w:p>
        </w:tc>
        <w:tc>
          <w:tcPr>
            <w:tcW w:w="297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Abnormal functional connectivity in the right dorsal anterior</w:t>
            </w:r>
          </w:p>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insula associated with cognitive dysfunction in patients with</w:t>
            </w:r>
          </w:p>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type 2 diabetes mellitus</w:t>
            </w:r>
          </w:p>
        </w:tc>
        <w:tc>
          <w:tcPr>
            <w:tcW w:w="1984" w:type="dxa"/>
            <w:tcBorders>
              <w:top w:val="single" w:color="auto" w:sz="8" w:space="0"/>
              <w:left w:val="single" w:color="auto" w:sz="8" w:space="0"/>
              <w:bottom w:val="single" w:color="auto" w:sz="8" w:space="0"/>
              <w:right w:val="single" w:color="auto" w:sz="8" w:space="0"/>
            </w:tcBorders>
          </w:tcPr>
          <w:p>
            <w:pPr>
              <w:widowControl/>
              <w:shd w:val="clear" w:color="auto" w:fill="FFFFFF"/>
              <w:jc w:val="left"/>
              <w:rPr>
                <w:rFonts w:ascii="Times New Roman" w:hAnsi="Times New Roman" w:eastAsia="宋体" w:cs="Times New Roman"/>
                <w:szCs w:val="21"/>
              </w:rPr>
            </w:pPr>
            <w:r>
              <w:rPr>
                <w:rFonts w:ascii="Times New Roman" w:hAnsi="Times New Roman" w:eastAsia="宋体" w:cs="Times New Roman"/>
                <w:szCs w:val="21"/>
              </w:rPr>
              <w:t>Brain Behav.</w:t>
            </w:r>
          </w:p>
          <w:p>
            <w:pPr>
              <w:widowControl/>
              <w:shd w:val="clear" w:color="auto" w:fill="FFFFFF"/>
              <w:jc w:val="left"/>
              <w:rPr>
                <w:rFonts w:ascii="Times New Roman" w:hAnsi="Times New Roman" w:eastAsia="宋体" w:cs="Times New Roman"/>
                <w:szCs w:val="21"/>
              </w:rPr>
            </w:pPr>
            <w:r>
              <w:rPr>
                <w:rFonts w:ascii="Times New Roman" w:hAnsi="Times New Roman" w:eastAsia="宋体" w:cs="Times New Roman"/>
                <w:szCs w:val="21"/>
              </w:rPr>
              <w:t>2022,</w:t>
            </w:r>
          </w:p>
          <w:p>
            <w:pPr>
              <w:rPr>
                <w:rFonts w:ascii="Times New Roman" w:hAnsi="Times New Roman" w:eastAsia="宋体" w:cs="Times New Roman"/>
                <w:szCs w:val="21"/>
              </w:rPr>
            </w:pPr>
            <w:r>
              <w:rPr>
                <w:rFonts w:ascii="Times New Roman" w:hAnsi="Times New Roman" w:eastAsia="宋体" w:cs="Times New Roman"/>
                <w:szCs w:val="21"/>
              </w:rPr>
              <w:t>12(6):e2553</w:t>
            </w:r>
          </w:p>
        </w:tc>
        <w:tc>
          <w:tcPr>
            <w:tcW w:w="255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Man Wang, Dongsheng Zhang,</w:t>
            </w:r>
          </w:p>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Jie Gao, Fei Qi,</w:t>
            </w:r>
          </w:p>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Yu Su, Yumeng Lei,</w:t>
            </w:r>
          </w:p>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Zhirong Shao, Kai Ai,</w:t>
            </w:r>
          </w:p>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Min Tang, Xiaoling Zhang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84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6</w:t>
            </w:r>
          </w:p>
        </w:tc>
        <w:tc>
          <w:tcPr>
            <w:tcW w:w="297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Radiomics Nomogram for Predicting Stroke Recurrence in Symptomatic Intracranial Atherosclerotic Stenosis.</w:t>
            </w:r>
          </w:p>
        </w:tc>
        <w:tc>
          <w:tcPr>
            <w:tcW w:w="1984" w:type="dxa"/>
            <w:tcBorders>
              <w:top w:val="single" w:color="auto" w:sz="8" w:space="0"/>
              <w:left w:val="single" w:color="auto" w:sz="8" w:space="0"/>
              <w:bottom w:val="single" w:color="auto" w:sz="8" w:space="0"/>
              <w:right w:val="single" w:color="auto" w:sz="8" w:space="0"/>
            </w:tcBorders>
          </w:tcPr>
          <w:p>
            <w:pPr>
              <w:rPr>
                <w:rFonts w:ascii="Times New Roman" w:hAnsi="Times New Roman" w:eastAsia="宋体" w:cs="Times New Roman"/>
                <w:szCs w:val="21"/>
              </w:rPr>
            </w:pPr>
            <w:r>
              <w:rPr>
                <w:rFonts w:ascii="Times New Roman" w:hAnsi="Times New Roman" w:eastAsia="宋体" w:cs="Times New Roman"/>
                <w:szCs w:val="21"/>
              </w:rPr>
              <w:t>Frontiers in Neuroscience.  2022.16:851353.</w:t>
            </w:r>
          </w:p>
          <w:p>
            <w:pPr>
              <w:widowControl/>
              <w:shd w:val="clear" w:color="auto" w:fill="FFFFFF"/>
              <w:jc w:val="left"/>
              <w:rPr>
                <w:rFonts w:ascii="Times New Roman" w:hAnsi="Times New Roman" w:eastAsia="宋体" w:cs="Times New Roman"/>
                <w:szCs w:val="21"/>
              </w:rPr>
            </w:pPr>
          </w:p>
        </w:tc>
        <w:tc>
          <w:tcPr>
            <w:tcW w:w="255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Tang Min, Gao Jie, Ma Niane, Yan Xuejiao, Zhang Xin, Hu Jun, Zhuo Zhizheng, Shi Xiaorui, Li Ling, Lei Xiaoyan, Zhang Xiaoling.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84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7</w:t>
            </w:r>
          </w:p>
        </w:tc>
        <w:tc>
          <w:tcPr>
            <w:tcW w:w="297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lang w:bidi="ar"/>
              </w:rPr>
              <w:t>Plaque characteristics in young adults with symptomatic intracranial atherosclerotic stenosis: a preliminary study</w:t>
            </w:r>
          </w:p>
        </w:tc>
        <w:tc>
          <w:tcPr>
            <w:tcW w:w="1984" w:type="dxa"/>
            <w:tcBorders>
              <w:top w:val="single" w:color="auto" w:sz="8" w:space="0"/>
              <w:left w:val="single" w:color="auto" w:sz="8" w:space="0"/>
              <w:bottom w:val="single" w:color="auto" w:sz="8" w:space="0"/>
              <w:right w:val="single" w:color="auto" w:sz="8" w:space="0"/>
            </w:tcBorders>
          </w:tcPr>
          <w:p>
            <w:pPr>
              <w:widowControl/>
              <w:shd w:val="clear" w:color="auto" w:fill="FFFFFF"/>
              <w:jc w:val="left"/>
              <w:rPr>
                <w:rFonts w:ascii="Times New Roman" w:hAnsi="Times New Roman" w:eastAsia="宋体" w:cs="Times New Roman"/>
                <w:szCs w:val="21"/>
              </w:rPr>
            </w:pPr>
            <w:r>
              <w:rPr>
                <w:rFonts w:ascii="Times New Roman" w:hAnsi="Times New Roman" w:eastAsia="宋体" w:cs="Times New Roman"/>
                <w:szCs w:val="21"/>
                <w:lang w:bidi="ar"/>
              </w:rPr>
              <w:t xml:space="preserve">Frontiers in Neurology., 2022, 10;13:825503 </w:t>
            </w:r>
          </w:p>
        </w:tc>
        <w:tc>
          <w:tcPr>
            <w:tcW w:w="255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Ling Li , Min Tang , Xuejiao Yan , Jie Gao , Niane Ma , Xiaorui Shi , Yaxin Niu , Yu Wen , Kai Ai , Xiaoyan Lei , Xiaoling Zhang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84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8</w:t>
            </w:r>
          </w:p>
        </w:tc>
        <w:tc>
          <w:tcPr>
            <w:tcW w:w="297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Altered Functional Connectivity of Insular Subregions in Type 2 Diabetes Mellitus</w:t>
            </w:r>
          </w:p>
        </w:tc>
        <w:tc>
          <w:tcPr>
            <w:tcW w:w="1984"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Frontiers in Neuroscience.,2021, 15:676624</w:t>
            </w:r>
          </w:p>
        </w:tc>
        <w:tc>
          <w:tcPr>
            <w:tcW w:w="255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Dongsheng Zhang, Man Wang, Jie Gao, Yang Huang, Fei Qi, Yumeng Lei, Kai Ai, Xuejiao Yan, Miao Cheng, Yu Su, Xiaoyan Lei，Xiaoling Zhang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84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9</w:t>
            </w:r>
          </w:p>
        </w:tc>
        <w:tc>
          <w:tcPr>
            <w:tcW w:w="297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Right Frontoinsular Cortex: A Potential Imaging Biomarker to Evaluate T2DM-Induced Cognitive</w:t>
            </w:r>
          </w:p>
        </w:tc>
        <w:tc>
          <w:tcPr>
            <w:tcW w:w="1984"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Frontiers in Aging Neuroscience.,2021,13:674288</w:t>
            </w:r>
          </w:p>
        </w:tc>
        <w:tc>
          <w:tcPr>
            <w:tcW w:w="255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Dongsheng Zhang, Yumeng Lei, Jie Gao, Fei Qi, Xuejiao Yan, Kai Ai, Xia Zhe, Miao Cheng, Man Wang, Yu Su, Min Tang ，Xiaoling Zhang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841"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10</w:t>
            </w:r>
          </w:p>
        </w:tc>
        <w:tc>
          <w:tcPr>
            <w:tcW w:w="2977"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Altered functional connectivity of brain regions based on a</w:t>
            </w:r>
          </w:p>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meta-analysis in patients with T2DM: A resting-state fMRI</w:t>
            </w:r>
          </w:p>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stud</w:t>
            </w:r>
          </w:p>
        </w:tc>
        <w:tc>
          <w:tcPr>
            <w:tcW w:w="1984" w:type="dxa"/>
            <w:tcBorders>
              <w:top w:val="single" w:color="auto" w:sz="8" w:space="0"/>
              <w:left w:val="single" w:color="auto" w:sz="8" w:space="0"/>
              <w:bottom w:val="single" w:color="auto" w:sz="8" w:space="0"/>
              <w:right w:val="single" w:color="auto" w:sz="8" w:space="0"/>
            </w:tcBorders>
          </w:tcPr>
          <w:p>
            <w:pPr>
              <w:widowControl/>
              <w:shd w:val="clear" w:color="auto" w:fill="FFFFFF"/>
              <w:jc w:val="left"/>
              <w:rPr>
                <w:rFonts w:ascii="Times New Roman" w:hAnsi="Times New Roman" w:eastAsia="宋体" w:cs="Times New Roman"/>
                <w:szCs w:val="21"/>
              </w:rPr>
            </w:pPr>
            <w:r>
              <w:rPr>
                <w:rFonts w:ascii="Times New Roman" w:hAnsi="Times New Roman" w:eastAsia="宋体" w:cs="Times New Roman"/>
                <w:szCs w:val="21"/>
              </w:rPr>
              <w:t>Brain Behav.</w:t>
            </w:r>
          </w:p>
          <w:p>
            <w:pPr>
              <w:widowControl/>
              <w:shd w:val="clear" w:color="auto" w:fill="FFFFFF"/>
              <w:jc w:val="left"/>
              <w:rPr>
                <w:rFonts w:ascii="Times New Roman" w:hAnsi="Times New Roman" w:eastAsia="宋体" w:cs="Times New Roman"/>
                <w:szCs w:val="21"/>
              </w:rPr>
            </w:pPr>
            <w:r>
              <w:rPr>
                <w:rFonts w:ascii="Times New Roman" w:hAnsi="Times New Roman" w:eastAsia="宋体" w:cs="Times New Roman"/>
                <w:szCs w:val="21"/>
              </w:rPr>
              <w:t>2022,</w:t>
            </w:r>
          </w:p>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10(8):</w:t>
            </w:r>
          </w:p>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e01725</w:t>
            </w:r>
          </w:p>
        </w:tc>
        <w:tc>
          <w:tcPr>
            <w:tcW w:w="2552" w:type="dxa"/>
            <w:tcBorders>
              <w:top w:val="single" w:color="auto" w:sz="8" w:space="0"/>
              <w:left w:val="single" w:color="auto" w:sz="8" w:space="0"/>
              <w:bottom w:val="single" w:color="auto" w:sz="8" w:space="0"/>
              <w:right w:val="single" w:color="auto" w:sz="8" w:space="0"/>
            </w:tcBorders>
          </w:tcPr>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Dongsheng Zhang,</w:t>
            </w:r>
          </w:p>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Jie Gao, Xuejiao Yan, Min Tang, Xia Zhe,</w:t>
            </w:r>
          </w:p>
          <w:p>
            <w:pPr>
              <w:pStyle w:val="2"/>
              <w:spacing w:line="240" w:lineRule="auto"/>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Miao Cheng, Weibo Chen, Xiaoling Zhang</w:t>
            </w:r>
          </w:p>
        </w:tc>
      </w:tr>
    </w:tbl>
    <w:p>
      <w:pPr>
        <w:numPr>
          <w:numId w:val="0"/>
        </w:numPr>
        <w:spacing w:line="360" w:lineRule="auto"/>
        <w:ind w:firstLine="562" w:firstLineChars="200"/>
        <w:rPr>
          <w:rFonts w:ascii="Times New Roman" w:hAnsi="Times New Roman" w:eastAsia="宋体" w:cs="Times New Roman"/>
          <w:b/>
          <w:sz w:val="28"/>
          <w:szCs w:val="28"/>
          <w:lang w:eastAsia="zh-Hans"/>
        </w:rPr>
      </w:pPr>
      <w:r>
        <w:rPr>
          <w:rFonts w:hint="eastAsia" w:ascii="Times New Roman" w:hAnsi="Times New Roman" w:eastAsia="宋体" w:cs="Times New Roman"/>
          <w:b/>
          <w:sz w:val="28"/>
          <w:szCs w:val="28"/>
          <w:lang w:val="en-US" w:eastAsia="zh-CN"/>
        </w:rPr>
        <w:t>七、</w:t>
      </w:r>
      <w:r>
        <w:rPr>
          <w:rFonts w:ascii="Times New Roman" w:hAnsi="Times New Roman" w:eastAsia="宋体" w:cs="Times New Roman"/>
          <w:b/>
          <w:sz w:val="28"/>
          <w:szCs w:val="28"/>
          <w:lang w:eastAsia="zh-Hans"/>
        </w:rPr>
        <w:t>主要完成人情况</w:t>
      </w:r>
    </w:p>
    <w:tbl>
      <w:tblPr>
        <w:tblStyle w:val="7"/>
        <w:tblW w:w="9193"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8"/>
        <w:gridCol w:w="851"/>
        <w:gridCol w:w="1275"/>
        <w:gridCol w:w="993"/>
        <w:gridCol w:w="1701"/>
        <w:gridCol w:w="1842"/>
        <w:gridCol w:w="1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pPr>
              <w:adjustRightInd w:val="0"/>
              <w:snapToGrid w:val="0"/>
              <w:spacing w:line="360" w:lineRule="auto"/>
              <w:ind w:left="-315" w:leftChars="-150" w:right="-315" w:rightChars="-150"/>
              <w:jc w:val="center"/>
              <w:rPr>
                <w:rFonts w:ascii="Times New Roman" w:hAnsi="Times New Roman" w:eastAsia="宋体" w:cs="Times New Roman"/>
                <w:b/>
                <w:kern w:val="0"/>
                <w:sz w:val="24"/>
                <w:lang w:eastAsia="zh-Hans"/>
              </w:rPr>
            </w:pPr>
            <w:r>
              <w:rPr>
                <w:rFonts w:ascii="Times New Roman" w:hAnsi="Times New Roman" w:eastAsia="宋体" w:cs="Times New Roman"/>
                <w:b/>
                <w:kern w:val="0"/>
                <w:sz w:val="24"/>
                <w:lang w:eastAsia="zh-Hans"/>
              </w:rPr>
              <w:t>序号</w:t>
            </w:r>
          </w:p>
        </w:tc>
        <w:tc>
          <w:tcPr>
            <w:tcW w:w="851" w:type="dxa"/>
            <w:vAlign w:val="center"/>
          </w:tcPr>
          <w:p>
            <w:pPr>
              <w:adjustRightInd w:val="0"/>
              <w:snapToGrid w:val="0"/>
              <w:spacing w:line="360" w:lineRule="auto"/>
              <w:ind w:left="-315" w:leftChars="-150" w:right="-315" w:rightChars="-150"/>
              <w:jc w:val="center"/>
              <w:rPr>
                <w:rFonts w:ascii="Times New Roman" w:hAnsi="Times New Roman" w:eastAsia="宋体" w:cs="Times New Roman"/>
                <w:b/>
                <w:kern w:val="0"/>
                <w:sz w:val="24"/>
                <w:lang w:eastAsia="zh-Hans"/>
              </w:rPr>
            </w:pPr>
            <w:r>
              <w:rPr>
                <w:rFonts w:ascii="Times New Roman" w:hAnsi="Times New Roman" w:eastAsia="宋体" w:cs="Times New Roman"/>
                <w:b/>
                <w:kern w:val="0"/>
                <w:sz w:val="24"/>
                <w:lang w:eastAsia="zh-Hans"/>
              </w:rPr>
              <w:t>姓名</w:t>
            </w:r>
          </w:p>
        </w:tc>
        <w:tc>
          <w:tcPr>
            <w:tcW w:w="1275" w:type="dxa"/>
            <w:vAlign w:val="center"/>
          </w:tcPr>
          <w:p>
            <w:pPr>
              <w:adjustRightInd w:val="0"/>
              <w:snapToGrid w:val="0"/>
              <w:spacing w:line="360" w:lineRule="auto"/>
              <w:ind w:left="-315" w:leftChars="-150" w:right="-315" w:rightChars="-150"/>
              <w:jc w:val="center"/>
              <w:rPr>
                <w:rFonts w:ascii="Times New Roman" w:hAnsi="Times New Roman" w:eastAsia="宋体" w:cs="Times New Roman"/>
                <w:b/>
                <w:kern w:val="0"/>
                <w:sz w:val="24"/>
                <w:lang w:eastAsia="zh-Hans"/>
              </w:rPr>
            </w:pPr>
            <w:r>
              <w:rPr>
                <w:rFonts w:ascii="Times New Roman" w:hAnsi="Times New Roman" w:eastAsia="宋体" w:cs="Times New Roman"/>
                <w:b/>
                <w:kern w:val="0"/>
                <w:sz w:val="24"/>
                <w:lang w:eastAsia="zh-Hans"/>
              </w:rPr>
              <w:t>技术职称</w:t>
            </w:r>
          </w:p>
        </w:tc>
        <w:tc>
          <w:tcPr>
            <w:tcW w:w="993" w:type="dxa"/>
            <w:vAlign w:val="center"/>
          </w:tcPr>
          <w:p>
            <w:pPr>
              <w:adjustRightInd w:val="0"/>
              <w:snapToGrid w:val="0"/>
              <w:spacing w:line="360" w:lineRule="auto"/>
              <w:ind w:left="-315" w:leftChars="-150" w:right="-315" w:rightChars="-150"/>
              <w:jc w:val="center"/>
              <w:rPr>
                <w:rFonts w:ascii="Times New Roman" w:hAnsi="Times New Roman" w:eastAsia="宋体" w:cs="Times New Roman"/>
                <w:b/>
                <w:kern w:val="0"/>
                <w:sz w:val="24"/>
                <w:lang w:eastAsia="zh-Hans"/>
              </w:rPr>
            </w:pPr>
            <w:r>
              <w:rPr>
                <w:rFonts w:ascii="Times New Roman" w:hAnsi="Times New Roman" w:eastAsia="宋体" w:cs="Times New Roman"/>
                <w:b/>
                <w:kern w:val="0"/>
                <w:sz w:val="24"/>
                <w:lang w:eastAsia="zh-Hans"/>
              </w:rPr>
              <w:t>行政职务</w:t>
            </w:r>
          </w:p>
        </w:tc>
        <w:tc>
          <w:tcPr>
            <w:tcW w:w="1701" w:type="dxa"/>
            <w:vAlign w:val="center"/>
          </w:tcPr>
          <w:p>
            <w:pPr>
              <w:adjustRightInd w:val="0"/>
              <w:snapToGrid w:val="0"/>
              <w:spacing w:line="360" w:lineRule="auto"/>
              <w:ind w:left="-315" w:leftChars="-150" w:right="-315" w:rightChars="-150"/>
              <w:jc w:val="center"/>
              <w:rPr>
                <w:rFonts w:ascii="Times New Roman" w:hAnsi="Times New Roman" w:eastAsia="宋体" w:cs="Times New Roman"/>
                <w:b/>
                <w:kern w:val="0"/>
                <w:sz w:val="24"/>
                <w:lang w:eastAsia="zh-Hans"/>
              </w:rPr>
            </w:pPr>
            <w:r>
              <w:rPr>
                <w:rFonts w:ascii="Times New Roman" w:hAnsi="Times New Roman" w:eastAsia="宋体" w:cs="Times New Roman"/>
                <w:b/>
                <w:kern w:val="0"/>
                <w:sz w:val="24"/>
                <w:lang w:eastAsia="zh-Hans"/>
              </w:rPr>
              <w:t>工作单位</w:t>
            </w:r>
          </w:p>
        </w:tc>
        <w:tc>
          <w:tcPr>
            <w:tcW w:w="1842" w:type="dxa"/>
            <w:vAlign w:val="center"/>
          </w:tcPr>
          <w:p>
            <w:pPr>
              <w:adjustRightInd w:val="0"/>
              <w:snapToGrid w:val="0"/>
              <w:spacing w:line="360" w:lineRule="auto"/>
              <w:ind w:left="-315" w:leftChars="-150" w:right="-315" w:rightChars="-150"/>
              <w:jc w:val="center"/>
              <w:rPr>
                <w:rFonts w:ascii="Times New Roman" w:hAnsi="Times New Roman" w:eastAsia="宋体" w:cs="Times New Roman"/>
                <w:b/>
                <w:kern w:val="0"/>
                <w:sz w:val="24"/>
                <w:lang w:eastAsia="zh-Hans"/>
              </w:rPr>
            </w:pPr>
            <w:r>
              <w:rPr>
                <w:rFonts w:ascii="Times New Roman" w:hAnsi="Times New Roman" w:eastAsia="宋体" w:cs="Times New Roman"/>
                <w:b/>
                <w:kern w:val="0"/>
                <w:sz w:val="24"/>
                <w:lang w:eastAsia="zh-Hans"/>
              </w:rPr>
              <w:t>完成单位</w:t>
            </w:r>
          </w:p>
        </w:tc>
        <w:tc>
          <w:tcPr>
            <w:tcW w:w="1963" w:type="dxa"/>
            <w:vAlign w:val="center"/>
          </w:tcPr>
          <w:p>
            <w:pPr>
              <w:adjustRightInd w:val="0"/>
              <w:snapToGrid w:val="0"/>
              <w:spacing w:line="360" w:lineRule="auto"/>
              <w:ind w:left="-315" w:leftChars="-150" w:right="-315" w:rightChars="-150"/>
              <w:jc w:val="center"/>
              <w:rPr>
                <w:rFonts w:ascii="Times New Roman" w:hAnsi="Times New Roman" w:eastAsia="宋体" w:cs="Times New Roman"/>
                <w:b/>
                <w:kern w:val="0"/>
                <w:sz w:val="24"/>
                <w:lang w:eastAsia="zh-Hans"/>
              </w:rPr>
            </w:pPr>
            <w:r>
              <w:rPr>
                <w:rFonts w:ascii="Times New Roman" w:hAnsi="Times New Roman" w:eastAsia="宋体" w:cs="Times New Roman"/>
                <w:b/>
                <w:kern w:val="0"/>
                <w:sz w:val="24"/>
                <w:lang w:eastAsia="zh-Hans"/>
              </w:rPr>
              <w:t>对本项目贡献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1</w:t>
            </w:r>
          </w:p>
        </w:tc>
        <w:tc>
          <w:tcPr>
            <w:tcW w:w="851"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张小玲</w:t>
            </w:r>
          </w:p>
        </w:tc>
        <w:tc>
          <w:tcPr>
            <w:tcW w:w="1275"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主任医师</w:t>
            </w:r>
          </w:p>
        </w:tc>
        <w:tc>
          <w:tcPr>
            <w:tcW w:w="993"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医务处</w:t>
            </w:r>
          </w:p>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处长</w:t>
            </w:r>
          </w:p>
        </w:tc>
        <w:tc>
          <w:tcPr>
            <w:tcW w:w="1701"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陕西省人民医院</w:t>
            </w:r>
          </w:p>
        </w:tc>
        <w:tc>
          <w:tcPr>
            <w:tcW w:w="1842"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陕西省人民医院</w:t>
            </w:r>
          </w:p>
        </w:tc>
        <w:tc>
          <w:tcPr>
            <w:tcW w:w="1963" w:type="dxa"/>
            <w:vAlign w:val="center"/>
          </w:tcPr>
          <w:p>
            <w:pPr>
              <w:adjustRightInd w:val="0"/>
              <w:snapToGrid w:val="0"/>
              <w:spacing w:line="360" w:lineRule="auto"/>
              <w:ind w:left="-105" w:leftChars="-50" w:right="-105" w:rightChars="-50"/>
              <w:jc w:val="center"/>
              <w:rPr>
                <w:rFonts w:ascii="Times New Roman" w:hAnsi="Times New Roman" w:eastAsia="宋体" w:cs="Times New Roman"/>
                <w:bCs/>
                <w:kern w:val="0"/>
                <w:sz w:val="24"/>
                <w:lang w:eastAsia="zh-Hans"/>
              </w:rPr>
            </w:pPr>
            <w:r>
              <w:rPr>
                <w:rFonts w:ascii="Times New Roman" w:hAnsi="Times New Roman" w:eastAsia="宋体" w:cs="Times New Roman"/>
                <w:kern w:val="0"/>
                <w:sz w:val="24"/>
                <w:lang w:eastAsia="zh-Hans"/>
              </w:rPr>
              <w:t>总体设计、主持及指导项目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2</w:t>
            </w:r>
          </w:p>
        </w:tc>
        <w:tc>
          <w:tcPr>
            <w:tcW w:w="851"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张东升</w:t>
            </w:r>
          </w:p>
        </w:tc>
        <w:tc>
          <w:tcPr>
            <w:tcW w:w="1275"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副主任医师</w:t>
            </w:r>
          </w:p>
        </w:tc>
        <w:tc>
          <w:tcPr>
            <w:tcW w:w="993"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无</w:t>
            </w:r>
          </w:p>
        </w:tc>
        <w:tc>
          <w:tcPr>
            <w:tcW w:w="1701"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陕西省人民医院</w:t>
            </w:r>
          </w:p>
        </w:tc>
        <w:tc>
          <w:tcPr>
            <w:tcW w:w="1842"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陕西省人民医院</w:t>
            </w:r>
          </w:p>
        </w:tc>
        <w:tc>
          <w:tcPr>
            <w:tcW w:w="1963" w:type="dxa"/>
            <w:vAlign w:val="center"/>
          </w:tcPr>
          <w:p>
            <w:pPr>
              <w:adjustRightInd w:val="0"/>
              <w:snapToGrid w:val="0"/>
              <w:spacing w:line="360" w:lineRule="auto"/>
              <w:ind w:left="-105" w:leftChars="-50" w:right="-105" w:rightChars="-50"/>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项目实施、数据分析、文章撰写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3</w:t>
            </w:r>
          </w:p>
        </w:tc>
        <w:tc>
          <w:tcPr>
            <w:tcW w:w="851"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高洁</w:t>
            </w:r>
          </w:p>
        </w:tc>
        <w:tc>
          <w:tcPr>
            <w:tcW w:w="1275"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副主任医师</w:t>
            </w:r>
          </w:p>
        </w:tc>
        <w:tc>
          <w:tcPr>
            <w:tcW w:w="993"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无</w:t>
            </w:r>
          </w:p>
        </w:tc>
        <w:tc>
          <w:tcPr>
            <w:tcW w:w="1701"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陕西省人民医院</w:t>
            </w:r>
          </w:p>
        </w:tc>
        <w:tc>
          <w:tcPr>
            <w:tcW w:w="1842"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陕西省人民医院</w:t>
            </w:r>
          </w:p>
        </w:tc>
        <w:tc>
          <w:tcPr>
            <w:tcW w:w="1963" w:type="dxa"/>
            <w:vAlign w:val="center"/>
          </w:tcPr>
          <w:p>
            <w:pPr>
              <w:adjustRightInd w:val="0"/>
              <w:snapToGrid w:val="0"/>
              <w:spacing w:line="360" w:lineRule="auto"/>
              <w:ind w:left="-105" w:leftChars="-50" w:right="-105" w:rightChars="-50"/>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项目实施、数据分析、文章撰写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4</w:t>
            </w:r>
          </w:p>
        </w:tc>
        <w:tc>
          <w:tcPr>
            <w:tcW w:w="851"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汤敏</w:t>
            </w:r>
          </w:p>
        </w:tc>
        <w:tc>
          <w:tcPr>
            <w:tcW w:w="1275"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主任医师</w:t>
            </w:r>
          </w:p>
        </w:tc>
        <w:tc>
          <w:tcPr>
            <w:tcW w:w="993"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科室</w:t>
            </w:r>
          </w:p>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副主任</w:t>
            </w:r>
          </w:p>
        </w:tc>
        <w:tc>
          <w:tcPr>
            <w:tcW w:w="1701"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陕西省人民医院</w:t>
            </w:r>
          </w:p>
        </w:tc>
        <w:tc>
          <w:tcPr>
            <w:tcW w:w="1842"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陕西省人民医院</w:t>
            </w:r>
          </w:p>
        </w:tc>
        <w:tc>
          <w:tcPr>
            <w:tcW w:w="1963" w:type="dxa"/>
            <w:vAlign w:val="center"/>
          </w:tcPr>
          <w:p>
            <w:pPr>
              <w:adjustRightInd w:val="0"/>
              <w:snapToGrid w:val="0"/>
              <w:spacing w:line="360" w:lineRule="auto"/>
              <w:ind w:left="-105" w:leftChars="-50" w:right="-105" w:rightChars="-50"/>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项目实施、数据分析、文章撰写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5</w:t>
            </w:r>
          </w:p>
        </w:tc>
        <w:tc>
          <w:tcPr>
            <w:tcW w:w="851"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严雪娇</w:t>
            </w:r>
          </w:p>
        </w:tc>
        <w:tc>
          <w:tcPr>
            <w:tcW w:w="1275"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主治医师</w:t>
            </w:r>
          </w:p>
        </w:tc>
        <w:tc>
          <w:tcPr>
            <w:tcW w:w="993"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无</w:t>
            </w:r>
          </w:p>
        </w:tc>
        <w:tc>
          <w:tcPr>
            <w:tcW w:w="1701"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陕西省人民医院</w:t>
            </w:r>
          </w:p>
        </w:tc>
        <w:tc>
          <w:tcPr>
            <w:tcW w:w="1842"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陕西省人民医院</w:t>
            </w:r>
          </w:p>
        </w:tc>
        <w:tc>
          <w:tcPr>
            <w:tcW w:w="1963" w:type="dxa"/>
            <w:vAlign w:val="center"/>
          </w:tcPr>
          <w:p>
            <w:pPr>
              <w:adjustRightInd w:val="0"/>
              <w:snapToGrid w:val="0"/>
              <w:spacing w:line="360" w:lineRule="auto"/>
              <w:ind w:left="-105" w:leftChars="-50" w:right="-105" w:rightChars="-50"/>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数据采集及整理、文章撰写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6</w:t>
            </w:r>
          </w:p>
        </w:tc>
        <w:tc>
          <w:tcPr>
            <w:tcW w:w="851"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雷晓燕</w:t>
            </w:r>
          </w:p>
        </w:tc>
        <w:tc>
          <w:tcPr>
            <w:tcW w:w="1275"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主任医师</w:t>
            </w:r>
          </w:p>
        </w:tc>
        <w:tc>
          <w:tcPr>
            <w:tcW w:w="993"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科主任</w:t>
            </w:r>
          </w:p>
        </w:tc>
        <w:tc>
          <w:tcPr>
            <w:tcW w:w="1701"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陕西省人民医院</w:t>
            </w:r>
          </w:p>
        </w:tc>
        <w:tc>
          <w:tcPr>
            <w:tcW w:w="1842"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陕西省人民医院</w:t>
            </w:r>
          </w:p>
        </w:tc>
        <w:tc>
          <w:tcPr>
            <w:tcW w:w="1963" w:type="dxa"/>
            <w:vAlign w:val="center"/>
          </w:tcPr>
          <w:p>
            <w:pPr>
              <w:adjustRightInd w:val="0"/>
              <w:snapToGrid w:val="0"/>
              <w:spacing w:line="360" w:lineRule="auto"/>
              <w:ind w:left="-105" w:leftChars="-50" w:right="-105" w:rightChars="-50"/>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项目指导，资料分析，论文修改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7</w:t>
            </w:r>
          </w:p>
        </w:tc>
        <w:tc>
          <w:tcPr>
            <w:tcW w:w="851"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李玲</w:t>
            </w:r>
          </w:p>
        </w:tc>
        <w:tc>
          <w:tcPr>
            <w:tcW w:w="1275"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主治医师</w:t>
            </w:r>
          </w:p>
        </w:tc>
        <w:tc>
          <w:tcPr>
            <w:tcW w:w="993"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无</w:t>
            </w:r>
          </w:p>
        </w:tc>
        <w:tc>
          <w:tcPr>
            <w:tcW w:w="1701"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陕西省人民医院</w:t>
            </w:r>
          </w:p>
        </w:tc>
        <w:tc>
          <w:tcPr>
            <w:tcW w:w="1842"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陕西省人民医院</w:t>
            </w:r>
          </w:p>
        </w:tc>
        <w:tc>
          <w:tcPr>
            <w:tcW w:w="1963" w:type="dxa"/>
            <w:vAlign w:val="center"/>
          </w:tcPr>
          <w:p>
            <w:pPr>
              <w:adjustRightInd w:val="0"/>
              <w:snapToGrid w:val="0"/>
              <w:spacing w:line="360" w:lineRule="auto"/>
              <w:ind w:left="-105" w:leftChars="-50" w:right="-105" w:rightChars="-50"/>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临床资料收集及分析、文章撰写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8</w:t>
            </w:r>
          </w:p>
        </w:tc>
        <w:tc>
          <w:tcPr>
            <w:tcW w:w="851"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黄杨</w:t>
            </w:r>
          </w:p>
        </w:tc>
        <w:tc>
          <w:tcPr>
            <w:tcW w:w="1275"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技师</w:t>
            </w:r>
          </w:p>
        </w:tc>
        <w:tc>
          <w:tcPr>
            <w:tcW w:w="993"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无</w:t>
            </w:r>
          </w:p>
        </w:tc>
        <w:tc>
          <w:tcPr>
            <w:tcW w:w="1701"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陕西省人民医院</w:t>
            </w:r>
          </w:p>
        </w:tc>
        <w:tc>
          <w:tcPr>
            <w:tcW w:w="1842"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陕西省人民医院</w:t>
            </w:r>
          </w:p>
        </w:tc>
        <w:tc>
          <w:tcPr>
            <w:tcW w:w="1963" w:type="dxa"/>
            <w:vAlign w:val="center"/>
          </w:tcPr>
          <w:p>
            <w:pPr>
              <w:adjustRightInd w:val="0"/>
              <w:snapToGrid w:val="0"/>
              <w:spacing w:line="360" w:lineRule="auto"/>
              <w:ind w:left="-105" w:leftChars="-50" w:right="-105" w:rightChars="-50"/>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影像数据采集</w:t>
            </w:r>
          </w:p>
          <w:p>
            <w:pPr>
              <w:adjustRightInd w:val="0"/>
              <w:snapToGrid w:val="0"/>
              <w:spacing w:line="360" w:lineRule="auto"/>
              <w:ind w:left="-105" w:leftChars="-50" w:right="-105" w:rightChars="-50"/>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后处理分析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9</w:t>
            </w:r>
          </w:p>
        </w:tc>
        <w:tc>
          <w:tcPr>
            <w:tcW w:w="851"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张鑫</w:t>
            </w:r>
          </w:p>
        </w:tc>
        <w:tc>
          <w:tcPr>
            <w:tcW w:w="1275"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主管技师</w:t>
            </w:r>
          </w:p>
        </w:tc>
        <w:tc>
          <w:tcPr>
            <w:tcW w:w="993"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无</w:t>
            </w:r>
          </w:p>
        </w:tc>
        <w:tc>
          <w:tcPr>
            <w:tcW w:w="1701"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陕西省人民医院</w:t>
            </w:r>
          </w:p>
        </w:tc>
        <w:tc>
          <w:tcPr>
            <w:tcW w:w="1842" w:type="dxa"/>
            <w:vAlign w:val="center"/>
          </w:tcPr>
          <w:p>
            <w:pPr>
              <w:adjustRightInd w:val="0"/>
              <w:snapToGrid w:val="0"/>
              <w:spacing w:line="360" w:lineRule="auto"/>
              <w:ind w:left="-315" w:leftChars="-150" w:right="-315" w:rightChars="-150"/>
              <w:jc w:val="center"/>
              <w:rPr>
                <w:rFonts w:ascii="Times New Roman" w:hAnsi="Times New Roman" w:eastAsia="宋体" w:cs="Times New Roman"/>
                <w:bCs/>
                <w:kern w:val="0"/>
                <w:sz w:val="24"/>
                <w:lang w:eastAsia="zh-Hans"/>
              </w:rPr>
            </w:pPr>
            <w:r>
              <w:rPr>
                <w:rFonts w:ascii="Times New Roman" w:hAnsi="Times New Roman" w:eastAsia="宋体" w:cs="Times New Roman"/>
                <w:bCs/>
                <w:kern w:val="0"/>
                <w:sz w:val="24"/>
                <w:lang w:eastAsia="zh-Hans"/>
              </w:rPr>
              <w:t>陕西省人民医院</w:t>
            </w:r>
          </w:p>
        </w:tc>
        <w:tc>
          <w:tcPr>
            <w:tcW w:w="1963" w:type="dxa"/>
            <w:vAlign w:val="center"/>
          </w:tcPr>
          <w:p>
            <w:pPr>
              <w:adjustRightInd w:val="0"/>
              <w:snapToGrid w:val="0"/>
              <w:spacing w:line="360" w:lineRule="auto"/>
              <w:ind w:left="-105" w:leftChars="-50" w:right="-105" w:rightChars="-50"/>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制定扫描方案、影像数据采集</w:t>
            </w:r>
          </w:p>
        </w:tc>
      </w:tr>
    </w:tbl>
    <w:p>
      <w:pPr>
        <w:numPr>
          <w:numId w:val="0"/>
        </w:numPr>
        <w:spacing w:line="360" w:lineRule="auto"/>
        <w:ind w:firstLine="562" w:firstLineChars="200"/>
        <w:rPr>
          <w:rFonts w:ascii="Times New Roman" w:hAnsi="Times New Roman" w:eastAsia="宋体" w:cs="Times New Roman"/>
          <w:b/>
          <w:sz w:val="28"/>
          <w:szCs w:val="28"/>
          <w:lang w:eastAsia="zh-Hans"/>
        </w:rPr>
      </w:pPr>
      <w:r>
        <w:rPr>
          <w:rFonts w:hint="eastAsia" w:ascii="Times New Roman" w:hAnsi="Times New Roman" w:eastAsia="宋体" w:cs="Times New Roman"/>
          <w:b/>
          <w:sz w:val="28"/>
          <w:szCs w:val="28"/>
          <w:lang w:val="en-US" w:eastAsia="zh-CN"/>
        </w:rPr>
        <w:t>八、</w:t>
      </w:r>
      <w:r>
        <w:rPr>
          <w:rFonts w:ascii="Times New Roman" w:hAnsi="Times New Roman" w:eastAsia="宋体" w:cs="Times New Roman"/>
          <w:b/>
          <w:sz w:val="28"/>
          <w:szCs w:val="28"/>
          <w:lang w:eastAsia="zh-Hans"/>
        </w:rPr>
        <w:t>主要完成单位及创新推广贡献</w:t>
      </w:r>
    </w:p>
    <w:p>
      <w:pPr>
        <w:spacing w:line="360" w:lineRule="auto"/>
        <w:ind w:firstLine="480" w:firstLineChars="200"/>
        <w:rPr>
          <w:rFonts w:ascii="Times New Roman" w:hAnsi="Times New Roman" w:eastAsia="宋体" w:cs="Times New Roman"/>
          <w:sz w:val="24"/>
          <w:lang w:eastAsia="zh-Hans"/>
        </w:rPr>
      </w:pPr>
      <w:r>
        <w:rPr>
          <w:rFonts w:ascii="Times New Roman" w:hAnsi="Times New Roman" w:eastAsia="宋体" w:cs="Times New Roman"/>
          <w:sz w:val="24"/>
          <w:lang w:eastAsia="zh-Hans"/>
        </w:rPr>
        <w:t>主要完成单位：陕西省人民医院</w:t>
      </w:r>
    </w:p>
    <w:p>
      <w:pPr>
        <w:pStyle w:val="2"/>
        <w:ind w:firstLine="480" w:firstLineChars="200"/>
        <w:rPr>
          <w:rFonts w:ascii="Times New Roman" w:hAnsi="Times New Roman" w:eastAsia="宋体" w:cs="Times New Roman"/>
          <w:b/>
          <w:lang w:eastAsia="zh-Hans"/>
        </w:rPr>
      </w:pPr>
      <w:r>
        <w:rPr>
          <w:rFonts w:ascii="Times New Roman" w:hAnsi="Times New Roman" w:eastAsia="宋体" w:cs="Times New Roman"/>
          <w:lang w:eastAsia="zh-Hans"/>
        </w:rPr>
        <w:t>创新推广贡献：</w:t>
      </w:r>
      <w:r>
        <w:rPr>
          <w:rFonts w:ascii="Times New Roman" w:hAnsi="Times New Roman" w:eastAsia="宋体" w:cs="Times New Roman"/>
          <w:bCs/>
        </w:rPr>
        <w:t>本研究项目依托陕西省人民医院完成，揭示了多条影响T2DM认知功能的神经环路，发现了一种能够评估T2DM早期认知功能损伤的神经影像学标记物，初步构建了T2DM患者大血管病变的预后评估模型，推广</w:t>
      </w:r>
      <w:r>
        <w:rPr>
          <w:rFonts w:ascii="Times New Roman" w:hAnsi="Times New Roman" w:eastAsia="宋体" w:cs="Times New Roman"/>
          <w:bCs/>
          <w:lang w:bidi="ar"/>
        </w:rPr>
        <w:t>采用</w:t>
      </w:r>
      <w:r>
        <w:rPr>
          <w:rFonts w:ascii="Times New Roman" w:hAnsi="Times New Roman" w:eastAsia="宋体" w:cs="Times New Roman"/>
        </w:rPr>
        <w:t>改良 Scheltens 评分量表作为监测T2DM相关脑小血管病变动态变化的方法</w:t>
      </w:r>
      <w:r>
        <w:rPr>
          <w:rFonts w:ascii="Times New Roman" w:hAnsi="Times New Roman" w:eastAsia="宋体" w:cs="Times New Roman"/>
          <w:bCs/>
        </w:rPr>
        <w:t>。于2018年1月至2023年12月由陕西省人民医院牵头开展应用，相关研究成果先后在省内外十余家医疗机构应用，具有良好的经济效益及社会效益。</w:t>
      </w:r>
    </w:p>
    <w:p>
      <w:pPr>
        <w:numPr>
          <w:numId w:val="0"/>
        </w:numPr>
        <w:spacing w:line="360" w:lineRule="auto"/>
        <w:ind w:firstLine="562" w:firstLineChars="200"/>
        <w:rPr>
          <w:rFonts w:ascii="Times New Roman" w:hAnsi="Times New Roman" w:eastAsia="宋体" w:cs="Times New Roman"/>
          <w:b/>
          <w:bCs/>
          <w:sz w:val="28"/>
          <w:szCs w:val="28"/>
          <w:lang w:eastAsia="zh-Hans"/>
        </w:rPr>
      </w:pPr>
      <w:r>
        <w:rPr>
          <w:rFonts w:hint="eastAsia" w:ascii="Times New Roman" w:hAnsi="Times New Roman" w:eastAsia="宋体" w:cs="Times New Roman"/>
          <w:b/>
          <w:bCs/>
          <w:sz w:val="28"/>
          <w:szCs w:val="28"/>
          <w:lang w:val="en-US" w:eastAsia="zh-CN"/>
        </w:rPr>
        <w:t>九、</w:t>
      </w:r>
      <w:bookmarkStart w:id="0" w:name="_GoBack"/>
      <w:bookmarkEnd w:id="0"/>
      <w:r>
        <w:rPr>
          <w:rFonts w:ascii="Times New Roman" w:hAnsi="Times New Roman" w:eastAsia="宋体" w:cs="Times New Roman"/>
          <w:b/>
          <w:bCs/>
          <w:sz w:val="28"/>
          <w:szCs w:val="28"/>
          <w:lang w:eastAsia="zh-Hans"/>
        </w:rPr>
        <w:t>完成人合作关系说明</w:t>
      </w:r>
    </w:p>
    <w:tbl>
      <w:tblPr>
        <w:tblStyle w:val="7"/>
        <w:tblW w:w="903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
        <w:gridCol w:w="1826"/>
        <w:gridCol w:w="1825"/>
        <w:gridCol w:w="1892"/>
        <w:gridCol w:w="2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pPr>
              <w:spacing w:line="276" w:lineRule="auto"/>
              <w:jc w:val="center"/>
              <w:rPr>
                <w:rFonts w:ascii="Times New Roman" w:hAnsi="Times New Roman" w:eastAsia="宋体" w:cs="Times New Roman"/>
                <w:b/>
                <w:bCs/>
                <w:kern w:val="0"/>
                <w:sz w:val="24"/>
                <w:lang w:eastAsia="zh-Hans"/>
              </w:rPr>
            </w:pPr>
            <w:r>
              <w:rPr>
                <w:rFonts w:ascii="Times New Roman" w:hAnsi="Times New Roman" w:eastAsia="宋体" w:cs="Times New Roman"/>
                <w:b/>
                <w:bCs/>
                <w:kern w:val="0"/>
                <w:sz w:val="24"/>
                <w:lang w:eastAsia="zh-Hans"/>
              </w:rPr>
              <w:t>姓名</w:t>
            </w:r>
          </w:p>
        </w:tc>
        <w:tc>
          <w:tcPr>
            <w:tcW w:w="1985" w:type="dxa"/>
            <w:vAlign w:val="center"/>
          </w:tcPr>
          <w:p>
            <w:pPr>
              <w:spacing w:line="276" w:lineRule="auto"/>
              <w:jc w:val="center"/>
              <w:rPr>
                <w:rFonts w:ascii="Times New Roman" w:hAnsi="Times New Roman" w:eastAsia="宋体" w:cs="Times New Roman"/>
                <w:b/>
                <w:bCs/>
                <w:kern w:val="0"/>
                <w:sz w:val="24"/>
                <w:lang w:eastAsia="zh-Hans"/>
              </w:rPr>
            </w:pPr>
            <w:r>
              <w:rPr>
                <w:rFonts w:ascii="Times New Roman" w:hAnsi="Times New Roman" w:eastAsia="宋体" w:cs="Times New Roman"/>
                <w:b/>
                <w:bCs/>
                <w:kern w:val="0"/>
                <w:sz w:val="24"/>
                <w:lang w:eastAsia="zh-Hans"/>
              </w:rPr>
              <w:t>工作单位</w:t>
            </w:r>
          </w:p>
        </w:tc>
        <w:tc>
          <w:tcPr>
            <w:tcW w:w="1984" w:type="dxa"/>
            <w:vAlign w:val="center"/>
          </w:tcPr>
          <w:p>
            <w:pPr>
              <w:spacing w:line="276" w:lineRule="auto"/>
              <w:jc w:val="center"/>
              <w:rPr>
                <w:rFonts w:ascii="Times New Roman" w:hAnsi="Times New Roman" w:eastAsia="宋体" w:cs="Times New Roman"/>
                <w:b/>
                <w:bCs/>
                <w:kern w:val="0"/>
                <w:sz w:val="24"/>
                <w:lang w:eastAsia="zh-Hans"/>
              </w:rPr>
            </w:pPr>
            <w:r>
              <w:rPr>
                <w:rFonts w:ascii="Times New Roman" w:hAnsi="Times New Roman" w:eastAsia="宋体" w:cs="Times New Roman"/>
                <w:b/>
                <w:bCs/>
                <w:kern w:val="0"/>
                <w:sz w:val="24"/>
                <w:lang w:eastAsia="zh-Hans"/>
              </w:rPr>
              <w:t>完成单位</w:t>
            </w:r>
          </w:p>
        </w:tc>
        <w:tc>
          <w:tcPr>
            <w:tcW w:w="2031" w:type="dxa"/>
            <w:vAlign w:val="center"/>
          </w:tcPr>
          <w:p>
            <w:pPr>
              <w:spacing w:line="276" w:lineRule="auto"/>
              <w:jc w:val="center"/>
              <w:rPr>
                <w:rFonts w:ascii="Times New Roman" w:hAnsi="Times New Roman" w:eastAsia="宋体" w:cs="Times New Roman"/>
                <w:b/>
                <w:bCs/>
                <w:kern w:val="0"/>
                <w:sz w:val="24"/>
                <w:lang w:eastAsia="zh-Hans"/>
              </w:rPr>
            </w:pPr>
            <w:r>
              <w:rPr>
                <w:rFonts w:ascii="Times New Roman" w:hAnsi="Times New Roman" w:eastAsia="宋体" w:cs="Times New Roman"/>
                <w:b/>
                <w:bCs/>
                <w:kern w:val="0"/>
                <w:sz w:val="24"/>
                <w:lang w:eastAsia="zh-Hans"/>
              </w:rPr>
              <w:t>对本项目贡献</w:t>
            </w:r>
          </w:p>
        </w:tc>
        <w:tc>
          <w:tcPr>
            <w:tcW w:w="2044" w:type="dxa"/>
            <w:vAlign w:val="center"/>
          </w:tcPr>
          <w:p>
            <w:pPr>
              <w:spacing w:line="276" w:lineRule="auto"/>
              <w:jc w:val="center"/>
              <w:rPr>
                <w:rFonts w:ascii="Times New Roman" w:hAnsi="Times New Roman" w:eastAsia="宋体" w:cs="Times New Roman"/>
                <w:b/>
                <w:bCs/>
                <w:kern w:val="0"/>
                <w:sz w:val="24"/>
                <w:lang w:eastAsia="zh-Hans"/>
              </w:rPr>
            </w:pPr>
            <w:r>
              <w:rPr>
                <w:rFonts w:ascii="Times New Roman" w:hAnsi="Times New Roman" w:eastAsia="宋体" w:cs="Times New Roman"/>
                <w:b/>
                <w:bCs/>
                <w:kern w:val="0"/>
                <w:sz w:val="24"/>
                <w:lang w:eastAsia="zh-Hans"/>
              </w:rPr>
              <w:t>合作关系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张小玲</w:t>
            </w:r>
          </w:p>
        </w:tc>
        <w:tc>
          <w:tcPr>
            <w:tcW w:w="1985" w:type="dxa"/>
            <w:vAlign w:val="center"/>
          </w:tcPr>
          <w:p>
            <w:pPr>
              <w:spacing w:line="276" w:lineRule="auto"/>
              <w:jc w:val="center"/>
              <w:rPr>
                <w:rFonts w:ascii="Times New Roman" w:hAnsi="Times New Roman" w:eastAsia="宋体" w:cs="Times New Roman"/>
                <w:kern w:val="0"/>
                <w:sz w:val="24"/>
              </w:rPr>
            </w:pPr>
            <w:r>
              <w:rPr>
                <w:rFonts w:ascii="Times New Roman" w:hAnsi="Times New Roman" w:eastAsia="宋体" w:cs="Times New Roman"/>
                <w:kern w:val="0"/>
                <w:sz w:val="24"/>
                <w:lang w:eastAsia="zh-Hans"/>
              </w:rPr>
              <w:t>陕西省</w:t>
            </w:r>
          </w:p>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人民医院</w:t>
            </w:r>
          </w:p>
        </w:tc>
        <w:tc>
          <w:tcPr>
            <w:tcW w:w="1984" w:type="dxa"/>
            <w:vAlign w:val="center"/>
          </w:tcPr>
          <w:p>
            <w:pPr>
              <w:spacing w:line="276" w:lineRule="auto"/>
              <w:jc w:val="center"/>
              <w:rPr>
                <w:rFonts w:ascii="Times New Roman" w:hAnsi="Times New Roman" w:eastAsia="宋体" w:cs="Times New Roman"/>
                <w:kern w:val="0"/>
                <w:sz w:val="24"/>
              </w:rPr>
            </w:pPr>
            <w:r>
              <w:rPr>
                <w:rFonts w:ascii="Times New Roman" w:hAnsi="Times New Roman" w:eastAsia="宋体" w:cs="Times New Roman"/>
                <w:kern w:val="0"/>
                <w:sz w:val="24"/>
                <w:lang w:eastAsia="zh-Hans"/>
              </w:rPr>
              <w:t>陕西省</w:t>
            </w:r>
          </w:p>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人民医院</w:t>
            </w:r>
          </w:p>
        </w:tc>
        <w:tc>
          <w:tcPr>
            <w:tcW w:w="2031" w:type="dxa"/>
            <w:vAlign w:val="center"/>
          </w:tcPr>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总体设计、主持及指导项目</w:t>
            </w:r>
          </w:p>
        </w:tc>
        <w:tc>
          <w:tcPr>
            <w:tcW w:w="2044" w:type="dxa"/>
            <w:vAlign w:val="center"/>
          </w:tcPr>
          <w:p>
            <w:pPr>
              <w:spacing w:line="276" w:lineRule="auto"/>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项目主持、论文合著（1</w:t>
            </w:r>
            <w:r>
              <w:rPr>
                <w:rFonts w:ascii="Times New Roman" w:hAnsi="Times New Roman" w:eastAsia="宋体" w:cs="Times New Roman"/>
                <w:kern w:val="0"/>
                <w:sz w:val="24"/>
              </w:rPr>
              <w:t>,</w:t>
            </w:r>
            <w:r>
              <w:rPr>
                <w:rFonts w:ascii="Times New Roman" w:hAnsi="Times New Roman" w:eastAsia="宋体" w:cs="Times New Roman"/>
                <w:kern w:val="0"/>
                <w:sz w:val="24"/>
                <w:lang w:eastAsia="zh-Hans"/>
              </w:rPr>
              <w:t>2</w:t>
            </w:r>
            <w:r>
              <w:rPr>
                <w:rFonts w:ascii="Times New Roman" w:hAnsi="Times New Roman" w:eastAsia="宋体" w:cs="Times New Roman"/>
                <w:kern w:val="0"/>
                <w:sz w:val="24"/>
              </w:rPr>
              <w:t>,3,4,5,6,7,</w:t>
            </w:r>
            <w:r>
              <w:rPr>
                <w:rFonts w:ascii="Times New Roman" w:hAnsi="Times New Roman" w:eastAsia="宋体" w:cs="Times New Roman"/>
                <w:kern w:val="0"/>
                <w:sz w:val="24"/>
                <w:lang w:eastAsia="zh-Hans"/>
              </w:rPr>
              <w:t>8</w:t>
            </w:r>
            <w:r>
              <w:rPr>
                <w:rFonts w:ascii="Times New Roman" w:hAnsi="Times New Roman" w:eastAsia="宋体" w:cs="Times New Roman"/>
                <w:kern w:val="0"/>
                <w:sz w:val="24"/>
              </w:rPr>
              <w:t>,</w:t>
            </w:r>
            <w:r>
              <w:rPr>
                <w:rFonts w:ascii="Times New Roman" w:hAnsi="Times New Roman" w:eastAsia="宋体" w:cs="Times New Roman"/>
                <w:kern w:val="0"/>
                <w:sz w:val="24"/>
                <w:lang w:eastAsia="zh-Hans"/>
              </w:rPr>
              <w:t>9</w:t>
            </w:r>
            <w:r>
              <w:rPr>
                <w:rFonts w:ascii="Times New Roman" w:hAnsi="Times New Roman" w:eastAsia="宋体" w:cs="Times New Roman"/>
                <w:kern w:val="0"/>
                <w:sz w:val="24"/>
              </w:rPr>
              <w:t>,</w:t>
            </w:r>
            <w:r>
              <w:rPr>
                <w:rFonts w:ascii="Times New Roman" w:hAnsi="Times New Roman" w:eastAsia="宋体" w:cs="Times New Roman"/>
                <w:kern w:val="0"/>
                <w:sz w:val="24"/>
                <w:lang w:eastAsia="zh-Han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张东升</w:t>
            </w:r>
          </w:p>
        </w:tc>
        <w:tc>
          <w:tcPr>
            <w:tcW w:w="1985" w:type="dxa"/>
            <w:vAlign w:val="center"/>
          </w:tcPr>
          <w:p>
            <w:pPr>
              <w:spacing w:line="276" w:lineRule="auto"/>
              <w:jc w:val="center"/>
              <w:rPr>
                <w:rFonts w:ascii="Times New Roman" w:hAnsi="Times New Roman" w:eastAsia="宋体" w:cs="Times New Roman"/>
                <w:kern w:val="0"/>
                <w:sz w:val="24"/>
              </w:rPr>
            </w:pPr>
            <w:r>
              <w:rPr>
                <w:rFonts w:ascii="Times New Roman" w:hAnsi="Times New Roman" w:eastAsia="宋体" w:cs="Times New Roman"/>
                <w:kern w:val="0"/>
                <w:sz w:val="24"/>
                <w:lang w:eastAsia="zh-Hans"/>
              </w:rPr>
              <w:t>陕西省</w:t>
            </w:r>
          </w:p>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人民医院</w:t>
            </w:r>
          </w:p>
        </w:tc>
        <w:tc>
          <w:tcPr>
            <w:tcW w:w="1984" w:type="dxa"/>
            <w:vAlign w:val="center"/>
          </w:tcPr>
          <w:p>
            <w:pPr>
              <w:spacing w:line="276" w:lineRule="auto"/>
              <w:jc w:val="center"/>
              <w:rPr>
                <w:rFonts w:ascii="Times New Roman" w:hAnsi="Times New Roman" w:eastAsia="宋体" w:cs="Times New Roman"/>
                <w:kern w:val="0"/>
                <w:sz w:val="24"/>
              </w:rPr>
            </w:pPr>
            <w:r>
              <w:rPr>
                <w:rFonts w:ascii="Times New Roman" w:hAnsi="Times New Roman" w:eastAsia="宋体" w:cs="Times New Roman"/>
                <w:kern w:val="0"/>
                <w:sz w:val="24"/>
                <w:lang w:eastAsia="zh-Hans"/>
              </w:rPr>
              <w:t>陕西省</w:t>
            </w:r>
          </w:p>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人民医院</w:t>
            </w:r>
          </w:p>
        </w:tc>
        <w:tc>
          <w:tcPr>
            <w:tcW w:w="2031" w:type="dxa"/>
            <w:vAlign w:val="center"/>
          </w:tcPr>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项目实施、数据分析、文章撰写</w:t>
            </w:r>
          </w:p>
        </w:tc>
        <w:tc>
          <w:tcPr>
            <w:tcW w:w="2044" w:type="dxa"/>
            <w:vAlign w:val="center"/>
          </w:tcPr>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论文合著（1</w:t>
            </w:r>
            <w:r>
              <w:rPr>
                <w:rFonts w:ascii="Times New Roman" w:hAnsi="Times New Roman" w:eastAsia="宋体" w:cs="Times New Roman"/>
                <w:kern w:val="0"/>
                <w:sz w:val="24"/>
              </w:rPr>
              <w:t>,</w:t>
            </w:r>
            <w:r>
              <w:rPr>
                <w:rFonts w:ascii="Times New Roman" w:hAnsi="Times New Roman" w:eastAsia="宋体" w:cs="Times New Roman"/>
                <w:kern w:val="0"/>
                <w:sz w:val="24"/>
                <w:lang w:eastAsia="zh-Hans"/>
              </w:rPr>
              <w:t>2</w:t>
            </w:r>
            <w:r>
              <w:rPr>
                <w:rFonts w:ascii="Times New Roman" w:hAnsi="Times New Roman" w:eastAsia="宋体" w:cs="Times New Roman"/>
                <w:kern w:val="0"/>
                <w:sz w:val="24"/>
              </w:rPr>
              <w:t>,5,</w:t>
            </w:r>
            <w:r>
              <w:rPr>
                <w:rFonts w:ascii="Times New Roman" w:hAnsi="Times New Roman" w:eastAsia="宋体" w:cs="Times New Roman"/>
                <w:kern w:val="0"/>
                <w:sz w:val="24"/>
                <w:lang w:eastAsia="zh-Hans"/>
              </w:rPr>
              <w:t>8</w:t>
            </w:r>
            <w:r>
              <w:rPr>
                <w:rFonts w:ascii="Times New Roman" w:hAnsi="Times New Roman" w:eastAsia="宋体" w:cs="Times New Roman"/>
                <w:kern w:val="0"/>
                <w:sz w:val="24"/>
              </w:rPr>
              <w:t>,</w:t>
            </w:r>
            <w:r>
              <w:rPr>
                <w:rFonts w:ascii="Times New Roman" w:hAnsi="Times New Roman" w:eastAsia="宋体" w:cs="Times New Roman"/>
                <w:kern w:val="0"/>
                <w:sz w:val="24"/>
                <w:lang w:eastAsia="zh-Hans"/>
              </w:rPr>
              <w:t>9</w:t>
            </w:r>
            <w:r>
              <w:rPr>
                <w:rFonts w:ascii="Times New Roman" w:hAnsi="Times New Roman" w:eastAsia="宋体" w:cs="Times New Roman"/>
                <w:kern w:val="0"/>
                <w:sz w:val="24"/>
              </w:rPr>
              <w:t>,</w:t>
            </w:r>
            <w:r>
              <w:rPr>
                <w:rFonts w:ascii="Times New Roman" w:hAnsi="Times New Roman" w:eastAsia="宋体" w:cs="Times New Roman"/>
                <w:kern w:val="0"/>
                <w:sz w:val="24"/>
                <w:lang w:eastAsia="zh-Han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高洁</w:t>
            </w:r>
          </w:p>
        </w:tc>
        <w:tc>
          <w:tcPr>
            <w:tcW w:w="1985" w:type="dxa"/>
            <w:vAlign w:val="center"/>
          </w:tcPr>
          <w:p>
            <w:pPr>
              <w:spacing w:line="276" w:lineRule="auto"/>
              <w:jc w:val="center"/>
              <w:rPr>
                <w:rFonts w:ascii="Times New Roman" w:hAnsi="Times New Roman" w:eastAsia="宋体" w:cs="Times New Roman"/>
                <w:kern w:val="0"/>
                <w:sz w:val="24"/>
              </w:rPr>
            </w:pPr>
            <w:r>
              <w:rPr>
                <w:rFonts w:ascii="Times New Roman" w:hAnsi="Times New Roman" w:eastAsia="宋体" w:cs="Times New Roman"/>
                <w:kern w:val="0"/>
                <w:sz w:val="24"/>
                <w:lang w:eastAsia="zh-Hans"/>
              </w:rPr>
              <w:t>陕西省</w:t>
            </w:r>
          </w:p>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人民医院</w:t>
            </w:r>
          </w:p>
        </w:tc>
        <w:tc>
          <w:tcPr>
            <w:tcW w:w="1984" w:type="dxa"/>
            <w:vAlign w:val="center"/>
          </w:tcPr>
          <w:p>
            <w:pPr>
              <w:spacing w:line="276" w:lineRule="auto"/>
              <w:jc w:val="center"/>
              <w:rPr>
                <w:rFonts w:ascii="Times New Roman" w:hAnsi="Times New Roman" w:eastAsia="宋体" w:cs="Times New Roman"/>
                <w:kern w:val="0"/>
                <w:sz w:val="24"/>
              </w:rPr>
            </w:pPr>
            <w:r>
              <w:rPr>
                <w:rFonts w:ascii="Times New Roman" w:hAnsi="Times New Roman" w:eastAsia="宋体" w:cs="Times New Roman"/>
                <w:kern w:val="0"/>
                <w:sz w:val="24"/>
                <w:lang w:eastAsia="zh-Hans"/>
              </w:rPr>
              <w:t>陕西省</w:t>
            </w:r>
          </w:p>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人民医院</w:t>
            </w:r>
          </w:p>
        </w:tc>
        <w:tc>
          <w:tcPr>
            <w:tcW w:w="2031" w:type="dxa"/>
            <w:vAlign w:val="center"/>
          </w:tcPr>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项目实施、数据分析、文章撰写</w:t>
            </w:r>
          </w:p>
        </w:tc>
        <w:tc>
          <w:tcPr>
            <w:tcW w:w="2044" w:type="dxa"/>
            <w:vAlign w:val="center"/>
          </w:tcPr>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论文合著（1</w:t>
            </w:r>
            <w:r>
              <w:rPr>
                <w:rFonts w:ascii="Times New Roman" w:hAnsi="Times New Roman" w:eastAsia="宋体" w:cs="Times New Roman"/>
                <w:kern w:val="0"/>
                <w:sz w:val="24"/>
              </w:rPr>
              <w:t>,</w:t>
            </w:r>
            <w:r>
              <w:rPr>
                <w:rFonts w:ascii="Times New Roman" w:hAnsi="Times New Roman" w:eastAsia="宋体" w:cs="Times New Roman"/>
                <w:kern w:val="0"/>
                <w:sz w:val="24"/>
                <w:lang w:eastAsia="zh-Hans"/>
              </w:rPr>
              <w:t>2</w:t>
            </w:r>
            <w:r>
              <w:rPr>
                <w:rFonts w:ascii="Times New Roman" w:hAnsi="Times New Roman" w:eastAsia="宋体" w:cs="Times New Roman"/>
                <w:kern w:val="0"/>
                <w:sz w:val="24"/>
              </w:rPr>
              <w:t>,3,4,5,6,7,</w:t>
            </w:r>
            <w:r>
              <w:rPr>
                <w:rFonts w:ascii="Times New Roman" w:hAnsi="Times New Roman" w:eastAsia="宋体" w:cs="Times New Roman"/>
                <w:kern w:val="0"/>
                <w:sz w:val="24"/>
                <w:lang w:eastAsia="zh-Hans"/>
              </w:rPr>
              <w:t>8</w:t>
            </w:r>
            <w:r>
              <w:rPr>
                <w:rFonts w:ascii="Times New Roman" w:hAnsi="Times New Roman" w:eastAsia="宋体" w:cs="Times New Roman"/>
                <w:kern w:val="0"/>
                <w:sz w:val="24"/>
              </w:rPr>
              <w:t>,</w:t>
            </w:r>
            <w:r>
              <w:rPr>
                <w:rFonts w:ascii="Times New Roman" w:hAnsi="Times New Roman" w:eastAsia="宋体" w:cs="Times New Roman"/>
                <w:kern w:val="0"/>
                <w:sz w:val="24"/>
                <w:lang w:eastAsia="zh-Hans"/>
              </w:rPr>
              <w:t>9</w:t>
            </w:r>
            <w:r>
              <w:rPr>
                <w:rFonts w:ascii="Times New Roman" w:hAnsi="Times New Roman" w:eastAsia="宋体" w:cs="Times New Roman"/>
                <w:kern w:val="0"/>
                <w:sz w:val="24"/>
              </w:rPr>
              <w:t>,</w:t>
            </w:r>
            <w:r>
              <w:rPr>
                <w:rFonts w:ascii="Times New Roman" w:hAnsi="Times New Roman" w:eastAsia="宋体" w:cs="Times New Roman"/>
                <w:kern w:val="0"/>
                <w:sz w:val="24"/>
                <w:lang w:eastAsia="zh-Han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汤敏</w:t>
            </w:r>
          </w:p>
        </w:tc>
        <w:tc>
          <w:tcPr>
            <w:tcW w:w="1985" w:type="dxa"/>
            <w:vAlign w:val="center"/>
          </w:tcPr>
          <w:p>
            <w:pPr>
              <w:spacing w:line="276" w:lineRule="auto"/>
              <w:jc w:val="center"/>
              <w:rPr>
                <w:rFonts w:ascii="Times New Roman" w:hAnsi="Times New Roman" w:eastAsia="宋体" w:cs="Times New Roman"/>
                <w:kern w:val="0"/>
                <w:sz w:val="24"/>
              </w:rPr>
            </w:pPr>
            <w:r>
              <w:rPr>
                <w:rFonts w:ascii="Times New Roman" w:hAnsi="Times New Roman" w:eastAsia="宋体" w:cs="Times New Roman"/>
                <w:kern w:val="0"/>
                <w:sz w:val="24"/>
                <w:lang w:eastAsia="zh-Hans"/>
              </w:rPr>
              <w:t>陕西省</w:t>
            </w:r>
          </w:p>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人民医院</w:t>
            </w:r>
          </w:p>
        </w:tc>
        <w:tc>
          <w:tcPr>
            <w:tcW w:w="1984" w:type="dxa"/>
            <w:vAlign w:val="center"/>
          </w:tcPr>
          <w:p>
            <w:pPr>
              <w:spacing w:line="276" w:lineRule="auto"/>
              <w:jc w:val="center"/>
              <w:rPr>
                <w:rFonts w:ascii="Times New Roman" w:hAnsi="Times New Roman" w:eastAsia="宋体" w:cs="Times New Roman"/>
                <w:kern w:val="0"/>
                <w:sz w:val="24"/>
              </w:rPr>
            </w:pPr>
            <w:r>
              <w:rPr>
                <w:rFonts w:ascii="Times New Roman" w:hAnsi="Times New Roman" w:eastAsia="宋体" w:cs="Times New Roman"/>
                <w:kern w:val="0"/>
                <w:sz w:val="24"/>
                <w:lang w:eastAsia="zh-Hans"/>
              </w:rPr>
              <w:t>陕西省</w:t>
            </w:r>
          </w:p>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人民医院</w:t>
            </w:r>
          </w:p>
        </w:tc>
        <w:tc>
          <w:tcPr>
            <w:tcW w:w="2031" w:type="dxa"/>
            <w:vAlign w:val="center"/>
          </w:tcPr>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项目实施、数据分析、文章撰写</w:t>
            </w:r>
          </w:p>
        </w:tc>
        <w:tc>
          <w:tcPr>
            <w:tcW w:w="2044" w:type="dxa"/>
            <w:vAlign w:val="center"/>
          </w:tcPr>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论文合著（</w:t>
            </w:r>
            <w:r>
              <w:rPr>
                <w:rFonts w:ascii="Times New Roman" w:hAnsi="Times New Roman" w:eastAsia="宋体" w:cs="Times New Roman"/>
                <w:kern w:val="0"/>
                <w:sz w:val="24"/>
              </w:rPr>
              <w:t>3,4,5,6,7,</w:t>
            </w:r>
            <w:r>
              <w:rPr>
                <w:rFonts w:ascii="Times New Roman" w:hAnsi="Times New Roman" w:eastAsia="宋体" w:cs="Times New Roman"/>
                <w:kern w:val="0"/>
                <w:sz w:val="24"/>
                <w:lang w:eastAsia="zh-Hans"/>
              </w:rPr>
              <w:t>9</w:t>
            </w:r>
            <w:r>
              <w:rPr>
                <w:rFonts w:ascii="Times New Roman" w:hAnsi="Times New Roman" w:eastAsia="宋体" w:cs="Times New Roman"/>
                <w:kern w:val="0"/>
                <w:sz w:val="24"/>
              </w:rPr>
              <w:t>,</w:t>
            </w:r>
            <w:r>
              <w:rPr>
                <w:rFonts w:ascii="Times New Roman" w:hAnsi="Times New Roman" w:eastAsia="宋体" w:cs="Times New Roman"/>
                <w:kern w:val="0"/>
                <w:sz w:val="24"/>
                <w:lang w:eastAsia="zh-Han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严雪娇</w:t>
            </w:r>
          </w:p>
        </w:tc>
        <w:tc>
          <w:tcPr>
            <w:tcW w:w="1985" w:type="dxa"/>
            <w:vAlign w:val="center"/>
          </w:tcPr>
          <w:p>
            <w:pPr>
              <w:spacing w:line="276" w:lineRule="auto"/>
              <w:jc w:val="center"/>
              <w:rPr>
                <w:rFonts w:ascii="Times New Roman" w:hAnsi="Times New Roman" w:eastAsia="宋体" w:cs="Times New Roman"/>
                <w:kern w:val="0"/>
                <w:sz w:val="24"/>
              </w:rPr>
            </w:pPr>
            <w:r>
              <w:rPr>
                <w:rFonts w:ascii="Times New Roman" w:hAnsi="Times New Roman" w:eastAsia="宋体" w:cs="Times New Roman"/>
                <w:kern w:val="0"/>
                <w:sz w:val="24"/>
                <w:lang w:eastAsia="zh-Hans"/>
              </w:rPr>
              <w:t>陕西省</w:t>
            </w:r>
          </w:p>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人民医院</w:t>
            </w:r>
          </w:p>
        </w:tc>
        <w:tc>
          <w:tcPr>
            <w:tcW w:w="1984" w:type="dxa"/>
            <w:vAlign w:val="center"/>
          </w:tcPr>
          <w:p>
            <w:pPr>
              <w:spacing w:line="276" w:lineRule="auto"/>
              <w:jc w:val="center"/>
              <w:rPr>
                <w:rFonts w:ascii="Times New Roman" w:hAnsi="Times New Roman" w:eastAsia="宋体" w:cs="Times New Roman"/>
                <w:kern w:val="0"/>
                <w:sz w:val="24"/>
              </w:rPr>
            </w:pPr>
            <w:r>
              <w:rPr>
                <w:rFonts w:ascii="Times New Roman" w:hAnsi="Times New Roman" w:eastAsia="宋体" w:cs="Times New Roman"/>
                <w:kern w:val="0"/>
                <w:sz w:val="24"/>
                <w:lang w:eastAsia="zh-Hans"/>
              </w:rPr>
              <w:t>陕西省</w:t>
            </w:r>
          </w:p>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人民医院</w:t>
            </w:r>
          </w:p>
        </w:tc>
        <w:tc>
          <w:tcPr>
            <w:tcW w:w="2031" w:type="dxa"/>
            <w:vAlign w:val="center"/>
          </w:tcPr>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数据采集及整理、文章撰写</w:t>
            </w:r>
          </w:p>
        </w:tc>
        <w:tc>
          <w:tcPr>
            <w:tcW w:w="2044" w:type="dxa"/>
            <w:vAlign w:val="center"/>
          </w:tcPr>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论文合著（</w:t>
            </w:r>
            <w:r>
              <w:rPr>
                <w:rFonts w:ascii="Times New Roman" w:hAnsi="Times New Roman" w:eastAsia="宋体" w:cs="Times New Roman"/>
                <w:kern w:val="0"/>
                <w:sz w:val="24"/>
              </w:rPr>
              <w:t>3,4,6,7,</w:t>
            </w:r>
            <w:r>
              <w:rPr>
                <w:rFonts w:ascii="Times New Roman" w:hAnsi="Times New Roman" w:eastAsia="宋体" w:cs="Times New Roman"/>
                <w:kern w:val="0"/>
                <w:sz w:val="24"/>
                <w:lang w:eastAsia="zh-Hans"/>
              </w:rPr>
              <w:t>8</w:t>
            </w:r>
            <w:r>
              <w:rPr>
                <w:rFonts w:ascii="Times New Roman" w:hAnsi="Times New Roman" w:eastAsia="宋体" w:cs="Times New Roman"/>
                <w:kern w:val="0"/>
                <w:sz w:val="24"/>
              </w:rPr>
              <w:t>,</w:t>
            </w:r>
            <w:r>
              <w:rPr>
                <w:rFonts w:ascii="Times New Roman" w:hAnsi="Times New Roman" w:eastAsia="宋体" w:cs="Times New Roman"/>
                <w:kern w:val="0"/>
                <w:sz w:val="24"/>
                <w:lang w:eastAsia="zh-Hans"/>
              </w:rPr>
              <w:t>9</w:t>
            </w:r>
            <w:r>
              <w:rPr>
                <w:rFonts w:ascii="Times New Roman" w:hAnsi="Times New Roman" w:eastAsia="宋体" w:cs="Times New Roman"/>
                <w:kern w:val="0"/>
                <w:sz w:val="24"/>
              </w:rPr>
              <w:t>,</w:t>
            </w:r>
            <w:r>
              <w:rPr>
                <w:rFonts w:ascii="Times New Roman" w:hAnsi="Times New Roman" w:eastAsia="宋体" w:cs="Times New Roman"/>
                <w:kern w:val="0"/>
                <w:sz w:val="24"/>
                <w:lang w:eastAsia="zh-Han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雷晓燕</w:t>
            </w:r>
          </w:p>
        </w:tc>
        <w:tc>
          <w:tcPr>
            <w:tcW w:w="1985" w:type="dxa"/>
            <w:vAlign w:val="center"/>
          </w:tcPr>
          <w:p>
            <w:pPr>
              <w:spacing w:line="276" w:lineRule="auto"/>
              <w:jc w:val="center"/>
              <w:rPr>
                <w:rFonts w:ascii="Times New Roman" w:hAnsi="Times New Roman" w:eastAsia="宋体" w:cs="Times New Roman"/>
                <w:kern w:val="0"/>
                <w:sz w:val="24"/>
              </w:rPr>
            </w:pPr>
            <w:r>
              <w:rPr>
                <w:rFonts w:ascii="Times New Roman" w:hAnsi="Times New Roman" w:eastAsia="宋体" w:cs="Times New Roman"/>
                <w:kern w:val="0"/>
                <w:sz w:val="24"/>
                <w:lang w:eastAsia="zh-Hans"/>
              </w:rPr>
              <w:t>陕西省</w:t>
            </w:r>
          </w:p>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人民医院</w:t>
            </w:r>
          </w:p>
        </w:tc>
        <w:tc>
          <w:tcPr>
            <w:tcW w:w="1984" w:type="dxa"/>
            <w:vAlign w:val="center"/>
          </w:tcPr>
          <w:p>
            <w:pPr>
              <w:spacing w:line="276" w:lineRule="auto"/>
              <w:jc w:val="center"/>
              <w:rPr>
                <w:rFonts w:ascii="Times New Roman" w:hAnsi="Times New Roman" w:eastAsia="宋体" w:cs="Times New Roman"/>
                <w:kern w:val="0"/>
                <w:sz w:val="24"/>
              </w:rPr>
            </w:pPr>
            <w:r>
              <w:rPr>
                <w:rFonts w:ascii="Times New Roman" w:hAnsi="Times New Roman" w:eastAsia="宋体" w:cs="Times New Roman"/>
                <w:kern w:val="0"/>
                <w:sz w:val="24"/>
                <w:lang w:eastAsia="zh-Hans"/>
              </w:rPr>
              <w:t>陕西省</w:t>
            </w:r>
          </w:p>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人民医院</w:t>
            </w:r>
          </w:p>
        </w:tc>
        <w:tc>
          <w:tcPr>
            <w:tcW w:w="2031" w:type="dxa"/>
            <w:vAlign w:val="center"/>
          </w:tcPr>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项目指导，资料分析，论文修改</w:t>
            </w:r>
          </w:p>
        </w:tc>
        <w:tc>
          <w:tcPr>
            <w:tcW w:w="2044" w:type="dxa"/>
            <w:vAlign w:val="center"/>
          </w:tcPr>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论文合著（1</w:t>
            </w:r>
            <w:r>
              <w:rPr>
                <w:rFonts w:ascii="Times New Roman" w:hAnsi="Times New Roman" w:eastAsia="宋体" w:cs="Times New Roman"/>
                <w:kern w:val="0"/>
                <w:sz w:val="24"/>
              </w:rPr>
              <w:t>,</w:t>
            </w:r>
            <w:r>
              <w:rPr>
                <w:rFonts w:ascii="Times New Roman" w:hAnsi="Times New Roman" w:eastAsia="宋体" w:cs="Times New Roman"/>
                <w:kern w:val="0"/>
                <w:sz w:val="24"/>
                <w:lang w:eastAsia="zh-Hans"/>
              </w:rPr>
              <w:t>2</w:t>
            </w:r>
            <w:r>
              <w:rPr>
                <w:rFonts w:ascii="Times New Roman" w:hAnsi="Times New Roman" w:eastAsia="宋体" w:cs="Times New Roman"/>
                <w:kern w:val="0"/>
                <w:sz w:val="24"/>
              </w:rPr>
              <w:t>,4,6,7,</w:t>
            </w:r>
            <w:r>
              <w:rPr>
                <w:rFonts w:ascii="Times New Roman" w:hAnsi="Times New Roman" w:eastAsia="宋体" w:cs="Times New Roman"/>
                <w:kern w:val="0"/>
                <w:sz w:val="24"/>
                <w:lang w:eastAsia="zh-Han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李玲</w:t>
            </w:r>
          </w:p>
        </w:tc>
        <w:tc>
          <w:tcPr>
            <w:tcW w:w="1985" w:type="dxa"/>
            <w:vAlign w:val="center"/>
          </w:tcPr>
          <w:p>
            <w:pPr>
              <w:spacing w:line="276" w:lineRule="auto"/>
              <w:jc w:val="center"/>
              <w:rPr>
                <w:rFonts w:ascii="Times New Roman" w:hAnsi="Times New Roman" w:eastAsia="宋体" w:cs="Times New Roman"/>
                <w:kern w:val="0"/>
                <w:sz w:val="24"/>
              </w:rPr>
            </w:pPr>
            <w:r>
              <w:rPr>
                <w:rFonts w:ascii="Times New Roman" w:hAnsi="Times New Roman" w:eastAsia="宋体" w:cs="Times New Roman"/>
                <w:kern w:val="0"/>
                <w:sz w:val="24"/>
                <w:lang w:eastAsia="zh-Hans"/>
              </w:rPr>
              <w:t>陕西省</w:t>
            </w:r>
          </w:p>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人民医院</w:t>
            </w:r>
          </w:p>
        </w:tc>
        <w:tc>
          <w:tcPr>
            <w:tcW w:w="1984" w:type="dxa"/>
            <w:vAlign w:val="center"/>
          </w:tcPr>
          <w:p>
            <w:pPr>
              <w:spacing w:line="276" w:lineRule="auto"/>
              <w:jc w:val="center"/>
              <w:rPr>
                <w:rFonts w:ascii="Times New Roman" w:hAnsi="Times New Roman" w:eastAsia="宋体" w:cs="Times New Roman"/>
                <w:kern w:val="0"/>
                <w:sz w:val="24"/>
              </w:rPr>
            </w:pPr>
            <w:r>
              <w:rPr>
                <w:rFonts w:ascii="Times New Roman" w:hAnsi="Times New Roman" w:eastAsia="宋体" w:cs="Times New Roman"/>
                <w:kern w:val="0"/>
                <w:sz w:val="24"/>
                <w:lang w:eastAsia="zh-Hans"/>
              </w:rPr>
              <w:t>陕西省</w:t>
            </w:r>
          </w:p>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人民医院</w:t>
            </w:r>
          </w:p>
        </w:tc>
        <w:tc>
          <w:tcPr>
            <w:tcW w:w="2031" w:type="dxa"/>
            <w:vAlign w:val="center"/>
          </w:tcPr>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临床资料收集及分析、文章撰写</w:t>
            </w:r>
          </w:p>
        </w:tc>
        <w:tc>
          <w:tcPr>
            <w:tcW w:w="2044" w:type="dxa"/>
            <w:vAlign w:val="center"/>
          </w:tcPr>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论文合著（</w:t>
            </w:r>
            <w:r>
              <w:rPr>
                <w:rFonts w:ascii="Times New Roman" w:hAnsi="Times New Roman" w:eastAsia="宋体" w:cs="Times New Roman"/>
                <w:kern w:val="0"/>
                <w:sz w:val="24"/>
              </w:rPr>
              <w:t>3,4,6,7</w:t>
            </w:r>
            <w:r>
              <w:rPr>
                <w:rFonts w:ascii="Times New Roman" w:hAnsi="Times New Roman" w:eastAsia="宋体" w:cs="Times New Roman"/>
                <w:kern w:val="0"/>
                <w:sz w:val="24"/>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黄杨</w:t>
            </w:r>
          </w:p>
        </w:tc>
        <w:tc>
          <w:tcPr>
            <w:tcW w:w="1985" w:type="dxa"/>
            <w:vAlign w:val="center"/>
          </w:tcPr>
          <w:p>
            <w:pPr>
              <w:spacing w:line="276" w:lineRule="auto"/>
              <w:jc w:val="center"/>
              <w:rPr>
                <w:rFonts w:ascii="Times New Roman" w:hAnsi="Times New Roman" w:eastAsia="宋体" w:cs="Times New Roman"/>
                <w:kern w:val="0"/>
                <w:sz w:val="24"/>
              </w:rPr>
            </w:pPr>
            <w:r>
              <w:rPr>
                <w:rFonts w:ascii="Times New Roman" w:hAnsi="Times New Roman" w:eastAsia="宋体" w:cs="Times New Roman"/>
                <w:kern w:val="0"/>
                <w:sz w:val="24"/>
                <w:lang w:eastAsia="zh-Hans"/>
              </w:rPr>
              <w:t>陕西省</w:t>
            </w:r>
          </w:p>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人民医院</w:t>
            </w:r>
          </w:p>
        </w:tc>
        <w:tc>
          <w:tcPr>
            <w:tcW w:w="1984" w:type="dxa"/>
            <w:vAlign w:val="center"/>
          </w:tcPr>
          <w:p>
            <w:pPr>
              <w:spacing w:line="276" w:lineRule="auto"/>
              <w:jc w:val="center"/>
              <w:rPr>
                <w:rFonts w:ascii="Times New Roman" w:hAnsi="Times New Roman" w:eastAsia="宋体" w:cs="Times New Roman"/>
                <w:kern w:val="0"/>
                <w:sz w:val="24"/>
              </w:rPr>
            </w:pPr>
            <w:r>
              <w:rPr>
                <w:rFonts w:ascii="Times New Roman" w:hAnsi="Times New Roman" w:eastAsia="宋体" w:cs="Times New Roman"/>
                <w:kern w:val="0"/>
                <w:sz w:val="24"/>
                <w:lang w:eastAsia="zh-Hans"/>
              </w:rPr>
              <w:t>陕西省</w:t>
            </w:r>
          </w:p>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人民医院</w:t>
            </w:r>
          </w:p>
        </w:tc>
        <w:tc>
          <w:tcPr>
            <w:tcW w:w="2031" w:type="dxa"/>
            <w:vAlign w:val="center"/>
          </w:tcPr>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影像数据采集及后处理分析</w:t>
            </w:r>
          </w:p>
        </w:tc>
        <w:tc>
          <w:tcPr>
            <w:tcW w:w="2044" w:type="dxa"/>
            <w:vAlign w:val="center"/>
          </w:tcPr>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论文合著（1</w:t>
            </w:r>
            <w:r>
              <w:rPr>
                <w:rFonts w:ascii="Times New Roman" w:hAnsi="Times New Roman" w:eastAsia="宋体" w:cs="Times New Roman"/>
                <w:kern w:val="0"/>
                <w:sz w:val="24"/>
              </w:rPr>
              <w:t>,</w:t>
            </w:r>
            <w:r>
              <w:rPr>
                <w:rFonts w:ascii="Times New Roman" w:hAnsi="Times New Roman" w:eastAsia="宋体" w:cs="Times New Roman"/>
                <w:kern w:val="0"/>
                <w:sz w:val="24"/>
                <w:lang w:eastAsia="zh-Hans"/>
              </w:rPr>
              <w:t>2</w:t>
            </w:r>
            <w:r>
              <w:rPr>
                <w:rFonts w:ascii="Times New Roman" w:hAnsi="Times New Roman" w:eastAsia="宋体" w:cs="Times New Roman"/>
                <w:kern w:val="0"/>
                <w:sz w:val="24"/>
              </w:rPr>
              <w:t>,</w:t>
            </w:r>
            <w:r>
              <w:rPr>
                <w:rFonts w:ascii="Times New Roman" w:hAnsi="Times New Roman" w:eastAsia="宋体" w:cs="Times New Roman"/>
                <w:kern w:val="0"/>
                <w:sz w:val="24"/>
                <w:lang w:eastAsia="zh-Han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张鑫</w:t>
            </w:r>
          </w:p>
        </w:tc>
        <w:tc>
          <w:tcPr>
            <w:tcW w:w="1985" w:type="dxa"/>
            <w:vAlign w:val="center"/>
          </w:tcPr>
          <w:p>
            <w:pPr>
              <w:spacing w:line="276" w:lineRule="auto"/>
              <w:jc w:val="center"/>
              <w:rPr>
                <w:rFonts w:ascii="Times New Roman" w:hAnsi="Times New Roman" w:eastAsia="宋体" w:cs="Times New Roman"/>
                <w:kern w:val="0"/>
                <w:sz w:val="24"/>
              </w:rPr>
            </w:pPr>
            <w:r>
              <w:rPr>
                <w:rFonts w:ascii="Times New Roman" w:hAnsi="Times New Roman" w:eastAsia="宋体" w:cs="Times New Roman"/>
                <w:kern w:val="0"/>
                <w:sz w:val="24"/>
                <w:lang w:eastAsia="zh-Hans"/>
              </w:rPr>
              <w:t>陕西省</w:t>
            </w:r>
          </w:p>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人民医院</w:t>
            </w:r>
          </w:p>
        </w:tc>
        <w:tc>
          <w:tcPr>
            <w:tcW w:w="1984" w:type="dxa"/>
            <w:vAlign w:val="center"/>
          </w:tcPr>
          <w:p>
            <w:pPr>
              <w:spacing w:line="276" w:lineRule="auto"/>
              <w:jc w:val="center"/>
              <w:rPr>
                <w:rFonts w:ascii="Times New Roman" w:hAnsi="Times New Roman" w:eastAsia="宋体" w:cs="Times New Roman"/>
                <w:kern w:val="0"/>
                <w:sz w:val="24"/>
              </w:rPr>
            </w:pPr>
            <w:r>
              <w:rPr>
                <w:rFonts w:ascii="Times New Roman" w:hAnsi="Times New Roman" w:eastAsia="宋体" w:cs="Times New Roman"/>
                <w:kern w:val="0"/>
                <w:sz w:val="24"/>
                <w:lang w:eastAsia="zh-Hans"/>
              </w:rPr>
              <w:t>陕西省</w:t>
            </w:r>
          </w:p>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人民医院</w:t>
            </w:r>
          </w:p>
        </w:tc>
        <w:tc>
          <w:tcPr>
            <w:tcW w:w="2031" w:type="dxa"/>
            <w:vAlign w:val="center"/>
          </w:tcPr>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制定扫描方案、影像数据采集</w:t>
            </w:r>
          </w:p>
        </w:tc>
        <w:tc>
          <w:tcPr>
            <w:tcW w:w="2044" w:type="dxa"/>
            <w:vAlign w:val="center"/>
          </w:tcPr>
          <w:p>
            <w:pPr>
              <w:spacing w:line="276" w:lineRule="auto"/>
              <w:jc w:val="center"/>
              <w:rPr>
                <w:rFonts w:ascii="Times New Roman" w:hAnsi="Times New Roman" w:eastAsia="宋体" w:cs="Times New Roman"/>
                <w:kern w:val="0"/>
                <w:sz w:val="24"/>
                <w:lang w:eastAsia="zh-Hans"/>
              </w:rPr>
            </w:pPr>
            <w:r>
              <w:rPr>
                <w:rFonts w:ascii="Times New Roman" w:hAnsi="Times New Roman" w:eastAsia="宋体" w:cs="Times New Roman"/>
                <w:kern w:val="0"/>
                <w:sz w:val="24"/>
                <w:lang w:eastAsia="zh-Hans"/>
              </w:rPr>
              <w:t>论文合著（</w:t>
            </w:r>
            <w:r>
              <w:rPr>
                <w:rFonts w:ascii="Times New Roman" w:hAnsi="Times New Roman" w:eastAsia="宋体" w:cs="Times New Roman"/>
                <w:kern w:val="0"/>
                <w:sz w:val="24"/>
              </w:rPr>
              <w:t>3,6</w:t>
            </w:r>
            <w:r>
              <w:rPr>
                <w:rFonts w:ascii="Times New Roman" w:hAnsi="Times New Roman" w:eastAsia="宋体" w:cs="Times New Roman"/>
                <w:kern w:val="0"/>
                <w:sz w:val="24"/>
                <w:lang w:eastAsia="zh-Hans"/>
              </w:rPr>
              <w:t>）</w:t>
            </w:r>
          </w:p>
        </w:tc>
      </w:tr>
    </w:tbl>
    <w:p>
      <w:pPr>
        <w:spacing w:line="360" w:lineRule="auto"/>
        <w:rPr>
          <w:rFonts w:ascii="Times New Roman" w:hAnsi="Times New Roman" w:eastAsia="宋体" w:cs="Times New Roman"/>
          <w:sz w:val="24"/>
          <w:lang w:eastAsia="zh-Hans"/>
        </w:rPr>
      </w:pPr>
    </w:p>
    <w:p>
      <w:pPr>
        <w:rPr>
          <w:rFonts w:ascii="Times New Roman" w:hAnsi="Times New Roman" w:eastAsia="宋体"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auto"/>
    <w:pitch w:val="default"/>
    <w:sig w:usb0="00000000" w:usb1="00000000" w:usb2="00000000" w:usb3="00000000" w:csb0="00040001" w:csb1="00000000"/>
  </w:font>
  <w:font w:name="方正小标宋简体">
    <w:panose1 w:val="03000509000000000000"/>
    <w:charset w:val="86"/>
    <w:family w:val="script"/>
    <w:pitch w:val="default"/>
    <w:sig w:usb0="00000001" w:usb1="080E0000" w:usb2="00000000" w:usb3="00000000" w:csb0="00040000" w:csb1="00000000"/>
  </w:font>
  <w:font w:name="Times New Roman Regular">
    <w:altName w:val="Times New Roman"/>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88E577"/>
    <w:multiLevelType w:val="singleLevel"/>
    <w:tmpl w:val="8E88E577"/>
    <w:lvl w:ilvl="0" w:tentative="0">
      <w:start w:val="1"/>
      <w:numFmt w:val="decimal"/>
      <w:lvlText w:val="%1)"/>
      <w:lvlJc w:val="left"/>
      <w:pPr>
        <w:ind w:left="425" w:hanging="425"/>
      </w:pPr>
      <w:rPr>
        <w:rFonts w:hint="default"/>
      </w:rPr>
    </w:lvl>
  </w:abstractNum>
  <w:abstractNum w:abstractNumId="1">
    <w:nsid w:val="01A70DA4"/>
    <w:multiLevelType w:val="singleLevel"/>
    <w:tmpl w:val="01A70DA4"/>
    <w:lvl w:ilvl="0" w:tentative="0">
      <w:start w:val="1"/>
      <w:numFmt w:val="decimal"/>
      <w:suff w:val="nothing"/>
      <w:lvlText w:val="%1．"/>
      <w:lvlJc w:val="left"/>
      <w:pPr>
        <w:ind w:left="0" w:firstLine="4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E1YTkxYzVmM2VjNmQwY2RlYTA0ODIyN2JmZjNhZTQifQ=="/>
  </w:docVars>
  <w:rsids>
    <w:rsidRoot w:val="00C97D5D"/>
    <w:rsid w:val="00154102"/>
    <w:rsid w:val="0016540C"/>
    <w:rsid w:val="004B0E9C"/>
    <w:rsid w:val="004F6B08"/>
    <w:rsid w:val="005C353D"/>
    <w:rsid w:val="006A5FE8"/>
    <w:rsid w:val="00974C2C"/>
    <w:rsid w:val="009B5E72"/>
    <w:rsid w:val="00A1029C"/>
    <w:rsid w:val="00A80393"/>
    <w:rsid w:val="00C76D44"/>
    <w:rsid w:val="00C97D5D"/>
    <w:rsid w:val="00D855F0"/>
    <w:rsid w:val="00DD6C1C"/>
    <w:rsid w:val="00E20FAF"/>
    <w:rsid w:val="00E96463"/>
    <w:rsid w:val="00EA3E34"/>
    <w:rsid w:val="00EE0D9B"/>
    <w:rsid w:val="00F323D3"/>
    <w:rsid w:val="00FB66F4"/>
    <w:rsid w:val="1E341356"/>
    <w:rsid w:val="67E002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14:ligatures w14:val="none"/>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11"/>
    <w:qFormat/>
    <w:uiPriority w:val="0"/>
    <w:pPr>
      <w:spacing w:line="360" w:lineRule="auto"/>
      <w:ind w:firstLine="480" w:firstLineChars="200"/>
    </w:pPr>
    <w:rPr>
      <w:rFonts w:ascii="仿宋_GB2312"/>
      <w:sz w:val="24"/>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eastAsia="宋体" w:cs="Times New Roman"/>
      <w:kern w:val="0"/>
      <w:sz w:val="24"/>
    </w:rPr>
  </w:style>
  <w:style w:type="table" w:styleId="7">
    <w:name w:val="Table Grid"/>
    <w:basedOn w:val="6"/>
    <w:qFormat/>
    <w:uiPriority w:val="0"/>
    <w:pPr>
      <w:widowControl w:val="0"/>
      <w:jc w:val="both"/>
    </w:pPr>
    <w:rPr>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4"/>
    <w:qFormat/>
    <w:uiPriority w:val="99"/>
    <w:rPr>
      <w:sz w:val="18"/>
      <w:szCs w:val="18"/>
    </w:rPr>
  </w:style>
  <w:style w:type="character" w:customStyle="1" w:styleId="10">
    <w:name w:val="页脚 字符"/>
    <w:basedOn w:val="8"/>
    <w:link w:val="3"/>
    <w:qFormat/>
    <w:uiPriority w:val="99"/>
    <w:rPr>
      <w:sz w:val="18"/>
      <w:szCs w:val="18"/>
    </w:rPr>
  </w:style>
  <w:style w:type="character" w:customStyle="1" w:styleId="11">
    <w:name w:val="纯文本 字符"/>
    <w:basedOn w:val="8"/>
    <w:link w:val="2"/>
    <w:qFormat/>
    <w:uiPriority w:val="99"/>
    <w:rPr>
      <w:rFonts w:ascii="仿宋_GB2312"/>
      <w:sz w:val="24"/>
      <w:szCs w:val="24"/>
      <w14:ligatures w14:val="none"/>
    </w:rPr>
  </w:style>
  <w:style w:type="character" w:customStyle="1" w:styleId="12">
    <w:name w:val="Char Char1"/>
    <w:qFormat/>
    <w:uiPriority w:val="0"/>
    <w:rPr>
      <w:rFonts w:eastAsia="仿宋_GB2312"/>
      <w:kern w:val="2"/>
      <w:sz w:val="32"/>
    </w:rPr>
  </w:style>
  <w:style w:type="character" w:customStyle="1" w:styleId="13">
    <w:name w:val="fontstyle01"/>
    <w:qFormat/>
    <w:uiPriority w:val="0"/>
    <w:rPr>
      <w:rFonts w:ascii="宋体" w:hAnsi="宋体" w:eastAsia="宋体" w:cs="宋体"/>
      <w:color w:val="000000"/>
      <w:sz w:val="24"/>
      <w:szCs w:val="24"/>
    </w:rPr>
  </w:style>
  <w:style w:type="character" w:customStyle="1" w:styleId="14">
    <w:name w:val="fontstyle21"/>
    <w:qFormat/>
    <w:uiPriority w:val="0"/>
    <w:rPr>
      <w:rFonts w:ascii="TimesNewRomanPSMT" w:hAnsi="TimesNewRomanPSMT" w:eastAsia="TimesNewRomanPSMT" w:cs="TimesNewRomanPSMT"/>
      <w:color w:val="000000"/>
      <w:sz w:val="24"/>
      <w:szCs w:val="24"/>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BD8D4-3D44-4B6C-B107-D8D9862A813B}">
  <ds:schemaRefs/>
</ds:datastoreItem>
</file>

<file path=docProps/app.xml><?xml version="1.0" encoding="utf-8"?>
<Properties xmlns="http://schemas.openxmlformats.org/officeDocument/2006/extended-properties" xmlns:vt="http://schemas.openxmlformats.org/officeDocument/2006/docPropsVTypes">
  <Template>Normal</Template>
  <Pages>7</Pages>
  <Words>4422</Words>
  <Characters>6686</Characters>
  <Lines>52</Lines>
  <Paragraphs>14</Paragraphs>
  <TotalTime>6</TotalTime>
  <ScaleCrop>false</ScaleCrop>
  <LinksUpToDate>false</LinksUpToDate>
  <CharactersWithSpaces>7066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2024-06-26T15:39:00Z</dcterms:created>
  <dc:creator>Administrator</dc:creator>
  <cp:lastModifiedBy>WPS_1641343652</cp:lastModifiedBy>
  <dcterms:modified xsi:type="dcterms:W3CDTF">2024-07-14T06:18:00Z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599A09ECDDE4441ABF533A364553A35A_12</vt:lpwstr>
  </property>
</Properties>
</file>