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3" w:firstLineChars="200"/>
        <w:jc w:val="both"/>
        <w:rPr>
          <w:rFonts w:hint="eastAsia" w:ascii="楷体_GB2312" w:hAnsi="楷体_GB2312" w:eastAsia="楷体_GB2312" w:cs="楷体_GB2312"/>
          <w:b/>
          <w:bCs/>
          <w:sz w:val="32"/>
          <w:szCs w:val="22"/>
        </w:rPr>
      </w:pPr>
      <w:r>
        <w:rPr>
          <w:rFonts w:hint="eastAsia" w:ascii="楷体_GB2312" w:hAnsi="楷体_GB2312" w:eastAsia="楷体_GB2312" w:cs="楷体_GB2312"/>
          <w:b/>
          <w:bCs/>
          <w:sz w:val="32"/>
          <w:szCs w:val="22"/>
        </w:rPr>
        <w:t>一、项目名称</w:t>
      </w:r>
    </w:p>
    <w:p>
      <w:pPr>
        <w:pStyle w:val="8"/>
        <w:rPr>
          <w:rFonts w:hint="eastAsia" w:ascii="仿宋_GB2312" w:eastAsia="仿宋_GB2312"/>
          <w:b w:val="0"/>
          <w:bCs/>
          <w:spacing w:val="2"/>
          <w:sz w:val="24"/>
          <w:szCs w:val="20"/>
          <w:lang w:eastAsia="zh-CN"/>
        </w:rPr>
      </w:pPr>
      <w:r>
        <w:rPr>
          <w:rFonts w:hint="eastAsia" w:ascii="仿宋_GB2312" w:eastAsia="仿宋_GB2312"/>
          <w:b w:val="0"/>
          <w:bCs/>
          <w:spacing w:val="2"/>
          <w:sz w:val="28"/>
          <w:szCs w:val="21"/>
          <w:lang w:eastAsia="zh-CN"/>
        </w:rPr>
        <w:t>急性心肌梗死患者全病程风险预警与精准管理方案研究及推广应用</w:t>
      </w:r>
    </w:p>
    <w:p>
      <w:pPr>
        <w:ind w:firstLine="643" w:firstLineChars="200"/>
        <w:jc w:val="both"/>
        <w:rPr>
          <w:rFonts w:hint="eastAsia" w:ascii="楷体_GB2312" w:hAnsi="楷体_GB2312" w:eastAsia="楷体_GB2312" w:cs="楷体_GB2312"/>
          <w:b/>
          <w:bCs/>
          <w:sz w:val="32"/>
          <w:szCs w:val="22"/>
        </w:rPr>
      </w:pPr>
      <w:r>
        <w:rPr>
          <w:rFonts w:hint="eastAsia" w:ascii="楷体_GB2312" w:hAnsi="楷体_GB2312" w:eastAsia="楷体_GB2312" w:cs="楷体_GB2312"/>
          <w:b/>
          <w:bCs/>
          <w:sz w:val="32"/>
          <w:szCs w:val="22"/>
        </w:rPr>
        <w:t>二、主要完成人</w:t>
      </w:r>
    </w:p>
    <w:tbl>
      <w:tblPr>
        <w:tblStyle w:val="6"/>
        <w:tblW w:w="10005" w:type="dxa"/>
        <w:tblInd w:w="-74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90"/>
        <w:gridCol w:w="690"/>
        <w:gridCol w:w="1140"/>
        <w:gridCol w:w="1439"/>
        <w:gridCol w:w="1711"/>
        <w:gridCol w:w="1716"/>
        <w:gridCol w:w="23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5" w:hRule="atLeast"/>
        </w:trPr>
        <w:tc>
          <w:tcPr>
            <w:tcW w:w="990" w:type="dxa"/>
            <w:vAlign w:val="center"/>
          </w:tcPr>
          <w:p>
            <w:pPr>
              <w:jc w:val="center"/>
              <w:rPr>
                <w:rFonts w:hint="eastAsia" w:ascii="仿宋_GB2312" w:eastAsia="仿宋_GB2312"/>
                <w:b/>
                <w:bCs/>
                <w:sz w:val="22"/>
                <w:szCs w:val="22"/>
              </w:rPr>
            </w:pPr>
            <w:r>
              <w:rPr>
                <w:rFonts w:hint="eastAsia" w:ascii="仿宋_GB2312" w:eastAsia="仿宋_GB2312"/>
                <w:b/>
                <w:bCs/>
                <w:sz w:val="22"/>
                <w:szCs w:val="22"/>
              </w:rPr>
              <w:t>姓名</w:t>
            </w:r>
          </w:p>
        </w:tc>
        <w:tc>
          <w:tcPr>
            <w:tcW w:w="690" w:type="dxa"/>
            <w:vAlign w:val="center"/>
          </w:tcPr>
          <w:p>
            <w:pPr>
              <w:jc w:val="center"/>
              <w:rPr>
                <w:rFonts w:hint="eastAsia" w:ascii="仿宋_GB2312" w:eastAsia="仿宋_GB2312"/>
                <w:b/>
                <w:bCs/>
                <w:sz w:val="22"/>
                <w:szCs w:val="22"/>
              </w:rPr>
            </w:pPr>
            <w:r>
              <w:rPr>
                <w:rFonts w:hint="eastAsia" w:ascii="仿宋_GB2312" w:eastAsia="仿宋_GB2312"/>
                <w:b/>
                <w:bCs/>
                <w:sz w:val="22"/>
                <w:szCs w:val="22"/>
              </w:rPr>
              <w:t>排名</w:t>
            </w:r>
          </w:p>
        </w:tc>
        <w:tc>
          <w:tcPr>
            <w:tcW w:w="1140" w:type="dxa"/>
            <w:vAlign w:val="center"/>
          </w:tcPr>
          <w:p>
            <w:pPr>
              <w:jc w:val="center"/>
              <w:rPr>
                <w:rFonts w:hint="eastAsia" w:ascii="仿宋_GB2312" w:eastAsia="仿宋_GB2312"/>
                <w:b/>
                <w:bCs/>
                <w:sz w:val="22"/>
                <w:szCs w:val="22"/>
              </w:rPr>
            </w:pPr>
            <w:r>
              <w:rPr>
                <w:rFonts w:hint="eastAsia" w:ascii="仿宋_GB2312" w:eastAsia="仿宋_GB2312"/>
                <w:b/>
                <w:bCs/>
                <w:sz w:val="22"/>
                <w:szCs w:val="22"/>
              </w:rPr>
              <w:t>行政职务</w:t>
            </w:r>
          </w:p>
        </w:tc>
        <w:tc>
          <w:tcPr>
            <w:tcW w:w="1439" w:type="dxa"/>
            <w:vAlign w:val="center"/>
          </w:tcPr>
          <w:p>
            <w:pPr>
              <w:jc w:val="center"/>
              <w:rPr>
                <w:rFonts w:hint="eastAsia" w:ascii="仿宋_GB2312" w:eastAsia="仿宋_GB2312"/>
                <w:b/>
                <w:bCs/>
                <w:sz w:val="22"/>
                <w:szCs w:val="22"/>
              </w:rPr>
            </w:pPr>
            <w:r>
              <w:rPr>
                <w:rFonts w:hint="eastAsia" w:ascii="仿宋_GB2312" w:eastAsia="仿宋_GB2312"/>
                <w:b/>
                <w:bCs/>
                <w:sz w:val="22"/>
                <w:szCs w:val="22"/>
              </w:rPr>
              <w:t>技术职称</w:t>
            </w:r>
          </w:p>
        </w:tc>
        <w:tc>
          <w:tcPr>
            <w:tcW w:w="1711" w:type="dxa"/>
            <w:vAlign w:val="center"/>
          </w:tcPr>
          <w:p>
            <w:pPr>
              <w:jc w:val="center"/>
              <w:rPr>
                <w:rFonts w:hint="eastAsia" w:ascii="仿宋_GB2312" w:eastAsia="仿宋_GB2312"/>
                <w:b/>
                <w:bCs/>
                <w:sz w:val="22"/>
                <w:szCs w:val="22"/>
              </w:rPr>
            </w:pPr>
            <w:r>
              <w:rPr>
                <w:rFonts w:hint="eastAsia" w:ascii="仿宋_GB2312" w:eastAsia="仿宋_GB2312"/>
                <w:b/>
                <w:bCs/>
                <w:sz w:val="22"/>
                <w:szCs w:val="22"/>
              </w:rPr>
              <w:t>工作单位</w:t>
            </w:r>
          </w:p>
        </w:tc>
        <w:tc>
          <w:tcPr>
            <w:tcW w:w="1716" w:type="dxa"/>
            <w:vAlign w:val="center"/>
          </w:tcPr>
          <w:p>
            <w:pPr>
              <w:jc w:val="center"/>
              <w:rPr>
                <w:rFonts w:hint="eastAsia" w:ascii="仿宋_GB2312" w:eastAsia="仿宋_GB2312"/>
                <w:b/>
                <w:bCs/>
                <w:sz w:val="22"/>
                <w:szCs w:val="22"/>
              </w:rPr>
            </w:pPr>
            <w:r>
              <w:rPr>
                <w:rFonts w:hint="eastAsia" w:ascii="仿宋_GB2312" w:eastAsia="仿宋_GB2312"/>
                <w:b/>
                <w:bCs/>
                <w:sz w:val="22"/>
                <w:szCs w:val="22"/>
              </w:rPr>
              <w:t>完成单位</w:t>
            </w:r>
          </w:p>
        </w:tc>
        <w:tc>
          <w:tcPr>
            <w:tcW w:w="2319" w:type="dxa"/>
            <w:vAlign w:val="center"/>
          </w:tcPr>
          <w:p>
            <w:pPr>
              <w:jc w:val="center"/>
              <w:rPr>
                <w:rFonts w:hint="eastAsia" w:ascii="仿宋_GB2312" w:eastAsia="仿宋_GB2312"/>
                <w:b/>
                <w:bCs/>
                <w:sz w:val="22"/>
                <w:szCs w:val="22"/>
              </w:rPr>
            </w:pPr>
            <w:r>
              <w:rPr>
                <w:rFonts w:hint="eastAsia" w:ascii="仿宋_GB2312" w:eastAsia="仿宋_GB2312"/>
                <w:b/>
                <w:bCs/>
                <w:sz w:val="22"/>
                <w:szCs w:val="22"/>
              </w:rPr>
              <w:t>对本项目贡献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670" w:hRule="atLeast"/>
        </w:trPr>
        <w:tc>
          <w:tcPr>
            <w:tcW w:w="990" w:type="dxa"/>
            <w:vAlign w:val="center"/>
          </w:tcPr>
          <w:p>
            <w:pPr>
              <w:pStyle w:val="8"/>
              <w:ind w:left="0" w:leftChars="0" w:firstLine="0" w:firstLineChars="0"/>
              <w:jc w:val="center"/>
              <w:rPr>
                <w:rFonts w:ascii="仿宋_GB2312" w:eastAsia="仿宋_GB2312"/>
                <w:sz w:val="24"/>
              </w:rPr>
            </w:pPr>
            <w:r>
              <w:rPr>
                <w:rFonts w:hint="eastAsia" w:ascii="仿宋_GB2312" w:eastAsia="仿宋_GB2312"/>
                <w:bCs/>
                <w:spacing w:val="2"/>
                <w:sz w:val="22"/>
                <w:szCs w:val="18"/>
                <w:lang w:val="en-US" w:eastAsia="zh-CN"/>
              </w:rPr>
              <w:t>郭晓岚</w:t>
            </w:r>
          </w:p>
        </w:tc>
        <w:tc>
          <w:tcPr>
            <w:tcW w:w="690" w:type="dxa"/>
            <w:vAlign w:val="center"/>
          </w:tcPr>
          <w:p>
            <w:pPr>
              <w:pStyle w:val="8"/>
              <w:ind w:left="0" w:leftChars="0" w:firstLine="0" w:firstLineChars="0"/>
              <w:jc w:val="center"/>
              <w:rPr>
                <w:rFonts w:ascii="仿宋_GB2312" w:eastAsia="仿宋_GB2312"/>
                <w:sz w:val="24"/>
              </w:rPr>
            </w:pPr>
            <w:r>
              <w:rPr>
                <w:rFonts w:hint="eastAsia" w:ascii="仿宋_GB2312" w:eastAsia="仿宋_GB2312"/>
                <w:bCs/>
                <w:spacing w:val="2"/>
                <w:sz w:val="22"/>
                <w:szCs w:val="18"/>
                <w:lang w:val="en-US" w:eastAsia="zh-CN"/>
              </w:rPr>
              <w:t>1</w:t>
            </w:r>
          </w:p>
        </w:tc>
        <w:tc>
          <w:tcPr>
            <w:tcW w:w="1140" w:type="dxa"/>
            <w:vAlign w:val="center"/>
          </w:tcPr>
          <w:p>
            <w:pPr>
              <w:pStyle w:val="8"/>
              <w:ind w:left="0" w:leftChars="0" w:firstLine="0" w:firstLineChars="0"/>
              <w:jc w:val="center"/>
              <w:rPr>
                <w:rFonts w:ascii="仿宋_GB2312" w:eastAsia="仿宋_GB2312"/>
                <w:sz w:val="24"/>
              </w:rPr>
            </w:pPr>
            <w:r>
              <w:rPr>
                <w:rFonts w:hint="eastAsia" w:ascii="仿宋_GB2312" w:eastAsia="仿宋_GB2312"/>
                <w:bCs/>
                <w:spacing w:val="2"/>
                <w:sz w:val="22"/>
                <w:szCs w:val="18"/>
                <w:lang w:val="en-US" w:eastAsia="zh-CN"/>
              </w:rPr>
              <w:t>总护士长</w:t>
            </w:r>
          </w:p>
        </w:tc>
        <w:tc>
          <w:tcPr>
            <w:tcW w:w="1439" w:type="dxa"/>
            <w:vAlign w:val="center"/>
          </w:tcPr>
          <w:p>
            <w:pPr>
              <w:pStyle w:val="8"/>
              <w:ind w:left="0" w:leftChars="0" w:firstLine="0" w:firstLineChars="0"/>
              <w:jc w:val="center"/>
              <w:rPr>
                <w:rFonts w:ascii="仿宋_GB2312" w:eastAsia="仿宋_GB2312"/>
                <w:sz w:val="24"/>
              </w:rPr>
            </w:pPr>
            <w:r>
              <w:rPr>
                <w:rFonts w:hint="eastAsia" w:ascii="仿宋_GB2312" w:eastAsia="仿宋_GB2312"/>
                <w:bCs/>
                <w:spacing w:val="2"/>
                <w:sz w:val="22"/>
                <w:szCs w:val="18"/>
                <w:lang w:val="en-US" w:eastAsia="zh-CN"/>
              </w:rPr>
              <w:t>主任护师</w:t>
            </w:r>
          </w:p>
        </w:tc>
        <w:tc>
          <w:tcPr>
            <w:tcW w:w="1711" w:type="dxa"/>
            <w:vAlign w:val="center"/>
          </w:tcPr>
          <w:p>
            <w:pPr>
              <w:pStyle w:val="8"/>
              <w:ind w:left="0" w:leftChars="0" w:firstLine="0" w:firstLineChars="0"/>
              <w:jc w:val="center"/>
              <w:rPr>
                <w:rFonts w:ascii="仿宋_GB2312" w:eastAsia="仿宋_GB2312"/>
                <w:sz w:val="24"/>
              </w:rPr>
            </w:pPr>
            <w:r>
              <w:rPr>
                <w:rFonts w:hint="eastAsia" w:ascii="仿宋_GB2312" w:eastAsia="仿宋_GB2312"/>
                <w:bCs/>
                <w:spacing w:val="2"/>
                <w:sz w:val="22"/>
                <w:szCs w:val="18"/>
                <w:lang w:val="en-US" w:eastAsia="zh-CN"/>
              </w:rPr>
              <w:t>空军军医大学第二附属医院</w:t>
            </w:r>
          </w:p>
        </w:tc>
        <w:tc>
          <w:tcPr>
            <w:tcW w:w="1716" w:type="dxa"/>
            <w:vAlign w:val="center"/>
          </w:tcPr>
          <w:p>
            <w:pPr>
              <w:pStyle w:val="8"/>
              <w:ind w:left="0" w:leftChars="0" w:firstLine="0" w:firstLineChars="0"/>
              <w:jc w:val="center"/>
              <w:rPr>
                <w:rFonts w:ascii="仿宋_GB2312" w:eastAsia="仿宋_GB2312"/>
                <w:sz w:val="24"/>
              </w:rPr>
            </w:pPr>
            <w:r>
              <w:rPr>
                <w:rFonts w:hint="eastAsia" w:ascii="仿宋_GB2312" w:eastAsia="仿宋_GB2312"/>
                <w:bCs/>
                <w:spacing w:val="2"/>
                <w:sz w:val="22"/>
                <w:szCs w:val="18"/>
                <w:lang w:val="en-US" w:eastAsia="zh-CN"/>
              </w:rPr>
              <w:t>空军军医大学</w:t>
            </w:r>
          </w:p>
        </w:tc>
        <w:tc>
          <w:tcPr>
            <w:tcW w:w="2319" w:type="dxa"/>
            <w:vAlign w:val="center"/>
          </w:tcPr>
          <w:p>
            <w:pPr>
              <w:pStyle w:val="8"/>
              <w:ind w:left="0" w:leftChars="0" w:firstLine="0" w:firstLineChars="0"/>
              <w:jc w:val="left"/>
              <w:rPr>
                <w:rFonts w:ascii="仿宋_GB2312" w:eastAsia="仿宋_GB2312"/>
                <w:sz w:val="24"/>
              </w:rPr>
            </w:pPr>
            <w:r>
              <w:rPr>
                <w:rFonts w:hint="default" w:ascii="仿宋_GB2312" w:eastAsia="仿宋_GB2312"/>
                <w:bCs/>
                <w:spacing w:val="2"/>
                <w:sz w:val="22"/>
                <w:szCs w:val="18"/>
                <w:lang w:val="en-US" w:eastAsia="zh-CN"/>
              </w:rPr>
              <w:t>急性心肌梗死患者</w:t>
            </w:r>
            <w:r>
              <w:rPr>
                <w:rFonts w:hint="eastAsia" w:ascii="仿宋_GB2312" w:eastAsia="仿宋_GB2312"/>
                <w:bCs/>
                <w:spacing w:val="2"/>
                <w:sz w:val="22"/>
                <w:szCs w:val="18"/>
                <w:lang w:val="en-US" w:eastAsia="zh-CN"/>
              </w:rPr>
              <w:t>全病程周期</w:t>
            </w:r>
            <w:r>
              <w:rPr>
                <w:rFonts w:hint="default" w:ascii="仿宋_GB2312" w:eastAsia="仿宋_GB2312"/>
                <w:bCs/>
                <w:spacing w:val="2"/>
                <w:sz w:val="22"/>
                <w:szCs w:val="18"/>
                <w:lang w:val="en-US" w:eastAsia="zh-CN"/>
              </w:rPr>
              <w:t>管理模式</w:t>
            </w:r>
            <w:r>
              <w:rPr>
                <w:rFonts w:hint="eastAsia" w:ascii="仿宋_GB2312" w:eastAsia="仿宋_GB2312"/>
                <w:bCs/>
                <w:spacing w:val="2"/>
                <w:sz w:val="22"/>
                <w:szCs w:val="18"/>
                <w:lang w:val="en-US" w:eastAsia="zh-CN"/>
              </w:rPr>
              <w:t>方案提出，项目实施指导、研究成果推广及系列论文发表。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40" w:hRule="atLeast"/>
        </w:trPr>
        <w:tc>
          <w:tcPr>
            <w:tcW w:w="990" w:type="dxa"/>
            <w:vAlign w:val="center"/>
          </w:tcPr>
          <w:p>
            <w:pPr>
              <w:pStyle w:val="8"/>
              <w:ind w:left="0" w:leftChars="0" w:firstLine="0" w:firstLineChars="0"/>
              <w:jc w:val="center"/>
              <w:rPr>
                <w:rFonts w:hint="eastAsia" w:ascii="仿宋_GB2312" w:eastAsia="仿宋_GB2312" w:hAnsiTheme="minorHAnsi" w:cstheme="minorBidi"/>
                <w:kern w:val="2"/>
                <w:sz w:val="24"/>
                <w:szCs w:val="22"/>
                <w:lang w:val="en-US" w:eastAsia="zh-CN" w:bidi="ar-SA"/>
              </w:rPr>
            </w:pPr>
            <w:r>
              <w:rPr>
                <w:rFonts w:hint="eastAsia" w:ascii="仿宋_GB2312" w:eastAsia="仿宋_GB2312"/>
                <w:sz w:val="24"/>
                <w:lang w:val="en-US" w:eastAsia="zh-CN"/>
              </w:rPr>
              <w:t>程苗苗</w:t>
            </w:r>
          </w:p>
        </w:tc>
        <w:tc>
          <w:tcPr>
            <w:tcW w:w="690" w:type="dxa"/>
            <w:vAlign w:val="center"/>
          </w:tcPr>
          <w:p>
            <w:pPr>
              <w:pStyle w:val="8"/>
              <w:ind w:left="0" w:leftChars="0" w:firstLine="0" w:firstLineChars="0"/>
              <w:jc w:val="center"/>
              <w:rPr>
                <w:rFonts w:ascii="仿宋_GB2312" w:eastAsia="仿宋_GB2312" w:hAnsiTheme="minorHAnsi" w:cstheme="minorBidi"/>
                <w:kern w:val="2"/>
                <w:sz w:val="24"/>
                <w:szCs w:val="22"/>
                <w:lang w:val="en-US" w:eastAsia="zh-CN" w:bidi="ar-SA"/>
              </w:rPr>
            </w:pPr>
            <w:r>
              <w:rPr>
                <w:rFonts w:hint="eastAsia" w:ascii="仿宋_GB2312" w:eastAsia="仿宋_GB2312"/>
                <w:bCs/>
                <w:spacing w:val="2"/>
                <w:sz w:val="22"/>
                <w:szCs w:val="18"/>
                <w:lang w:val="en-US" w:eastAsia="zh-CN"/>
              </w:rPr>
              <w:t>2</w:t>
            </w:r>
          </w:p>
        </w:tc>
        <w:tc>
          <w:tcPr>
            <w:tcW w:w="1140" w:type="dxa"/>
            <w:vAlign w:val="center"/>
          </w:tcPr>
          <w:p>
            <w:pPr>
              <w:pStyle w:val="8"/>
              <w:ind w:left="0" w:leftChars="0" w:firstLine="0" w:firstLineChars="0"/>
              <w:jc w:val="center"/>
              <w:rPr>
                <w:rFonts w:ascii="仿宋_GB2312" w:eastAsia="仿宋_GB2312" w:hAnsiTheme="minorHAnsi" w:cstheme="minorBidi"/>
                <w:kern w:val="2"/>
                <w:sz w:val="24"/>
                <w:szCs w:val="22"/>
                <w:lang w:val="en-US" w:eastAsia="zh-CN" w:bidi="ar-SA"/>
              </w:rPr>
            </w:pPr>
            <w:r>
              <w:rPr>
                <w:rFonts w:hint="eastAsia" w:ascii="仿宋_GB2312" w:eastAsia="仿宋_GB2312"/>
                <w:sz w:val="24"/>
                <w:lang w:val="en-US" w:eastAsia="zh-CN"/>
              </w:rPr>
              <w:t>护士长</w:t>
            </w:r>
          </w:p>
        </w:tc>
        <w:tc>
          <w:tcPr>
            <w:tcW w:w="1439" w:type="dxa"/>
            <w:vAlign w:val="center"/>
          </w:tcPr>
          <w:p>
            <w:pPr>
              <w:pStyle w:val="8"/>
              <w:ind w:left="0" w:leftChars="0" w:firstLine="0" w:firstLineChars="0"/>
              <w:jc w:val="center"/>
              <w:rPr>
                <w:rFonts w:ascii="仿宋_GB2312" w:eastAsia="仿宋_GB2312" w:hAnsiTheme="minorHAnsi" w:cstheme="minorBidi"/>
                <w:kern w:val="2"/>
                <w:sz w:val="24"/>
                <w:szCs w:val="22"/>
                <w:lang w:val="en-US" w:eastAsia="zh-CN" w:bidi="ar-SA"/>
              </w:rPr>
            </w:pPr>
            <w:r>
              <w:rPr>
                <w:rFonts w:hint="eastAsia" w:ascii="仿宋_GB2312" w:eastAsia="仿宋_GB2312"/>
                <w:bCs/>
                <w:spacing w:val="2"/>
                <w:sz w:val="22"/>
                <w:szCs w:val="18"/>
                <w:lang w:val="en-US" w:eastAsia="zh-CN"/>
              </w:rPr>
              <w:t>主管护师</w:t>
            </w:r>
          </w:p>
        </w:tc>
        <w:tc>
          <w:tcPr>
            <w:tcW w:w="1711" w:type="dxa"/>
            <w:vAlign w:val="center"/>
          </w:tcPr>
          <w:p>
            <w:pPr>
              <w:pStyle w:val="8"/>
              <w:ind w:left="0" w:leftChars="0" w:firstLine="0" w:firstLineChars="0"/>
              <w:jc w:val="center"/>
              <w:rPr>
                <w:rFonts w:ascii="仿宋_GB2312" w:eastAsia="仿宋_GB2312" w:hAnsiTheme="minorHAnsi" w:cstheme="minorBidi"/>
                <w:kern w:val="2"/>
                <w:sz w:val="24"/>
                <w:szCs w:val="22"/>
                <w:lang w:val="en-US" w:eastAsia="zh-CN" w:bidi="ar-SA"/>
              </w:rPr>
            </w:pPr>
            <w:r>
              <w:rPr>
                <w:rFonts w:hint="eastAsia" w:ascii="仿宋_GB2312" w:eastAsia="仿宋_GB2312"/>
                <w:bCs/>
                <w:spacing w:val="2"/>
                <w:sz w:val="22"/>
                <w:szCs w:val="18"/>
                <w:lang w:val="en-US" w:eastAsia="zh-CN"/>
              </w:rPr>
              <w:t>空军军医大学第二附属医院</w:t>
            </w:r>
          </w:p>
        </w:tc>
        <w:tc>
          <w:tcPr>
            <w:tcW w:w="1716" w:type="dxa"/>
            <w:vAlign w:val="center"/>
          </w:tcPr>
          <w:p>
            <w:pPr>
              <w:pStyle w:val="8"/>
              <w:ind w:left="0" w:leftChars="0" w:firstLine="0" w:firstLineChars="0"/>
              <w:jc w:val="center"/>
              <w:rPr>
                <w:rFonts w:ascii="仿宋_GB2312" w:eastAsia="仿宋_GB2312" w:hAnsiTheme="minorHAnsi" w:cstheme="minorBidi"/>
                <w:kern w:val="2"/>
                <w:sz w:val="24"/>
                <w:szCs w:val="22"/>
                <w:lang w:val="en-US" w:eastAsia="zh-CN" w:bidi="ar-SA"/>
              </w:rPr>
            </w:pPr>
            <w:r>
              <w:rPr>
                <w:rFonts w:hint="eastAsia" w:ascii="仿宋_GB2312" w:eastAsia="仿宋_GB2312"/>
                <w:bCs/>
                <w:spacing w:val="2"/>
                <w:sz w:val="22"/>
                <w:szCs w:val="18"/>
                <w:lang w:val="en-US" w:eastAsia="zh-CN"/>
              </w:rPr>
              <w:t>空军军医大学</w:t>
            </w:r>
          </w:p>
        </w:tc>
        <w:tc>
          <w:tcPr>
            <w:tcW w:w="2319" w:type="dxa"/>
            <w:vAlign w:val="center"/>
          </w:tcPr>
          <w:p>
            <w:pPr>
              <w:pStyle w:val="8"/>
              <w:ind w:left="0" w:leftChars="0" w:firstLine="0" w:firstLineChars="0"/>
              <w:jc w:val="left"/>
              <w:rPr>
                <w:rFonts w:ascii="仿宋_GB2312" w:eastAsia="仿宋_GB2312" w:hAnsiTheme="minorHAnsi" w:cstheme="minorBidi"/>
                <w:kern w:val="2"/>
                <w:sz w:val="24"/>
                <w:szCs w:val="22"/>
                <w:lang w:val="en-US" w:eastAsia="zh-CN" w:bidi="ar-SA"/>
              </w:rPr>
            </w:pPr>
            <w:r>
              <w:rPr>
                <w:rFonts w:hint="default" w:ascii="仿宋_GB2312" w:eastAsia="仿宋_GB2312"/>
                <w:bCs/>
                <w:spacing w:val="2"/>
                <w:sz w:val="22"/>
                <w:szCs w:val="18"/>
                <w:lang w:val="en-US" w:eastAsia="zh-CN"/>
              </w:rPr>
              <w:t>急性心肌梗死患者</w:t>
            </w:r>
            <w:r>
              <w:rPr>
                <w:rFonts w:hint="eastAsia" w:ascii="仿宋_GB2312" w:eastAsia="仿宋_GB2312"/>
                <w:bCs/>
                <w:spacing w:val="2"/>
                <w:sz w:val="22"/>
                <w:szCs w:val="18"/>
                <w:lang w:val="en-US" w:eastAsia="zh-CN"/>
              </w:rPr>
              <w:t>全病程周期</w:t>
            </w:r>
            <w:r>
              <w:rPr>
                <w:rFonts w:hint="default" w:ascii="仿宋_GB2312" w:eastAsia="仿宋_GB2312"/>
                <w:bCs/>
                <w:spacing w:val="2"/>
                <w:sz w:val="22"/>
                <w:szCs w:val="18"/>
                <w:lang w:val="en-US" w:eastAsia="zh-CN"/>
              </w:rPr>
              <w:t>管理模式</w:t>
            </w:r>
            <w:r>
              <w:rPr>
                <w:rFonts w:hint="eastAsia" w:ascii="仿宋_GB2312" w:eastAsia="仿宋_GB2312"/>
                <w:bCs/>
                <w:spacing w:val="2"/>
                <w:sz w:val="22"/>
                <w:szCs w:val="18"/>
                <w:lang w:val="en-US" w:eastAsia="zh-CN"/>
              </w:rPr>
              <w:t>项目实施推广及系列论文发表。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40" w:hRule="atLeast"/>
        </w:trPr>
        <w:tc>
          <w:tcPr>
            <w:tcW w:w="990" w:type="dxa"/>
            <w:vAlign w:val="center"/>
          </w:tcPr>
          <w:p>
            <w:pPr>
              <w:pStyle w:val="8"/>
              <w:ind w:left="0" w:leftChars="0" w:firstLine="0" w:firstLineChars="0"/>
              <w:jc w:val="center"/>
              <w:rPr>
                <w:rFonts w:hint="eastAsia" w:ascii="仿宋_GB2312" w:eastAsia="仿宋_GB2312" w:hAnsiTheme="minorHAnsi" w:cstheme="minorBidi"/>
                <w:kern w:val="2"/>
                <w:sz w:val="24"/>
                <w:szCs w:val="22"/>
                <w:lang w:val="en-US" w:eastAsia="zh-CN" w:bidi="ar-SA"/>
              </w:rPr>
            </w:pPr>
            <w:r>
              <w:rPr>
                <w:rFonts w:hint="eastAsia" w:ascii="仿宋_GB2312" w:eastAsia="仿宋_GB2312"/>
                <w:sz w:val="24"/>
                <w:lang w:val="en-US" w:eastAsia="zh-CN"/>
              </w:rPr>
              <w:t>陈蕊蕊</w:t>
            </w:r>
          </w:p>
        </w:tc>
        <w:tc>
          <w:tcPr>
            <w:tcW w:w="690" w:type="dxa"/>
            <w:vAlign w:val="center"/>
          </w:tcPr>
          <w:p>
            <w:pPr>
              <w:pStyle w:val="8"/>
              <w:ind w:left="0" w:leftChars="0" w:firstLine="0" w:firstLineChars="0"/>
              <w:jc w:val="center"/>
              <w:rPr>
                <w:rFonts w:hint="eastAsia" w:ascii="仿宋_GB2312" w:eastAsia="仿宋_GB2312" w:hAnsiTheme="minorHAnsi" w:cstheme="minorBidi"/>
                <w:kern w:val="2"/>
                <w:sz w:val="24"/>
                <w:szCs w:val="22"/>
                <w:lang w:val="en-US" w:eastAsia="zh-CN" w:bidi="ar-SA"/>
              </w:rPr>
            </w:pPr>
            <w:r>
              <w:rPr>
                <w:rFonts w:hint="eastAsia" w:ascii="仿宋_GB2312" w:eastAsia="仿宋_GB2312"/>
                <w:bCs/>
                <w:spacing w:val="2"/>
                <w:sz w:val="22"/>
                <w:szCs w:val="18"/>
                <w:lang w:val="en-US" w:eastAsia="zh-CN"/>
              </w:rPr>
              <w:t>3</w:t>
            </w:r>
          </w:p>
        </w:tc>
        <w:tc>
          <w:tcPr>
            <w:tcW w:w="1140" w:type="dxa"/>
            <w:vAlign w:val="center"/>
          </w:tcPr>
          <w:p>
            <w:pPr>
              <w:pStyle w:val="8"/>
              <w:ind w:left="0" w:leftChars="0" w:firstLine="0" w:firstLineChars="0"/>
              <w:jc w:val="center"/>
              <w:rPr>
                <w:rFonts w:hint="eastAsia" w:ascii="仿宋_GB2312" w:eastAsia="仿宋_GB2312" w:hAnsiTheme="minorHAnsi" w:cstheme="minorBidi"/>
                <w:kern w:val="2"/>
                <w:sz w:val="24"/>
                <w:szCs w:val="22"/>
                <w:lang w:val="en-US" w:eastAsia="zh-CN" w:bidi="ar-SA"/>
              </w:rPr>
            </w:pPr>
            <w:r>
              <w:rPr>
                <w:rFonts w:hint="eastAsia" w:ascii="仿宋_GB2312" w:eastAsia="仿宋_GB2312"/>
                <w:bCs/>
                <w:spacing w:val="2"/>
                <w:sz w:val="22"/>
                <w:szCs w:val="18"/>
                <w:lang w:val="en-US" w:eastAsia="zh-CN"/>
              </w:rPr>
              <w:t>主治医师</w:t>
            </w:r>
          </w:p>
        </w:tc>
        <w:tc>
          <w:tcPr>
            <w:tcW w:w="1439" w:type="dxa"/>
            <w:vAlign w:val="center"/>
          </w:tcPr>
          <w:p>
            <w:pPr>
              <w:pStyle w:val="8"/>
              <w:ind w:left="0" w:leftChars="0" w:firstLine="0" w:firstLineChars="0"/>
              <w:jc w:val="center"/>
              <w:rPr>
                <w:rFonts w:hint="eastAsia" w:ascii="仿宋_GB2312" w:eastAsia="仿宋_GB2312" w:hAnsiTheme="minorHAnsi" w:cstheme="minorBidi"/>
                <w:kern w:val="2"/>
                <w:sz w:val="24"/>
                <w:szCs w:val="22"/>
                <w:lang w:val="en-US" w:eastAsia="zh-CN" w:bidi="ar-SA"/>
              </w:rPr>
            </w:pPr>
            <w:r>
              <w:rPr>
                <w:rFonts w:hint="eastAsia" w:ascii="仿宋_GB2312" w:eastAsia="仿宋_GB2312"/>
                <w:bCs/>
                <w:spacing w:val="2"/>
                <w:sz w:val="22"/>
                <w:szCs w:val="18"/>
                <w:lang w:val="en-US" w:eastAsia="zh-CN"/>
              </w:rPr>
              <w:t>副主任医师</w:t>
            </w:r>
          </w:p>
        </w:tc>
        <w:tc>
          <w:tcPr>
            <w:tcW w:w="1711" w:type="dxa"/>
            <w:vAlign w:val="center"/>
          </w:tcPr>
          <w:p>
            <w:pPr>
              <w:pStyle w:val="8"/>
              <w:ind w:left="0" w:leftChars="0" w:firstLine="0" w:firstLineChars="0"/>
              <w:jc w:val="center"/>
              <w:rPr>
                <w:rFonts w:hint="eastAsia" w:ascii="仿宋_GB2312" w:eastAsia="仿宋_GB2312" w:hAnsiTheme="minorHAnsi" w:cstheme="minorBidi"/>
                <w:kern w:val="2"/>
                <w:sz w:val="24"/>
                <w:szCs w:val="22"/>
                <w:lang w:val="en-US" w:eastAsia="zh-CN" w:bidi="ar-SA"/>
              </w:rPr>
            </w:pPr>
            <w:r>
              <w:rPr>
                <w:rFonts w:hint="eastAsia" w:ascii="仿宋_GB2312" w:eastAsia="仿宋_GB2312"/>
                <w:bCs/>
                <w:spacing w:val="2"/>
                <w:sz w:val="22"/>
                <w:szCs w:val="18"/>
                <w:lang w:val="en-US" w:eastAsia="zh-CN"/>
              </w:rPr>
              <w:t>空军军医大学第二附属医院</w:t>
            </w:r>
          </w:p>
        </w:tc>
        <w:tc>
          <w:tcPr>
            <w:tcW w:w="1716" w:type="dxa"/>
            <w:vAlign w:val="center"/>
          </w:tcPr>
          <w:p>
            <w:pPr>
              <w:pStyle w:val="8"/>
              <w:ind w:left="0" w:leftChars="0" w:firstLine="0" w:firstLineChars="0"/>
              <w:jc w:val="center"/>
              <w:rPr>
                <w:rFonts w:hint="eastAsia" w:ascii="仿宋_GB2312" w:eastAsia="仿宋_GB2312" w:hAnsiTheme="minorHAnsi" w:cstheme="minorBidi"/>
                <w:kern w:val="2"/>
                <w:sz w:val="24"/>
                <w:szCs w:val="22"/>
                <w:lang w:val="en-US" w:eastAsia="zh-CN" w:bidi="ar-SA"/>
              </w:rPr>
            </w:pPr>
            <w:r>
              <w:rPr>
                <w:rFonts w:hint="eastAsia" w:ascii="仿宋_GB2312" w:eastAsia="仿宋_GB2312"/>
                <w:bCs/>
                <w:spacing w:val="2"/>
                <w:sz w:val="22"/>
                <w:szCs w:val="18"/>
                <w:lang w:val="en-US" w:eastAsia="zh-CN"/>
              </w:rPr>
              <w:t>空军军医大学</w:t>
            </w:r>
          </w:p>
        </w:tc>
        <w:tc>
          <w:tcPr>
            <w:tcW w:w="2319" w:type="dxa"/>
            <w:vAlign w:val="center"/>
          </w:tcPr>
          <w:p>
            <w:pPr>
              <w:pStyle w:val="8"/>
              <w:ind w:left="0" w:leftChars="0" w:firstLine="0" w:firstLineChars="0"/>
              <w:jc w:val="left"/>
              <w:rPr>
                <w:rFonts w:hint="default" w:ascii="仿宋_GB2312" w:eastAsia="仿宋_GB2312" w:hAnsiTheme="minorHAnsi" w:cstheme="minorBidi"/>
                <w:kern w:val="2"/>
                <w:sz w:val="24"/>
                <w:szCs w:val="22"/>
                <w:lang w:val="en-US" w:eastAsia="zh-CN" w:bidi="ar-SA"/>
              </w:rPr>
            </w:pPr>
            <w:r>
              <w:rPr>
                <w:rFonts w:hint="default" w:ascii="仿宋_GB2312" w:eastAsia="仿宋_GB2312"/>
                <w:bCs/>
                <w:spacing w:val="2"/>
                <w:sz w:val="22"/>
                <w:szCs w:val="18"/>
                <w:lang w:val="en-US" w:eastAsia="zh-CN"/>
              </w:rPr>
              <w:t>急性心肌梗死患者</w:t>
            </w:r>
            <w:r>
              <w:rPr>
                <w:rFonts w:hint="eastAsia" w:ascii="仿宋_GB2312" w:eastAsia="仿宋_GB2312"/>
                <w:bCs/>
                <w:spacing w:val="2"/>
                <w:sz w:val="22"/>
                <w:szCs w:val="18"/>
                <w:lang w:val="en-US" w:eastAsia="zh-CN"/>
              </w:rPr>
              <w:t>全病程周期</w:t>
            </w:r>
            <w:r>
              <w:rPr>
                <w:rFonts w:hint="default" w:ascii="仿宋_GB2312" w:eastAsia="仿宋_GB2312"/>
                <w:bCs/>
                <w:spacing w:val="2"/>
                <w:sz w:val="22"/>
                <w:szCs w:val="18"/>
                <w:lang w:val="en-US" w:eastAsia="zh-CN"/>
              </w:rPr>
              <w:t>管理模式</w:t>
            </w:r>
            <w:r>
              <w:rPr>
                <w:rFonts w:hint="eastAsia" w:ascii="仿宋_GB2312" w:eastAsia="仿宋_GB2312"/>
                <w:bCs/>
                <w:spacing w:val="2"/>
                <w:sz w:val="22"/>
                <w:szCs w:val="18"/>
                <w:lang w:val="en-US" w:eastAsia="zh-CN"/>
              </w:rPr>
              <w:t>项目实施过程督导、论文发表。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670" w:hRule="atLeast"/>
        </w:trPr>
        <w:tc>
          <w:tcPr>
            <w:tcW w:w="990" w:type="dxa"/>
            <w:vAlign w:val="center"/>
          </w:tcPr>
          <w:p>
            <w:pPr>
              <w:jc w:val="center"/>
              <w:rPr>
                <w:rFonts w:hint="eastAsia" w:ascii="仿宋_GB2312" w:eastAsia="仿宋_GB2312"/>
                <w:sz w:val="24"/>
                <w:lang w:eastAsia="zh-CN"/>
              </w:rPr>
            </w:pPr>
            <w:r>
              <w:rPr>
                <w:rFonts w:hint="eastAsia" w:ascii="仿宋_GB2312" w:eastAsia="仿宋_GB2312"/>
                <w:sz w:val="24"/>
                <w:lang w:eastAsia="zh-CN"/>
              </w:rPr>
              <w:t>李妍</w:t>
            </w:r>
          </w:p>
        </w:tc>
        <w:tc>
          <w:tcPr>
            <w:tcW w:w="690" w:type="dxa"/>
            <w:vAlign w:val="center"/>
          </w:tcPr>
          <w:p>
            <w:pPr>
              <w:jc w:val="center"/>
              <w:rPr>
                <w:rFonts w:ascii="仿宋_GB2312" w:eastAsia="仿宋_GB2312"/>
                <w:sz w:val="24"/>
              </w:rPr>
            </w:pPr>
            <w:r>
              <w:rPr>
                <w:rFonts w:hint="eastAsia" w:ascii="仿宋_GB2312" w:eastAsia="仿宋_GB2312"/>
                <w:sz w:val="24"/>
                <w:lang w:val="en-US" w:eastAsia="zh-CN"/>
              </w:rPr>
              <w:t>4</w:t>
            </w:r>
          </w:p>
        </w:tc>
        <w:tc>
          <w:tcPr>
            <w:tcW w:w="1140" w:type="dxa"/>
            <w:vAlign w:val="center"/>
          </w:tcPr>
          <w:p>
            <w:pPr>
              <w:jc w:val="both"/>
              <w:rPr>
                <w:rFonts w:hint="eastAsia" w:ascii="仿宋_GB2312" w:eastAsia="仿宋_GB2312"/>
                <w:sz w:val="24"/>
                <w:lang w:eastAsia="zh-CN"/>
              </w:rPr>
            </w:pPr>
            <w:r>
              <w:rPr>
                <w:rFonts w:hint="eastAsia" w:ascii="仿宋_GB2312" w:eastAsia="仿宋_GB2312" w:hAnsiTheme="minorHAnsi" w:cstheme="minorBidi"/>
                <w:bCs/>
                <w:spacing w:val="2"/>
                <w:kern w:val="2"/>
                <w:sz w:val="22"/>
                <w:szCs w:val="18"/>
                <w:lang w:val="en-US" w:eastAsia="zh-CN" w:bidi="ar-SA"/>
              </w:rPr>
              <w:t>科室主任</w:t>
            </w:r>
          </w:p>
        </w:tc>
        <w:tc>
          <w:tcPr>
            <w:tcW w:w="1439" w:type="dxa"/>
            <w:vAlign w:val="center"/>
          </w:tcPr>
          <w:p>
            <w:pPr>
              <w:jc w:val="center"/>
              <w:rPr>
                <w:rFonts w:hint="eastAsia" w:ascii="仿宋_GB2312" w:eastAsia="仿宋_GB2312"/>
                <w:sz w:val="24"/>
                <w:lang w:eastAsia="zh-CN"/>
              </w:rPr>
            </w:pPr>
            <w:r>
              <w:rPr>
                <w:rFonts w:hint="eastAsia" w:ascii="仿宋_GB2312" w:eastAsia="仿宋_GB2312"/>
                <w:sz w:val="24"/>
                <w:lang w:eastAsia="zh-CN"/>
              </w:rPr>
              <w:t>主任医师</w:t>
            </w:r>
          </w:p>
        </w:tc>
        <w:tc>
          <w:tcPr>
            <w:tcW w:w="1711" w:type="dxa"/>
            <w:vAlign w:val="center"/>
          </w:tcPr>
          <w:p>
            <w:pPr>
              <w:jc w:val="center"/>
              <w:rPr>
                <w:rFonts w:ascii="仿宋_GB2312" w:eastAsia="仿宋_GB2312"/>
                <w:sz w:val="24"/>
              </w:rPr>
            </w:pPr>
            <w:r>
              <w:rPr>
                <w:rFonts w:hint="eastAsia" w:ascii="仿宋_GB2312" w:eastAsia="仿宋_GB2312"/>
                <w:bCs/>
                <w:spacing w:val="2"/>
                <w:sz w:val="22"/>
                <w:szCs w:val="18"/>
                <w:lang w:val="en-US" w:eastAsia="zh-CN"/>
              </w:rPr>
              <w:t>空军军医大学第二附属医院</w:t>
            </w:r>
          </w:p>
        </w:tc>
        <w:tc>
          <w:tcPr>
            <w:tcW w:w="1716" w:type="dxa"/>
            <w:vAlign w:val="center"/>
          </w:tcPr>
          <w:p>
            <w:pPr>
              <w:jc w:val="center"/>
              <w:rPr>
                <w:rFonts w:ascii="仿宋_GB2312" w:eastAsia="仿宋_GB2312"/>
                <w:sz w:val="24"/>
              </w:rPr>
            </w:pPr>
            <w:r>
              <w:rPr>
                <w:rFonts w:hint="eastAsia" w:ascii="仿宋_GB2312" w:eastAsia="仿宋_GB2312"/>
                <w:sz w:val="24"/>
                <w:lang w:val="en-US" w:eastAsia="zh-CN"/>
              </w:rPr>
              <w:t>空军军医大学</w:t>
            </w:r>
          </w:p>
        </w:tc>
        <w:tc>
          <w:tcPr>
            <w:tcW w:w="2319" w:type="dxa"/>
            <w:vAlign w:val="center"/>
          </w:tcPr>
          <w:p>
            <w:pPr>
              <w:pStyle w:val="8"/>
              <w:ind w:left="0" w:leftChars="0" w:firstLine="0" w:firstLineChars="0"/>
              <w:jc w:val="left"/>
              <w:rPr>
                <w:rFonts w:ascii="仿宋_GB2312" w:eastAsia="仿宋_GB2312"/>
                <w:sz w:val="24"/>
              </w:rPr>
            </w:pPr>
            <w:r>
              <w:rPr>
                <w:rFonts w:hint="default" w:ascii="仿宋_GB2312" w:eastAsia="仿宋_GB2312"/>
                <w:bCs/>
                <w:spacing w:val="2"/>
                <w:sz w:val="22"/>
                <w:szCs w:val="18"/>
                <w:lang w:val="en-US" w:eastAsia="zh-CN"/>
              </w:rPr>
              <w:t>急性心肌梗死患者</w:t>
            </w:r>
            <w:r>
              <w:rPr>
                <w:rFonts w:hint="eastAsia" w:ascii="仿宋_GB2312" w:eastAsia="仿宋_GB2312"/>
                <w:bCs/>
                <w:spacing w:val="2"/>
                <w:sz w:val="22"/>
                <w:szCs w:val="18"/>
                <w:lang w:val="en-US" w:eastAsia="zh-CN"/>
              </w:rPr>
              <w:t>全病程周期</w:t>
            </w:r>
            <w:r>
              <w:rPr>
                <w:rFonts w:hint="default" w:ascii="仿宋_GB2312" w:eastAsia="仿宋_GB2312"/>
                <w:bCs/>
                <w:spacing w:val="2"/>
                <w:sz w:val="22"/>
                <w:szCs w:val="18"/>
                <w:lang w:val="en-US" w:eastAsia="zh-CN"/>
              </w:rPr>
              <w:t>管理模式</w:t>
            </w:r>
            <w:r>
              <w:rPr>
                <w:rFonts w:hint="eastAsia" w:ascii="仿宋_GB2312" w:eastAsia="仿宋_GB2312"/>
                <w:bCs/>
                <w:spacing w:val="2"/>
                <w:sz w:val="22"/>
                <w:szCs w:val="18"/>
                <w:lang w:val="en-US" w:eastAsia="zh-CN"/>
              </w:rPr>
              <w:t>项目实施过程督导及系列论文发表</w:t>
            </w:r>
            <w:r>
              <w:rPr>
                <w:rFonts w:hint="eastAsia" w:ascii="仿宋_GB2312" w:eastAsia="仿宋_GB2312"/>
                <w:sz w:val="24"/>
                <w:lang w:val="en-US"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2" w:hRule="atLeast"/>
        </w:trPr>
        <w:tc>
          <w:tcPr>
            <w:tcW w:w="990" w:type="dxa"/>
            <w:vAlign w:val="center"/>
          </w:tcPr>
          <w:p>
            <w:pPr>
              <w:jc w:val="center"/>
              <w:rPr>
                <w:rFonts w:ascii="仿宋_GB2312" w:eastAsia="仿宋_GB2312"/>
                <w:sz w:val="24"/>
              </w:rPr>
            </w:pPr>
            <w:r>
              <w:rPr>
                <w:rFonts w:hint="eastAsia" w:ascii="仿宋_GB2312" w:eastAsia="仿宋_GB2312"/>
                <w:sz w:val="24"/>
                <w:lang w:val="en-US" w:eastAsia="zh-CN"/>
              </w:rPr>
              <w:t>郎红娟</w:t>
            </w:r>
          </w:p>
        </w:tc>
        <w:tc>
          <w:tcPr>
            <w:tcW w:w="690" w:type="dxa"/>
            <w:vAlign w:val="center"/>
          </w:tcPr>
          <w:p>
            <w:pPr>
              <w:jc w:val="center"/>
              <w:rPr>
                <w:rFonts w:ascii="仿宋_GB2312" w:eastAsia="仿宋_GB2312"/>
                <w:sz w:val="24"/>
              </w:rPr>
            </w:pPr>
            <w:r>
              <w:rPr>
                <w:rFonts w:hint="eastAsia" w:ascii="仿宋_GB2312" w:eastAsia="仿宋_GB2312"/>
                <w:sz w:val="24"/>
                <w:lang w:val="en-US" w:eastAsia="zh-CN"/>
              </w:rPr>
              <w:t>5</w:t>
            </w:r>
          </w:p>
        </w:tc>
        <w:tc>
          <w:tcPr>
            <w:tcW w:w="1140" w:type="dxa"/>
            <w:vAlign w:val="center"/>
          </w:tcPr>
          <w:p>
            <w:pPr>
              <w:jc w:val="center"/>
              <w:rPr>
                <w:rFonts w:ascii="仿宋_GB2312" w:eastAsia="仿宋_GB2312"/>
                <w:sz w:val="24"/>
              </w:rPr>
            </w:pPr>
            <w:r>
              <w:rPr>
                <w:rFonts w:hint="eastAsia" w:ascii="仿宋_GB2312" w:eastAsia="仿宋_GB2312"/>
                <w:sz w:val="24"/>
                <w:lang w:val="en-US" w:eastAsia="zh-CN"/>
              </w:rPr>
              <w:t>系主任</w:t>
            </w:r>
          </w:p>
        </w:tc>
        <w:tc>
          <w:tcPr>
            <w:tcW w:w="1439" w:type="dxa"/>
            <w:vAlign w:val="center"/>
          </w:tcPr>
          <w:p>
            <w:pPr>
              <w:jc w:val="center"/>
              <w:rPr>
                <w:rFonts w:ascii="仿宋_GB2312" w:eastAsia="仿宋_GB2312"/>
                <w:sz w:val="24"/>
              </w:rPr>
            </w:pPr>
            <w:r>
              <w:rPr>
                <w:rFonts w:hint="eastAsia" w:ascii="仿宋_GB2312" w:eastAsia="仿宋_GB2312"/>
                <w:sz w:val="24"/>
                <w:lang w:val="en-US" w:eastAsia="zh-CN"/>
              </w:rPr>
              <w:t>教授</w:t>
            </w:r>
          </w:p>
        </w:tc>
        <w:tc>
          <w:tcPr>
            <w:tcW w:w="1711" w:type="dxa"/>
            <w:vAlign w:val="center"/>
          </w:tcPr>
          <w:p>
            <w:pPr>
              <w:jc w:val="center"/>
              <w:rPr>
                <w:rFonts w:ascii="仿宋_GB2312" w:eastAsia="仿宋_GB2312"/>
                <w:sz w:val="24"/>
              </w:rPr>
            </w:pPr>
            <w:r>
              <w:rPr>
                <w:rFonts w:hint="eastAsia" w:ascii="仿宋_GB2312" w:eastAsia="仿宋_GB2312"/>
                <w:sz w:val="24"/>
                <w:lang w:val="en-US" w:eastAsia="zh-CN"/>
              </w:rPr>
              <w:t>空军军医大学护理系</w:t>
            </w:r>
          </w:p>
        </w:tc>
        <w:tc>
          <w:tcPr>
            <w:tcW w:w="1716" w:type="dxa"/>
            <w:vAlign w:val="center"/>
          </w:tcPr>
          <w:p>
            <w:pPr>
              <w:jc w:val="center"/>
              <w:rPr>
                <w:rFonts w:ascii="仿宋_GB2312" w:eastAsia="仿宋_GB2312"/>
                <w:sz w:val="24"/>
              </w:rPr>
            </w:pPr>
            <w:r>
              <w:rPr>
                <w:rFonts w:hint="eastAsia" w:ascii="仿宋_GB2312" w:eastAsia="仿宋_GB2312"/>
                <w:sz w:val="24"/>
                <w:lang w:val="en-US" w:eastAsia="zh-CN"/>
              </w:rPr>
              <w:t>空军军医大学</w:t>
            </w:r>
          </w:p>
        </w:tc>
        <w:tc>
          <w:tcPr>
            <w:tcW w:w="2319" w:type="dxa"/>
            <w:vAlign w:val="center"/>
          </w:tcPr>
          <w:p>
            <w:pPr>
              <w:jc w:val="left"/>
              <w:rPr>
                <w:rFonts w:ascii="仿宋_GB2312" w:eastAsia="仿宋_GB2312"/>
                <w:sz w:val="24"/>
              </w:rPr>
            </w:pPr>
            <w:r>
              <w:rPr>
                <w:rFonts w:hint="default" w:ascii="仿宋_GB2312" w:eastAsia="仿宋_GB2312"/>
                <w:bCs/>
                <w:spacing w:val="2"/>
                <w:sz w:val="22"/>
                <w:szCs w:val="18"/>
                <w:lang w:val="en-US" w:eastAsia="zh-CN"/>
              </w:rPr>
              <w:t>急性心肌梗死患者</w:t>
            </w:r>
            <w:r>
              <w:rPr>
                <w:rFonts w:hint="eastAsia" w:ascii="仿宋_GB2312" w:eastAsia="仿宋_GB2312"/>
                <w:bCs/>
                <w:spacing w:val="2"/>
                <w:sz w:val="22"/>
                <w:szCs w:val="18"/>
                <w:lang w:val="en-US" w:eastAsia="zh-CN"/>
              </w:rPr>
              <w:t>全病程周期</w:t>
            </w:r>
            <w:r>
              <w:rPr>
                <w:rFonts w:hint="default" w:ascii="仿宋_GB2312" w:eastAsia="仿宋_GB2312"/>
                <w:bCs/>
                <w:spacing w:val="2"/>
                <w:sz w:val="22"/>
                <w:szCs w:val="18"/>
                <w:lang w:val="en-US" w:eastAsia="zh-CN"/>
              </w:rPr>
              <w:t>管理模式</w:t>
            </w:r>
            <w:r>
              <w:rPr>
                <w:rFonts w:hint="eastAsia" w:ascii="仿宋_GB2312" w:eastAsia="仿宋_GB2312"/>
                <w:bCs/>
                <w:spacing w:val="2"/>
                <w:sz w:val="22"/>
                <w:szCs w:val="18"/>
                <w:lang w:val="en-US" w:eastAsia="zh-CN"/>
              </w:rPr>
              <w:t>项目</w:t>
            </w:r>
            <w:r>
              <w:rPr>
                <w:rFonts w:hint="eastAsia" w:ascii="仿宋_GB2312" w:eastAsia="仿宋_GB2312"/>
                <w:sz w:val="24"/>
              </w:rPr>
              <w:t>实施推广、</w:t>
            </w:r>
            <w:r>
              <w:rPr>
                <w:rFonts w:hint="eastAsia" w:ascii="仿宋_GB2312" w:eastAsia="仿宋_GB2312"/>
                <w:bCs/>
                <w:spacing w:val="2"/>
                <w:sz w:val="22"/>
                <w:szCs w:val="18"/>
                <w:lang w:val="en-US" w:eastAsia="zh-CN"/>
              </w:rPr>
              <w:t>专著出版、</w:t>
            </w:r>
            <w:r>
              <w:rPr>
                <w:rFonts w:hint="eastAsia" w:ascii="仿宋_GB2312" w:eastAsia="仿宋_GB2312"/>
                <w:sz w:val="24"/>
                <w:lang w:val="en-US" w:eastAsia="zh-CN"/>
              </w:rPr>
              <w:t>系列</w:t>
            </w:r>
            <w:r>
              <w:rPr>
                <w:rFonts w:hint="eastAsia" w:ascii="仿宋_GB2312" w:eastAsia="仿宋_GB2312"/>
                <w:sz w:val="24"/>
              </w:rPr>
              <w:t>论文发表。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2" w:hRule="atLeast"/>
        </w:trPr>
        <w:tc>
          <w:tcPr>
            <w:tcW w:w="990" w:type="dxa"/>
            <w:vAlign w:val="center"/>
          </w:tcPr>
          <w:p>
            <w:pPr>
              <w:jc w:val="center"/>
              <w:rPr>
                <w:rFonts w:ascii="仿宋_GB2312" w:eastAsia="仿宋_GB2312"/>
                <w:sz w:val="24"/>
              </w:rPr>
            </w:pPr>
            <w:r>
              <w:rPr>
                <w:rFonts w:hint="eastAsia" w:ascii="仿宋_GB2312" w:eastAsia="仿宋_GB2312"/>
                <w:sz w:val="24"/>
                <w:lang w:val="en-US" w:eastAsia="zh-CN"/>
              </w:rPr>
              <w:t>问芳芳</w:t>
            </w:r>
          </w:p>
        </w:tc>
        <w:tc>
          <w:tcPr>
            <w:tcW w:w="690" w:type="dxa"/>
            <w:vAlign w:val="center"/>
          </w:tcPr>
          <w:p>
            <w:pPr>
              <w:jc w:val="center"/>
              <w:rPr>
                <w:rFonts w:ascii="仿宋_GB2312" w:eastAsia="仿宋_GB2312"/>
                <w:sz w:val="24"/>
              </w:rPr>
            </w:pPr>
            <w:r>
              <w:rPr>
                <w:rFonts w:hint="eastAsia" w:ascii="仿宋_GB2312" w:eastAsia="仿宋_GB2312"/>
                <w:sz w:val="24"/>
                <w:lang w:val="en-US" w:eastAsia="zh-CN"/>
              </w:rPr>
              <w:t>6</w:t>
            </w:r>
          </w:p>
        </w:tc>
        <w:tc>
          <w:tcPr>
            <w:tcW w:w="1140" w:type="dxa"/>
            <w:vAlign w:val="center"/>
          </w:tcPr>
          <w:p>
            <w:pPr>
              <w:jc w:val="center"/>
              <w:rPr>
                <w:rFonts w:ascii="仿宋_GB2312" w:eastAsia="仿宋_GB2312"/>
                <w:sz w:val="24"/>
              </w:rPr>
            </w:pPr>
            <w:r>
              <w:rPr>
                <w:rFonts w:hint="eastAsia" w:ascii="仿宋_GB2312" w:eastAsia="仿宋_GB2312"/>
                <w:sz w:val="24"/>
                <w:lang w:val="en-US" w:eastAsia="zh-CN"/>
              </w:rPr>
              <w:t>护士长</w:t>
            </w:r>
          </w:p>
        </w:tc>
        <w:tc>
          <w:tcPr>
            <w:tcW w:w="1439" w:type="dxa"/>
            <w:vAlign w:val="center"/>
          </w:tcPr>
          <w:p>
            <w:pPr>
              <w:jc w:val="both"/>
              <w:rPr>
                <w:rFonts w:ascii="仿宋_GB2312" w:eastAsia="仿宋_GB2312"/>
                <w:sz w:val="24"/>
              </w:rPr>
            </w:pPr>
            <w:r>
              <w:rPr>
                <w:rFonts w:hint="eastAsia" w:ascii="仿宋_GB2312" w:eastAsia="仿宋_GB2312"/>
                <w:sz w:val="24"/>
                <w:lang w:val="en-US" w:eastAsia="zh-CN"/>
              </w:rPr>
              <w:t>副主任护师</w:t>
            </w:r>
          </w:p>
        </w:tc>
        <w:tc>
          <w:tcPr>
            <w:tcW w:w="1711" w:type="dxa"/>
            <w:vAlign w:val="center"/>
          </w:tcPr>
          <w:p>
            <w:pPr>
              <w:jc w:val="center"/>
              <w:rPr>
                <w:rFonts w:ascii="仿宋_GB2312" w:eastAsia="仿宋_GB2312"/>
                <w:sz w:val="24"/>
              </w:rPr>
            </w:pPr>
            <w:r>
              <w:rPr>
                <w:rFonts w:hint="eastAsia" w:ascii="仿宋_GB2312" w:eastAsia="仿宋_GB2312"/>
                <w:sz w:val="24"/>
                <w:lang w:val="en-US" w:eastAsia="zh-CN"/>
              </w:rPr>
              <w:t>空军军医大学第二附属医院</w:t>
            </w:r>
          </w:p>
        </w:tc>
        <w:tc>
          <w:tcPr>
            <w:tcW w:w="1716" w:type="dxa"/>
            <w:vAlign w:val="center"/>
          </w:tcPr>
          <w:p>
            <w:pPr>
              <w:jc w:val="center"/>
              <w:rPr>
                <w:rFonts w:ascii="仿宋_GB2312" w:eastAsia="仿宋_GB2312"/>
                <w:sz w:val="24"/>
              </w:rPr>
            </w:pPr>
            <w:r>
              <w:rPr>
                <w:rFonts w:hint="eastAsia" w:ascii="仿宋_GB2312" w:eastAsia="仿宋_GB2312"/>
                <w:sz w:val="24"/>
                <w:lang w:val="en-US" w:eastAsia="zh-CN"/>
              </w:rPr>
              <w:t>空军军医大学</w:t>
            </w:r>
          </w:p>
        </w:tc>
        <w:tc>
          <w:tcPr>
            <w:tcW w:w="2319" w:type="dxa"/>
            <w:vAlign w:val="center"/>
          </w:tcPr>
          <w:p>
            <w:pPr>
              <w:jc w:val="left"/>
              <w:rPr>
                <w:rFonts w:ascii="仿宋_GB2312" w:eastAsia="仿宋_GB2312"/>
                <w:sz w:val="24"/>
              </w:rPr>
            </w:pPr>
            <w:r>
              <w:rPr>
                <w:rFonts w:hint="default" w:ascii="仿宋_GB2312" w:eastAsia="仿宋_GB2312"/>
                <w:bCs/>
                <w:spacing w:val="2"/>
                <w:sz w:val="22"/>
                <w:szCs w:val="18"/>
                <w:lang w:val="en-US" w:eastAsia="zh-CN"/>
              </w:rPr>
              <w:t>急性心肌梗死患者</w:t>
            </w:r>
            <w:r>
              <w:rPr>
                <w:rFonts w:hint="eastAsia" w:ascii="仿宋_GB2312" w:eastAsia="仿宋_GB2312"/>
                <w:bCs/>
                <w:spacing w:val="2"/>
                <w:sz w:val="22"/>
                <w:szCs w:val="18"/>
                <w:lang w:val="en-US" w:eastAsia="zh-CN"/>
              </w:rPr>
              <w:t>全病程周期</w:t>
            </w:r>
            <w:r>
              <w:rPr>
                <w:rFonts w:hint="default" w:ascii="仿宋_GB2312" w:eastAsia="仿宋_GB2312"/>
                <w:bCs/>
                <w:spacing w:val="2"/>
                <w:sz w:val="22"/>
                <w:szCs w:val="18"/>
                <w:lang w:val="en-US" w:eastAsia="zh-CN"/>
              </w:rPr>
              <w:t>管理模式</w:t>
            </w:r>
            <w:r>
              <w:rPr>
                <w:rFonts w:hint="eastAsia" w:ascii="仿宋_GB2312" w:eastAsia="仿宋_GB2312"/>
                <w:bCs/>
                <w:spacing w:val="2"/>
                <w:sz w:val="22"/>
                <w:szCs w:val="18"/>
                <w:lang w:val="en-US" w:eastAsia="zh-CN"/>
              </w:rPr>
              <w:t>项目</w:t>
            </w:r>
            <w:r>
              <w:rPr>
                <w:rFonts w:hint="eastAsia" w:ascii="仿宋_GB2312" w:eastAsia="仿宋_GB2312"/>
                <w:sz w:val="24"/>
              </w:rPr>
              <w:t>实施推广、</w:t>
            </w:r>
            <w:r>
              <w:rPr>
                <w:rFonts w:hint="eastAsia" w:ascii="仿宋_GB2312" w:eastAsia="仿宋_GB2312"/>
                <w:sz w:val="24"/>
                <w:lang w:val="en-US" w:eastAsia="zh-CN"/>
              </w:rPr>
              <w:t>系列</w:t>
            </w:r>
            <w:r>
              <w:rPr>
                <w:rFonts w:hint="eastAsia" w:ascii="仿宋_GB2312" w:eastAsia="仿宋_GB2312"/>
                <w:sz w:val="24"/>
              </w:rPr>
              <w:t>论文发表。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01" w:hRule="atLeast"/>
        </w:trPr>
        <w:tc>
          <w:tcPr>
            <w:tcW w:w="990" w:type="dxa"/>
            <w:vAlign w:val="center"/>
          </w:tcPr>
          <w:p>
            <w:pPr>
              <w:jc w:val="center"/>
              <w:rPr>
                <w:rFonts w:ascii="仿宋_GB2312" w:eastAsia="仿宋_GB2312"/>
                <w:sz w:val="24"/>
              </w:rPr>
            </w:pPr>
            <w:r>
              <w:rPr>
                <w:rFonts w:hint="eastAsia" w:ascii="仿宋_GB2312" w:eastAsia="仿宋_GB2312"/>
                <w:sz w:val="24"/>
                <w:lang w:val="en-US" w:eastAsia="zh-CN"/>
              </w:rPr>
              <w:t>尹姣</w:t>
            </w:r>
          </w:p>
        </w:tc>
        <w:tc>
          <w:tcPr>
            <w:tcW w:w="690" w:type="dxa"/>
            <w:vAlign w:val="center"/>
          </w:tcPr>
          <w:p>
            <w:pPr>
              <w:jc w:val="center"/>
              <w:rPr>
                <w:rFonts w:ascii="仿宋_GB2312" w:eastAsia="仿宋_GB2312"/>
                <w:sz w:val="24"/>
              </w:rPr>
            </w:pPr>
            <w:r>
              <w:rPr>
                <w:rFonts w:hint="eastAsia" w:ascii="仿宋_GB2312" w:eastAsia="仿宋_GB2312"/>
                <w:sz w:val="24"/>
                <w:lang w:val="en-US" w:eastAsia="zh-CN"/>
              </w:rPr>
              <w:t>7</w:t>
            </w:r>
          </w:p>
        </w:tc>
        <w:tc>
          <w:tcPr>
            <w:tcW w:w="1140" w:type="dxa"/>
            <w:vAlign w:val="center"/>
          </w:tcPr>
          <w:p>
            <w:pPr>
              <w:jc w:val="center"/>
              <w:rPr>
                <w:rFonts w:ascii="仿宋_GB2312" w:eastAsia="仿宋_GB2312"/>
                <w:sz w:val="24"/>
              </w:rPr>
            </w:pPr>
            <w:r>
              <w:rPr>
                <w:rFonts w:hint="eastAsia" w:ascii="仿宋_GB2312" w:eastAsia="仿宋_GB2312"/>
                <w:sz w:val="24"/>
                <w:lang w:val="en-US" w:eastAsia="zh-CN"/>
              </w:rPr>
              <w:t>护士长</w:t>
            </w:r>
          </w:p>
        </w:tc>
        <w:tc>
          <w:tcPr>
            <w:tcW w:w="1439" w:type="dxa"/>
            <w:vAlign w:val="center"/>
          </w:tcPr>
          <w:p>
            <w:pPr>
              <w:jc w:val="center"/>
              <w:rPr>
                <w:rFonts w:ascii="仿宋_GB2312" w:eastAsia="仿宋_GB2312"/>
                <w:sz w:val="24"/>
              </w:rPr>
            </w:pPr>
            <w:r>
              <w:rPr>
                <w:rFonts w:hint="eastAsia" w:ascii="仿宋_GB2312" w:eastAsia="仿宋_GB2312"/>
                <w:sz w:val="24"/>
                <w:lang w:val="en-US" w:eastAsia="zh-CN"/>
              </w:rPr>
              <w:t>副主任护师</w:t>
            </w:r>
          </w:p>
        </w:tc>
        <w:tc>
          <w:tcPr>
            <w:tcW w:w="1711" w:type="dxa"/>
            <w:vAlign w:val="center"/>
          </w:tcPr>
          <w:p>
            <w:pPr>
              <w:jc w:val="center"/>
              <w:rPr>
                <w:rFonts w:ascii="仿宋_GB2312" w:eastAsia="仿宋_GB2312"/>
                <w:sz w:val="24"/>
              </w:rPr>
            </w:pPr>
            <w:r>
              <w:rPr>
                <w:rFonts w:hint="eastAsia" w:ascii="仿宋_GB2312" w:eastAsia="仿宋_GB2312"/>
                <w:sz w:val="24"/>
                <w:lang w:val="en-US" w:eastAsia="zh-CN"/>
              </w:rPr>
              <w:t>空军军医大学第二附属医院</w:t>
            </w:r>
          </w:p>
        </w:tc>
        <w:tc>
          <w:tcPr>
            <w:tcW w:w="1716" w:type="dxa"/>
            <w:vAlign w:val="center"/>
          </w:tcPr>
          <w:p>
            <w:pPr>
              <w:jc w:val="center"/>
              <w:rPr>
                <w:rFonts w:ascii="仿宋_GB2312" w:eastAsia="仿宋_GB2312"/>
                <w:sz w:val="24"/>
              </w:rPr>
            </w:pPr>
            <w:r>
              <w:rPr>
                <w:rFonts w:hint="eastAsia" w:ascii="仿宋_GB2312" w:eastAsia="仿宋_GB2312"/>
                <w:sz w:val="24"/>
                <w:lang w:val="en-US" w:eastAsia="zh-CN"/>
              </w:rPr>
              <w:t>空军军医大学</w:t>
            </w:r>
          </w:p>
        </w:tc>
        <w:tc>
          <w:tcPr>
            <w:tcW w:w="2319" w:type="dxa"/>
            <w:vAlign w:val="center"/>
          </w:tcPr>
          <w:p>
            <w:pPr>
              <w:keepNext w:val="0"/>
              <w:keepLines w:val="0"/>
              <w:widowControl/>
              <w:suppressLineNumbers w:val="0"/>
              <w:jc w:val="left"/>
              <w:rPr>
                <w:rFonts w:ascii="仿宋_GB2312" w:eastAsia="仿宋_GB2312"/>
                <w:sz w:val="24"/>
              </w:rPr>
            </w:pPr>
            <w:r>
              <w:rPr>
                <w:rFonts w:hint="default" w:ascii="仿宋_GB2312" w:eastAsia="仿宋_GB2312"/>
                <w:bCs/>
                <w:spacing w:val="2"/>
                <w:sz w:val="22"/>
                <w:szCs w:val="18"/>
                <w:lang w:val="en-US" w:eastAsia="zh-CN"/>
              </w:rPr>
              <w:t>急性心肌梗死患者</w:t>
            </w:r>
            <w:r>
              <w:rPr>
                <w:rFonts w:hint="eastAsia" w:ascii="仿宋_GB2312" w:eastAsia="仿宋_GB2312"/>
                <w:bCs/>
                <w:spacing w:val="2"/>
                <w:sz w:val="22"/>
                <w:szCs w:val="18"/>
                <w:lang w:val="en-US" w:eastAsia="zh-CN"/>
              </w:rPr>
              <w:t>全病程周期</w:t>
            </w:r>
            <w:r>
              <w:rPr>
                <w:rFonts w:hint="default" w:ascii="仿宋_GB2312" w:eastAsia="仿宋_GB2312"/>
                <w:bCs/>
                <w:spacing w:val="2"/>
                <w:sz w:val="22"/>
                <w:szCs w:val="18"/>
                <w:lang w:val="en-US" w:eastAsia="zh-CN"/>
              </w:rPr>
              <w:t>管理模式</w:t>
            </w:r>
            <w:r>
              <w:rPr>
                <w:rFonts w:hint="eastAsia" w:ascii="仿宋_GB2312" w:eastAsia="仿宋_GB2312"/>
                <w:bCs/>
                <w:spacing w:val="2"/>
                <w:sz w:val="22"/>
                <w:szCs w:val="18"/>
                <w:lang w:val="en-US" w:eastAsia="zh-CN"/>
              </w:rPr>
              <w:t>项目</w:t>
            </w:r>
            <w:r>
              <w:rPr>
                <w:rFonts w:hint="eastAsia" w:ascii="仿宋_GB2312" w:eastAsia="仿宋_GB2312"/>
                <w:sz w:val="24"/>
              </w:rPr>
              <w:t>实施推广</w:t>
            </w:r>
            <w:r>
              <w:rPr>
                <w:rFonts w:hint="eastAsia" w:ascii="仿宋_GB2312" w:eastAsia="仿宋_GB2312"/>
                <w:sz w:val="24"/>
                <w:lang w:eastAsia="zh-CN"/>
              </w:rPr>
              <w:t>、</w:t>
            </w:r>
            <w:r>
              <w:rPr>
                <w:rFonts w:hint="eastAsia" w:ascii="仿宋_GB2312" w:eastAsia="仿宋_GB2312" w:hAnsiTheme="minorHAnsi" w:cstheme="minorBidi"/>
                <w:bCs/>
                <w:spacing w:val="2"/>
                <w:kern w:val="2"/>
                <w:sz w:val="22"/>
                <w:szCs w:val="18"/>
                <w:lang w:val="en-US" w:eastAsia="zh-CN" w:bidi="ar-SA"/>
              </w:rPr>
              <w:t>参与系列论文发表和创新专利发明。</w:t>
            </w:r>
          </w:p>
        </w:tc>
      </w:tr>
    </w:tbl>
    <w:p>
      <w:pPr>
        <w:ind w:firstLine="643" w:firstLineChars="200"/>
        <w:jc w:val="both"/>
        <w:rPr>
          <w:rFonts w:hint="eastAsia" w:ascii="楷体_GB2312" w:hAnsi="楷体_GB2312" w:eastAsia="楷体_GB2312" w:cs="楷体_GB2312"/>
          <w:b/>
          <w:bCs/>
          <w:sz w:val="32"/>
          <w:szCs w:val="22"/>
          <w:lang w:val="en-US" w:eastAsia="zh-CN"/>
        </w:rPr>
      </w:pPr>
      <w:r>
        <w:rPr>
          <w:rFonts w:hint="eastAsia" w:ascii="楷体_GB2312" w:hAnsi="楷体_GB2312" w:eastAsia="楷体_GB2312" w:cs="楷体_GB2312"/>
          <w:b/>
          <w:bCs/>
          <w:sz w:val="32"/>
          <w:szCs w:val="22"/>
          <w:lang w:val="en-US" w:eastAsia="zh-CN"/>
        </w:rPr>
        <w:t>三、主要完成单位及创新推广贡献</w:t>
      </w:r>
    </w:p>
    <w:p>
      <w:pPr>
        <w:pStyle w:val="8"/>
        <w:rPr>
          <w:rFonts w:hint="eastAsia" w:ascii="仿宋_GB2312" w:eastAsia="仿宋_GB2312"/>
          <w:bCs/>
          <w:spacing w:val="2"/>
          <w:sz w:val="28"/>
          <w:szCs w:val="21"/>
          <w:lang w:val="en-US" w:eastAsia="zh-CN"/>
        </w:rPr>
      </w:pPr>
      <w:r>
        <w:rPr>
          <w:rFonts w:hint="eastAsia" w:ascii="仿宋_GB2312" w:eastAsia="仿宋_GB2312"/>
          <w:bCs/>
          <w:spacing w:val="2"/>
          <w:sz w:val="28"/>
          <w:szCs w:val="21"/>
          <w:lang w:val="en-US" w:eastAsia="zh-CN"/>
        </w:rPr>
        <w:t>主要完成单位：空军军医大学</w:t>
      </w:r>
    </w:p>
    <w:p>
      <w:pPr>
        <w:pStyle w:val="8"/>
        <w:rPr>
          <w:rFonts w:hint="default" w:ascii="仿宋_GB2312" w:eastAsia="仿宋_GB2312"/>
          <w:bCs/>
          <w:spacing w:val="2"/>
          <w:sz w:val="24"/>
          <w:szCs w:val="20"/>
          <w:lang w:val="en-US" w:eastAsia="zh-CN"/>
        </w:rPr>
      </w:pPr>
      <w:r>
        <w:rPr>
          <w:rFonts w:hint="eastAsia" w:ascii="仿宋_GB2312" w:eastAsia="仿宋_GB2312"/>
          <w:bCs/>
          <w:spacing w:val="2"/>
          <w:sz w:val="28"/>
          <w:szCs w:val="21"/>
          <w:lang w:val="en-US" w:eastAsia="zh-CN"/>
        </w:rPr>
        <w:t>创新推广贡献：</w:t>
      </w:r>
      <w:r>
        <w:rPr>
          <w:rFonts w:hint="default" w:ascii="仿宋_GB2312" w:eastAsia="仿宋_GB2312"/>
          <w:bCs/>
          <w:spacing w:val="2"/>
          <w:sz w:val="28"/>
          <w:szCs w:val="21"/>
          <w:lang w:val="en-US" w:eastAsia="zh-CN"/>
        </w:rPr>
        <w:t>项目总体规划的指导监督者，为研究方案进行审核指导，为项目研究提供平台和支持保障，进行督导及质量审核。</w:t>
      </w:r>
    </w:p>
    <w:p>
      <w:pPr>
        <w:ind w:firstLine="643" w:firstLineChars="200"/>
        <w:jc w:val="both"/>
        <w:rPr>
          <w:rFonts w:hint="eastAsia" w:ascii="楷体_GB2312" w:hAnsi="楷体_GB2312" w:eastAsia="楷体_GB2312" w:cs="楷体_GB2312"/>
          <w:b/>
          <w:bCs/>
          <w:sz w:val="32"/>
          <w:szCs w:val="22"/>
          <w:lang w:val="en-US" w:eastAsia="zh-CN"/>
        </w:rPr>
      </w:pPr>
      <w:r>
        <w:rPr>
          <w:rFonts w:hint="eastAsia" w:ascii="楷体_GB2312" w:hAnsi="楷体_GB2312" w:eastAsia="楷体_GB2312" w:cs="楷体_GB2312"/>
          <w:b/>
          <w:bCs/>
          <w:sz w:val="32"/>
          <w:szCs w:val="22"/>
          <w:lang w:val="en-US" w:eastAsia="zh-CN"/>
        </w:rPr>
        <w:t>四、提名者</w:t>
      </w:r>
    </w:p>
    <w:p>
      <w:pPr>
        <w:pStyle w:val="8"/>
        <w:rPr>
          <w:rFonts w:hint="eastAsia" w:ascii="仿宋_GB2312" w:eastAsia="仿宋_GB2312"/>
          <w:bCs/>
          <w:spacing w:val="2"/>
          <w:sz w:val="28"/>
          <w:szCs w:val="21"/>
          <w:lang w:val="en-US" w:eastAsia="zh-CN"/>
        </w:rPr>
      </w:pPr>
      <w:r>
        <w:rPr>
          <w:rFonts w:hint="eastAsia" w:ascii="仿宋_GB2312" w:eastAsia="仿宋_GB2312"/>
          <w:bCs/>
          <w:spacing w:val="2"/>
          <w:sz w:val="28"/>
          <w:szCs w:val="21"/>
          <w:lang w:val="en-US" w:eastAsia="zh-CN"/>
        </w:rPr>
        <w:t xml:space="preserve">陕西省卫生健康委员会 </w:t>
      </w:r>
    </w:p>
    <w:p>
      <w:pPr>
        <w:ind w:firstLine="643" w:firstLineChars="200"/>
        <w:jc w:val="both"/>
        <w:rPr>
          <w:rFonts w:hint="eastAsia" w:ascii="楷体_GB2312" w:hAnsi="楷体_GB2312" w:eastAsia="楷体_GB2312" w:cs="楷体_GB2312"/>
          <w:b/>
          <w:bCs/>
          <w:sz w:val="32"/>
          <w:szCs w:val="22"/>
          <w:lang w:val="en-US" w:eastAsia="zh-CN"/>
        </w:rPr>
      </w:pPr>
      <w:r>
        <w:rPr>
          <w:rFonts w:hint="eastAsia" w:ascii="楷体_GB2312" w:hAnsi="楷体_GB2312" w:eastAsia="楷体_GB2312" w:cs="楷体_GB2312"/>
          <w:b/>
          <w:bCs/>
          <w:sz w:val="32"/>
          <w:szCs w:val="22"/>
          <w:lang w:val="en-US" w:eastAsia="zh-CN"/>
        </w:rPr>
        <w:t>五、提名意见</w:t>
      </w:r>
    </w:p>
    <w:p>
      <w:pPr>
        <w:pStyle w:val="8"/>
        <w:rPr>
          <w:rFonts w:hint="eastAsia" w:ascii="仿宋_GB2312" w:eastAsia="仿宋_GB2312"/>
          <w:bCs/>
          <w:spacing w:val="2"/>
          <w:sz w:val="28"/>
          <w:szCs w:val="21"/>
          <w:lang w:val="en-US" w:eastAsia="zh-CN"/>
        </w:rPr>
      </w:pPr>
      <w:r>
        <w:rPr>
          <w:rFonts w:hint="eastAsia" w:ascii="仿宋_GB2312" w:eastAsia="仿宋_GB2312"/>
          <w:bCs/>
          <w:spacing w:val="2"/>
          <w:sz w:val="28"/>
          <w:szCs w:val="21"/>
          <w:lang w:val="en-US" w:eastAsia="zh-CN"/>
        </w:rPr>
        <w:t>拟提名该项目为陕西省科技进步奖。</w:t>
      </w:r>
    </w:p>
    <w:p>
      <w:pPr>
        <w:ind w:firstLine="643" w:firstLineChars="200"/>
        <w:jc w:val="both"/>
        <w:rPr>
          <w:rFonts w:hint="eastAsia" w:ascii="楷体_GB2312" w:hAnsi="楷体_GB2312" w:eastAsia="楷体_GB2312" w:cs="楷体_GB2312"/>
          <w:b/>
          <w:bCs/>
          <w:sz w:val="32"/>
          <w:szCs w:val="22"/>
          <w:lang w:val="en-US" w:eastAsia="zh-CN"/>
        </w:rPr>
      </w:pPr>
      <w:r>
        <w:rPr>
          <w:rFonts w:hint="eastAsia" w:ascii="楷体_GB2312" w:hAnsi="楷体_GB2312" w:eastAsia="楷体_GB2312" w:cs="楷体_GB2312"/>
          <w:b/>
          <w:bCs/>
          <w:sz w:val="32"/>
          <w:szCs w:val="22"/>
          <w:lang w:val="en-US" w:eastAsia="zh-CN"/>
        </w:rPr>
        <w:t>六、项目简介</w:t>
      </w:r>
    </w:p>
    <w:p>
      <w:pPr>
        <w:numPr>
          <w:ilvl w:val="0"/>
          <w:numId w:val="0"/>
        </w:numPr>
        <w:rPr>
          <w:rFonts w:hint="default" w:ascii="仿宋_GB2312" w:eastAsia="仿宋_GB2312"/>
          <w:sz w:val="28"/>
          <w:szCs w:val="21"/>
          <w:lang w:val="en-US" w:eastAsia="zh-CN"/>
        </w:rPr>
      </w:pPr>
      <w:r>
        <w:rPr>
          <w:rFonts w:hint="eastAsia" w:ascii="Times New Roman" w:hAnsi="Times New Roman" w:eastAsia="仿宋_GB2312" w:cs="Times New Roman"/>
          <w:b w:val="0"/>
          <w:bCs w:val="0"/>
          <w:sz w:val="24"/>
          <w:szCs w:val="32"/>
          <w:lang w:val="en-US" w:eastAsia="zh-CN"/>
        </w:rPr>
        <w:t xml:space="preserve">    </w:t>
      </w:r>
      <w:r>
        <w:rPr>
          <w:rFonts w:hint="eastAsia" w:ascii="Times New Roman" w:hAnsi="Times New Roman" w:eastAsia="仿宋_GB2312" w:cs="Times New Roman"/>
          <w:b w:val="0"/>
          <w:bCs w:val="0"/>
          <w:sz w:val="28"/>
          <w:szCs w:val="36"/>
          <w:lang w:val="en-US" w:eastAsia="zh-CN"/>
        </w:rPr>
        <w:t>本项目属于危重症心血管应用领域，内容涉及急危重患者专科救治、并发症预警干预、心脏精准康复及慢性病管理等领域，涵盖急诊医学、重症医学、心血管病学、护理学、康复医学、预防医学等多学科交叉与融合的集成创新与应用。</w:t>
      </w:r>
    </w:p>
    <w:p>
      <w:pPr>
        <w:ind w:firstLine="560" w:firstLineChars="200"/>
        <w:rPr>
          <w:rFonts w:hint="default" w:ascii="Times New Roman" w:hAnsi="Times New Roman" w:eastAsia="仿宋_GB2312" w:cs="Times New Roman"/>
          <w:b w:val="0"/>
          <w:bCs w:val="0"/>
          <w:sz w:val="28"/>
          <w:szCs w:val="36"/>
          <w:lang w:val="en-US" w:eastAsia="zh-CN"/>
        </w:rPr>
      </w:pPr>
      <w:r>
        <w:rPr>
          <w:rFonts w:hint="default" w:ascii="Times New Roman" w:hAnsi="Times New Roman" w:eastAsia="仿宋_GB2312" w:cs="Times New Roman"/>
          <w:b w:val="0"/>
          <w:bCs w:val="0"/>
          <w:sz w:val="28"/>
          <w:szCs w:val="36"/>
          <w:lang w:val="en-US" w:eastAsia="zh-CN"/>
        </w:rPr>
        <w:t>急性心肌梗死（acute myocardial infarction,AMI）发病</w:t>
      </w:r>
      <w:r>
        <w:rPr>
          <w:rFonts w:hint="eastAsia" w:ascii="Times New Roman" w:hAnsi="Times New Roman" w:eastAsia="仿宋_GB2312" w:cs="Times New Roman"/>
          <w:b w:val="0"/>
          <w:bCs w:val="0"/>
          <w:sz w:val="28"/>
          <w:szCs w:val="36"/>
          <w:lang w:val="en-US" w:eastAsia="zh-CN"/>
        </w:rPr>
        <w:t>率高</w:t>
      </w:r>
      <w:r>
        <w:rPr>
          <w:rFonts w:hint="default" w:ascii="Times New Roman" w:hAnsi="Times New Roman" w:eastAsia="仿宋_GB2312" w:cs="Times New Roman"/>
          <w:b w:val="0"/>
          <w:bCs w:val="0"/>
          <w:sz w:val="28"/>
          <w:szCs w:val="36"/>
          <w:lang w:val="en-US" w:eastAsia="zh-CN"/>
        </w:rPr>
        <w:t>、</w:t>
      </w:r>
      <w:r>
        <w:rPr>
          <w:rFonts w:hint="eastAsia" w:ascii="Times New Roman" w:hAnsi="Times New Roman" w:eastAsia="仿宋_GB2312" w:cs="Times New Roman"/>
          <w:b w:val="0"/>
          <w:bCs w:val="0"/>
          <w:sz w:val="28"/>
          <w:szCs w:val="36"/>
          <w:lang w:val="en-US" w:eastAsia="zh-CN"/>
        </w:rPr>
        <w:t>死亡率</w:t>
      </w:r>
      <w:r>
        <w:rPr>
          <w:rFonts w:hint="default" w:ascii="Times New Roman" w:hAnsi="Times New Roman" w:eastAsia="仿宋_GB2312" w:cs="Times New Roman"/>
          <w:b w:val="0"/>
          <w:bCs w:val="0"/>
          <w:sz w:val="28"/>
          <w:szCs w:val="36"/>
          <w:lang w:val="en-US" w:eastAsia="zh-CN"/>
        </w:rPr>
        <w:t>高，一直是临床急救领域的难点</w:t>
      </w:r>
      <w:r>
        <w:rPr>
          <w:rFonts w:hint="eastAsia" w:ascii="Times New Roman" w:hAnsi="Times New Roman" w:eastAsia="仿宋_GB2312" w:cs="Times New Roman"/>
          <w:b w:val="0"/>
          <w:bCs w:val="0"/>
          <w:sz w:val="28"/>
          <w:szCs w:val="36"/>
          <w:lang w:val="en-US" w:eastAsia="zh-CN"/>
        </w:rPr>
        <w:t>，空军军医大学第二附属医院心血管内科医护</w:t>
      </w:r>
      <w:r>
        <w:rPr>
          <w:rFonts w:hint="default" w:ascii="Times New Roman" w:hAnsi="Times New Roman" w:eastAsia="仿宋_GB2312" w:cs="Times New Roman"/>
          <w:b w:val="0"/>
          <w:bCs w:val="0"/>
          <w:sz w:val="28"/>
          <w:szCs w:val="36"/>
          <w:lang w:val="en-US" w:eastAsia="zh-CN"/>
        </w:rPr>
        <w:t>团队</w:t>
      </w:r>
      <w:r>
        <w:rPr>
          <w:rFonts w:hint="eastAsia" w:ascii="Times New Roman" w:hAnsi="Times New Roman" w:eastAsia="仿宋_GB2312" w:cs="Times New Roman"/>
          <w:b w:val="0"/>
          <w:bCs w:val="0"/>
          <w:sz w:val="28"/>
          <w:szCs w:val="36"/>
          <w:lang w:val="en-US" w:eastAsia="zh-CN"/>
        </w:rPr>
        <w:t>致力于AMI患者全病程风险预警与精准管理与关键技术推广，全面提升患者救治成功率、降低并发症风险、改善心脏功能及生命质量。项目取得了以下几方面的进展和创新性：</w:t>
      </w:r>
    </w:p>
    <w:p>
      <w:pPr>
        <w:ind w:firstLine="560" w:firstLineChars="200"/>
        <w:rPr>
          <w:rFonts w:hint="default" w:ascii="Times New Roman" w:hAnsi="Times New Roman" w:eastAsia="仿宋_GB2312" w:cs="Times New Roman"/>
          <w:b w:val="0"/>
          <w:bCs w:val="0"/>
          <w:sz w:val="28"/>
          <w:szCs w:val="36"/>
          <w:lang w:val="en-US" w:eastAsia="zh-CN"/>
        </w:rPr>
      </w:pPr>
      <w:r>
        <w:rPr>
          <w:rFonts w:hint="eastAsia" w:ascii="Times New Roman" w:hAnsi="Times New Roman" w:eastAsia="仿宋_GB2312" w:cs="Times New Roman"/>
          <w:b w:val="0"/>
          <w:bCs w:val="0"/>
          <w:sz w:val="28"/>
          <w:szCs w:val="36"/>
          <w:lang w:val="en-US" w:eastAsia="zh-CN"/>
        </w:rPr>
        <w:t>设立急救“双绿道”，</w:t>
      </w:r>
      <w:r>
        <w:rPr>
          <w:rFonts w:hint="default" w:ascii="Times New Roman" w:hAnsi="Times New Roman" w:eastAsia="仿宋_GB2312" w:cs="Times New Roman"/>
          <w:b w:val="0"/>
          <w:bCs w:val="0"/>
          <w:sz w:val="28"/>
          <w:szCs w:val="36"/>
          <w:lang w:val="en-US" w:eastAsia="zh-CN"/>
        </w:rPr>
        <w:t>一体化</w:t>
      </w:r>
      <w:r>
        <w:rPr>
          <w:rFonts w:hint="eastAsia" w:ascii="Times New Roman" w:hAnsi="Times New Roman" w:eastAsia="仿宋_GB2312" w:cs="Times New Roman"/>
          <w:b w:val="0"/>
          <w:bCs w:val="0"/>
          <w:sz w:val="28"/>
          <w:szCs w:val="36"/>
          <w:lang w:val="en-US" w:eastAsia="zh-CN"/>
        </w:rPr>
        <w:t>急救</w:t>
      </w:r>
      <w:r>
        <w:rPr>
          <w:rFonts w:hint="default" w:ascii="Times New Roman" w:hAnsi="Times New Roman" w:eastAsia="仿宋_GB2312" w:cs="Times New Roman"/>
          <w:b w:val="0"/>
          <w:bCs w:val="0"/>
          <w:sz w:val="28"/>
          <w:szCs w:val="36"/>
          <w:lang w:val="en-US" w:eastAsia="zh-CN"/>
        </w:rPr>
        <w:t xml:space="preserve">人员垂直管理, </w:t>
      </w:r>
      <w:r>
        <w:rPr>
          <w:rFonts w:hint="eastAsia" w:ascii="Times New Roman" w:hAnsi="Times New Roman" w:eastAsia="仿宋_GB2312" w:cs="Times New Roman"/>
          <w:b w:val="0"/>
          <w:bCs w:val="0"/>
          <w:sz w:val="28"/>
          <w:szCs w:val="36"/>
          <w:lang w:val="en-US" w:eastAsia="zh-CN"/>
        </w:rPr>
        <w:t>术前一站式护理，智慧化平台管理</w:t>
      </w:r>
      <w:r>
        <w:rPr>
          <w:rFonts w:hint="default" w:ascii="Times New Roman" w:hAnsi="Times New Roman" w:eastAsia="仿宋_GB2312" w:cs="Times New Roman"/>
          <w:b w:val="0"/>
          <w:bCs w:val="0"/>
          <w:sz w:val="28"/>
          <w:szCs w:val="36"/>
          <w:lang w:val="en-US" w:eastAsia="zh-CN"/>
        </w:rPr>
        <w:t>，形成胸痛“1120”高效救治体系，</w:t>
      </w:r>
      <w:r>
        <w:rPr>
          <w:rFonts w:hint="eastAsia" w:ascii="Times New Roman" w:hAnsi="Times New Roman" w:eastAsia="仿宋_GB2312" w:cs="Times New Roman"/>
          <w:b w:val="0"/>
          <w:bCs w:val="0"/>
          <w:sz w:val="28"/>
          <w:szCs w:val="36"/>
          <w:lang w:val="en-US" w:eastAsia="zh-CN"/>
        </w:rPr>
        <w:t>极大提升AMI</w:t>
      </w:r>
      <w:r>
        <w:rPr>
          <w:rFonts w:hint="default" w:ascii="Times New Roman" w:hAnsi="Times New Roman" w:eastAsia="仿宋_GB2312" w:cs="Times New Roman"/>
          <w:b w:val="0"/>
          <w:bCs w:val="0"/>
          <w:sz w:val="28"/>
          <w:szCs w:val="36"/>
          <w:lang w:val="en-US" w:eastAsia="zh-CN"/>
        </w:rPr>
        <w:t>患者</w:t>
      </w:r>
      <w:r>
        <w:rPr>
          <w:rFonts w:hint="eastAsia" w:ascii="Times New Roman" w:hAnsi="Times New Roman" w:eastAsia="仿宋_GB2312" w:cs="Times New Roman"/>
          <w:b w:val="0"/>
          <w:bCs w:val="0"/>
          <w:sz w:val="28"/>
          <w:szCs w:val="36"/>
          <w:lang w:val="en-US" w:eastAsia="zh-CN"/>
        </w:rPr>
        <w:t>急救效率和质量</w:t>
      </w:r>
      <w:r>
        <w:rPr>
          <w:rFonts w:hint="default" w:ascii="Times New Roman" w:hAnsi="Times New Roman" w:eastAsia="仿宋_GB2312" w:cs="Times New Roman"/>
          <w:b w:val="0"/>
          <w:bCs w:val="0"/>
          <w:sz w:val="28"/>
          <w:szCs w:val="36"/>
          <w:lang w:val="en-US" w:eastAsia="zh-CN"/>
        </w:rPr>
        <w:t>。形成三级评估、特三级护理、三角培训</w:t>
      </w:r>
      <w:r>
        <w:rPr>
          <w:rFonts w:hint="eastAsia" w:ascii="Times New Roman" w:hAnsi="Times New Roman" w:eastAsia="仿宋_GB2312" w:cs="Times New Roman"/>
          <w:b w:val="0"/>
          <w:bCs w:val="0"/>
          <w:sz w:val="28"/>
          <w:szCs w:val="36"/>
          <w:lang w:val="en-US" w:eastAsia="zh-CN"/>
        </w:rPr>
        <w:t>为一体的</w:t>
      </w:r>
      <w:r>
        <w:rPr>
          <w:rFonts w:hint="default" w:ascii="Times New Roman" w:hAnsi="Times New Roman" w:eastAsia="仿宋_GB2312" w:cs="Times New Roman"/>
          <w:b w:val="0"/>
          <w:bCs w:val="0"/>
          <w:sz w:val="28"/>
          <w:szCs w:val="36"/>
          <w:lang w:val="en-US" w:eastAsia="zh-CN"/>
        </w:rPr>
        <w:t>3P预警</w:t>
      </w:r>
      <w:r>
        <w:rPr>
          <w:rFonts w:hint="eastAsia" w:ascii="Times New Roman" w:hAnsi="Times New Roman" w:eastAsia="仿宋_GB2312" w:cs="Times New Roman"/>
          <w:b w:val="0"/>
          <w:bCs w:val="0"/>
          <w:sz w:val="28"/>
          <w:szCs w:val="36"/>
          <w:lang w:val="en-US" w:eastAsia="zh-CN"/>
        </w:rPr>
        <w:t>急救</w:t>
      </w:r>
      <w:r>
        <w:rPr>
          <w:rFonts w:hint="default" w:ascii="Times New Roman" w:hAnsi="Times New Roman" w:eastAsia="仿宋_GB2312" w:cs="Times New Roman"/>
          <w:b w:val="0"/>
          <w:bCs w:val="0"/>
          <w:sz w:val="28"/>
          <w:szCs w:val="36"/>
          <w:lang w:val="en-US" w:eastAsia="zh-CN"/>
        </w:rPr>
        <w:t>模式</w:t>
      </w:r>
      <w:r>
        <w:rPr>
          <w:rFonts w:hint="eastAsia" w:ascii="Times New Roman" w:hAnsi="Times New Roman" w:eastAsia="仿宋_GB2312" w:cs="Times New Roman"/>
          <w:b w:val="0"/>
          <w:bCs w:val="0"/>
          <w:sz w:val="28"/>
          <w:szCs w:val="36"/>
          <w:lang w:val="en-US" w:eastAsia="zh-CN"/>
        </w:rPr>
        <w:t>，</w:t>
      </w:r>
      <w:r>
        <w:rPr>
          <w:rFonts w:hint="default" w:ascii="Times New Roman" w:hAnsi="Times New Roman" w:eastAsia="仿宋_GB2312" w:cs="Times New Roman"/>
          <w:b w:val="0"/>
          <w:bCs w:val="0"/>
          <w:sz w:val="28"/>
          <w:szCs w:val="36"/>
          <w:lang w:val="en-US" w:eastAsia="zh-CN"/>
        </w:rPr>
        <w:t>实现前瞻性风险预警和精准干预。创新AMI患者I期“SAME”康复路径和II期“互联网+”居家康复模式，实现早期路径化心脏康复，智慧移动管理平台+专人随访赋能二级预防，曼陀罗绘画疗法等积极心理干预，有效改善患者负性情绪和生活质量。</w:t>
      </w:r>
    </w:p>
    <w:p>
      <w:pPr>
        <w:ind w:firstLine="643" w:firstLineChars="200"/>
        <w:jc w:val="both"/>
        <w:rPr>
          <w:rFonts w:hint="eastAsia" w:ascii="楷体_GB2312" w:hAnsi="楷体_GB2312" w:eastAsia="楷体_GB2312" w:cs="楷体_GB2312"/>
          <w:b/>
          <w:bCs/>
          <w:sz w:val="32"/>
          <w:szCs w:val="22"/>
          <w:lang w:val="en-US" w:eastAsia="zh-CN"/>
        </w:rPr>
      </w:pPr>
      <w:r>
        <w:rPr>
          <w:rFonts w:hint="eastAsia" w:ascii="楷体_GB2312" w:hAnsi="楷体_GB2312" w:eastAsia="楷体_GB2312" w:cs="楷体_GB2312"/>
          <w:b/>
          <w:bCs/>
          <w:sz w:val="32"/>
          <w:szCs w:val="22"/>
          <w:lang w:val="en-US" w:eastAsia="zh-CN"/>
        </w:rPr>
        <w:t>七、客观评价</w:t>
      </w:r>
    </w:p>
    <w:p>
      <w:pPr>
        <w:ind w:firstLine="562" w:firstLineChars="200"/>
        <w:rPr>
          <w:rFonts w:hint="eastAsia" w:ascii="Times New Roman" w:hAnsi="Times New Roman" w:eastAsia="仿宋_GB2312" w:cs="Times New Roman"/>
          <w:b w:val="0"/>
          <w:bCs w:val="0"/>
          <w:sz w:val="28"/>
          <w:szCs w:val="36"/>
          <w:lang w:val="en-US" w:eastAsia="zh-CN"/>
        </w:rPr>
      </w:pPr>
      <w:r>
        <w:rPr>
          <w:rFonts w:hint="eastAsia" w:ascii="Times New Roman" w:hAnsi="Times New Roman" w:eastAsia="仿宋_GB2312" w:cs="Times New Roman"/>
          <w:b/>
          <w:bCs/>
          <w:sz w:val="28"/>
          <w:szCs w:val="36"/>
          <w:lang w:val="en-US" w:eastAsia="zh-CN"/>
        </w:rPr>
        <w:t>（一）成果评价意见及科技查新结论：</w:t>
      </w:r>
      <w:r>
        <w:rPr>
          <w:rFonts w:hint="eastAsia" w:ascii="Times New Roman" w:hAnsi="Times New Roman" w:eastAsia="仿宋_GB2312" w:cs="Times New Roman"/>
          <w:b w:val="0"/>
          <w:bCs w:val="0"/>
          <w:sz w:val="28"/>
          <w:szCs w:val="36"/>
          <w:lang w:val="en-US" w:eastAsia="zh-CN"/>
        </w:rPr>
        <w:t>项目团队委托陕西省科学技术信息研究对创新性进行查新，</w:t>
      </w:r>
      <w:r>
        <w:rPr>
          <w:rFonts w:hint="default" w:ascii="Times New Roman" w:hAnsi="Times New Roman" w:eastAsia="仿宋_GB2312" w:cs="Times New Roman"/>
          <w:b w:val="0"/>
          <w:bCs w:val="0"/>
          <w:sz w:val="28"/>
          <w:szCs w:val="36"/>
          <w:lang w:val="en-US" w:eastAsia="zh-CN"/>
        </w:rPr>
        <w:t>除项目组报道的文献外，在所查国内外文献中均未见相同报道，具有较强的创新性。</w:t>
      </w:r>
      <w:r>
        <w:rPr>
          <w:rFonts w:hint="eastAsia" w:ascii="Times New Roman" w:hAnsi="Times New Roman" w:eastAsia="仿宋_GB2312" w:cs="Times New Roman"/>
          <w:b w:val="0"/>
          <w:bCs w:val="0"/>
          <w:sz w:val="28"/>
          <w:szCs w:val="36"/>
          <w:lang w:val="en-US" w:eastAsia="zh-CN"/>
        </w:rPr>
        <w:t>陕西省教学厅通过</w:t>
      </w:r>
      <w:r>
        <w:rPr>
          <w:rFonts w:hint="default" w:ascii="Times New Roman" w:hAnsi="Times New Roman" w:eastAsia="仿宋_GB2312" w:cs="Times New Roman"/>
          <w:b w:val="0"/>
          <w:bCs w:val="0"/>
          <w:sz w:val="28"/>
          <w:szCs w:val="36"/>
          <w:lang w:val="en-US" w:eastAsia="zh-CN"/>
        </w:rPr>
        <w:t>会议评审方式对本项目进行了科技成果</w:t>
      </w:r>
      <w:r>
        <w:rPr>
          <w:rFonts w:hint="eastAsia" w:ascii="Times New Roman" w:hAnsi="Times New Roman" w:eastAsia="仿宋_GB2312" w:cs="Times New Roman"/>
          <w:b w:val="0"/>
          <w:bCs w:val="0"/>
          <w:sz w:val="28"/>
          <w:szCs w:val="36"/>
          <w:lang w:val="en-US" w:eastAsia="zh-CN"/>
        </w:rPr>
        <w:t>二等级</w:t>
      </w:r>
      <w:r>
        <w:rPr>
          <w:rFonts w:hint="default" w:ascii="Times New Roman" w:hAnsi="Times New Roman" w:eastAsia="仿宋_GB2312" w:cs="Times New Roman"/>
          <w:b w:val="0"/>
          <w:bCs w:val="0"/>
          <w:sz w:val="28"/>
          <w:szCs w:val="36"/>
          <w:lang w:val="en-US" w:eastAsia="zh-CN"/>
        </w:rPr>
        <w:t>鉴定</w:t>
      </w:r>
      <w:r>
        <w:rPr>
          <w:rFonts w:hint="eastAsia" w:ascii="Times New Roman" w:hAnsi="Times New Roman" w:eastAsia="仿宋_GB2312" w:cs="Times New Roman"/>
          <w:b w:val="0"/>
          <w:bCs w:val="0"/>
          <w:sz w:val="28"/>
          <w:szCs w:val="36"/>
          <w:lang w:val="en-US" w:eastAsia="zh-CN"/>
        </w:rPr>
        <w:t>。在推广应用技术的方法、措施等方面有创新</w:t>
      </w:r>
      <w:r>
        <w:rPr>
          <w:rFonts w:hint="default" w:ascii="Times New Roman" w:hAnsi="Times New Roman" w:eastAsia="仿宋_GB2312" w:cs="Times New Roman"/>
          <w:b w:val="0"/>
          <w:bCs w:val="0"/>
          <w:sz w:val="28"/>
          <w:szCs w:val="36"/>
          <w:lang w:val="en-US" w:eastAsia="zh-CN"/>
        </w:rPr>
        <w:t>，在区域和行业</w:t>
      </w:r>
      <w:r>
        <w:rPr>
          <w:rFonts w:hint="eastAsia" w:ascii="Times New Roman" w:hAnsi="Times New Roman" w:eastAsia="仿宋_GB2312" w:cs="Times New Roman"/>
          <w:b w:val="0"/>
          <w:bCs w:val="0"/>
          <w:sz w:val="28"/>
          <w:szCs w:val="36"/>
          <w:lang w:val="en-US" w:eastAsia="zh-CN"/>
        </w:rPr>
        <w:t>中有一定覆盖面，占可推广面比例较大，具有一定的示范、带动和扩散作用，使行业的整体水平有一定的提高，已取得一定的经济效益、社会效益。</w:t>
      </w:r>
    </w:p>
    <w:p>
      <w:pPr>
        <w:ind w:firstLine="562" w:firstLineChars="200"/>
        <w:rPr>
          <w:rFonts w:hint="eastAsia" w:ascii="Times New Roman" w:hAnsi="Times New Roman" w:eastAsia="仿宋_GB2312" w:cs="Times New Roman"/>
          <w:sz w:val="28"/>
          <w:szCs w:val="36"/>
          <w:lang w:val="en-US" w:eastAsia="zh-CN"/>
        </w:rPr>
      </w:pPr>
      <w:r>
        <w:rPr>
          <w:rFonts w:hint="eastAsia" w:ascii="Times New Roman" w:hAnsi="Times New Roman" w:eastAsia="仿宋_GB2312" w:cs="Times New Roman"/>
          <w:b/>
          <w:bCs/>
          <w:sz w:val="28"/>
          <w:szCs w:val="36"/>
          <w:lang w:val="en-US" w:eastAsia="zh-CN"/>
        </w:rPr>
        <w:t>（二）鉴定结论及专家评价：</w:t>
      </w:r>
      <w:r>
        <w:rPr>
          <w:rFonts w:hint="eastAsia" w:ascii="Times New Roman" w:hAnsi="Times New Roman" w:eastAsia="仿宋_GB2312" w:cs="Times New Roman"/>
          <w:sz w:val="28"/>
          <w:szCs w:val="36"/>
          <w:lang w:val="en-US" w:eastAsia="zh-CN"/>
        </w:rPr>
        <w:t>阶段性研究成果</w:t>
      </w:r>
      <w:r>
        <w:rPr>
          <w:rFonts w:hint="default" w:ascii="Times New Roman" w:hAnsi="Times New Roman" w:eastAsia="仿宋_GB2312" w:cs="Times New Roman"/>
          <w:sz w:val="28"/>
          <w:szCs w:val="36"/>
          <w:lang w:val="en-US" w:eastAsia="zh-CN"/>
        </w:rPr>
        <w:t>“</w:t>
      </w:r>
      <w:r>
        <w:rPr>
          <w:rFonts w:hint="eastAsia" w:ascii="Times New Roman" w:hAnsi="Times New Roman" w:eastAsia="仿宋_GB2312" w:cs="Times New Roman"/>
          <w:sz w:val="28"/>
          <w:szCs w:val="36"/>
          <w:lang w:val="en-US" w:eastAsia="zh-CN"/>
        </w:rPr>
        <w:t>基于结构化思维构建急性心肌梗死患者心脏性猝死急救管理体系</w:t>
      </w:r>
      <w:r>
        <w:rPr>
          <w:rFonts w:hint="default" w:ascii="Times New Roman" w:hAnsi="Times New Roman" w:eastAsia="仿宋_GB2312" w:cs="Times New Roman"/>
          <w:sz w:val="28"/>
          <w:szCs w:val="36"/>
          <w:lang w:val="en-US" w:eastAsia="zh-CN"/>
        </w:rPr>
        <w:t>”</w:t>
      </w:r>
      <w:r>
        <w:rPr>
          <w:rFonts w:hint="eastAsia" w:ascii="Times New Roman" w:hAnsi="Times New Roman" w:eastAsia="仿宋_GB2312" w:cs="Times New Roman"/>
          <w:sz w:val="28"/>
          <w:szCs w:val="36"/>
          <w:lang w:val="en-US" w:eastAsia="zh-CN"/>
        </w:rPr>
        <w:t>发表在《中国卫生质量管理》第</w:t>
      </w:r>
      <w:r>
        <w:rPr>
          <w:rFonts w:hint="default" w:ascii="Times New Roman" w:hAnsi="Times New Roman" w:eastAsia="仿宋_GB2312" w:cs="Times New Roman"/>
          <w:sz w:val="28"/>
          <w:szCs w:val="36"/>
          <w:lang w:val="en-US" w:eastAsia="zh-CN"/>
        </w:rPr>
        <w:t>29</w:t>
      </w:r>
      <w:r>
        <w:rPr>
          <w:rFonts w:hint="eastAsia" w:ascii="Times New Roman" w:hAnsi="Times New Roman" w:eastAsia="仿宋_GB2312" w:cs="Times New Roman"/>
          <w:sz w:val="28"/>
          <w:szCs w:val="36"/>
          <w:lang w:val="en-US" w:eastAsia="zh-CN"/>
        </w:rPr>
        <w:t>卷第</w:t>
      </w:r>
      <w:r>
        <w:rPr>
          <w:rFonts w:hint="default" w:ascii="Times New Roman" w:hAnsi="Times New Roman" w:eastAsia="仿宋_GB2312" w:cs="Times New Roman"/>
          <w:sz w:val="28"/>
          <w:szCs w:val="36"/>
          <w:lang w:val="en-US" w:eastAsia="zh-CN"/>
        </w:rPr>
        <w:t>11</w:t>
      </w:r>
      <w:r>
        <w:rPr>
          <w:rFonts w:hint="eastAsia" w:ascii="Times New Roman" w:hAnsi="Times New Roman" w:eastAsia="仿宋_GB2312" w:cs="Times New Roman"/>
          <w:sz w:val="28"/>
          <w:szCs w:val="36"/>
          <w:lang w:val="en-US" w:eastAsia="zh-CN"/>
        </w:rPr>
        <w:t>期，清华大学医院管理研究院张丹教授评价：本项目通过以结构化思维为导向，以高效救治为目的，创新构建</w:t>
      </w:r>
      <w:r>
        <w:rPr>
          <w:rFonts w:hint="default" w:ascii="Times New Roman" w:hAnsi="Times New Roman" w:eastAsia="仿宋_GB2312" w:cs="Times New Roman"/>
          <w:sz w:val="28"/>
          <w:szCs w:val="36"/>
          <w:lang w:val="en-US" w:eastAsia="zh-CN"/>
        </w:rPr>
        <w:t>AMI</w:t>
      </w:r>
      <w:r>
        <w:rPr>
          <w:rFonts w:hint="eastAsia" w:ascii="Times New Roman" w:hAnsi="Times New Roman" w:eastAsia="仿宋_GB2312" w:cs="Times New Roman"/>
          <w:sz w:val="28"/>
          <w:szCs w:val="36"/>
          <w:lang w:val="en-US" w:eastAsia="zh-CN"/>
        </w:rPr>
        <w:t>患者急救管理体系，达到提高救治率的目标。优点：选题具有较高的创新性，项目分析数据与资料详实，实施步骤完整，前后逻辑关系清晰，改善效果显著，实现了较好的社会效益。“基于ERAS理念构建AMI患者I期心脏康复路径化管理模式”， 发表在《中国卫生质量管理》第</w:t>
      </w:r>
      <w:r>
        <w:rPr>
          <w:rFonts w:hint="default" w:ascii="Times New Roman" w:hAnsi="Times New Roman" w:eastAsia="仿宋_GB2312" w:cs="Times New Roman"/>
          <w:sz w:val="28"/>
          <w:szCs w:val="36"/>
          <w:lang w:val="en-US" w:eastAsia="zh-CN"/>
        </w:rPr>
        <w:t>29</w:t>
      </w:r>
      <w:r>
        <w:rPr>
          <w:rFonts w:hint="eastAsia" w:ascii="Times New Roman" w:hAnsi="Times New Roman" w:eastAsia="仿宋_GB2312" w:cs="Times New Roman"/>
          <w:sz w:val="28"/>
          <w:szCs w:val="36"/>
          <w:lang w:val="en-US" w:eastAsia="zh-CN"/>
        </w:rPr>
        <w:t>卷第03期，清华大学医院管理研究院张丹教授评价：本项目通过引入ERAS理念，以MDT团队为依托，从术前、术中、术后对AMI患者构建I期心脏康复路径化管理模式，以期达到早活动、早出院、能自护的目的，具有较高的创新性。优点：项目分析数据与资料详实，实施步骤完整，前后逻辑关系清晰，改善效果显著，产生了良好的经济效益与社会效益。</w:t>
      </w:r>
    </w:p>
    <w:p>
      <w:pPr>
        <w:ind w:firstLine="560" w:firstLineChars="200"/>
        <w:rPr>
          <w:rFonts w:hint="eastAsia" w:ascii="Times New Roman" w:hAnsi="Times New Roman" w:eastAsia="仿宋_GB2312" w:cs="Times New Roman"/>
          <w:sz w:val="28"/>
          <w:szCs w:val="36"/>
          <w:lang w:val="en-US" w:eastAsia="zh-CN"/>
        </w:rPr>
      </w:pPr>
      <w:r>
        <w:rPr>
          <w:rFonts w:hint="eastAsia" w:ascii="Times New Roman" w:hAnsi="Times New Roman" w:eastAsia="仿宋_GB2312" w:cs="Times New Roman"/>
          <w:sz w:val="28"/>
          <w:szCs w:val="36"/>
          <w:lang w:val="en-US" w:eastAsia="zh-CN"/>
        </w:rPr>
        <w:t>成果负责人郭晓岚受邀在中华护理学会第四届全国心血管护理学术交流会议进行大会发言，中华护理学会心血管护理专业委员会李庆印主任委员评价：该项目将</w:t>
      </w:r>
      <w:r>
        <w:rPr>
          <w:rFonts w:hint="default" w:ascii="Times New Roman" w:hAnsi="Times New Roman" w:eastAsia="仿宋_GB2312" w:cs="Times New Roman"/>
          <w:sz w:val="28"/>
          <w:szCs w:val="36"/>
          <w:lang w:val="en-US" w:eastAsia="zh-CN"/>
        </w:rPr>
        <w:t>“</w:t>
      </w:r>
      <w:r>
        <w:rPr>
          <w:rFonts w:hint="eastAsia" w:ascii="Times New Roman" w:hAnsi="Times New Roman" w:eastAsia="仿宋_GB2312" w:cs="Times New Roman"/>
          <w:sz w:val="28"/>
          <w:szCs w:val="36"/>
          <w:lang w:val="en-US" w:eastAsia="zh-CN"/>
        </w:rPr>
        <w:t>结构化思维模型</w:t>
      </w:r>
      <w:r>
        <w:rPr>
          <w:rFonts w:hint="default" w:ascii="Times New Roman" w:hAnsi="Times New Roman" w:eastAsia="仿宋_GB2312" w:cs="Times New Roman"/>
          <w:sz w:val="28"/>
          <w:szCs w:val="36"/>
          <w:lang w:val="en-US" w:eastAsia="zh-CN"/>
        </w:rPr>
        <w:t>”</w:t>
      </w:r>
      <w:r>
        <w:rPr>
          <w:rFonts w:hint="eastAsia" w:ascii="Times New Roman" w:hAnsi="Times New Roman" w:eastAsia="仿宋_GB2312" w:cs="Times New Roman"/>
          <w:sz w:val="28"/>
          <w:szCs w:val="36"/>
          <w:lang w:val="en-US" w:eastAsia="zh-CN"/>
        </w:rPr>
        <w:t>应用到危重症专科护理培训管理模式，使与会者受益匪浅，深刻体会到了这种创新模式所带来的专业发展。受邀在国家级继续教育培训班</w:t>
      </w:r>
      <w:r>
        <w:rPr>
          <w:rFonts w:hint="default" w:ascii="Times New Roman" w:hAnsi="Times New Roman" w:eastAsia="仿宋_GB2312" w:cs="Times New Roman"/>
          <w:sz w:val="28"/>
          <w:szCs w:val="36"/>
          <w:lang w:val="en-US" w:eastAsia="zh-CN"/>
        </w:rPr>
        <w:t>“</w:t>
      </w:r>
      <w:r>
        <w:rPr>
          <w:rFonts w:hint="eastAsia" w:ascii="Times New Roman" w:hAnsi="Times New Roman" w:eastAsia="仿宋_GB2312" w:cs="Times New Roman"/>
          <w:sz w:val="28"/>
          <w:szCs w:val="36"/>
          <w:lang w:val="en-US" w:eastAsia="zh-CN"/>
        </w:rPr>
        <w:t>心血管重症护理专科化发展新视角学习班</w:t>
      </w:r>
      <w:r>
        <w:rPr>
          <w:rFonts w:hint="default" w:ascii="Times New Roman" w:hAnsi="Times New Roman" w:eastAsia="仿宋_GB2312" w:cs="Times New Roman"/>
          <w:sz w:val="28"/>
          <w:szCs w:val="36"/>
          <w:lang w:val="en-US" w:eastAsia="zh-CN"/>
        </w:rPr>
        <w:t>”</w:t>
      </w:r>
      <w:r>
        <w:rPr>
          <w:rFonts w:hint="eastAsia" w:ascii="Times New Roman" w:hAnsi="Times New Roman" w:eastAsia="仿宋_GB2312" w:cs="Times New Roman"/>
          <w:sz w:val="28"/>
          <w:szCs w:val="36"/>
          <w:lang w:val="en-US" w:eastAsia="zh-CN"/>
        </w:rPr>
        <w:t>进行大会发言，空军军医大学护理系郎红娟主任评价：该项目从临床问题出发，科学循证，自主创新评估预警护理模式，用科研思维解决临床问题，对临床在职培训、院校教育都有很好的启发。</w:t>
      </w:r>
    </w:p>
    <w:p>
      <w:pPr>
        <w:numPr>
          <w:ilvl w:val="0"/>
          <w:numId w:val="0"/>
        </w:numPr>
        <w:ind w:firstLine="562" w:firstLineChars="200"/>
        <w:jc w:val="both"/>
        <w:rPr>
          <w:rFonts w:hint="eastAsia" w:ascii="楷体_GB2312" w:hAnsi="楷体_GB2312" w:eastAsia="楷体_GB2312" w:cs="楷体_GB2312"/>
          <w:b/>
          <w:bCs/>
          <w:sz w:val="36"/>
          <w:szCs w:val="24"/>
          <w:lang w:val="en-US" w:eastAsia="zh-CN"/>
        </w:rPr>
      </w:pPr>
      <w:r>
        <w:rPr>
          <w:rFonts w:hint="eastAsia" w:ascii="Times New Roman" w:hAnsi="Times New Roman" w:eastAsia="仿宋_GB2312" w:cs="Times New Roman"/>
          <w:b/>
          <w:bCs/>
          <w:sz w:val="28"/>
          <w:szCs w:val="36"/>
          <w:lang w:val="en-US" w:eastAsia="zh-CN"/>
        </w:rPr>
        <w:t>（三）曾获奖励：</w:t>
      </w:r>
      <w:r>
        <w:rPr>
          <w:rFonts w:hint="default" w:ascii="Times New Roman" w:hAnsi="Times New Roman" w:eastAsia="仿宋_GB2312" w:cs="Times New Roman"/>
          <w:sz w:val="28"/>
          <w:szCs w:val="36"/>
          <w:lang w:val="en-US" w:eastAsia="zh-CN"/>
        </w:rPr>
        <w:t>项目主要成果获202</w:t>
      </w:r>
      <w:r>
        <w:rPr>
          <w:rFonts w:hint="eastAsia" w:ascii="Times New Roman" w:hAnsi="Times New Roman" w:eastAsia="仿宋_GB2312" w:cs="Times New Roman"/>
          <w:sz w:val="28"/>
          <w:szCs w:val="36"/>
          <w:lang w:val="en-US" w:eastAsia="zh-CN"/>
        </w:rPr>
        <w:t>4</w:t>
      </w:r>
      <w:r>
        <w:rPr>
          <w:rFonts w:hint="default" w:ascii="Times New Roman" w:hAnsi="Times New Roman" w:eastAsia="仿宋_GB2312" w:cs="Times New Roman"/>
          <w:sz w:val="28"/>
          <w:szCs w:val="36"/>
          <w:lang w:val="en-US" w:eastAsia="zh-CN"/>
        </w:rPr>
        <w:t>年度陕西高等学校科学技术研究优秀成果</w:t>
      </w:r>
      <w:r>
        <w:rPr>
          <w:rFonts w:hint="eastAsia" w:ascii="Times New Roman" w:hAnsi="Times New Roman" w:eastAsia="仿宋_GB2312" w:cs="Times New Roman"/>
          <w:sz w:val="28"/>
          <w:szCs w:val="36"/>
          <w:lang w:val="en-US" w:eastAsia="zh-CN"/>
        </w:rPr>
        <w:t>二</w:t>
      </w:r>
      <w:r>
        <w:rPr>
          <w:rFonts w:hint="default" w:ascii="Times New Roman" w:hAnsi="Times New Roman" w:eastAsia="仿宋_GB2312" w:cs="Times New Roman"/>
          <w:sz w:val="28"/>
          <w:szCs w:val="36"/>
          <w:lang w:val="en-US" w:eastAsia="zh-CN"/>
        </w:rPr>
        <w:t>等奖</w:t>
      </w:r>
      <w:r>
        <w:rPr>
          <w:rFonts w:hint="eastAsia" w:ascii="Times New Roman" w:hAnsi="Times New Roman" w:eastAsia="仿宋_GB2312" w:cs="Times New Roman"/>
          <w:sz w:val="28"/>
          <w:szCs w:val="36"/>
          <w:lang w:val="en-US" w:eastAsia="zh-CN"/>
        </w:rPr>
        <w:t>、</w:t>
      </w:r>
      <w:r>
        <w:rPr>
          <w:rFonts w:hint="default" w:ascii="Times New Roman" w:hAnsi="Times New Roman" w:eastAsia="仿宋_GB2312" w:cs="Times New Roman"/>
          <w:sz w:val="28"/>
          <w:szCs w:val="36"/>
          <w:lang w:val="en-US" w:eastAsia="zh-CN"/>
        </w:rPr>
        <w:t>中国现代医院管理典型案例奖</w:t>
      </w:r>
      <w:r>
        <w:rPr>
          <w:rFonts w:hint="eastAsia" w:ascii="Times New Roman" w:hAnsi="Times New Roman" w:eastAsia="仿宋_GB2312" w:cs="Times New Roman"/>
          <w:sz w:val="28"/>
          <w:szCs w:val="36"/>
          <w:lang w:val="en-US" w:eastAsia="zh-CN"/>
        </w:rPr>
        <w:t>、</w:t>
      </w:r>
      <w:r>
        <w:rPr>
          <w:rFonts w:hint="default" w:ascii="Times New Roman" w:hAnsi="Times New Roman" w:eastAsia="仿宋_GB2312" w:cs="Times New Roman"/>
          <w:sz w:val="28"/>
          <w:szCs w:val="36"/>
          <w:lang w:val="en-US" w:eastAsia="zh-CN"/>
        </w:rPr>
        <w:t>陕西省医院品管圈大赛课题研究型专场一等奖</w:t>
      </w:r>
      <w:r>
        <w:rPr>
          <w:rFonts w:hint="eastAsia" w:ascii="Times New Roman" w:hAnsi="Times New Roman" w:eastAsia="仿宋_GB2312" w:cs="Times New Roman"/>
          <w:sz w:val="28"/>
          <w:szCs w:val="36"/>
          <w:lang w:val="en-US" w:eastAsia="zh-CN"/>
        </w:rPr>
        <w:t>、</w:t>
      </w:r>
      <w:r>
        <w:rPr>
          <w:rFonts w:hint="default" w:ascii="Times New Roman" w:hAnsi="Times New Roman" w:eastAsia="仿宋_GB2312" w:cs="Times New Roman"/>
          <w:sz w:val="28"/>
          <w:szCs w:val="36"/>
          <w:lang w:val="en-US" w:eastAsia="zh-CN"/>
        </w:rPr>
        <w:t>第九届全国医院品管圈（多维工具大赛）课题研究型专场一等奖</w:t>
      </w:r>
      <w:r>
        <w:rPr>
          <w:rFonts w:hint="eastAsia" w:ascii="Times New Roman" w:hAnsi="Times New Roman" w:eastAsia="仿宋_GB2312" w:cs="Times New Roman"/>
          <w:sz w:val="28"/>
          <w:szCs w:val="36"/>
          <w:lang w:val="en-US" w:eastAsia="zh-CN"/>
        </w:rPr>
        <w:t>、</w:t>
      </w:r>
      <w:r>
        <w:rPr>
          <w:rFonts w:hint="default" w:ascii="Times New Roman" w:hAnsi="Times New Roman" w:eastAsia="仿宋_GB2312" w:cs="Times New Roman"/>
          <w:sz w:val="28"/>
          <w:szCs w:val="36"/>
          <w:lang w:val="en-US" w:eastAsia="zh-CN"/>
        </w:rPr>
        <w:t>亚洲医疗质量创新案例一等奖。</w:t>
      </w:r>
    </w:p>
    <w:p>
      <w:pPr>
        <w:ind w:firstLine="643" w:firstLineChars="200"/>
        <w:rPr>
          <w:rFonts w:hint="eastAsia" w:ascii="楷体_GB2312" w:hAnsi="楷体_GB2312" w:eastAsia="楷体_GB2312" w:cs="楷体_GB2312"/>
          <w:b/>
          <w:bCs/>
          <w:sz w:val="32"/>
          <w:szCs w:val="22"/>
          <w:lang w:val="en-US" w:eastAsia="zh-CN"/>
        </w:rPr>
      </w:pPr>
      <w:r>
        <w:rPr>
          <w:rFonts w:hint="eastAsia" w:ascii="楷体_GB2312" w:hAnsi="楷体_GB2312" w:eastAsia="楷体_GB2312" w:cs="楷体_GB2312"/>
          <w:b/>
          <w:bCs/>
          <w:sz w:val="32"/>
          <w:szCs w:val="22"/>
          <w:lang w:val="en-US" w:eastAsia="zh-CN"/>
        </w:rPr>
        <w:t>八、应用情况</w:t>
      </w:r>
    </w:p>
    <w:p>
      <w:pPr>
        <w:ind w:firstLine="562" w:firstLineChars="200"/>
        <w:rPr>
          <w:rFonts w:hint="default" w:ascii="Times New Roman" w:hAnsi="Times New Roman" w:eastAsia="仿宋_GB2312" w:cs="Times New Roman"/>
          <w:sz w:val="24"/>
          <w:szCs w:val="32"/>
          <w:lang w:val="en-US" w:eastAsia="zh-CN"/>
        </w:rPr>
      </w:pPr>
      <w:r>
        <w:rPr>
          <w:rFonts w:hint="eastAsia" w:ascii="Times New Roman" w:hAnsi="Times New Roman" w:eastAsia="仿宋_GB2312" w:cs="Times New Roman"/>
          <w:b/>
          <w:bCs/>
          <w:sz w:val="28"/>
          <w:szCs w:val="36"/>
          <w:lang w:val="en-US" w:eastAsia="zh-CN"/>
        </w:rPr>
        <w:t>（一）社会效益：</w:t>
      </w:r>
      <w:r>
        <w:rPr>
          <w:rFonts w:hint="eastAsia" w:ascii="Times New Roman" w:hAnsi="Times New Roman" w:eastAsia="仿宋_GB2312" w:cs="Times New Roman"/>
          <w:sz w:val="28"/>
          <w:szCs w:val="36"/>
          <w:lang w:val="en-US" w:eastAsia="zh-CN"/>
        </w:rPr>
        <w:t>该项目从患者发病即开始风险精准评估、精准分层和精准护理干预，显著降低了</w:t>
      </w:r>
      <w:r>
        <w:rPr>
          <w:rFonts w:hint="default" w:ascii="Times New Roman" w:hAnsi="Times New Roman" w:eastAsia="仿宋_GB2312" w:cs="Times New Roman"/>
          <w:sz w:val="28"/>
          <w:szCs w:val="36"/>
          <w:lang w:val="en-US" w:eastAsia="zh-CN"/>
        </w:rPr>
        <w:t>AMI</w:t>
      </w:r>
      <w:r>
        <w:rPr>
          <w:rFonts w:hint="eastAsia" w:ascii="Times New Roman" w:hAnsi="Times New Roman" w:eastAsia="仿宋_GB2312" w:cs="Times New Roman"/>
          <w:sz w:val="28"/>
          <w:szCs w:val="36"/>
          <w:lang w:val="en-US" w:eastAsia="zh-CN"/>
        </w:rPr>
        <w:t>患者非预期并发症的发生率，通过</w:t>
      </w:r>
      <w:r>
        <w:rPr>
          <w:rFonts w:hint="default" w:ascii="Times New Roman" w:hAnsi="Times New Roman" w:eastAsia="仿宋_GB2312" w:cs="Times New Roman"/>
          <w:sz w:val="28"/>
          <w:szCs w:val="36"/>
          <w:lang w:val="en-US" w:eastAsia="zh-CN"/>
        </w:rPr>
        <w:t>“</w:t>
      </w:r>
      <w:r>
        <w:rPr>
          <w:rFonts w:hint="eastAsia" w:ascii="Times New Roman" w:hAnsi="Times New Roman" w:eastAsia="仿宋_GB2312" w:cs="Times New Roman"/>
          <w:sz w:val="28"/>
          <w:szCs w:val="36"/>
          <w:lang w:val="en-US" w:eastAsia="zh-CN"/>
        </w:rPr>
        <w:t>双轨</w:t>
      </w:r>
      <w:r>
        <w:rPr>
          <w:rFonts w:hint="default" w:ascii="Times New Roman" w:hAnsi="Times New Roman" w:eastAsia="仿宋_GB2312" w:cs="Times New Roman"/>
          <w:sz w:val="28"/>
          <w:szCs w:val="36"/>
          <w:lang w:val="en-US" w:eastAsia="zh-CN"/>
        </w:rPr>
        <w:t>+</w:t>
      </w:r>
      <w:r>
        <w:rPr>
          <w:rFonts w:hint="eastAsia" w:ascii="Times New Roman" w:hAnsi="Times New Roman" w:eastAsia="仿宋_GB2312" w:cs="Times New Roman"/>
          <w:sz w:val="28"/>
          <w:szCs w:val="36"/>
          <w:lang w:val="en-US" w:eastAsia="zh-CN"/>
        </w:rPr>
        <w:t>三角</w:t>
      </w:r>
      <w:r>
        <w:rPr>
          <w:rFonts w:hint="default" w:ascii="Times New Roman" w:hAnsi="Times New Roman" w:eastAsia="仿宋_GB2312" w:cs="Times New Roman"/>
          <w:sz w:val="28"/>
          <w:szCs w:val="36"/>
          <w:lang w:val="en-US" w:eastAsia="zh-CN"/>
        </w:rPr>
        <w:t>”</w:t>
      </w:r>
      <w:r>
        <w:rPr>
          <w:rFonts w:hint="eastAsia" w:ascii="Times New Roman" w:hAnsi="Times New Roman" w:eastAsia="仿宋_GB2312" w:cs="Times New Roman"/>
          <w:sz w:val="28"/>
          <w:szCs w:val="36"/>
          <w:lang w:val="en-US" w:eastAsia="zh-CN"/>
        </w:rPr>
        <w:t xml:space="preserve">核心能力培训模式和 </w:t>
      </w:r>
      <w:r>
        <w:rPr>
          <w:rFonts w:hint="default" w:ascii="Times New Roman" w:hAnsi="Times New Roman" w:eastAsia="仿宋_GB2312" w:cs="Times New Roman"/>
          <w:sz w:val="28"/>
          <w:szCs w:val="36"/>
          <w:lang w:val="en-US" w:eastAsia="zh-CN"/>
        </w:rPr>
        <w:t>“3P”</w:t>
      </w:r>
      <w:r>
        <w:rPr>
          <w:rFonts w:hint="eastAsia" w:ascii="Times New Roman" w:hAnsi="Times New Roman" w:eastAsia="仿宋_GB2312" w:cs="Times New Roman"/>
          <w:sz w:val="28"/>
          <w:szCs w:val="36"/>
          <w:lang w:val="en-US" w:eastAsia="zh-CN"/>
        </w:rPr>
        <w:t xml:space="preserve">急救管理模式实施，提高患者急救成功率，极大改善了患者生命结局和生存质量。 </w:t>
      </w:r>
      <w:r>
        <w:rPr>
          <w:rFonts w:hint="default" w:ascii="Times New Roman" w:hAnsi="Times New Roman" w:eastAsia="仿宋_GB2312" w:cs="Times New Roman"/>
          <w:b w:val="0"/>
          <w:bCs w:val="0"/>
          <w:sz w:val="28"/>
          <w:szCs w:val="36"/>
          <w:lang w:val="en-US" w:eastAsia="zh-CN"/>
        </w:rPr>
        <w:t>AMI患者I期“SAME”康复路径和II期“互联网+”居家康复模式，实现早期路径化心脏康复</w:t>
      </w:r>
      <w:r>
        <w:rPr>
          <w:rFonts w:hint="eastAsia" w:ascii="Times New Roman" w:hAnsi="Times New Roman" w:eastAsia="仿宋_GB2312" w:cs="Times New Roman"/>
          <w:b w:val="0"/>
          <w:bCs w:val="0"/>
          <w:sz w:val="28"/>
          <w:szCs w:val="36"/>
          <w:lang w:val="en-US" w:eastAsia="zh-CN"/>
        </w:rPr>
        <w:t>，</w:t>
      </w:r>
      <w:r>
        <w:rPr>
          <w:rFonts w:hint="default" w:ascii="Times New Roman" w:hAnsi="Times New Roman" w:eastAsia="仿宋_GB2312" w:cs="Times New Roman"/>
          <w:b w:val="0"/>
          <w:bCs w:val="0"/>
          <w:sz w:val="28"/>
          <w:szCs w:val="36"/>
          <w:lang w:val="en-US" w:eastAsia="zh-CN"/>
        </w:rPr>
        <w:t>智慧移动管理平台+专人随访赋能二级预防，曼陀罗绘画疗法等积极心理干预，有效改善患者负性情绪和生活质量。</w:t>
      </w:r>
    </w:p>
    <w:p>
      <w:pPr>
        <w:ind w:firstLine="562" w:firstLineChars="200"/>
        <w:rPr>
          <w:rFonts w:hint="eastAsia" w:ascii="Times New Roman" w:hAnsi="Times New Roman" w:eastAsia="仿宋_GB2312" w:cs="Times New Roman"/>
          <w:sz w:val="28"/>
          <w:szCs w:val="36"/>
          <w:lang w:val="en-US" w:eastAsia="zh-CN"/>
        </w:rPr>
      </w:pPr>
      <w:r>
        <w:rPr>
          <w:rFonts w:hint="eastAsia" w:ascii="Times New Roman" w:hAnsi="Times New Roman" w:eastAsia="仿宋_GB2312" w:cs="Times New Roman"/>
          <w:b/>
          <w:bCs/>
          <w:sz w:val="28"/>
          <w:szCs w:val="36"/>
          <w:lang w:val="en-US" w:eastAsia="zh-CN"/>
        </w:rPr>
        <w:t>（二） 医疗质量：</w:t>
      </w:r>
      <w:r>
        <w:rPr>
          <w:rFonts w:hint="eastAsia" w:ascii="Times New Roman" w:hAnsi="Times New Roman" w:eastAsia="仿宋_GB2312" w:cs="Times New Roman"/>
          <w:sz w:val="28"/>
          <w:szCs w:val="36"/>
          <w:lang w:val="en-US" w:eastAsia="zh-CN"/>
        </w:rPr>
        <w:t>该项目在全国范围内多家医院推广使用，提升了医院急救效率和急救质量，推动医院重症专科护理快速发展，为大型综合医院危重症专科护理人才培养做出有益探索。</w:t>
      </w:r>
    </w:p>
    <w:p>
      <w:pPr>
        <w:ind w:firstLine="562" w:firstLineChars="200"/>
        <w:rPr>
          <w:rFonts w:hint="default" w:ascii="Times New Roman" w:hAnsi="Times New Roman" w:eastAsia="仿宋_GB2312" w:cs="Times New Roman"/>
          <w:sz w:val="24"/>
          <w:szCs w:val="32"/>
          <w:lang w:val="en-US" w:eastAsia="zh-CN"/>
        </w:rPr>
      </w:pPr>
      <w:r>
        <w:rPr>
          <w:rFonts w:hint="eastAsia" w:ascii="Times New Roman" w:hAnsi="Times New Roman" w:eastAsia="仿宋_GB2312" w:cs="Times New Roman"/>
          <w:b/>
          <w:bCs/>
          <w:sz w:val="28"/>
          <w:szCs w:val="36"/>
          <w:lang w:val="en-US" w:eastAsia="zh-CN"/>
        </w:rPr>
        <w:t>（三）</w:t>
      </w:r>
      <w:r>
        <w:rPr>
          <w:rFonts w:hint="eastAsia" w:ascii="Times New Roman" w:hAnsi="Times New Roman" w:eastAsia="仿宋_GB2312" w:cs="Times New Roman"/>
          <w:sz w:val="28"/>
          <w:szCs w:val="36"/>
          <w:lang w:val="en-US" w:eastAsia="zh-CN"/>
        </w:rPr>
        <w:t xml:space="preserve"> </w:t>
      </w:r>
      <w:r>
        <w:rPr>
          <w:rFonts w:hint="eastAsia" w:ascii="Times New Roman" w:hAnsi="Times New Roman" w:eastAsia="仿宋_GB2312" w:cs="Times New Roman"/>
          <w:b/>
          <w:bCs/>
          <w:sz w:val="28"/>
          <w:szCs w:val="36"/>
          <w:lang w:val="en-US" w:eastAsia="zh-CN"/>
        </w:rPr>
        <w:t>科学研究：</w:t>
      </w:r>
      <w:r>
        <w:rPr>
          <w:rFonts w:hint="eastAsia" w:ascii="Times New Roman" w:hAnsi="Times New Roman" w:eastAsia="仿宋_GB2312" w:cs="Times New Roman"/>
          <w:sz w:val="28"/>
          <w:szCs w:val="36"/>
          <w:lang w:val="en-US" w:eastAsia="zh-CN"/>
        </w:rPr>
        <w:t>研究成果发表在学术期刊，被广泛应用，推动了</w:t>
      </w:r>
      <w:r>
        <w:rPr>
          <w:rFonts w:hint="default" w:ascii="Times New Roman" w:hAnsi="Times New Roman" w:eastAsia="仿宋_GB2312" w:cs="Times New Roman"/>
          <w:sz w:val="28"/>
          <w:szCs w:val="36"/>
          <w:lang w:val="en-US" w:eastAsia="zh-CN"/>
        </w:rPr>
        <w:t>AMI</w:t>
      </w:r>
      <w:r>
        <w:rPr>
          <w:rFonts w:hint="eastAsia" w:ascii="Times New Roman" w:hAnsi="Times New Roman" w:eastAsia="仿宋_GB2312" w:cs="Times New Roman"/>
          <w:sz w:val="28"/>
          <w:szCs w:val="36"/>
          <w:lang w:val="en-US" w:eastAsia="zh-CN"/>
        </w:rPr>
        <w:t>患者路径化心脏康复研究，为心血管系统疾病提供重要的实践参考，开发研制的自我管理意向问卷被多名研究学者申请授权使用，用于冠心病患者延续护理精细化管理理论参考。</w:t>
      </w:r>
    </w:p>
    <w:p>
      <w:pPr>
        <w:ind w:firstLine="562" w:firstLineChars="200"/>
        <w:rPr>
          <w:rFonts w:hint="eastAsia" w:ascii="Times New Roman" w:hAnsi="Times New Roman" w:eastAsia="仿宋_GB2312" w:cs="Times New Roman"/>
          <w:sz w:val="28"/>
          <w:szCs w:val="36"/>
          <w:lang w:val="en-US" w:eastAsia="zh-CN"/>
        </w:rPr>
      </w:pPr>
      <w:r>
        <w:rPr>
          <w:rFonts w:hint="eastAsia" w:ascii="Times New Roman" w:hAnsi="Times New Roman" w:eastAsia="仿宋_GB2312" w:cs="Times New Roman"/>
          <w:b/>
          <w:bCs/>
          <w:sz w:val="28"/>
          <w:szCs w:val="36"/>
          <w:lang w:val="en-US" w:eastAsia="zh-CN"/>
        </w:rPr>
        <w:t>（四）推广应用：</w:t>
      </w:r>
      <w:r>
        <w:rPr>
          <w:rFonts w:hint="eastAsia" w:ascii="Times New Roman" w:hAnsi="Times New Roman" w:eastAsia="仿宋_GB2312" w:cs="Times New Roman"/>
          <w:sz w:val="28"/>
          <w:szCs w:val="36"/>
          <w:lang w:val="en-US" w:eastAsia="zh-CN"/>
        </w:rPr>
        <w:t xml:space="preserve">已累计举办全国、省级学术交流会议 </w:t>
      </w:r>
      <w:r>
        <w:rPr>
          <w:rFonts w:hint="default" w:ascii="Times New Roman" w:hAnsi="Times New Roman" w:eastAsia="仿宋_GB2312" w:cs="Times New Roman"/>
          <w:sz w:val="28"/>
          <w:szCs w:val="36"/>
          <w:lang w:val="en-US" w:eastAsia="zh-CN"/>
        </w:rPr>
        <w:t xml:space="preserve">15 </w:t>
      </w:r>
      <w:r>
        <w:rPr>
          <w:rFonts w:hint="eastAsia" w:ascii="Times New Roman" w:hAnsi="Times New Roman" w:eastAsia="仿宋_GB2312" w:cs="Times New Roman"/>
          <w:sz w:val="28"/>
          <w:szCs w:val="36"/>
          <w:lang w:val="en-US" w:eastAsia="zh-CN"/>
        </w:rPr>
        <w:t>次，举办国家级继续教育培训班</w:t>
      </w:r>
      <w:r>
        <w:rPr>
          <w:rFonts w:hint="default" w:ascii="Times New Roman" w:hAnsi="Times New Roman" w:eastAsia="仿宋_GB2312" w:cs="Times New Roman"/>
          <w:sz w:val="28"/>
          <w:szCs w:val="36"/>
          <w:lang w:val="en-US" w:eastAsia="zh-CN"/>
        </w:rPr>
        <w:t>6</w:t>
      </w:r>
      <w:r>
        <w:rPr>
          <w:rFonts w:hint="eastAsia" w:ascii="Times New Roman" w:hAnsi="Times New Roman" w:eastAsia="仿宋_GB2312" w:cs="Times New Roman"/>
          <w:sz w:val="28"/>
          <w:szCs w:val="36"/>
          <w:lang w:val="en-US" w:eastAsia="zh-CN"/>
        </w:rPr>
        <w:t>次，培训</w:t>
      </w:r>
      <w:r>
        <w:rPr>
          <w:rFonts w:hint="default" w:ascii="Times New Roman" w:hAnsi="Times New Roman" w:eastAsia="仿宋_GB2312" w:cs="Times New Roman"/>
          <w:sz w:val="28"/>
          <w:szCs w:val="36"/>
          <w:lang w:val="en-US" w:eastAsia="zh-CN"/>
        </w:rPr>
        <w:t>10000</w:t>
      </w:r>
      <w:r>
        <w:rPr>
          <w:rFonts w:hint="eastAsia" w:ascii="Times New Roman" w:hAnsi="Times New Roman" w:eastAsia="仿宋_GB2312" w:cs="Times New Roman"/>
          <w:sz w:val="28"/>
          <w:szCs w:val="36"/>
          <w:lang w:val="en-US" w:eastAsia="zh-CN"/>
        </w:rPr>
        <w:t xml:space="preserve">余人次，培训认证医护人员 </w:t>
      </w:r>
      <w:r>
        <w:rPr>
          <w:rFonts w:hint="default" w:ascii="Times New Roman" w:hAnsi="Times New Roman" w:eastAsia="仿宋_GB2312" w:cs="Times New Roman"/>
          <w:sz w:val="28"/>
          <w:szCs w:val="36"/>
          <w:lang w:val="en-US" w:eastAsia="zh-CN"/>
        </w:rPr>
        <w:t>BLS 1800</w:t>
      </w:r>
      <w:r>
        <w:rPr>
          <w:rFonts w:hint="eastAsia" w:ascii="Times New Roman" w:hAnsi="Times New Roman" w:eastAsia="仿宋_GB2312" w:cs="Times New Roman"/>
          <w:sz w:val="28"/>
          <w:szCs w:val="36"/>
          <w:lang w:val="en-US" w:eastAsia="zh-CN"/>
        </w:rPr>
        <w:t>人，</w:t>
      </w:r>
      <w:r>
        <w:rPr>
          <w:rFonts w:hint="default" w:ascii="Times New Roman" w:hAnsi="Times New Roman" w:eastAsia="仿宋_GB2312" w:cs="Times New Roman"/>
          <w:sz w:val="28"/>
          <w:szCs w:val="36"/>
          <w:lang w:val="en-US" w:eastAsia="zh-CN"/>
        </w:rPr>
        <w:t>ACLS 300</w:t>
      </w:r>
      <w:r>
        <w:rPr>
          <w:rFonts w:hint="eastAsia" w:ascii="Times New Roman" w:hAnsi="Times New Roman" w:eastAsia="仿宋_GB2312" w:cs="Times New Roman"/>
          <w:sz w:val="28"/>
          <w:szCs w:val="36"/>
          <w:lang w:val="en-US" w:eastAsia="zh-CN"/>
        </w:rPr>
        <w:t xml:space="preserve">人，培训保安、护理员、保洁人员、患者家属 </w:t>
      </w:r>
      <w:r>
        <w:rPr>
          <w:rFonts w:hint="default" w:ascii="Times New Roman" w:hAnsi="Times New Roman" w:eastAsia="仿宋_GB2312" w:cs="Times New Roman"/>
          <w:sz w:val="28"/>
          <w:szCs w:val="36"/>
          <w:lang w:val="en-US" w:eastAsia="zh-CN"/>
        </w:rPr>
        <w:t xml:space="preserve">CPR </w:t>
      </w:r>
      <w:r>
        <w:rPr>
          <w:rFonts w:hint="eastAsia" w:ascii="Times New Roman" w:hAnsi="Times New Roman" w:eastAsia="仿宋_GB2312" w:cs="Times New Roman"/>
          <w:sz w:val="28"/>
          <w:szCs w:val="36"/>
          <w:lang w:val="en-US" w:eastAsia="zh-CN"/>
        </w:rPr>
        <w:t xml:space="preserve">约 </w:t>
      </w:r>
      <w:r>
        <w:rPr>
          <w:rFonts w:hint="default" w:ascii="Times New Roman" w:hAnsi="Times New Roman" w:eastAsia="仿宋_GB2312" w:cs="Times New Roman"/>
          <w:sz w:val="28"/>
          <w:szCs w:val="36"/>
          <w:lang w:val="en-US" w:eastAsia="zh-CN"/>
        </w:rPr>
        <w:t xml:space="preserve">3000 </w:t>
      </w:r>
      <w:r>
        <w:rPr>
          <w:rFonts w:hint="eastAsia" w:ascii="Times New Roman" w:hAnsi="Times New Roman" w:eastAsia="仿宋_GB2312" w:cs="Times New Roman"/>
          <w:sz w:val="28"/>
          <w:szCs w:val="36"/>
          <w:lang w:val="en-US" w:eastAsia="zh-CN"/>
        </w:rPr>
        <w:t>余人。举办多项科普活动，赴大学、中学等推广</w:t>
      </w:r>
      <w:r>
        <w:rPr>
          <w:rFonts w:hint="default" w:ascii="Times New Roman" w:hAnsi="Times New Roman" w:eastAsia="仿宋_GB2312" w:cs="Times New Roman"/>
          <w:sz w:val="28"/>
          <w:szCs w:val="36"/>
          <w:lang w:val="en-US" w:eastAsia="zh-CN"/>
        </w:rPr>
        <w:t>CPR</w:t>
      </w:r>
      <w:r>
        <w:rPr>
          <w:rFonts w:hint="eastAsia" w:ascii="Times New Roman" w:hAnsi="Times New Roman" w:eastAsia="仿宋_GB2312" w:cs="Times New Roman"/>
          <w:sz w:val="28"/>
          <w:szCs w:val="36"/>
          <w:lang w:val="en-US" w:eastAsia="zh-CN"/>
        </w:rPr>
        <w:t>急救等相关成果，提升社会公众对</w:t>
      </w:r>
      <w:r>
        <w:rPr>
          <w:rFonts w:hint="default" w:ascii="Times New Roman" w:hAnsi="Times New Roman" w:eastAsia="仿宋_GB2312" w:cs="Times New Roman"/>
          <w:sz w:val="28"/>
          <w:szCs w:val="36"/>
          <w:lang w:val="en-US" w:eastAsia="zh-CN"/>
        </w:rPr>
        <w:t>AMI</w:t>
      </w:r>
      <w:r>
        <w:rPr>
          <w:rFonts w:hint="eastAsia" w:ascii="Times New Roman" w:hAnsi="Times New Roman" w:eastAsia="仿宋_GB2312" w:cs="Times New Roman"/>
          <w:sz w:val="28"/>
          <w:szCs w:val="36"/>
          <w:lang w:val="en-US" w:eastAsia="zh-CN"/>
        </w:rPr>
        <w:t>和</w:t>
      </w:r>
      <w:r>
        <w:rPr>
          <w:rFonts w:hint="default" w:ascii="Times New Roman" w:hAnsi="Times New Roman" w:eastAsia="仿宋_GB2312" w:cs="Times New Roman"/>
          <w:sz w:val="28"/>
          <w:szCs w:val="36"/>
          <w:lang w:val="en-US" w:eastAsia="zh-CN"/>
        </w:rPr>
        <w:t>CPR</w:t>
      </w:r>
      <w:r>
        <w:rPr>
          <w:rFonts w:hint="eastAsia" w:ascii="Times New Roman" w:hAnsi="Times New Roman" w:eastAsia="仿宋_GB2312" w:cs="Times New Roman"/>
          <w:sz w:val="28"/>
          <w:szCs w:val="36"/>
          <w:lang w:val="en-US" w:eastAsia="zh-CN"/>
        </w:rPr>
        <w:t>急救知识和技能水平，减轻社会负担和经济压力。</w:t>
      </w:r>
    </w:p>
    <w:p>
      <w:pPr>
        <w:ind w:firstLine="643" w:firstLineChars="200"/>
        <w:rPr>
          <w:rFonts w:ascii="仿宋_GB2312" w:eastAsia="仿宋_GB2312"/>
          <w:sz w:val="28"/>
          <w:szCs w:val="21"/>
        </w:rPr>
      </w:pPr>
      <w:r>
        <w:rPr>
          <w:rFonts w:hint="eastAsia" w:ascii="楷体_GB2312" w:hAnsi="楷体_GB2312" w:eastAsia="楷体_GB2312" w:cs="楷体_GB2312"/>
          <w:b/>
          <w:bCs/>
          <w:sz w:val="32"/>
          <w:szCs w:val="22"/>
          <w:lang w:val="en-US" w:eastAsia="zh-CN"/>
        </w:rPr>
        <w:t>九、主要知识产权和标准规范等目录</w:t>
      </w:r>
    </w:p>
    <w:tbl>
      <w:tblPr>
        <w:tblStyle w:val="5"/>
        <w:tblW w:w="604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39"/>
        <w:gridCol w:w="1119"/>
        <w:gridCol w:w="1887"/>
        <w:gridCol w:w="758"/>
        <w:gridCol w:w="1176"/>
        <w:gridCol w:w="988"/>
        <w:gridCol w:w="1104"/>
        <w:gridCol w:w="1219"/>
        <w:gridCol w:w="140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2" w:hRule="atLeast"/>
          <w:jc w:val="center"/>
        </w:trPr>
        <w:tc>
          <w:tcPr>
            <w:tcW w:w="310"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b/>
                <w:bCs/>
                <w:sz w:val="21"/>
                <w:szCs w:val="21"/>
              </w:rPr>
            </w:pPr>
            <w:r>
              <w:rPr>
                <w:rFonts w:hint="eastAsia" w:eastAsia="仿宋_GB2312"/>
                <w:b/>
                <w:bCs/>
                <w:sz w:val="21"/>
                <w:szCs w:val="21"/>
              </w:rPr>
              <w:t>序号</w:t>
            </w:r>
          </w:p>
        </w:tc>
        <w:tc>
          <w:tcPr>
            <w:tcW w:w="54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b/>
                <w:bCs/>
                <w:sz w:val="21"/>
                <w:szCs w:val="21"/>
              </w:rPr>
            </w:pPr>
            <w:r>
              <w:rPr>
                <w:rFonts w:hint="eastAsia" w:eastAsia="仿宋_GB2312"/>
                <w:b/>
                <w:bCs/>
                <w:sz w:val="21"/>
                <w:szCs w:val="21"/>
              </w:rPr>
              <w:t>知识产权类    别</w:t>
            </w:r>
          </w:p>
        </w:tc>
        <w:tc>
          <w:tcPr>
            <w:tcW w:w="91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b/>
                <w:bCs/>
                <w:sz w:val="21"/>
                <w:szCs w:val="21"/>
              </w:rPr>
            </w:pPr>
            <w:r>
              <w:rPr>
                <w:rFonts w:hint="eastAsia" w:eastAsia="仿宋_GB2312"/>
                <w:b/>
                <w:bCs/>
                <w:sz w:val="21"/>
                <w:szCs w:val="21"/>
              </w:rPr>
              <w:t>知识产权</w:t>
            </w:r>
          </w:p>
          <w:p>
            <w:pPr>
              <w:pStyle w:val="2"/>
              <w:spacing w:line="240" w:lineRule="auto"/>
              <w:ind w:firstLine="0" w:firstLineChars="0"/>
              <w:jc w:val="center"/>
              <w:rPr>
                <w:rFonts w:eastAsia="仿宋_GB2312"/>
                <w:b/>
                <w:bCs/>
                <w:sz w:val="21"/>
                <w:szCs w:val="21"/>
              </w:rPr>
            </w:pPr>
            <w:r>
              <w:rPr>
                <w:rFonts w:hint="eastAsia" w:eastAsia="仿宋_GB2312"/>
                <w:b/>
                <w:bCs/>
                <w:sz w:val="21"/>
                <w:szCs w:val="21"/>
              </w:rPr>
              <w:t>具体名称</w:t>
            </w:r>
          </w:p>
        </w:tc>
        <w:tc>
          <w:tcPr>
            <w:tcW w:w="36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b/>
                <w:bCs/>
                <w:sz w:val="21"/>
                <w:szCs w:val="21"/>
              </w:rPr>
            </w:pPr>
            <w:r>
              <w:rPr>
                <w:rFonts w:hint="eastAsia" w:eastAsia="仿宋_GB2312"/>
                <w:b/>
                <w:bCs/>
                <w:sz w:val="21"/>
                <w:szCs w:val="21"/>
              </w:rPr>
              <w:t>国家</w:t>
            </w:r>
          </w:p>
          <w:p>
            <w:pPr>
              <w:pStyle w:val="2"/>
              <w:spacing w:line="240" w:lineRule="auto"/>
              <w:ind w:firstLine="0" w:firstLineChars="0"/>
              <w:jc w:val="center"/>
              <w:rPr>
                <w:rFonts w:eastAsia="仿宋_GB2312"/>
                <w:b/>
                <w:bCs/>
                <w:sz w:val="21"/>
                <w:szCs w:val="21"/>
              </w:rPr>
            </w:pPr>
            <w:r>
              <w:rPr>
                <w:rFonts w:hint="eastAsia" w:eastAsia="仿宋_GB2312"/>
                <w:b/>
                <w:bCs/>
                <w:sz w:val="21"/>
                <w:szCs w:val="21"/>
              </w:rPr>
              <w:t>（地区）</w:t>
            </w:r>
          </w:p>
        </w:tc>
        <w:tc>
          <w:tcPr>
            <w:tcW w:w="57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b/>
                <w:bCs/>
                <w:sz w:val="21"/>
                <w:szCs w:val="21"/>
              </w:rPr>
            </w:pPr>
            <w:r>
              <w:rPr>
                <w:rFonts w:hint="eastAsia" w:eastAsia="仿宋_GB2312"/>
                <w:b/>
                <w:bCs/>
                <w:sz w:val="21"/>
                <w:szCs w:val="21"/>
              </w:rPr>
              <w:t>授权号</w:t>
            </w:r>
          </w:p>
        </w:tc>
        <w:tc>
          <w:tcPr>
            <w:tcW w:w="47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b/>
                <w:bCs/>
                <w:sz w:val="21"/>
                <w:szCs w:val="21"/>
              </w:rPr>
            </w:pPr>
            <w:r>
              <w:rPr>
                <w:rFonts w:hint="eastAsia" w:eastAsia="仿宋_GB2312"/>
                <w:b/>
                <w:bCs/>
                <w:sz w:val="21"/>
                <w:szCs w:val="21"/>
              </w:rPr>
              <w:t>授权日期</w:t>
            </w:r>
          </w:p>
        </w:tc>
        <w:tc>
          <w:tcPr>
            <w:tcW w:w="53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b/>
                <w:bCs/>
                <w:sz w:val="21"/>
                <w:szCs w:val="21"/>
              </w:rPr>
            </w:pPr>
            <w:r>
              <w:rPr>
                <w:rFonts w:hint="eastAsia" w:eastAsia="仿宋_GB2312"/>
                <w:b/>
                <w:bCs/>
                <w:sz w:val="21"/>
                <w:szCs w:val="21"/>
              </w:rPr>
              <w:t>证书编号</w:t>
            </w:r>
          </w:p>
        </w:tc>
        <w:tc>
          <w:tcPr>
            <w:tcW w:w="59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b/>
                <w:bCs/>
                <w:sz w:val="21"/>
                <w:szCs w:val="21"/>
              </w:rPr>
            </w:pPr>
            <w:r>
              <w:rPr>
                <w:rFonts w:hint="eastAsia" w:eastAsia="仿宋_GB2312"/>
                <w:b/>
                <w:bCs/>
                <w:sz w:val="21"/>
                <w:szCs w:val="21"/>
              </w:rPr>
              <w:t>权利人</w:t>
            </w:r>
          </w:p>
        </w:tc>
        <w:tc>
          <w:tcPr>
            <w:tcW w:w="68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b/>
                <w:bCs/>
                <w:sz w:val="21"/>
                <w:szCs w:val="21"/>
              </w:rPr>
            </w:pPr>
            <w:r>
              <w:rPr>
                <w:rFonts w:hint="eastAsia" w:eastAsia="仿宋_GB2312"/>
                <w:b/>
                <w:bCs/>
                <w:sz w:val="21"/>
                <w:szCs w:val="21"/>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01" w:hRule="atLeast"/>
          <w:jc w:val="center"/>
        </w:trPr>
        <w:tc>
          <w:tcPr>
            <w:tcW w:w="310"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default" w:ascii="Times New Roman" w:hAnsi="Times New Roman" w:eastAsia="仿宋_GB2312"/>
                <w:sz w:val="21"/>
                <w:szCs w:val="21"/>
                <w:lang w:val="en-US" w:eastAsia="zh-CN"/>
              </w:rPr>
              <w:t>1</w:t>
            </w:r>
          </w:p>
        </w:tc>
        <w:tc>
          <w:tcPr>
            <w:tcW w:w="543"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发明专利</w:t>
            </w:r>
          </w:p>
        </w:tc>
        <w:tc>
          <w:tcPr>
            <w:tcW w:w="916"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一种适用于卧床患者多体位调节式康复锻炼装置</w:t>
            </w:r>
          </w:p>
        </w:tc>
        <w:tc>
          <w:tcPr>
            <w:tcW w:w="368"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中国</w:t>
            </w:r>
          </w:p>
        </w:tc>
        <w:tc>
          <w:tcPr>
            <w:tcW w:w="571"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CN111557808B</w:t>
            </w:r>
          </w:p>
        </w:tc>
        <w:tc>
          <w:tcPr>
            <w:tcW w:w="479"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2021-05-04</w:t>
            </w:r>
          </w:p>
        </w:tc>
        <w:tc>
          <w:tcPr>
            <w:tcW w:w="536"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CN202010378588.X</w:t>
            </w:r>
          </w:p>
        </w:tc>
        <w:tc>
          <w:tcPr>
            <w:tcW w:w="591"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空军军医大学</w:t>
            </w:r>
          </w:p>
        </w:tc>
        <w:tc>
          <w:tcPr>
            <w:tcW w:w="682"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王娟;吴学勤;薛淑敏;史敏;尹姣</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65" w:hRule="atLeast"/>
          <w:jc w:val="center"/>
        </w:trPr>
        <w:tc>
          <w:tcPr>
            <w:tcW w:w="310"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default" w:ascii="Times New Roman" w:hAnsi="Times New Roman" w:eastAsia="仿宋_GB2312"/>
                <w:sz w:val="21"/>
                <w:szCs w:val="21"/>
                <w:lang w:val="en-US" w:eastAsia="zh-CN"/>
              </w:rPr>
              <w:t>2</w:t>
            </w:r>
          </w:p>
        </w:tc>
        <w:tc>
          <w:tcPr>
            <w:tcW w:w="543"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实用新型专利</w:t>
            </w:r>
          </w:p>
        </w:tc>
        <w:tc>
          <w:tcPr>
            <w:tcW w:w="916"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一种心内科术后患者的卧床训练康复器</w:t>
            </w:r>
          </w:p>
        </w:tc>
        <w:tc>
          <w:tcPr>
            <w:tcW w:w="368"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中国</w:t>
            </w:r>
          </w:p>
        </w:tc>
        <w:tc>
          <w:tcPr>
            <w:tcW w:w="571"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CN214806510U</w:t>
            </w:r>
          </w:p>
        </w:tc>
        <w:tc>
          <w:tcPr>
            <w:tcW w:w="479"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2021-11-23</w:t>
            </w:r>
          </w:p>
        </w:tc>
        <w:tc>
          <w:tcPr>
            <w:tcW w:w="536"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CN202023274119.8</w:t>
            </w:r>
          </w:p>
        </w:tc>
        <w:tc>
          <w:tcPr>
            <w:tcW w:w="591"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空军军医大学</w:t>
            </w:r>
          </w:p>
        </w:tc>
        <w:tc>
          <w:tcPr>
            <w:tcW w:w="682"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问芳芳;程苗苗;张小航</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2" w:hRule="atLeast"/>
          <w:jc w:val="center"/>
        </w:trPr>
        <w:tc>
          <w:tcPr>
            <w:tcW w:w="310"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default" w:ascii="Times New Roman" w:hAnsi="Times New Roman" w:eastAsia="仿宋_GB2312"/>
                <w:sz w:val="21"/>
                <w:szCs w:val="21"/>
                <w:lang w:val="en-US" w:eastAsia="zh-CN"/>
              </w:rPr>
              <w:t>3</w:t>
            </w:r>
          </w:p>
        </w:tc>
        <w:tc>
          <w:tcPr>
            <w:tcW w:w="543"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专著</w:t>
            </w:r>
          </w:p>
        </w:tc>
        <w:tc>
          <w:tcPr>
            <w:tcW w:w="916"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专科疾病护理观察指引</w:t>
            </w:r>
          </w:p>
        </w:tc>
        <w:tc>
          <w:tcPr>
            <w:tcW w:w="368"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rPr>
              <w:t>中国</w:t>
            </w:r>
          </w:p>
        </w:tc>
        <w:tc>
          <w:tcPr>
            <w:tcW w:w="571"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ISBN 978-7-5192-2243-7</w:t>
            </w:r>
          </w:p>
        </w:tc>
        <w:tc>
          <w:tcPr>
            <w:tcW w:w="479"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2017-04</w:t>
            </w:r>
          </w:p>
        </w:tc>
        <w:tc>
          <w:tcPr>
            <w:tcW w:w="536"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世界图书出版公司</w:t>
            </w:r>
          </w:p>
        </w:tc>
        <w:tc>
          <w:tcPr>
            <w:tcW w:w="591"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空军军医大学</w:t>
            </w:r>
            <w:r>
              <w:rPr>
                <w:rFonts w:hint="eastAsia" w:ascii="Times New Roman" w:eastAsia="仿宋_GB2312"/>
                <w:sz w:val="21"/>
                <w:szCs w:val="21"/>
                <w:lang w:val="en-US" w:eastAsia="zh-CN"/>
              </w:rPr>
              <w:t>唐都医院</w:t>
            </w:r>
          </w:p>
        </w:tc>
        <w:tc>
          <w:tcPr>
            <w:tcW w:w="682"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仿宋_GB2312" w:hAnsi="仿宋_GB2312" w:eastAsia="仿宋_GB2312" w:cs="仿宋_GB2312"/>
                <w:sz w:val="21"/>
                <w:szCs w:val="21"/>
                <w:highlight w:val="none"/>
              </w:rPr>
              <w:t>张永生</w:t>
            </w:r>
            <w:r>
              <w:rPr>
                <w:rFonts w:hint="eastAsia"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郎红娟</w:t>
            </w:r>
            <w:r>
              <w:rPr>
                <w:rFonts w:hint="eastAsia" w:hAnsi="仿宋_GB2312" w:eastAsia="仿宋_GB2312" w:cs="仿宋_GB2312"/>
                <w:sz w:val="21"/>
                <w:szCs w:val="21"/>
                <w:highlight w:val="none"/>
                <w:lang w:eastAsia="zh-CN"/>
              </w:rPr>
              <w:t>；</w:t>
            </w:r>
            <w:r>
              <w:rPr>
                <w:rFonts w:hint="eastAsia" w:hAnsi="仿宋_GB2312" w:eastAsia="仿宋_GB2312" w:cs="仿宋_GB2312"/>
                <w:sz w:val="21"/>
                <w:szCs w:val="21"/>
                <w:highlight w:val="none"/>
                <w:lang w:val="en-US" w:eastAsia="zh-CN"/>
              </w:rPr>
              <w:t>郭晓岚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97" w:hRule="atLeast"/>
          <w:jc w:val="center"/>
        </w:trPr>
        <w:tc>
          <w:tcPr>
            <w:tcW w:w="310"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default" w:ascii="Times New Roman" w:hAnsi="Times New Roman" w:eastAsia="仿宋_GB2312"/>
                <w:sz w:val="21"/>
                <w:szCs w:val="21"/>
                <w:lang w:val="en-US" w:eastAsia="zh-CN"/>
              </w:rPr>
              <w:t>4</w:t>
            </w:r>
          </w:p>
        </w:tc>
        <w:tc>
          <w:tcPr>
            <w:tcW w:w="54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论文</w:t>
            </w:r>
          </w:p>
        </w:tc>
        <w:tc>
          <w:tcPr>
            <w:tcW w:w="916"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both"/>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急性心肌梗死电除颤成功患者体验及护理需求的质性研究</w:t>
            </w:r>
          </w:p>
        </w:tc>
        <w:tc>
          <w:tcPr>
            <w:tcW w:w="368"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中国</w:t>
            </w:r>
          </w:p>
        </w:tc>
        <w:tc>
          <w:tcPr>
            <w:tcW w:w="571"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both"/>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 xml:space="preserve">DOI:10.3870/j.issn.1001-4152.2015.21.035 </w:t>
            </w:r>
          </w:p>
        </w:tc>
        <w:tc>
          <w:tcPr>
            <w:tcW w:w="479"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 xml:space="preserve">2015-11-05 </w:t>
            </w:r>
          </w:p>
          <w:p>
            <w:pPr>
              <w:pStyle w:val="2"/>
              <w:spacing w:line="240" w:lineRule="auto"/>
              <w:ind w:firstLine="0" w:firstLineChars="0"/>
              <w:jc w:val="center"/>
              <w:rPr>
                <w:rFonts w:hint="eastAsia" w:ascii="Times New Roman" w:hAnsi="Times New Roman" w:eastAsia="仿宋_GB2312"/>
                <w:sz w:val="21"/>
                <w:szCs w:val="21"/>
                <w:lang w:val="en-US" w:eastAsia="zh-CN"/>
              </w:rPr>
            </w:pPr>
          </w:p>
        </w:tc>
        <w:tc>
          <w:tcPr>
            <w:tcW w:w="536"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 xml:space="preserve">护理学杂志 </w:t>
            </w:r>
          </w:p>
        </w:tc>
        <w:tc>
          <w:tcPr>
            <w:tcW w:w="591"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eastAsia="仿宋_GB2312"/>
                <w:sz w:val="21"/>
                <w:szCs w:val="21"/>
                <w:lang w:val="en-US" w:eastAsia="zh-CN"/>
              </w:rPr>
              <w:t>第四</w:t>
            </w:r>
            <w:r>
              <w:rPr>
                <w:rFonts w:hint="eastAsia" w:ascii="Times New Roman" w:hAnsi="Times New Roman" w:eastAsia="仿宋_GB2312"/>
                <w:sz w:val="21"/>
                <w:szCs w:val="21"/>
                <w:lang w:val="en-US" w:eastAsia="zh-CN"/>
              </w:rPr>
              <w:t>军医大学</w:t>
            </w:r>
            <w:r>
              <w:rPr>
                <w:rFonts w:hint="eastAsia" w:ascii="Times New Roman" w:eastAsia="仿宋_GB2312"/>
                <w:sz w:val="21"/>
                <w:szCs w:val="21"/>
                <w:lang w:val="en-US" w:eastAsia="zh-CN"/>
              </w:rPr>
              <w:t>唐都医院</w:t>
            </w:r>
          </w:p>
        </w:tc>
        <w:tc>
          <w:tcPr>
            <w:tcW w:w="682"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郭晓岚; 赵艾;问芳芳;刘媛媛;郎红娟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91" w:hRule="atLeast"/>
          <w:jc w:val="center"/>
        </w:trPr>
        <w:tc>
          <w:tcPr>
            <w:tcW w:w="310"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5</w:t>
            </w:r>
          </w:p>
        </w:tc>
        <w:tc>
          <w:tcPr>
            <w:tcW w:w="54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论文</w:t>
            </w:r>
          </w:p>
        </w:tc>
        <w:tc>
          <w:tcPr>
            <w:tcW w:w="916"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基于结构化思维</w:t>
            </w:r>
          </w:p>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 xml:space="preserve">构建急性心肌梗死患者心脏性猝死急救管理体系 </w:t>
            </w:r>
          </w:p>
        </w:tc>
        <w:tc>
          <w:tcPr>
            <w:tcW w:w="368"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中国</w:t>
            </w:r>
          </w:p>
        </w:tc>
        <w:tc>
          <w:tcPr>
            <w:tcW w:w="571"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 xml:space="preserve">DOI:10.13912/j.cnki.chqm.2022.29.11.19 </w:t>
            </w:r>
          </w:p>
        </w:tc>
        <w:tc>
          <w:tcPr>
            <w:tcW w:w="479"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 xml:space="preserve">2022-11-18 </w:t>
            </w:r>
          </w:p>
          <w:p>
            <w:pPr>
              <w:pStyle w:val="2"/>
              <w:spacing w:line="240" w:lineRule="auto"/>
              <w:ind w:firstLine="0" w:firstLineChars="0"/>
              <w:jc w:val="center"/>
              <w:rPr>
                <w:rFonts w:hint="default" w:ascii="Times New Roman" w:hAnsi="Times New Roman" w:eastAsia="仿宋_GB2312"/>
                <w:sz w:val="21"/>
                <w:szCs w:val="21"/>
                <w:lang w:val="en-US" w:eastAsia="zh-CN"/>
              </w:rPr>
            </w:pPr>
          </w:p>
        </w:tc>
        <w:tc>
          <w:tcPr>
            <w:tcW w:w="536"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中国卫生质量管理</w:t>
            </w:r>
          </w:p>
        </w:tc>
        <w:tc>
          <w:tcPr>
            <w:tcW w:w="591"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空军军医大学</w:t>
            </w:r>
            <w:r>
              <w:rPr>
                <w:rFonts w:hint="eastAsia" w:ascii="Times New Roman" w:eastAsia="仿宋_GB2312"/>
                <w:sz w:val="21"/>
                <w:szCs w:val="21"/>
                <w:lang w:val="en-US" w:eastAsia="zh-CN"/>
              </w:rPr>
              <w:t>第二附属医院</w:t>
            </w:r>
          </w:p>
        </w:tc>
        <w:tc>
          <w:tcPr>
            <w:tcW w:w="682" w:type="pct"/>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郭晓岚; 李妍;周杰;武靖; 闫欢;周苗;卫攀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91" w:hRule="atLeast"/>
          <w:jc w:val="center"/>
        </w:trPr>
        <w:tc>
          <w:tcPr>
            <w:tcW w:w="310"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default" w:ascii="Times New Roman" w:hAnsi="Times New Roman" w:eastAsia="仿宋_GB2312"/>
                <w:sz w:val="21"/>
                <w:szCs w:val="21"/>
                <w:lang w:val="en-US" w:eastAsia="zh-CN"/>
              </w:rPr>
              <w:t>6</w:t>
            </w:r>
          </w:p>
        </w:tc>
        <w:tc>
          <w:tcPr>
            <w:tcW w:w="54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论文</w:t>
            </w:r>
          </w:p>
        </w:tc>
        <w:tc>
          <w:tcPr>
            <w:tcW w:w="91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急性心肌梗死PCI术后患者5d心脏康复程序效 果研究</w:t>
            </w:r>
          </w:p>
        </w:tc>
        <w:tc>
          <w:tcPr>
            <w:tcW w:w="36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中国</w:t>
            </w:r>
          </w:p>
        </w:tc>
        <w:tc>
          <w:tcPr>
            <w:tcW w:w="57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DOI：10.3969/j.issn.2095-3402.2021.01.016</w:t>
            </w:r>
          </w:p>
        </w:tc>
        <w:tc>
          <w:tcPr>
            <w:tcW w:w="47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 xml:space="preserve">2021-02-15 </w:t>
            </w:r>
          </w:p>
          <w:p>
            <w:pPr>
              <w:pStyle w:val="2"/>
              <w:spacing w:line="240" w:lineRule="auto"/>
              <w:ind w:firstLine="0" w:firstLineChars="0"/>
              <w:jc w:val="center"/>
              <w:rPr>
                <w:rFonts w:hint="eastAsia" w:ascii="Times New Roman" w:hAnsi="Times New Roman" w:eastAsia="仿宋_GB2312"/>
                <w:sz w:val="21"/>
                <w:szCs w:val="21"/>
                <w:lang w:val="en-US" w:eastAsia="zh-CN"/>
              </w:rPr>
            </w:pPr>
          </w:p>
        </w:tc>
        <w:tc>
          <w:tcPr>
            <w:tcW w:w="53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空军医学 杂志</w:t>
            </w:r>
          </w:p>
          <w:p>
            <w:pPr>
              <w:pStyle w:val="2"/>
              <w:spacing w:line="240" w:lineRule="auto"/>
              <w:ind w:firstLine="0" w:firstLineChars="0"/>
              <w:jc w:val="center"/>
              <w:rPr>
                <w:rFonts w:hint="eastAsia" w:ascii="Times New Roman" w:hAnsi="Times New Roman" w:eastAsia="仿宋_GB2312"/>
                <w:sz w:val="21"/>
                <w:szCs w:val="21"/>
                <w:lang w:val="en-US" w:eastAsia="zh-CN"/>
              </w:rPr>
            </w:pPr>
          </w:p>
        </w:tc>
        <w:tc>
          <w:tcPr>
            <w:tcW w:w="59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空军军医大学</w:t>
            </w:r>
            <w:r>
              <w:rPr>
                <w:rFonts w:hint="eastAsia" w:ascii="Times New Roman" w:eastAsia="仿宋_GB2312"/>
                <w:sz w:val="21"/>
                <w:szCs w:val="21"/>
                <w:lang w:val="en-US" w:eastAsia="zh-CN"/>
              </w:rPr>
              <w:t>唐都医院</w:t>
            </w:r>
          </w:p>
        </w:tc>
        <w:tc>
          <w:tcPr>
            <w:tcW w:w="68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 xml:space="preserve">郭晓岚;卫 </w:t>
            </w:r>
          </w:p>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 xml:space="preserve">攀;李粉娜; </w:t>
            </w:r>
          </w:p>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 xml:space="preserve">王珍; 程苗 </w:t>
            </w:r>
          </w:p>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苗;郎红娟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97" w:hRule="atLeast"/>
          <w:jc w:val="center"/>
        </w:trPr>
        <w:tc>
          <w:tcPr>
            <w:tcW w:w="310"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7</w:t>
            </w:r>
          </w:p>
        </w:tc>
        <w:tc>
          <w:tcPr>
            <w:tcW w:w="54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论文</w:t>
            </w:r>
          </w:p>
        </w:tc>
        <w:tc>
          <w:tcPr>
            <w:tcW w:w="91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default" w:ascii="Times New Roman" w:hAnsi="Times New Roman" w:eastAsia="仿宋_GB2312"/>
                <w:sz w:val="21"/>
                <w:szCs w:val="21"/>
                <w:lang w:val="en-US" w:eastAsia="zh-CN"/>
              </w:rPr>
              <w:t>基于ERAS理念构建AMI患者Ⅰ期心脏康复路径化管理模式</w:t>
            </w:r>
          </w:p>
        </w:tc>
        <w:tc>
          <w:tcPr>
            <w:tcW w:w="36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中国</w:t>
            </w:r>
          </w:p>
        </w:tc>
        <w:tc>
          <w:tcPr>
            <w:tcW w:w="57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DOI:10.13912/j.cnki.chqm.2022.29.03.21.</w:t>
            </w:r>
          </w:p>
        </w:tc>
        <w:tc>
          <w:tcPr>
            <w:tcW w:w="47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2022-03-28</w:t>
            </w:r>
          </w:p>
        </w:tc>
        <w:tc>
          <w:tcPr>
            <w:tcW w:w="53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中国卫生质量管理</w:t>
            </w:r>
          </w:p>
        </w:tc>
        <w:tc>
          <w:tcPr>
            <w:tcW w:w="59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空军军医大学</w:t>
            </w:r>
            <w:r>
              <w:rPr>
                <w:rFonts w:hint="eastAsia" w:ascii="Times New Roman" w:eastAsia="仿宋_GB2312"/>
                <w:sz w:val="21"/>
                <w:szCs w:val="21"/>
                <w:lang w:val="en-US" w:eastAsia="zh-CN"/>
              </w:rPr>
              <w:t>第二附属医院</w:t>
            </w:r>
          </w:p>
        </w:tc>
        <w:tc>
          <w:tcPr>
            <w:tcW w:w="68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郭晓岚;李粉娜;王珍;卫攀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86" w:hRule="atLeast"/>
          <w:jc w:val="center"/>
        </w:trPr>
        <w:tc>
          <w:tcPr>
            <w:tcW w:w="310"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8</w:t>
            </w:r>
          </w:p>
        </w:tc>
        <w:tc>
          <w:tcPr>
            <w:tcW w:w="54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论文</w:t>
            </w:r>
          </w:p>
        </w:tc>
        <w:tc>
          <w:tcPr>
            <w:tcW w:w="91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default" w:ascii="Times New Roman" w:hAnsi="Times New Roman" w:eastAsia="仿宋_GB2312"/>
                <w:sz w:val="21"/>
                <w:szCs w:val="21"/>
                <w:lang w:val="en-US" w:eastAsia="zh-CN"/>
              </w:rPr>
              <w:t>“互联网+医护一体”模式在急性心肌梗死PCI术后患者Ⅱ期居家心脏康复中的应用研究</w:t>
            </w:r>
          </w:p>
        </w:tc>
        <w:tc>
          <w:tcPr>
            <w:tcW w:w="36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中国</w:t>
            </w:r>
          </w:p>
        </w:tc>
        <w:tc>
          <w:tcPr>
            <w:tcW w:w="57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default" w:ascii="Times New Roman" w:hAnsi="Times New Roman" w:eastAsia="仿宋_GB2312"/>
                <w:sz w:val="21"/>
                <w:szCs w:val="21"/>
                <w:lang w:val="en-US" w:eastAsia="zh-CN"/>
              </w:rPr>
              <w:t>DOI：10.3969/j.issn.2095-3402.2020.04.025</w:t>
            </w:r>
          </w:p>
          <w:p>
            <w:pPr>
              <w:pStyle w:val="2"/>
              <w:spacing w:line="240" w:lineRule="auto"/>
              <w:ind w:firstLine="0" w:firstLineChars="0"/>
              <w:jc w:val="center"/>
              <w:rPr>
                <w:rFonts w:hint="default" w:ascii="Times New Roman" w:hAnsi="Times New Roman" w:eastAsia="仿宋_GB2312"/>
                <w:sz w:val="21"/>
                <w:szCs w:val="21"/>
                <w:lang w:val="en-US" w:eastAsia="zh-CN"/>
              </w:rPr>
            </w:pPr>
          </w:p>
        </w:tc>
        <w:tc>
          <w:tcPr>
            <w:tcW w:w="47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default" w:ascii="Times New Roman" w:hAnsi="Times New Roman" w:eastAsia="仿宋_GB2312"/>
                <w:sz w:val="21"/>
                <w:szCs w:val="21"/>
                <w:lang w:val="en-US" w:eastAsia="zh-CN"/>
              </w:rPr>
              <w:t>2020-08-25</w:t>
            </w:r>
          </w:p>
        </w:tc>
        <w:tc>
          <w:tcPr>
            <w:tcW w:w="53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空军医学杂志</w:t>
            </w:r>
          </w:p>
        </w:tc>
        <w:tc>
          <w:tcPr>
            <w:tcW w:w="59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空军军医大学</w:t>
            </w:r>
            <w:r>
              <w:rPr>
                <w:rFonts w:hint="eastAsia" w:ascii="Times New Roman" w:eastAsia="仿宋_GB2312"/>
                <w:sz w:val="21"/>
                <w:szCs w:val="21"/>
                <w:lang w:val="en-US" w:eastAsia="zh-CN"/>
              </w:rPr>
              <w:t>唐都医院</w:t>
            </w:r>
          </w:p>
        </w:tc>
        <w:tc>
          <w:tcPr>
            <w:tcW w:w="68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郭晓岚;赵艾;卫攀;问芳芳</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91" w:hRule="atLeast"/>
          <w:jc w:val="center"/>
        </w:trPr>
        <w:tc>
          <w:tcPr>
            <w:tcW w:w="310"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default" w:ascii="Times New Roman" w:hAnsi="Times New Roman" w:eastAsia="仿宋_GB2312"/>
                <w:sz w:val="21"/>
                <w:szCs w:val="21"/>
                <w:lang w:val="en-US" w:eastAsia="zh-CN"/>
              </w:rPr>
              <w:t>9</w:t>
            </w:r>
          </w:p>
        </w:tc>
        <w:tc>
          <w:tcPr>
            <w:tcW w:w="54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论文</w:t>
            </w:r>
          </w:p>
        </w:tc>
        <w:tc>
          <w:tcPr>
            <w:tcW w:w="91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曼陀罗绘画疗法在经皮冠状动脉介入术后患者中的应用及效果观察</w:t>
            </w:r>
          </w:p>
        </w:tc>
        <w:tc>
          <w:tcPr>
            <w:tcW w:w="36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中国</w:t>
            </w:r>
          </w:p>
        </w:tc>
        <w:tc>
          <w:tcPr>
            <w:tcW w:w="57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default" w:ascii="Times New Roman" w:hAnsi="Times New Roman" w:eastAsia="仿宋_GB2312"/>
                <w:sz w:val="21"/>
                <w:szCs w:val="21"/>
                <w:lang w:val="en-US" w:eastAsia="zh-CN"/>
              </w:rPr>
              <w:t>DOI:10.16821/j.cnki.hsjx.2021.16.013.</w:t>
            </w:r>
          </w:p>
        </w:tc>
        <w:tc>
          <w:tcPr>
            <w:tcW w:w="47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default" w:ascii="Times New Roman" w:hAnsi="Times New Roman" w:eastAsia="仿宋_GB2312"/>
                <w:sz w:val="21"/>
                <w:szCs w:val="21"/>
                <w:lang w:val="en-US" w:eastAsia="zh-CN"/>
              </w:rPr>
              <w:t>2021-08-18</w:t>
            </w:r>
          </w:p>
        </w:tc>
        <w:tc>
          <w:tcPr>
            <w:tcW w:w="53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护士进修杂志</w:t>
            </w:r>
          </w:p>
        </w:tc>
        <w:tc>
          <w:tcPr>
            <w:tcW w:w="59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空军军医大学</w:t>
            </w:r>
            <w:r>
              <w:rPr>
                <w:rFonts w:hint="eastAsia" w:ascii="Times New Roman" w:eastAsia="仿宋_GB2312"/>
                <w:sz w:val="21"/>
                <w:szCs w:val="21"/>
                <w:lang w:val="en-US" w:eastAsia="zh-CN"/>
              </w:rPr>
              <w:t>第二附属医院</w:t>
            </w:r>
          </w:p>
        </w:tc>
        <w:tc>
          <w:tcPr>
            <w:tcW w:w="68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default" w:ascii="Times New Roman" w:hAnsi="Times New Roman" w:eastAsia="仿宋_GB2312"/>
                <w:sz w:val="21"/>
                <w:szCs w:val="21"/>
                <w:lang w:val="en-US" w:eastAsia="zh-CN"/>
              </w:rPr>
              <w:t>程苗苗;郭晓岚;卫攀;朱青;问芳芳</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804" w:hRule="atLeast"/>
          <w:jc w:val="center"/>
        </w:trPr>
        <w:tc>
          <w:tcPr>
            <w:tcW w:w="310"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default" w:ascii="Times New Roman" w:hAnsi="Times New Roman" w:eastAsia="仿宋_GB2312"/>
                <w:sz w:val="21"/>
                <w:szCs w:val="21"/>
                <w:lang w:val="en-US" w:eastAsia="zh-CN"/>
              </w:rPr>
              <w:t>10</w:t>
            </w:r>
          </w:p>
        </w:tc>
        <w:tc>
          <w:tcPr>
            <w:tcW w:w="54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论文</w:t>
            </w:r>
          </w:p>
        </w:tc>
        <w:tc>
          <w:tcPr>
            <w:tcW w:w="91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hint="default" w:ascii="Times New Roman" w:hAnsi="Times New Roman" w:eastAsia="仿宋_GB2312"/>
                <w:sz w:val="21"/>
                <w:szCs w:val="21"/>
                <w:lang w:val="en-US" w:eastAsia="zh-CN"/>
              </w:rPr>
            </w:pPr>
            <w:r>
              <w:rPr>
                <w:rFonts w:hint="default" w:ascii="Times New Roman" w:hAnsi="Times New Roman" w:eastAsia="仿宋_GB2312"/>
                <w:sz w:val="21"/>
                <w:szCs w:val="21"/>
                <w:lang w:val="en-US" w:eastAsia="zh-CN"/>
              </w:rPr>
              <w:t>Clinical Efficacy and Safty of Early</w:t>
            </w:r>
            <w:r>
              <w:rPr>
                <w:rFonts w:hint="eastAsia" w:ascii="Times New Roman" w:eastAsia="仿宋_GB2312"/>
                <w:sz w:val="21"/>
                <w:szCs w:val="21"/>
                <w:lang w:val="en-US" w:eastAsia="zh-CN"/>
              </w:rPr>
              <w:t xml:space="preserve"> </w:t>
            </w:r>
            <w:r>
              <w:rPr>
                <w:rFonts w:hint="default" w:ascii="Times New Roman" w:hAnsi="Times New Roman" w:eastAsia="仿宋_GB2312"/>
                <w:sz w:val="21"/>
                <w:szCs w:val="21"/>
                <w:lang w:val="en-US" w:eastAsia="zh-CN"/>
              </w:rPr>
              <w:t>Intravenous Administration of Beta-Blockers in Patients Suffering from Acute</w:t>
            </w:r>
            <w:r>
              <w:rPr>
                <w:rFonts w:hint="eastAsia" w:ascii="Times New Roman" w:eastAsia="仿宋_GB2312"/>
                <w:sz w:val="21"/>
                <w:szCs w:val="21"/>
                <w:lang w:val="en-US" w:eastAsia="zh-CN"/>
              </w:rPr>
              <w:t xml:space="preserve"> ST- </w:t>
            </w:r>
            <w:r>
              <w:rPr>
                <w:rFonts w:hint="default" w:ascii="Times New Roman" w:hAnsi="Times New Roman" w:eastAsia="仿宋_GB2312"/>
                <w:sz w:val="21"/>
                <w:szCs w:val="21"/>
                <w:lang w:val="en-US" w:eastAsia="zh-CN"/>
              </w:rPr>
              <w:t>Segment Elevation</w:t>
            </w:r>
            <w:r>
              <w:rPr>
                <w:rFonts w:hint="eastAsia" w:ascii="Times New Roman" w:eastAsia="仿宋_GB2312"/>
                <w:sz w:val="21"/>
                <w:szCs w:val="21"/>
                <w:lang w:val="en-US" w:eastAsia="zh-CN"/>
              </w:rPr>
              <w:t xml:space="preserve"> </w:t>
            </w:r>
            <w:r>
              <w:rPr>
                <w:rFonts w:hint="default" w:ascii="Times New Roman" w:hAnsi="Times New Roman" w:eastAsia="仿宋_GB2312"/>
                <w:sz w:val="21"/>
                <w:szCs w:val="21"/>
                <w:lang w:val="en-US" w:eastAsia="zh-CN"/>
              </w:rPr>
              <w:t>Myocardial Infarction Without Heart Failure Undergoing Primary Percutaneous Coronary Intervention:A Study-Level Meta-Analysis of Randomized Clinical Trials</w:t>
            </w:r>
          </w:p>
        </w:tc>
        <w:tc>
          <w:tcPr>
            <w:tcW w:w="36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eastAsia" w:ascii="Times New Roman" w:eastAsia="仿宋_GB2312"/>
                <w:sz w:val="21"/>
                <w:szCs w:val="21"/>
                <w:lang w:val="en-US" w:eastAsia="zh-CN"/>
              </w:rPr>
              <w:t>SCI</w:t>
            </w:r>
          </w:p>
        </w:tc>
        <w:tc>
          <w:tcPr>
            <w:tcW w:w="57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default" w:ascii="Times New Roman" w:hAnsi="Times New Roman" w:eastAsia="仿宋_GB2312"/>
                <w:sz w:val="21"/>
                <w:szCs w:val="21"/>
                <w:lang w:val="en-US" w:eastAsia="zh-CN"/>
              </w:rPr>
              <w:t>DOI：10.1007/s10557-023-07448-x</w:t>
            </w:r>
          </w:p>
        </w:tc>
        <w:tc>
          <w:tcPr>
            <w:tcW w:w="47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default" w:ascii="Times New Roman" w:hAnsi="Times New Roman" w:eastAsia="仿宋_GB2312"/>
                <w:sz w:val="21"/>
                <w:szCs w:val="21"/>
                <w:lang w:val="en-US" w:eastAsia="zh-CN"/>
              </w:rPr>
              <w:t>2023-04-01</w:t>
            </w:r>
          </w:p>
        </w:tc>
        <w:tc>
          <w:tcPr>
            <w:tcW w:w="53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default" w:ascii="Times New Roman" w:hAnsi="Times New Roman" w:eastAsia="仿宋_GB2312"/>
                <w:sz w:val="21"/>
                <w:szCs w:val="21"/>
                <w:lang w:val="en-US" w:eastAsia="zh-CN"/>
              </w:rPr>
              <w:t>Cardiovascular Drugs and Therapy</w:t>
            </w:r>
          </w:p>
        </w:tc>
        <w:tc>
          <w:tcPr>
            <w:tcW w:w="59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Department of Cardiology,</w:t>
            </w:r>
          </w:p>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Tang du Hospital, Air Force Medical</w:t>
            </w:r>
          </w:p>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University</w:t>
            </w:r>
          </w:p>
        </w:tc>
        <w:tc>
          <w:tcPr>
            <w:tcW w:w="68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default" w:ascii="Times New Roman" w:hAnsi="Times New Roman" w:eastAsia="仿宋_GB2312"/>
                <w:sz w:val="21"/>
                <w:szCs w:val="21"/>
                <w:lang w:val="en-US" w:eastAsia="zh-CN"/>
              </w:rPr>
              <w:t>Sun Bing   Wang Chiyao  Chen Ruirui</w:t>
            </w:r>
          </w:p>
          <w:p>
            <w:pPr>
              <w:pStyle w:val="2"/>
              <w:spacing w:line="240" w:lineRule="auto"/>
              <w:ind w:firstLine="0" w:firstLineChars="0"/>
              <w:jc w:val="center"/>
              <w:rPr>
                <w:rFonts w:hint="default" w:ascii="Times New Roman" w:hAnsi="Times New Roman" w:eastAsia="仿宋_GB2312"/>
                <w:sz w:val="21"/>
                <w:szCs w:val="21"/>
                <w:lang w:val="en-US" w:eastAsia="zh-CN"/>
              </w:rPr>
            </w:pPr>
          </w:p>
        </w:tc>
      </w:tr>
    </w:tbl>
    <w:p>
      <w:pPr>
        <w:pStyle w:val="8"/>
        <w:ind w:left="420" w:firstLine="0" w:firstLineChars="0"/>
        <w:rPr>
          <w:rFonts w:ascii="仿宋_GB2312" w:eastAsia="仿宋_GB2312"/>
          <w:bCs/>
          <w:spacing w:val="2"/>
          <w:sz w:val="24"/>
        </w:rPr>
      </w:pPr>
    </w:p>
    <w:p>
      <w:pPr>
        <w:ind w:firstLine="643" w:firstLineChars="200"/>
        <w:rPr>
          <w:rFonts w:hint="eastAsia" w:ascii="楷体_GB2312" w:hAnsi="楷体_GB2312" w:eastAsia="楷体_GB2312" w:cs="楷体_GB2312"/>
          <w:b/>
          <w:bCs/>
          <w:sz w:val="32"/>
          <w:szCs w:val="22"/>
          <w:lang w:val="en-US" w:eastAsia="zh-CN"/>
        </w:rPr>
      </w:pPr>
      <w:bookmarkStart w:id="0" w:name="_GoBack"/>
      <w:bookmarkEnd w:id="0"/>
      <w:r>
        <w:rPr>
          <w:rFonts w:hint="eastAsia" w:ascii="楷体_GB2312" w:hAnsi="楷体_GB2312" w:eastAsia="楷体_GB2312" w:cs="楷体_GB2312"/>
          <w:b/>
          <w:bCs/>
          <w:sz w:val="32"/>
          <w:szCs w:val="22"/>
          <w:lang w:val="en-US" w:eastAsia="zh-CN"/>
        </w:rPr>
        <w:t>十、完成人合作关系说明</w:t>
      </w:r>
    </w:p>
    <w:p>
      <w:pPr>
        <w:numPr>
          <w:ilvl w:val="0"/>
          <w:numId w:val="0"/>
        </w:numPr>
        <w:ind w:firstLine="568" w:firstLineChars="200"/>
        <w:rPr>
          <w:rFonts w:hint="default" w:ascii="仿宋_GB2312" w:eastAsia="仿宋_GB2312"/>
          <w:b w:val="0"/>
          <w:bCs/>
          <w:spacing w:val="2"/>
          <w:sz w:val="28"/>
          <w:szCs w:val="21"/>
          <w:lang w:val="en-US" w:eastAsia="zh-CN"/>
        </w:rPr>
      </w:pPr>
      <w:r>
        <w:rPr>
          <w:rFonts w:hint="eastAsia" w:ascii="仿宋_GB2312" w:eastAsia="仿宋_GB2312"/>
          <w:b w:val="0"/>
          <w:bCs/>
          <w:spacing w:val="2"/>
          <w:sz w:val="28"/>
          <w:szCs w:val="21"/>
          <w:lang w:val="en-US" w:eastAsia="zh-CN"/>
        </w:rPr>
        <w:t>空军军医大学第二附属医院郭晓岚团队多年来就</w:t>
      </w:r>
      <w:r>
        <w:rPr>
          <w:rFonts w:hint="eastAsia" w:ascii="仿宋_GB2312" w:eastAsia="仿宋_GB2312"/>
          <w:b w:val="0"/>
          <w:bCs/>
          <w:spacing w:val="2"/>
          <w:sz w:val="28"/>
          <w:szCs w:val="21"/>
          <w:lang w:eastAsia="zh-CN"/>
        </w:rPr>
        <w:t>急性心肌梗死患者全病程风险预警与精准管理方案</w:t>
      </w:r>
      <w:r>
        <w:rPr>
          <w:rFonts w:hint="eastAsia" w:ascii="仿宋_GB2312" w:eastAsia="仿宋_GB2312"/>
          <w:b w:val="0"/>
          <w:bCs/>
          <w:spacing w:val="2"/>
          <w:sz w:val="28"/>
          <w:szCs w:val="21"/>
          <w:lang w:val="en-US" w:eastAsia="zh-CN"/>
        </w:rPr>
        <w:t>进行创新实践，项目实施期间，郭晓岚责项目主持工作，程苗苗、陈蕊蕊、李妍、郎红娟、问芳芳、尹姣</w:t>
      </w:r>
      <w:r>
        <w:rPr>
          <w:rFonts w:hint="default" w:ascii="仿宋_GB2312" w:eastAsia="仿宋_GB2312"/>
          <w:b w:val="0"/>
          <w:bCs/>
          <w:spacing w:val="2"/>
          <w:sz w:val="28"/>
          <w:szCs w:val="21"/>
          <w:lang w:val="en-US" w:eastAsia="zh-CN"/>
        </w:rPr>
        <w:t>合作参与项目的研究工作，主要</w:t>
      </w:r>
      <w:r>
        <w:rPr>
          <w:rFonts w:hint="eastAsia" w:ascii="仿宋_GB2312" w:eastAsia="仿宋_GB2312"/>
          <w:b w:val="0"/>
          <w:bCs/>
          <w:spacing w:val="2"/>
          <w:sz w:val="28"/>
          <w:szCs w:val="21"/>
          <w:lang w:val="en-US" w:eastAsia="zh-CN"/>
        </w:rPr>
        <w:t>取得成果如下：</w:t>
      </w:r>
    </w:p>
    <w:tbl>
      <w:tblPr>
        <w:tblStyle w:val="6"/>
        <w:tblW w:w="92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399"/>
        <w:gridCol w:w="3675"/>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770" w:type="dxa"/>
            <w:vAlign w:val="center"/>
          </w:tcPr>
          <w:p>
            <w:pPr>
              <w:pStyle w:val="2"/>
              <w:spacing w:line="240" w:lineRule="auto"/>
              <w:ind w:firstLine="0" w:firstLineChars="0"/>
              <w:jc w:val="center"/>
              <w:rPr>
                <w:rFonts w:hint="default" w:eastAsia="仿宋_GB2312"/>
                <w:b/>
                <w:bCs/>
                <w:sz w:val="21"/>
                <w:szCs w:val="21"/>
                <w:lang w:val="en-US" w:eastAsia="zh-CN"/>
              </w:rPr>
            </w:pPr>
            <w:r>
              <w:rPr>
                <w:rFonts w:hint="eastAsia" w:eastAsia="仿宋_GB2312"/>
                <w:b/>
                <w:bCs/>
                <w:sz w:val="21"/>
                <w:szCs w:val="21"/>
                <w:lang w:val="en-US" w:eastAsia="zh-CN"/>
              </w:rPr>
              <w:t>序号</w:t>
            </w:r>
          </w:p>
        </w:tc>
        <w:tc>
          <w:tcPr>
            <w:tcW w:w="1399" w:type="dxa"/>
            <w:vAlign w:val="center"/>
          </w:tcPr>
          <w:p>
            <w:pPr>
              <w:pStyle w:val="2"/>
              <w:spacing w:line="240" w:lineRule="auto"/>
              <w:ind w:firstLine="0" w:firstLineChars="0"/>
              <w:jc w:val="center"/>
              <w:rPr>
                <w:rFonts w:hint="default" w:eastAsia="仿宋_GB2312"/>
                <w:b/>
                <w:bCs/>
                <w:sz w:val="21"/>
                <w:szCs w:val="21"/>
                <w:lang w:val="en-US" w:eastAsia="zh-CN"/>
              </w:rPr>
            </w:pPr>
            <w:r>
              <w:rPr>
                <w:rFonts w:hint="eastAsia" w:eastAsia="仿宋_GB2312"/>
                <w:b/>
                <w:bCs/>
                <w:sz w:val="21"/>
                <w:szCs w:val="21"/>
                <w:lang w:val="en-US" w:eastAsia="zh-CN"/>
              </w:rPr>
              <w:t>合作方式</w:t>
            </w:r>
          </w:p>
        </w:tc>
        <w:tc>
          <w:tcPr>
            <w:tcW w:w="3675" w:type="dxa"/>
            <w:vAlign w:val="center"/>
          </w:tcPr>
          <w:p>
            <w:pPr>
              <w:pStyle w:val="2"/>
              <w:spacing w:line="240" w:lineRule="auto"/>
              <w:ind w:firstLine="0" w:firstLineChars="0"/>
              <w:jc w:val="center"/>
              <w:rPr>
                <w:rFonts w:hint="default" w:eastAsia="仿宋_GB2312"/>
                <w:b/>
                <w:bCs/>
                <w:sz w:val="21"/>
                <w:szCs w:val="21"/>
                <w:lang w:val="en-US" w:eastAsia="zh-CN"/>
              </w:rPr>
            </w:pPr>
            <w:r>
              <w:rPr>
                <w:rFonts w:hint="eastAsia" w:eastAsia="仿宋_GB2312"/>
                <w:b/>
                <w:bCs/>
                <w:sz w:val="21"/>
                <w:szCs w:val="21"/>
                <w:lang w:val="en-US" w:eastAsia="zh-CN"/>
              </w:rPr>
              <w:t>合作关系人及排名</w:t>
            </w:r>
          </w:p>
        </w:tc>
        <w:tc>
          <w:tcPr>
            <w:tcW w:w="3450" w:type="dxa"/>
            <w:vAlign w:val="center"/>
          </w:tcPr>
          <w:p>
            <w:pPr>
              <w:pStyle w:val="2"/>
              <w:spacing w:line="240" w:lineRule="auto"/>
              <w:ind w:firstLine="0" w:firstLineChars="0"/>
              <w:jc w:val="center"/>
              <w:rPr>
                <w:rFonts w:hint="default" w:eastAsia="仿宋_GB2312"/>
                <w:b/>
                <w:bCs/>
                <w:sz w:val="21"/>
                <w:szCs w:val="21"/>
                <w:lang w:val="en-US" w:eastAsia="zh-CN"/>
              </w:rPr>
            </w:pPr>
            <w:r>
              <w:rPr>
                <w:rFonts w:hint="eastAsia" w:eastAsia="仿宋_GB2312"/>
                <w:b/>
                <w:bCs/>
                <w:sz w:val="21"/>
                <w:szCs w:val="21"/>
                <w:lang w:val="en-US" w:eastAsia="zh-CN"/>
              </w:rPr>
              <w:t>合作成果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770" w:type="dxa"/>
            <w:vAlign w:val="center"/>
          </w:tcPr>
          <w:p>
            <w:pPr>
              <w:pStyle w:val="2"/>
              <w:spacing w:line="240" w:lineRule="auto"/>
              <w:ind w:firstLine="0" w:firstLineChars="0"/>
              <w:jc w:val="center"/>
              <w:rPr>
                <w:rFonts w:hint="default" w:eastAsia="仿宋_GB2312"/>
                <w:sz w:val="21"/>
                <w:szCs w:val="21"/>
                <w:lang w:val="en-US" w:eastAsia="zh-CN"/>
              </w:rPr>
            </w:pPr>
            <w:r>
              <w:rPr>
                <w:rFonts w:hint="eastAsia" w:eastAsia="仿宋_GB2312"/>
                <w:sz w:val="21"/>
                <w:szCs w:val="21"/>
                <w:lang w:val="en-US" w:eastAsia="zh-CN"/>
              </w:rPr>
              <w:t>1</w:t>
            </w:r>
          </w:p>
        </w:tc>
        <w:tc>
          <w:tcPr>
            <w:tcW w:w="1399" w:type="dxa"/>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论文合著</w:t>
            </w:r>
          </w:p>
        </w:tc>
        <w:tc>
          <w:tcPr>
            <w:tcW w:w="3675" w:type="dxa"/>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郭晓岚1;</w:t>
            </w:r>
          </w:p>
        </w:tc>
        <w:tc>
          <w:tcPr>
            <w:tcW w:w="3450" w:type="dxa"/>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共同完成知识产权5，6，7，8，9，10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770" w:type="dxa"/>
            <w:vAlign w:val="center"/>
          </w:tcPr>
          <w:p>
            <w:pPr>
              <w:pStyle w:val="2"/>
              <w:spacing w:line="240" w:lineRule="auto"/>
              <w:ind w:firstLine="0" w:firstLineChars="0"/>
              <w:jc w:val="center"/>
              <w:rPr>
                <w:rFonts w:hint="eastAsia" w:eastAsia="仿宋_GB2312"/>
                <w:sz w:val="21"/>
                <w:szCs w:val="21"/>
                <w:lang w:val="en-US" w:eastAsia="zh-CN"/>
              </w:rPr>
            </w:pPr>
            <w:r>
              <w:rPr>
                <w:rFonts w:hint="eastAsia" w:eastAsia="仿宋_GB2312"/>
                <w:sz w:val="21"/>
                <w:szCs w:val="21"/>
                <w:lang w:val="en-US" w:eastAsia="zh-CN"/>
              </w:rPr>
              <w:t>2</w:t>
            </w:r>
          </w:p>
        </w:tc>
        <w:tc>
          <w:tcPr>
            <w:tcW w:w="1399" w:type="dxa"/>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论文合著</w:t>
            </w:r>
          </w:p>
        </w:tc>
        <w:tc>
          <w:tcPr>
            <w:tcW w:w="3675" w:type="dxa"/>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郭晓岚1；李妍2；</w:t>
            </w:r>
          </w:p>
        </w:tc>
        <w:tc>
          <w:tcPr>
            <w:tcW w:w="3450" w:type="dxa"/>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共同完成知识产权5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770" w:type="dxa"/>
            <w:shd w:val="clear" w:color="auto" w:fill="auto"/>
            <w:vAlign w:val="center"/>
          </w:tcPr>
          <w:p>
            <w:pPr>
              <w:pStyle w:val="2"/>
              <w:spacing w:line="240" w:lineRule="auto"/>
              <w:ind w:firstLine="0" w:firstLineChars="0"/>
              <w:jc w:val="center"/>
              <w:rPr>
                <w:rFonts w:hint="eastAsia" w:ascii="仿宋_GB2312" w:hAnsi="Times New Roman" w:eastAsia="仿宋_GB2312" w:cstheme="minorBidi"/>
                <w:kern w:val="2"/>
                <w:sz w:val="21"/>
                <w:szCs w:val="21"/>
                <w:lang w:val="en-US" w:eastAsia="zh-CN" w:bidi="ar-SA"/>
              </w:rPr>
            </w:pPr>
            <w:r>
              <w:rPr>
                <w:rFonts w:hint="eastAsia" w:eastAsia="仿宋_GB2312"/>
                <w:sz w:val="21"/>
                <w:szCs w:val="21"/>
                <w:lang w:val="en-US" w:eastAsia="zh-CN"/>
              </w:rPr>
              <w:t>3</w:t>
            </w:r>
          </w:p>
        </w:tc>
        <w:tc>
          <w:tcPr>
            <w:tcW w:w="1399" w:type="dxa"/>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论文合著</w:t>
            </w:r>
          </w:p>
        </w:tc>
        <w:tc>
          <w:tcPr>
            <w:tcW w:w="3675" w:type="dxa"/>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郭晓岚1;问芳芳5</w:t>
            </w:r>
          </w:p>
        </w:tc>
        <w:tc>
          <w:tcPr>
            <w:tcW w:w="3450" w:type="dxa"/>
            <w:vAlign w:val="center"/>
          </w:tcPr>
          <w:p>
            <w:pPr>
              <w:pStyle w:val="2"/>
              <w:spacing w:line="240" w:lineRule="auto"/>
              <w:ind w:firstLine="0" w:firstLineChars="0"/>
              <w:jc w:val="center"/>
              <w:rPr>
                <w:rFonts w:hint="default"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共同完成知识产权8，9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770" w:type="dxa"/>
            <w:shd w:val="clear" w:color="auto" w:fill="auto"/>
            <w:vAlign w:val="center"/>
          </w:tcPr>
          <w:p>
            <w:pPr>
              <w:pStyle w:val="2"/>
              <w:spacing w:line="240" w:lineRule="auto"/>
              <w:ind w:firstLine="0" w:firstLineChars="0"/>
              <w:jc w:val="center"/>
              <w:rPr>
                <w:rFonts w:hint="eastAsia" w:ascii="仿宋_GB2312" w:hAnsi="Times New Roman" w:eastAsia="仿宋_GB2312" w:cstheme="minorBidi"/>
                <w:kern w:val="2"/>
                <w:sz w:val="21"/>
                <w:szCs w:val="21"/>
                <w:lang w:val="en-US" w:eastAsia="zh-CN" w:bidi="ar-SA"/>
              </w:rPr>
            </w:pPr>
            <w:r>
              <w:rPr>
                <w:rFonts w:hint="eastAsia" w:eastAsia="仿宋_GB2312"/>
                <w:sz w:val="21"/>
                <w:szCs w:val="21"/>
                <w:lang w:val="en-US" w:eastAsia="zh-CN"/>
              </w:rPr>
              <w:t>4</w:t>
            </w:r>
          </w:p>
        </w:tc>
        <w:tc>
          <w:tcPr>
            <w:tcW w:w="1399" w:type="dxa"/>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论文合著</w:t>
            </w:r>
          </w:p>
        </w:tc>
        <w:tc>
          <w:tcPr>
            <w:tcW w:w="3675" w:type="dxa"/>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郭晓岚1；郎红娟4</w:t>
            </w:r>
          </w:p>
        </w:tc>
        <w:tc>
          <w:tcPr>
            <w:tcW w:w="3450" w:type="dxa"/>
            <w:shd w:val="clear" w:color="auto" w:fill="auto"/>
            <w:vAlign w:val="center"/>
          </w:tcPr>
          <w:p>
            <w:pPr>
              <w:pStyle w:val="2"/>
              <w:spacing w:line="240" w:lineRule="auto"/>
              <w:ind w:firstLine="0" w:firstLineChars="0"/>
              <w:jc w:val="center"/>
              <w:rPr>
                <w:rFonts w:hint="default" w:ascii="Times New Roman" w:hAnsi="Times New Roman" w:eastAsia="仿宋_GB2312" w:cstheme="minorBidi"/>
                <w:kern w:val="2"/>
                <w:sz w:val="21"/>
                <w:szCs w:val="21"/>
                <w:lang w:val="en-US" w:eastAsia="zh-CN" w:bidi="ar-SA"/>
              </w:rPr>
            </w:pPr>
            <w:r>
              <w:rPr>
                <w:rFonts w:hint="eastAsia" w:ascii="Times New Roman" w:hAnsi="Times New Roman" w:eastAsia="仿宋_GB2312"/>
                <w:sz w:val="21"/>
                <w:szCs w:val="21"/>
                <w:lang w:val="en-US" w:eastAsia="zh-CN"/>
              </w:rPr>
              <w:t>共同完成知识产权4，6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770" w:type="dxa"/>
            <w:shd w:val="clear" w:color="auto" w:fill="auto"/>
            <w:vAlign w:val="center"/>
          </w:tcPr>
          <w:p>
            <w:pPr>
              <w:pStyle w:val="2"/>
              <w:spacing w:line="240" w:lineRule="auto"/>
              <w:ind w:firstLine="0" w:firstLineChars="0"/>
              <w:jc w:val="center"/>
              <w:rPr>
                <w:rFonts w:hint="default" w:ascii="仿宋_GB2312" w:hAnsi="Times New Roman" w:eastAsia="仿宋_GB2312" w:cstheme="minorBidi"/>
                <w:kern w:val="2"/>
                <w:sz w:val="21"/>
                <w:szCs w:val="21"/>
                <w:lang w:val="en-US" w:eastAsia="zh-CN" w:bidi="ar-SA"/>
              </w:rPr>
            </w:pPr>
            <w:r>
              <w:rPr>
                <w:rFonts w:hint="eastAsia" w:eastAsia="仿宋_GB2312"/>
                <w:sz w:val="21"/>
                <w:szCs w:val="21"/>
                <w:lang w:val="en-US" w:eastAsia="zh-CN"/>
              </w:rPr>
              <w:t>5</w:t>
            </w:r>
          </w:p>
        </w:tc>
        <w:tc>
          <w:tcPr>
            <w:tcW w:w="1399" w:type="dxa"/>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论文合著</w:t>
            </w:r>
          </w:p>
        </w:tc>
        <w:tc>
          <w:tcPr>
            <w:tcW w:w="3675" w:type="dxa"/>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郭晓岚1；问芳芳4</w:t>
            </w:r>
          </w:p>
        </w:tc>
        <w:tc>
          <w:tcPr>
            <w:tcW w:w="3450" w:type="dxa"/>
            <w:vAlign w:val="center"/>
          </w:tcPr>
          <w:p>
            <w:pPr>
              <w:pStyle w:val="2"/>
              <w:spacing w:line="240" w:lineRule="auto"/>
              <w:ind w:firstLine="0" w:firstLineChars="0"/>
              <w:jc w:val="center"/>
              <w:rPr>
                <w:rFonts w:hint="eastAsia" w:ascii="Times New Roman" w:hAnsi="Times New Roman" w:eastAsia="仿宋_GB2312"/>
                <w:sz w:val="21"/>
                <w:szCs w:val="21"/>
                <w:lang w:val="en-US" w:eastAsia="zh-CN"/>
              </w:rPr>
            </w:pPr>
            <w:r>
              <w:rPr>
                <w:rFonts w:hint="eastAsia" w:ascii="Times New Roman" w:hAnsi="Times New Roman" w:eastAsia="仿宋_GB2312"/>
                <w:sz w:val="21"/>
                <w:szCs w:val="21"/>
                <w:lang w:val="en-US" w:eastAsia="zh-CN"/>
              </w:rPr>
              <w:t>共同完成知识产权4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770" w:type="dxa"/>
            <w:shd w:val="clear" w:color="auto" w:fill="auto"/>
            <w:vAlign w:val="center"/>
          </w:tcPr>
          <w:p>
            <w:pPr>
              <w:pStyle w:val="2"/>
              <w:spacing w:line="240" w:lineRule="auto"/>
              <w:ind w:firstLine="0" w:firstLineChars="0"/>
              <w:jc w:val="center"/>
              <w:rPr>
                <w:rFonts w:hint="default" w:ascii="仿宋_GB2312" w:hAnsi="Times New Roman" w:eastAsia="仿宋_GB2312" w:cstheme="minorBidi"/>
                <w:kern w:val="2"/>
                <w:sz w:val="21"/>
                <w:szCs w:val="21"/>
                <w:lang w:val="en-US" w:eastAsia="zh-CN" w:bidi="ar-SA"/>
              </w:rPr>
            </w:pPr>
            <w:r>
              <w:rPr>
                <w:rFonts w:hint="eastAsia" w:eastAsia="仿宋_GB2312"/>
                <w:sz w:val="21"/>
                <w:szCs w:val="21"/>
                <w:lang w:val="en-US" w:eastAsia="zh-CN"/>
              </w:rPr>
              <w:t>6</w:t>
            </w:r>
          </w:p>
        </w:tc>
        <w:tc>
          <w:tcPr>
            <w:tcW w:w="1399" w:type="dxa"/>
            <w:shd w:val="clear" w:color="auto" w:fill="auto"/>
            <w:vAlign w:val="center"/>
          </w:tcPr>
          <w:p>
            <w:pPr>
              <w:pStyle w:val="2"/>
              <w:spacing w:line="240" w:lineRule="auto"/>
              <w:ind w:firstLine="0" w:firstLineChars="0"/>
              <w:jc w:val="center"/>
              <w:rPr>
                <w:rFonts w:hint="eastAsia" w:ascii="Times New Roman" w:hAnsi="Times New Roman" w:eastAsia="仿宋_GB2312" w:cstheme="minorBidi"/>
                <w:kern w:val="2"/>
                <w:sz w:val="21"/>
                <w:szCs w:val="21"/>
                <w:lang w:val="en-US" w:eastAsia="zh-CN" w:bidi="ar-SA"/>
              </w:rPr>
            </w:pPr>
            <w:r>
              <w:rPr>
                <w:rFonts w:hint="eastAsia" w:ascii="Times New Roman" w:hAnsi="Times New Roman" w:eastAsia="仿宋_GB2312"/>
                <w:sz w:val="21"/>
                <w:szCs w:val="21"/>
                <w:lang w:val="en-US" w:eastAsia="zh-CN"/>
              </w:rPr>
              <w:t>论文合著</w:t>
            </w:r>
          </w:p>
        </w:tc>
        <w:tc>
          <w:tcPr>
            <w:tcW w:w="3675" w:type="dxa"/>
            <w:shd w:val="clear" w:color="auto" w:fill="auto"/>
            <w:vAlign w:val="center"/>
          </w:tcPr>
          <w:p>
            <w:pPr>
              <w:pStyle w:val="2"/>
              <w:spacing w:line="240" w:lineRule="auto"/>
              <w:ind w:firstLine="0" w:firstLineChars="0"/>
              <w:jc w:val="center"/>
              <w:rPr>
                <w:rFonts w:hint="eastAsia" w:ascii="Times New Roman" w:hAnsi="Times New Roman" w:eastAsia="仿宋_GB2312" w:cstheme="minorBidi"/>
                <w:kern w:val="2"/>
                <w:sz w:val="21"/>
                <w:szCs w:val="21"/>
                <w:lang w:val="en-US" w:eastAsia="zh-CN" w:bidi="ar-SA"/>
              </w:rPr>
            </w:pPr>
            <w:r>
              <w:rPr>
                <w:rFonts w:hint="eastAsia" w:ascii="Times New Roman" w:hAnsi="Times New Roman" w:eastAsia="仿宋_GB2312"/>
                <w:sz w:val="21"/>
                <w:szCs w:val="21"/>
                <w:lang w:val="en-US" w:eastAsia="zh-CN"/>
              </w:rPr>
              <w:t>郭晓岚1;问芳芳5；程苗苗6</w:t>
            </w:r>
          </w:p>
        </w:tc>
        <w:tc>
          <w:tcPr>
            <w:tcW w:w="3450" w:type="dxa"/>
            <w:shd w:val="clear" w:color="auto" w:fill="auto"/>
            <w:vAlign w:val="center"/>
          </w:tcPr>
          <w:p>
            <w:pPr>
              <w:pStyle w:val="2"/>
              <w:spacing w:line="240" w:lineRule="auto"/>
              <w:ind w:firstLine="0" w:firstLineChars="0"/>
              <w:jc w:val="center"/>
              <w:rPr>
                <w:rFonts w:hint="default" w:ascii="Times New Roman" w:hAnsi="Times New Roman" w:eastAsia="仿宋_GB2312" w:cstheme="minorBidi"/>
                <w:kern w:val="2"/>
                <w:sz w:val="21"/>
                <w:szCs w:val="21"/>
                <w:lang w:val="en-US" w:eastAsia="zh-CN" w:bidi="ar-SA"/>
              </w:rPr>
            </w:pPr>
            <w:r>
              <w:rPr>
                <w:rFonts w:hint="eastAsia" w:ascii="Times New Roman" w:hAnsi="Times New Roman" w:eastAsia="仿宋_GB2312"/>
                <w:sz w:val="21"/>
                <w:szCs w:val="21"/>
                <w:lang w:val="en-US" w:eastAsia="zh-CN"/>
              </w:rPr>
              <w:t>共同完成知识产权9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770" w:type="dxa"/>
            <w:shd w:val="clear" w:color="auto" w:fill="auto"/>
            <w:vAlign w:val="center"/>
          </w:tcPr>
          <w:p>
            <w:pPr>
              <w:pStyle w:val="2"/>
              <w:spacing w:line="240" w:lineRule="auto"/>
              <w:ind w:firstLine="0" w:firstLineChars="0"/>
              <w:jc w:val="center"/>
              <w:rPr>
                <w:rFonts w:hint="eastAsia" w:ascii="仿宋_GB2312" w:hAnsi="Times New Roman" w:eastAsia="仿宋_GB2312" w:cstheme="minorBidi"/>
                <w:kern w:val="2"/>
                <w:sz w:val="21"/>
                <w:szCs w:val="21"/>
                <w:lang w:val="en-US" w:eastAsia="zh-CN" w:bidi="ar-SA"/>
              </w:rPr>
            </w:pPr>
            <w:r>
              <w:rPr>
                <w:rFonts w:hint="eastAsia" w:eastAsia="仿宋_GB2312"/>
                <w:sz w:val="21"/>
                <w:szCs w:val="21"/>
                <w:lang w:val="en-US" w:eastAsia="zh-CN"/>
              </w:rPr>
              <w:t>7</w:t>
            </w:r>
          </w:p>
        </w:tc>
        <w:tc>
          <w:tcPr>
            <w:tcW w:w="1399" w:type="dxa"/>
            <w:shd w:val="clear" w:color="auto" w:fill="auto"/>
            <w:vAlign w:val="center"/>
          </w:tcPr>
          <w:p>
            <w:pPr>
              <w:pStyle w:val="2"/>
              <w:spacing w:line="240" w:lineRule="auto"/>
              <w:ind w:firstLine="0" w:firstLineChars="0"/>
              <w:jc w:val="center"/>
              <w:rPr>
                <w:rFonts w:hint="eastAsia" w:ascii="Times New Roman" w:hAnsi="Times New Roman" w:eastAsia="仿宋_GB2312" w:cstheme="minorBidi"/>
                <w:kern w:val="2"/>
                <w:sz w:val="21"/>
                <w:szCs w:val="21"/>
                <w:lang w:val="en-US" w:eastAsia="zh-CN" w:bidi="ar-SA"/>
              </w:rPr>
            </w:pPr>
            <w:r>
              <w:rPr>
                <w:rFonts w:hint="eastAsia" w:ascii="Times New Roman" w:hAnsi="Times New Roman" w:eastAsia="仿宋_GB2312"/>
                <w:sz w:val="21"/>
                <w:szCs w:val="21"/>
                <w:lang w:val="en-US" w:eastAsia="zh-CN"/>
              </w:rPr>
              <w:t>论文合著</w:t>
            </w:r>
          </w:p>
        </w:tc>
        <w:tc>
          <w:tcPr>
            <w:tcW w:w="3675" w:type="dxa"/>
            <w:shd w:val="clear" w:color="auto" w:fill="auto"/>
            <w:vAlign w:val="center"/>
          </w:tcPr>
          <w:p>
            <w:pPr>
              <w:pStyle w:val="2"/>
              <w:spacing w:line="240" w:lineRule="auto"/>
              <w:ind w:firstLine="0" w:firstLineChars="0"/>
              <w:jc w:val="center"/>
              <w:rPr>
                <w:rFonts w:hint="eastAsia" w:ascii="Times New Roman" w:hAnsi="Times New Roman" w:eastAsia="仿宋_GB2312" w:cstheme="minorBidi"/>
                <w:kern w:val="2"/>
                <w:sz w:val="21"/>
                <w:szCs w:val="21"/>
                <w:lang w:val="en-US" w:eastAsia="zh-CN" w:bidi="ar-SA"/>
              </w:rPr>
            </w:pPr>
            <w:r>
              <w:rPr>
                <w:rFonts w:hint="eastAsia" w:ascii="Times New Roman" w:hAnsi="Times New Roman" w:eastAsia="仿宋_GB2312" w:cstheme="minorBidi"/>
                <w:kern w:val="2"/>
                <w:sz w:val="21"/>
                <w:szCs w:val="21"/>
                <w:lang w:val="en-US" w:eastAsia="zh-CN" w:bidi="ar-SA"/>
              </w:rPr>
              <w:t>陈蕊蕊</w:t>
            </w:r>
            <w:r>
              <w:rPr>
                <w:rFonts w:hint="eastAsia" w:ascii="Times New Roman" w:eastAsia="仿宋_GB2312" w:cstheme="minorBidi"/>
                <w:kern w:val="2"/>
                <w:sz w:val="21"/>
                <w:szCs w:val="21"/>
                <w:lang w:val="en-US" w:eastAsia="zh-CN" w:bidi="ar-SA"/>
              </w:rPr>
              <w:t>通讯作者</w:t>
            </w:r>
          </w:p>
        </w:tc>
        <w:tc>
          <w:tcPr>
            <w:tcW w:w="3450" w:type="dxa"/>
            <w:shd w:val="clear" w:color="auto" w:fill="auto"/>
            <w:vAlign w:val="center"/>
          </w:tcPr>
          <w:p>
            <w:pPr>
              <w:pStyle w:val="2"/>
              <w:spacing w:line="240" w:lineRule="auto"/>
              <w:ind w:firstLine="0" w:firstLineChars="0"/>
              <w:jc w:val="center"/>
              <w:rPr>
                <w:rFonts w:hint="default" w:ascii="Times New Roman" w:hAnsi="Times New Roman" w:eastAsia="仿宋_GB2312" w:cstheme="minorBidi"/>
                <w:kern w:val="2"/>
                <w:sz w:val="21"/>
                <w:szCs w:val="21"/>
                <w:lang w:val="en-US" w:eastAsia="zh-CN" w:bidi="ar-SA"/>
              </w:rPr>
            </w:pPr>
            <w:r>
              <w:rPr>
                <w:rFonts w:hint="eastAsia" w:ascii="Times New Roman" w:hAnsi="Times New Roman" w:eastAsia="仿宋_GB2312"/>
                <w:sz w:val="21"/>
                <w:szCs w:val="21"/>
                <w:lang w:val="en-US" w:eastAsia="zh-CN"/>
              </w:rPr>
              <w:t>共同完成知识产权</w:t>
            </w:r>
            <w:r>
              <w:rPr>
                <w:rFonts w:hint="eastAsia" w:ascii="Times New Roman" w:eastAsia="仿宋_GB2312"/>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770" w:type="dxa"/>
            <w:vAlign w:val="center"/>
          </w:tcPr>
          <w:p>
            <w:pPr>
              <w:pStyle w:val="2"/>
              <w:spacing w:line="240" w:lineRule="auto"/>
              <w:ind w:firstLine="0" w:firstLineChars="0"/>
              <w:jc w:val="center"/>
              <w:rPr>
                <w:rFonts w:hint="default" w:eastAsia="仿宋_GB2312"/>
                <w:sz w:val="21"/>
                <w:szCs w:val="21"/>
                <w:lang w:val="en-US" w:eastAsia="zh-CN"/>
              </w:rPr>
            </w:pPr>
            <w:r>
              <w:rPr>
                <w:rFonts w:hint="eastAsia" w:eastAsia="仿宋_GB2312"/>
                <w:sz w:val="21"/>
                <w:szCs w:val="21"/>
                <w:lang w:val="en-US" w:eastAsia="zh-CN"/>
              </w:rPr>
              <w:t>8</w:t>
            </w:r>
          </w:p>
        </w:tc>
        <w:tc>
          <w:tcPr>
            <w:tcW w:w="1399" w:type="dxa"/>
            <w:shd w:val="clear" w:color="auto" w:fill="auto"/>
            <w:vAlign w:val="center"/>
          </w:tcPr>
          <w:p>
            <w:pPr>
              <w:pStyle w:val="2"/>
              <w:spacing w:line="240" w:lineRule="auto"/>
              <w:ind w:firstLine="0" w:firstLineChars="0"/>
              <w:jc w:val="center"/>
              <w:rPr>
                <w:rFonts w:hint="default" w:ascii="Times New Roman" w:hAnsi="Times New Roman" w:eastAsia="仿宋_GB2312" w:cstheme="minorBidi"/>
                <w:kern w:val="2"/>
                <w:sz w:val="21"/>
                <w:szCs w:val="21"/>
                <w:lang w:val="en-US" w:eastAsia="zh-CN" w:bidi="ar-SA"/>
              </w:rPr>
            </w:pPr>
            <w:r>
              <w:rPr>
                <w:rFonts w:hint="eastAsia" w:ascii="Times New Roman" w:hAnsi="Times New Roman" w:eastAsia="仿宋_GB2312"/>
                <w:sz w:val="21"/>
                <w:szCs w:val="21"/>
                <w:lang w:val="en-US" w:eastAsia="zh-CN"/>
              </w:rPr>
              <w:t>专著合著</w:t>
            </w:r>
          </w:p>
        </w:tc>
        <w:tc>
          <w:tcPr>
            <w:tcW w:w="3675" w:type="dxa"/>
            <w:shd w:val="clear" w:color="auto" w:fill="auto"/>
            <w:vAlign w:val="center"/>
          </w:tcPr>
          <w:p>
            <w:pPr>
              <w:pStyle w:val="2"/>
              <w:spacing w:line="240" w:lineRule="auto"/>
              <w:ind w:firstLine="0" w:firstLineChars="0"/>
              <w:jc w:val="center"/>
              <w:rPr>
                <w:rFonts w:hint="eastAsia" w:ascii="Times New Roman" w:hAnsi="Times New Roman" w:eastAsia="仿宋_GB2312" w:cstheme="minorBidi"/>
                <w:kern w:val="2"/>
                <w:sz w:val="21"/>
                <w:szCs w:val="21"/>
                <w:lang w:val="en-US" w:eastAsia="zh-CN" w:bidi="ar-SA"/>
              </w:rPr>
            </w:pPr>
            <w:r>
              <w:rPr>
                <w:rFonts w:hint="eastAsia" w:ascii="Times New Roman" w:hAnsi="Times New Roman" w:eastAsia="仿宋_GB2312"/>
                <w:sz w:val="21"/>
                <w:szCs w:val="21"/>
                <w:lang w:val="en-US" w:eastAsia="zh-CN"/>
              </w:rPr>
              <w:t>郭晓岚1;郎红娟4</w:t>
            </w:r>
          </w:p>
        </w:tc>
        <w:tc>
          <w:tcPr>
            <w:tcW w:w="3450" w:type="dxa"/>
            <w:shd w:val="clear" w:color="auto" w:fill="auto"/>
            <w:vAlign w:val="center"/>
          </w:tcPr>
          <w:p>
            <w:pPr>
              <w:pStyle w:val="2"/>
              <w:spacing w:line="240" w:lineRule="auto"/>
              <w:ind w:firstLine="0" w:firstLineChars="0"/>
              <w:jc w:val="center"/>
              <w:rPr>
                <w:rFonts w:hint="eastAsia" w:ascii="Times New Roman" w:hAnsi="Times New Roman" w:eastAsia="仿宋_GB2312" w:cstheme="minorBidi"/>
                <w:kern w:val="2"/>
                <w:sz w:val="21"/>
                <w:szCs w:val="21"/>
                <w:lang w:val="en-US" w:eastAsia="zh-CN" w:bidi="ar-SA"/>
              </w:rPr>
            </w:pPr>
            <w:r>
              <w:rPr>
                <w:rFonts w:hint="eastAsia" w:ascii="Times New Roman" w:hAnsi="Times New Roman" w:eastAsia="仿宋_GB2312"/>
                <w:sz w:val="21"/>
                <w:szCs w:val="21"/>
                <w:lang w:val="en-US" w:eastAsia="zh-CN"/>
              </w:rPr>
              <w:t>共同完成知识产权4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770" w:type="dxa"/>
            <w:vAlign w:val="center"/>
          </w:tcPr>
          <w:p>
            <w:pPr>
              <w:pStyle w:val="2"/>
              <w:spacing w:line="240" w:lineRule="auto"/>
              <w:ind w:firstLine="0" w:firstLineChars="0"/>
              <w:jc w:val="center"/>
              <w:rPr>
                <w:rFonts w:hint="default" w:eastAsia="仿宋_GB2312"/>
                <w:sz w:val="21"/>
                <w:szCs w:val="21"/>
                <w:lang w:val="en-US" w:eastAsia="zh-CN"/>
              </w:rPr>
            </w:pPr>
            <w:r>
              <w:rPr>
                <w:rFonts w:hint="eastAsia" w:eastAsia="仿宋_GB2312"/>
                <w:sz w:val="21"/>
                <w:szCs w:val="21"/>
                <w:lang w:val="en-US" w:eastAsia="zh-CN"/>
              </w:rPr>
              <w:t>9</w:t>
            </w:r>
          </w:p>
        </w:tc>
        <w:tc>
          <w:tcPr>
            <w:tcW w:w="1399" w:type="dxa"/>
            <w:shd w:val="clear" w:color="auto" w:fill="auto"/>
            <w:vAlign w:val="center"/>
          </w:tcPr>
          <w:p>
            <w:pPr>
              <w:pStyle w:val="2"/>
              <w:spacing w:line="240" w:lineRule="auto"/>
              <w:ind w:firstLine="0" w:firstLineChars="0"/>
              <w:jc w:val="center"/>
              <w:rPr>
                <w:rFonts w:hint="eastAsia" w:ascii="Times New Roman" w:hAnsi="Times New Roman" w:eastAsia="仿宋_GB2312" w:cstheme="minorBidi"/>
                <w:kern w:val="2"/>
                <w:sz w:val="21"/>
                <w:szCs w:val="21"/>
                <w:lang w:val="en-US" w:eastAsia="zh-CN" w:bidi="ar-SA"/>
              </w:rPr>
            </w:pPr>
            <w:r>
              <w:rPr>
                <w:rFonts w:hint="eastAsia" w:ascii="Times New Roman" w:hAnsi="Times New Roman" w:eastAsia="仿宋_GB2312"/>
                <w:sz w:val="21"/>
                <w:szCs w:val="21"/>
                <w:lang w:val="en-US" w:eastAsia="zh-CN"/>
              </w:rPr>
              <w:t>申请专利</w:t>
            </w:r>
          </w:p>
        </w:tc>
        <w:tc>
          <w:tcPr>
            <w:tcW w:w="3675" w:type="dxa"/>
            <w:shd w:val="clear" w:color="auto" w:fill="auto"/>
            <w:vAlign w:val="center"/>
          </w:tcPr>
          <w:p>
            <w:pPr>
              <w:pStyle w:val="2"/>
              <w:spacing w:line="240" w:lineRule="auto"/>
              <w:ind w:firstLine="0" w:firstLineChars="0"/>
              <w:jc w:val="center"/>
              <w:rPr>
                <w:rFonts w:hint="default" w:ascii="Times New Roman" w:hAnsi="Times New Roman" w:eastAsia="仿宋_GB2312" w:cstheme="minorBidi"/>
                <w:kern w:val="2"/>
                <w:sz w:val="21"/>
                <w:szCs w:val="21"/>
                <w:lang w:val="en-US" w:eastAsia="zh-CN" w:bidi="ar-SA"/>
              </w:rPr>
            </w:pPr>
            <w:r>
              <w:rPr>
                <w:rFonts w:hint="eastAsia" w:ascii="Times New Roman" w:hAnsi="Times New Roman" w:eastAsia="仿宋_GB2312"/>
                <w:sz w:val="21"/>
                <w:szCs w:val="21"/>
                <w:lang w:val="en-US" w:eastAsia="zh-CN"/>
              </w:rPr>
              <w:t>问芳芳5；程苗苗6</w:t>
            </w:r>
          </w:p>
        </w:tc>
        <w:tc>
          <w:tcPr>
            <w:tcW w:w="3450" w:type="dxa"/>
            <w:shd w:val="clear" w:color="auto" w:fill="auto"/>
            <w:vAlign w:val="center"/>
          </w:tcPr>
          <w:p>
            <w:pPr>
              <w:pStyle w:val="2"/>
              <w:spacing w:line="240" w:lineRule="auto"/>
              <w:ind w:firstLine="0" w:firstLineChars="0"/>
              <w:jc w:val="center"/>
              <w:rPr>
                <w:rFonts w:hint="default" w:ascii="Times New Roman" w:hAnsi="Times New Roman" w:eastAsia="仿宋_GB2312" w:cstheme="minorBidi"/>
                <w:kern w:val="2"/>
                <w:sz w:val="21"/>
                <w:szCs w:val="21"/>
                <w:lang w:val="en-US" w:eastAsia="zh-CN" w:bidi="ar-SA"/>
              </w:rPr>
            </w:pPr>
            <w:r>
              <w:rPr>
                <w:rFonts w:hint="eastAsia" w:ascii="Times New Roman" w:hAnsi="Times New Roman" w:eastAsia="仿宋_GB2312"/>
                <w:sz w:val="21"/>
                <w:szCs w:val="21"/>
                <w:lang w:val="en-US" w:eastAsia="zh-CN"/>
              </w:rPr>
              <w:t>共同完成知识产权3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770" w:type="dxa"/>
            <w:vAlign w:val="center"/>
          </w:tcPr>
          <w:p>
            <w:pPr>
              <w:pStyle w:val="2"/>
              <w:spacing w:line="240" w:lineRule="auto"/>
              <w:ind w:firstLine="0" w:firstLineChars="0"/>
              <w:jc w:val="center"/>
              <w:rPr>
                <w:rFonts w:hint="default" w:eastAsia="仿宋_GB2312"/>
                <w:sz w:val="21"/>
                <w:szCs w:val="21"/>
                <w:lang w:val="en-US" w:eastAsia="zh-CN"/>
              </w:rPr>
            </w:pPr>
            <w:r>
              <w:rPr>
                <w:rFonts w:hint="eastAsia" w:eastAsia="仿宋_GB2312"/>
                <w:sz w:val="21"/>
                <w:szCs w:val="21"/>
                <w:lang w:val="en-US" w:eastAsia="zh-CN"/>
              </w:rPr>
              <w:t>10</w:t>
            </w:r>
          </w:p>
        </w:tc>
        <w:tc>
          <w:tcPr>
            <w:tcW w:w="1399" w:type="dxa"/>
            <w:shd w:val="clear" w:color="auto" w:fill="auto"/>
            <w:vAlign w:val="center"/>
          </w:tcPr>
          <w:p>
            <w:pPr>
              <w:pStyle w:val="2"/>
              <w:spacing w:line="240" w:lineRule="auto"/>
              <w:ind w:firstLine="0" w:firstLineChars="0"/>
              <w:jc w:val="center"/>
              <w:rPr>
                <w:rFonts w:hint="default" w:ascii="Times New Roman" w:hAnsi="Times New Roman" w:eastAsia="仿宋_GB2312" w:cstheme="minorBidi"/>
                <w:kern w:val="2"/>
                <w:sz w:val="21"/>
                <w:szCs w:val="21"/>
                <w:lang w:val="en-US" w:eastAsia="zh-CN" w:bidi="ar-SA"/>
              </w:rPr>
            </w:pPr>
            <w:r>
              <w:rPr>
                <w:rFonts w:hint="eastAsia" w:ascii="Times New Roman" w:hAnsi="Times New Roman" w:eastAsia="仿宋_GB2312"/>
                <w:sz w:val="21"/>
                <w:szCs w:val="21"/>
                <w:lang w:val="en-US" w:eastAsia="zh-CN"/>
              </w:rPr>
              <w:t>共同获奖</w:t>
            </w:r>
          </w:p>
        </w:tc>
        <w:tc>
          <w:tcPr>
            <w:tcW w:w="3675" w:type="dxa"/>
            <w:shd w:val="clear" w:color="auto" w:fill="auto"/>
            <w:vAlign w:val="center"/>
          </w:tcPr>
          <w:p>
            <w:pPr>
              <w:pStyle w:val="2"/>
              <w:spacing w:line="240" w:lineRule="auto"/>
              <w:ind w:firstLine="0" w:firstLineChars="0"/>
              <w:jc w:val="center"/>
              <w:rPr>
                <w:rFonts w:hint="eastAsia" w:ascii="Times New Roman" w:hAnsi="Times New Roman" w:eastAsia="仿宋_GB2312" w:cstheme="minorBidi"/>
                <w:kern w:val="2"/>
                <w:sz w:val="21"/>
                <w:szCs w:val="21"/>
                <w:lang w:val="en-US" w:eastAsia="zh-CN" w:bidi="ar-SA"/>
              </w:rPr>
            </w:pPr>
            <w:r>
              <w:rPr>
                <w:rFonts w:hint="eastAsia" w:ascii="Times New Roman" w:hAnsi="Times New Roman" w:eastAsia="仿宋_GB2312"/>
                <w:sz w:val="21"/>
                <w:szCs w:val="21"/>
                <w:lang w:val="en-US" w:eastAsia="zh-CN"/>
              </w:rPr>
              <w:t>郭晓岚1；李妍2；郎红娟4；程苗苗6</w:t>
            </w:r>
          </w:p>
        </w:tc>
        <w:tc>
          <w:tcPr>
            <w:tcW w:w="3450" w:type="dxa"/>
            <w:shd w:val="clear" w:color="auto" w:fill="auto"/>
            <w:vAlign w:val="center"/>
          </w:tcPr>
          <w:p>
            <w:pPr>
              <w:pStyle w:val="2"/>
              <w:spacing w:line="240" w:lineRule="auto"/>
              <w:ind w:firstLine="0" w:firstLineChars="0"/>
              <w:jc w:val="center"/>
              <w:rPr>
                <w:rFonts w:hint="eastAsia" w:ascii="Times New Roman" w:hAnsi="Times New Roman" w:eastAsia="仿宋_GB2312" w:cstheme="minorBidi"/>
                <w:kern w:val="2"/>
                <w:sz w:val="21"/>
                <w:szCs w:val="21"/>
                <w:lang w:val="en-US" w:eastAsia="zh-CN" w:bidi="ar-SA"/>
              </w:rPr>
            </w:pPr>
            <w:r>
              <w:rPr>
                <w:rFonts w:hint="default" w:ascii="Times New Roman" w:hAnsi="Times New Roman" w:eastAsia="仿宋_GB2312"/>
                <w:sz w:val="21"/>
                <w:szCs w:val="21"/>
                <w:lang w:val="en-US" w:eastAsia="zh-CN"/>
              </w:rPr>
              <w:t>陕西高等学校科学技术研究优秀成果</w:t>
            </w:r>
            <w:r>
              <w:rPr>
                <w:rFonts w:hint="eastAsia" w:ascii="Times New Roman" w:hAnsi="Times New Roman" w:eastAsia="仿宋_GB2312"/>
                <w:sz w:val="21"/>
                <w:szCs w:val="21"/>
                <w:lang w:val="en-US" w:eastAsia="zh-CN"/>
              </w:rPr>
              <w:t>二等奖</w:t>
            </w:r>
          </w:p>
        </w:tc>
      </w:tr>
    </w:tbl>
    <w:p>
      <w:pPr>
        <w:pStyle w:val="8"/>
        <w:ind w:left="420" w:firstLine="0" w:firstLineChars="0"/>
        <w:rPr>
          <w:rFonts w:ascii="仿宋_GB2312" w:eastAsia="仿宋_GB2312"/>
          <w:bCs/>
          <w:spacing w:val="2"/>
          <w:sz w:val="24"/>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rPr>
                    <w:rFonts w:hint="default" w:ascii="Times New Roman" w:hAnsi="Times New Roman" w:cs="Times New Roman"/>
                    <w:sz w:val="20"/>
                    <w:szCs w:val="20"/>
                  </w:rPr>
                </w:pPr>
                <w:r>
                  <w:rPr>
                    <w:rFonts w:hint="default" w:ascii="Times New Roman" w:hAnsi="Times New Roman" w:cs="Times New Roman"/>
                    <w:sz w:val="20"/>
                    <w:szCs w:val="20"/>
                  </w:rPr>
                  <w:t xml:space="preserve">第 </w:t>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  \* MERGEFORMAT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w:t>
                </w:r>
                <w:r>
                  <w:rPr>
                    <w:rFonts w:hint="default" w:ascii="Times New Roman" w:hAnsi="Times New Roman" w:cs="Times New Roman"/>
                    <w:sz w:val="20"/>
                    <w:szCs w:val="20"/>
                  </w:rPr>
                  <w:fldChar w:fldCharType="end"/>
                </w:r>
                <w:r>
                  <w:rPr>
                    <w:rFonts w:hint="default" w:ascii="Times New Roman" w:hAnsi="Times New Roman" w:cs="Times New Roman"/>
                    <w:sz w:val="20"/>
                    <w:szCs w:val="20"/>
                  </w:rPr>
                  <w:t xml:space="preserve"> 页 共 </w:t>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NUMPAGES  \* MERGEFORMAT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rPr>
                  <w:t xml:space="preserve"> 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2VkN2MzN2JmOTU3Njk4NWYzOGNjODdiM2Q1NGVjNjEifQ=="/>
  </w:docVars>
  <w:rsids>
    <w:rsidRoot w:val="0063432F"/>
    <w:rsid w:val="000F1138"/>
    <w:rsid w:val="0014707E"/>
    <w:rsid w:val="002757D1"/>
    <w:rsid w:val="003E5DC8"/>
    <w:rsid w:val="00446985"/>
    <w:rsid w:val="00612C67"/>
    <w:rsid w:val="0063432F"/>
    <w:rsid w:val="00A41E3A"/>
    <w:rsid w:val="00AF0CE5"/>
    <w:rsid w:val="00B265E3"/>
    <w:rsid w:val="00DB7B74"/>
    <w:rsid w:val="00E8564E"/>
    <w:rsid w:val="00F4727F"/>
    <w:rsid w:val="00F7008E"/>
    <w:rsid w:val="01B42D5C"/>
    <w:rsid w:val="038325D2"/>
    <w:rsid w:val="0419048D"/>
    <w:rsid w:val="06FF01C2"/>
    <w:rsid w:val="07F92E63"/>
    <w:rsid w:val="10AF2C58"/>
    <w:rsid w:val="12B46304"/>
    <w:rsid w:val="19445F08"/>
    <w:rsid w:val="1DA90A2F"/>
    <w:rsid w:val="1F576995"/>
    <w:rsid w:val="219809ED"/>
    <w:rsid w:val="24D046C0"/>
    <w:rsid w:val="24D12D46"/>
    <w:rsid w:val="24D26ABE"/>
    <w:rsid w:val="25822292"/>
    <w:rsid w:val="25A62424"/>
    <w:rsid w:val="28E566B4"/>
    <w:rsid w:val="28F039B6"/>
    <w:rsid w:val="2ACE025E"/>
    <w:rsid w:val="3ADE2662"/>
    <w:rsid w:val="3E6B03CB"/>
    <w:rsid w:val="41395AA3"/>
    <w:rsid w:val="413B181B"/>
    <w:rsid w:val="41886FB4"/>
    <w:rsid w:val="41DF0089"/>
    <w:rsid w:val="434617B3"/>
    <w:rsid w:val="44DE02F8"/>
    <w:rsid w:val="45A00E97"/>
    <w:rsid w:val="494476DB"/>
    <w:rsid w:val="4A435BE4"/>
    <w:rsid w:val="4C8449BE"/>
    <w:rsid w:val="4C991AEB"/>
    <w:rsid w:val="4E86609F"/>
    <w:rsid w:val="51145BE4"/>
    <w:rsid w:val="577034E8"/>
    <w:rsid w:val="579161E1"/>
    <w:rsid w:val="5BFA6741"/>
    <w:rsid w:val="5D8D11F8"/>
    <w:rsid w:val="60885CA7"/>
    <w:rsid w:val="63651015"/>
    <w:rsid w:val="6B3166DD"/>
    <w:rsid w:val="6BFB5EC7"/>
    <w:rsid w:val="707029DF"/>
    <w:rsid w:val="72556331"/>
    <w:rsid w:val="76D16231"/>
    <w:rsid w:val="7A37631C"/>
    <w:rsid w:val="7C8D1132"/>
    <w:rsid w:val="7D356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pPr>
      <w:spacing w:line="360" w:lineRule="auto"/>
      <w:ind w:firstLine="480" w:firstLineChars="200"/>
    </w:pPr>
    <w:rPr>
      <w:rFonts w:ascii="仿宋_GB2312" w:hAnsi="Times New Roman"/>
      <w:sz w:val="24"/>
    </w:r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纯文本 Char1"/>
    <w:link w:val="2"/>
    <w:qFormat/>
    <w:uiPriority w:val="0"/>
    <w:rPr>
      <w:rFonts w:ascii="仿宋_GB2312" w:hAnsi="Times New Roman"/>
      <w:sz w:val="24"/>
    </w:rPr>
  </w:style>
  <w:style w:type="character" w:customStyle="1" w:styleId="10">
    <w:name w:val="纯文本 Char"/>
    <w:basedOn w:val="7"/>
    <w:link w:val="2"/>
    <w:semiHidden/>
    <w:qFormat/>
    <w:uiPriority w:val="99"/>
    <w:rPr>
      <w:rFonts w:ascii="宋体" w:hAnsi="Courier New" w:eastAsia="宋体" w:cs="Courier New"/>
      <w:szCs w:val="21"/>
    </w:rPr>
  </w:style>
  <w:style w:type="character" w:customStyle="1" w:styleId="11">
    <w:name w:val="页眉 Char"/>
    <w:basedOn w:val="7"/>
    <w:link w:val="4"/>
    <w:semiHidden/>
    <w:qFormat/>
    <w:uiPriority w:val="99"/>
    <w:rPr>
      <w:sz w:val="18"/>
      <w:szCs w:val="18"/>
    </w:rPr>
  </w:style>
  <w:style w:type="character" w:customStyle="1" w:styleId="12">
    <w:name w:val="页脚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Company</Company>
  <Pages>8</Pages>
  <Words>3781</Words>
  <Characters>4588</Characters>
  <Lines>4</Lines>
  <Paragraphs>1</Paragraphs>
  <TotalTime>15</TotalTime>
  <ScaleCrop>false</ScaleCrop>
  <LinksUpToDate>false</LinksUpToDate>
  <CharactersWithSpaces>4678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2020-05-19T12:58:00Z</dcterms:created>
  <dc:creator>NTKO</dc:creator>
  <cp:lastModifiedBy>陕西省卫生健康委员会</cp:lastModifiedBy>
  <dcterms:modified xsi:type="dcterms:W3CDTF">2024-07-15T01:14:55Z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869E9449912749A3AB03C6F378BAA347_12</vt:lpwstr>
  </property>
</Properties>
</file>