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rPr>
          <w:rFonts w:hint="eastAsia" w:ascii="黑体" w:hAnsi="黑体" w:eastAsia="黑体" w:cs="黑体"/>
          <w:sz w:val="32"/>
          <w:highlight w:val="none"/>
        </w:rPr>
      </w:pPr>
      <w:r>
        <w:rPr>
          <w:rFonts w:hint="eastAsia" w:ascii="黑体" w:hAnsi="黑体" w:eastAsia="黑体" w:cs="黑体"/>
          <w:sz w:val="32"/>
          <w:highlight w:val="none"/>
        </w:rPr>
        <w:t>一、项目名称</w:t>
      </w:r>
    </w:p>
    <w:p>
      <w:pPr>
        <w:pStyle w:val="8"/>
        <w:ind w:left="0" w:leftChars="0" w:firstLine="0" w:firstLineChars="0"/>
        <w:jc w:val="center"/>
        <w:rPr>
          <w:rFonts w:hint="eastAsia" w:ascii="仿宋_GB2312" w:eastAsia="仿宋_GB2312" w:hAnsiTheme="minorHAnsi" w:cstheme="minorBidi"/>
          <w:kern w:val="2"/>
          <w:sz w:val="28"/>
          <w:szCs w:val="24"/>
          <w:highlight w:val="none"/>
          <w:lang w:val="en-US" w:eastAsia="zh-CN" w:bidi="ar-SA"/>
        </w:rPr>
      </w:pPr>
      <w:bookmarkStart w:id="0" w:name="_GoBack"/>
      <w:r>
        <w:rPr>
          <w:rFonts w:hint="eastAsia" w:ascii="仿宋_GB2312" w:eastAsia="仿宋_GB2312" w:hAnsiTheme="minorHAnsi" w:cstheme="minorBidi"/>
          <w:kern w:val="2"/>
          <w:sz w:val="28"/>
          <w:szCs w:val="24"/>
          <w:highlight w:val="none"/>
          <w:lang w:val="en-US" w:eastAsia="zh-CN" w:bidi="ar-SA"/>
        </w:rPr>
        <w:t>基于超声成像的乳腺癌多模态</w:t>
      </w:r>
      <w:r>
        <w:rPr>
          <w:rFonts w:hint="eastAsia" w:ascii="仿宋_GB2312" w:eastAsia="仿宋_GB2312" w:cstheme="minorBidi"/>
          <w:kern w:val="2"/>
          <w:sz w:val="28"/>
          <w:szCs w:val="24"/>
          <w:highlight w:val="none"/>
          <w:lang w:val="en-US" w:eastAsia="zh-CN" w:bidi="ar-SA"/>
        </w:rPr>
        <w:t>诊疗</w:t>
      </w:r>
      <w:r>
        <w:rPr>
          <w:rFonts w:hint="eastAsia" w:ascii="仿宋_GB2312" w:eastAsia="仿宋_GB2312" w:hAnsiTheme="minorHAnsi" w:cstheme="minorBidi"/>
          <w:kern w:val="2"/>
          <w:sz w:val="28"/>
          <w:szCs w:val="24"/>
          <w:highlight w:val="none"/>
          <w:lang w:val="en-US" w:eastAsia="zh-CN" w:bidi="ar-SA"/>
        </w:rPr>
        <w:t>体系建立与临床应用</w:t>
      </w:r>
      <w:bookmarkEnd w:id="0"/>
    </w:p>
    <w:p>
      <w:pPr>
        <w:ind w:firstLine="640" w:firstLineChars="200"/>
        <w:rPr>
          <w:rFonts w:hint="eastAsia" w:ascii="黑体" w:hAnsi="黑体" w:eastAsia="黑体" w:cs="黑体"/>
          <w:sz w:val="32"/>
          <w:highlight w:val="none"/>
        </w:rPr>
      </w:pPr>
      <w:r>
        <w:rPr>
          <w:rFonts w:hint="eastAsia" w:ascii="黑体" w:hAnsi="黑体" w:eastAsia="黑体" w:cs="黑体"/>
          <w:sz w:val="32"/>
          <w:highlight w:val="none"/>
        </w:rPr>
        <w:t>二、主要完成人</w:t>
      </w:r>
    </w:p>
    <w:tbl>
      <w:tblPr>
        <w:tblStyle w:val="6"/>
        <w:tblW w:w="903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149"/>
        <w:gridCol w:w="855"/>
        <w:gridCol w:w="1050"/>
        <w:gridCol w:w="1200"/>
        <w:gridCol w:w="1140"/>
        <w:gridCol w:w="1035"/>
        <w:gridCol w:w="261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07" w:hRule="atLeast"/>
        </w:trPr>
        <w:tc>
          <w:tcPr>
            <w:tcW w:w="1149"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姓名</w:t>
            </w:r>
          </w:p>
        </w:tc>
        <w:tc>
          <w:tcPr>
            <w:tcW w:w="855"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排名</w:t>
            </w:r>
          </w:p>
        </w:tc>
        <w:tc>
          <w:tcPr>
            <w:tcW w:w="1050"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行政</w:t>
            </w: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职务</w:t>
            </w:r>
          </w:p>
        </w:tc>
        <w:tc>
          <w:tcPr>
            <w:tcW w:w="1200"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技术</w:t>
            </w: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职称</w:t>
            </w:r>
          </w:p>
        </w:tc>
        <w:tc>
          <w:tcPr>
            <w:tcW w:w="1140"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工作</w:t>
            </w: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单位</w:t>
            </w:r>
          </w:p>
        </w:tc>
        <w:tc>
          <w:tcPr>
            <w:tcW w:w="1035"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完成</w:t>
            </w: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单位</w:t>
            </w:r>
          </w:p>
        </w:tc>
        <w:tc>
          <w:tcPr>
            <w:tcW w:w="2610"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对本项目贡献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49"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张莉</w:t>
            </w:r>
          </w:p>
        </w:tc>
        <w:tc>
          <w:tcPr>
            <w:tcW w:w="855"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1</w:t>
            </w:r>
          </w:p>
        </w:tc>
        <w:tc>
          <w:tcPr>
            <w:tcW w:w="1050"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default"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科室副主任</w:t>
            </w:r>
          </w:p>
        </w:tc>
        <w:tc>
          <w:tcPr>
            <w:tcW w:w="1200"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副教授、副主任医师</w:t>
            </w:r>
          </w:p>
        </w:tc>
        <w:tc>
          <w:tcPr>
            <w:tcW w:w="1140"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中国人民解放军空军军医大学</w:t>
            </w:r>
          </w:p>
        </w:tc>
        <w:tc>
          <w:tcPr>
            <w:tcW w:w="1035"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中国人民解放军空军军医大学</w:t>
            </w:r>
          </w:p>
        </w:tc>
        <w:tc>
          <w:tcPr>
            <w:tcW w:w="2610" w:type="dxa"/>
            <w:vAlign w:val="top"/>
          </w:tcPr>
          <w:p>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_GB2312" w:eastAsia="仿宋_GB2312" w:hAnsiTheme="minorHAnsi" w:cstheme="minorBidi"/>
                <w:kern w:val="2"/>
                <w:sz w:val="28"/>
                <w:szCs w:val="28"/>
                <w:highlight w:val="none"/>
                <w:lang w:val="en-US" w:eastAsia="zh-CN" w:bidi="ar-SA"/>
              </w:rPr>
            </w:pPr>
            <w:r>
              <w:rPr>
                <w:rFonts w:hint="eastAsia" w:ascii="仿宋_GB2312" w:eastAsia="仿宋_GB2312"/>
                <w:sz w:val="28"/>
                <w:szCs w:val="28"/>
                <w:highlight w:val="none"/>
                <w:lang w:val="en-US" w:eastAsia="zh-CN"/>
              </w:rPr>
              <w:t>项目设计和实施主要完成人,在项目的技术推广与应用作出重要贡献。获国科金资助2项。发表SCI论著7篇，中文核心期刊论著3篇。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49"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赵萍</w:t>
            </w:r>
          </w:p>
        </w:tc>
        <w:tc>
          <w:tcPr>
            <w:tcW w:w="855"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2</w:t>
            </w:r>
          </w:p>
        </w:tc>
        <w:tc>
          <w:tcPr>
            <w:tcW w:w="1050"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w:t>
            </w:r>
          </w:p>
        </w:tc>
        <w:tc>
          <w:tcPr>
            <w:tcW w:w="1200"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副研究员</w:t>
            </w:r>
          </w:p>
        </w:tc>
        <w:tc>
          <w:tcPr>
            <w:tcW w:w="1140"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中国人民解放军空军军医大学</w:t>
            </w:r>
          </w:p>
        </w:tc>
        <w:tc>
          <w:tcPr>
            <w:tcW w:w="1035"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中国人民解放军空军军医大学</w:t>
            </w:r>
          </w:p>
        </w:tc>
        <w:tc>
          <w:tcPr>
            <w:tcW w:w="2610" w:type="dxa"/>
            <w:vAlign w:val="top"/>
          </w:tcPr>
          <w:p>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_GB2312" w:eastAsia="仿宋_GB2312" w:hAnsiTheme="minorHAnsi" w:cstheme="minorBidi"/>
                <w:kern w:val="2"/>
                <w:sz w:val="28"/>
                <w:szCs w:val="28"/>
                <w:highlight w:val="none"/>
                <w:lang w:val="en-US" w:eastAsia="zh-CN" w:bidi="ar-SA"/>
              </w:rPr>
            </w:pPr>
            <w:r>
              <w:rPr>
                <w:rFonts w:hint="eastAsia" w:ascii="仿宋_GB2312" w:eastAsia="仿宋_GB2312"/>
                <w:sz w:val="28"/>
                <w:szCs w:val="28"/>
                <w:highlight w:val="none"/>
                <w:lang w:val="en-US" w:eastAsia="zh-CN"/>
              </w:rPr>
              <w:t>在项目实施、推广与应用方面作出了出色工作。获国科金资助1项及省课题资助1项，发表SCI论著1篇，中文核心期刊论著1篇。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81" w:hRule="atLeast"/>
        </w:trPr>
        <w:tc>
          <w:tcPr>
            <w:tcW w:w="1149"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段云友</w:t>
            </w:r>
          </w:p>
        </w:tc>
        <w:tc>
          <w:tcPr>
            <w:tcW w:w="855"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default"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3</w:t>
            </w:r>
          </w:p>
        </w:tc>
        <w:tc>
          <w:tcPr>
            <w:tcW w:w="1050"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w:t>
            </w:r>
          </w:p>
        </w:tc>
        <w:tc>
          <w:tcPr>
            <w:tcW w:w="1200"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教授、主任医师</w:t>
            </w:r>
          </w:p>
        </w:tc>
        <w:tc>
          <w:tcPr>
            <w:tcW w:w="1140"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中国人民解放军空军军医大学</w:t>
            </w:r>
          </w:p>
        </w:tc>
        <w:tc>
          <w:tcPr>
            <w:tcW w:w="1035"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中国人民解放军空军军医大学</w:t>
            </w:r>
          </w:p>
        </w:tc>
        <w:tc>
          <w:tcPr>
            <w:tcW w:w="2610"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负责整个项目的设计与指导、技术推广与应用,以及研究生的培养做出了重要贡献。发表SCI论著7篇，中文核心期刊论著4篇。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01" w:hRule="atLeast"/>
        </w:trPr>
        <w:tc>
          <w:tcPr>
            <w:tcW w:w="1149"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袁丽君</w:t>
            </w:r>
          </w:p>
        </w:tc>
        <w:tc>
          <w:tcPr>
            <w:tcW w:w="855"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4</w:t>
            </w:r>
          </w:p>
        </w:tc>
        <w:tc>
          <w:tcPr>
            <w:tcW w:w="1050"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科室主任</w:t>
            </w:r>
          </w:p>
        </w:tc>
        <w:tc>
          <w:tcPr>
            <w:tcW w:w="1200"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教授、主任医师</w:t>
            </w:r>
          </w:p>
        </w:tc>
        <w:tc>
          <w:tcPr>
            <w:tcW w:w="1140"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中国人民解放军空军军医大学</w:t>
            </w:r>
          </w:p>
        </w:tc>
        <w:tc>
          <w:tcPr>
            <w:tcW w:w="1035"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中国人民解放军空军军医大学</w:t>
            </w:r>
          </w:p>
        </w:tc>
        <w:tc>
          <w:tcPr>
            <w:tcW w:w="2610" w:type="dxa"/>
            <w:vAlign w:val="center"/>
          </w:tcPr>
          <w:p>
            <w:pPr>
              <w:keepNext w:val="0"/>
              <w:keepLines w:val="0"/>
              <w:pageBreakBefore w:val="0"/>
              <w:widowControl w:val="0"/>
              <w:kinsoku/>
              <w:wordWrap/>
              <w:overflowPunct/>
              <w:topLinePunct w:val="0"/>
              <w:autoSpaceDE/>
              <w:autoSpaceDN/>
              <w:bidi w:val="0"/>
              <w:adjustRightInd/>
              <w:snapToGrid w:val="0"/>
              <w:jc w:val="both"/>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在项目的实施、技术推广与应用方面，以及研究生的培养做出了重要贡献。以通讯作者发表SCI论著1篇，中文核心期刊论著1篇。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97" w:hRule="atLeast"/>
        </w:trPr>
        <w:tc>
          <w:tcPr>
            <w:tcW w:w="1149"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杨恒丽</w:t>
            </w:r>
          </w:p>
        </w:tc>
        <w:tc>
          <w:tcPr>
            <w:tcW w:w="855"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default"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5</w:t>
            </w:r>
          </w:p>
        </w:tc>
        <w:tc>
          <w:tcPr>
            <w:tcW w:w="1050"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w:t>
            </w:r>
          </w:p>
        </w:tc>
        <w:tc>
          <w:tcPr>
            <w:tcW w:w="1200"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副主任医师</w:t>
            </w:r>
          </w:p>
        </w:tc>
        <w:tc>
          <w:tcPr>
            <w:tcW w:w="1140"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西安医学院第二附属医院</w:t>
            </w:r>
          </w:p>
        </w:tc>
        <w:tc>
          <w:tcPr>
            <w:tcW w:w="1035"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中国人民解放军空军军医大学</w:t>
            </w:r>
          </w:p>
        </w:tc>
        <w:tc>
          <w:tcPr>
            <w:tcW w:w="2610"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基础研究，并负责项目的技术推广与应用。发表SCI论著2篇，发表中文核心期刊论著1篇。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49"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蔡文斌</w:t>
            </w:r>
          </w:p>
        </w:tc>
        <w:tc>
          <w:tcPr>
            <w:tcW w:w="855"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default"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6</w:t>
            </w:r>
          </w:p>
        </w:tc>
        <w:tc>
          <w:tcPr>
            <w:tcW w:w="1050"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w:t>
            </w:r>
          </w:p>
        </w:tc>
        <w:tc>
          <w:tcPr>
            <w:tcW w:w="1200"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副主任医师</w:t>
            </w:r>
          </w:p>
        </w:tc>
        <w:tc>
          <w:tcPr>
            <w:tcW w:w="1140"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西藏军区总医院</w:t>
            </w:r>
          </w:p>
        </w:tc>
        <w:tc>
          <w:tcPr>
            <w:tcW w:w="1035"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中国人民解放军空军军医大学</w:t>
            </w:r>
          </w:p>
        </w:tc>
        <w:tc>
          <w:tcPr>
            <w:tcW w:w="2610"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基础研究，并负责项目的技术推广与应用。发表SCI论著2篇。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46" w:hRule="atLeast"/>
        </w:trPr>
        <w:tc>
          <w:tcPr>
            <w:tcW w:w="1149"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周永刚</w:t>
            </w:r>
          </w:p>
        </w:tc>
        <w:tc>
          <w:tcPr>
            <w:tcW w:w="855"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default"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7</w:t>
            </w:r>
          </w:p>
        </w:tc>
        <w:tc>
          <w:tcPr>
            <w:tcW w:w="1050"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w:t>
            </w:r>
          </w:p>
        </w:tc>
        <w:tc>
          <w:tcPr>
            <w:tcW w:w="1200"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副主任医师</w:t>
            </w:r>
          </w:p>
        </w:tc>
        <w:tc>
          <w:tcPr>
            <w:tcW w:w="1140"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中国人民解放军空军军医大学</w:t>
            </w:r>
          </w:p>
        </w:tc>
        <w:tc>
          <w:tcPr>
            <w:tcW w:w="1035"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中国人民解放军空军军医大学</w:t>
            </w:r>
          </w:p>
        </w:tc>
        <w:tc>
          <w:tcPr>
            <w:tcW w:w="2610"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临床应用及部分基础研究，并负责项目的技术推广与应用。获省课题资助1项，发表中文核心期刊论著3篇。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6" w:hRule="atLeast"/>
        </w:trPr>
        <w:tc>
          <w:tcPr>
            <w:tcW w:w="1149"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杨勇</w:t>
            </w:r>
          </w:p>
        </w:tc>
        <w:tc>
          <w:tcPr>
            <w:tcW w:w="855"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default"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8</w:t>
            </w:r>
          </w:p>
        </w:tc>
        <w:tc>
          <w:tcPr>
            <w:tcW w:w="1050"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w:t>
            </w:r>
          </w:p>
        </w:tc>
        <w:tc>
          <w:tcPr>
            <w:tcW w:w="1200"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主任医师</w:t>
            </w:r>
          </w:p>
        </w:tc>
        <w:tc>
          <w:tcPr>
            <w:tcW w:w="1140"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中国人民解放军空军军医大学</w:t>
            </w:r>
          </w:p>
        </w:tc>
        <w:tc>
          <w:tcPr>
            <w:tcW w:w="1035"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中国人民解放军空军军医大学</w:t>
            </w:r>
          </w:p>
        </w:tc>
        <w:tc>
          <w:tcPr>
            <w:tcW w:w="2610"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临床应用研究，并负责项目的技术推广与应用。发表中文核心期刊论著2篇。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6" w:hRule="atLeast"/>
        </w:trPr>
        <w:tc>
          <w:tcPr>
            <w:tcW w:w="1149"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李俏颖</w:t>
            </w:r>
          </w:p>
        </w:tc>
        <w:tc>
          <w:tcPr>
            <w:tcW w:w="855"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default"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9</w:t>
            </w:r>
          </w:p>
        </w:tc>
        <w:tc>
          <w:tcPr>
            <w:tcW w:w="1050"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w:t>
            </w:r>
          </w:p>
        </w:tc>
        <w:tc>
          <w:tcPr>
            <w:tcW w:w="1200"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副主任医师</w:t>
            </w:r>
          </w:p>
        </w:tc>
        <w:tc>
          <w:tcPr>
            <w:tcW w:w="1140"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中国人民解放军空军军医大学</w:t>
            </w:r>
          </w:p>
        </w:tc>
        <w:tc>
          <w:tcPr>
            <w:tcW w:w="1035"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中国人民解放军空军军医大学</w:t>
            </w:r>
          </w:p>
        </w:tc>
        <w:tc>
          <w:tcPr>
            <w:tcW w:w="2610" w:type="dxa"/>
            <w:vAlign w:val="center"/>
          </w:tcPr>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临床应用研究，并负责项目的技术推广与应用。发表中文核心期刊论著3篇。</w:t>
            </w:r>
          </w:p>
        </w:tc>
      </w:tr>
    </w:tbl>
    <w:p>
      <w:pPr>
        <w:spacing w:beforeLines="50" w:line="340" w:lineRule="exact"/>
        <w:ind w:firstLine="640" w:firstLineChars="200"/>
        <w:rPr>
          <w:rFonts w:hint="eastAsia" w:ascii="黑体" w:hAnsi="黑体" w:eastAsia="黑体" w:cs="黑体"/>
          <w:sz w:val="32"/>
          <w:highlight w:val="none"/>
        </w:rPr>
      </w:pPr>
      <w:r>
        <w:rPr>
          <w:rFonts w:hint="eastAsia" w:ascii="黑体" w:hAnsi="黑体" w:eastAsia="黑体" w:cs="黑体"/>
          <w:sz w:val="32"/>
          <w:highlight w:val="none"/>
        </w:rPr>
        <w:t>三、主要完成单位及创新推广贡献</w:t>
      </w:r>
    </w:p>
    <w:p>
      <w:pPr>
        <w:ind w:firstLine="648" w:firstLineChars="200"/>
        <w:rPr>
          <w:rFonts w:hint="eastAsia" w:ascii="仿宋_GB2312" w:eastAsia="仿宋_GB2312"/>
          <w:sz w:val="32"/>
          <w:szCs w:val="32"/>
          <w:highlight w:val="none"/>
        </w:rPr>
      </w:pPr>
      <w:r>
        <w:rPr>
          <w:rFonts w:hint="eastAsia" w:ascii="仿宋_GB2312" w:eastAsia="仿宋_GB2312"/>
          <w:bCs/>
          <w:spacing w:val="2"/>
          <w:sz w:val="32"/>
          <w:szCs w:val="32"/>
          <w:highlight w:val="none"/>
          <w:lang w:val="en-US" w:eastAsia="zh-CN"/>
        </w:rPr>
        <w:t>空军军医大学唐都医院作为主要完成单位，历经20多年，以超声新技术作为技术支撑，并初步尝试人工智能诊断技术，对乳腺肿瘤进行了由浅入深、由宏观到微观、由诊断到治疗的系统研究，构建基于超声影像为平台的多模态乳腺癌诊疗体系，并具有良好的推广条件和广阔的应用前景。</w:t>
      </w:r>
    </w:p>
    <w:p>
      <w:pPr>
        <w:ind w:firstLine="640" w:firstLineChars="200"/>
        <w:rPr>
          <w:rFonts w:hint="eastAsia" w:ascii="黑体" w:hAnsi="黑体" w:eastAsia="黑体" w:cs="黑体"/>
          <w:sz w:val="32"/>
          <w:highlight w:val="none"/>
        </w:rPr>
      </w:pPr>
      <w:r>
        <w:rPr>
          <w:rFonts w:hint="eastAsia" w:ascii="黑体" w:hAnsi="黑体" w:eastAsia="黑体" w:cs="黑体"/>
          <w:sz w:val="32"/>
          <w:highlight w:val="none"/>
        </w:rPr>
        <w:t>四、提名者</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val="en-US" w:eastAsia="zh-CN"/>
        </w:rPr>
        <w:t>陕西省卫生健康委员会</w:t>
      </w:r>
    </w:p>
    <w:p>
      <w:pPr>
        <w:ind w:firstLine="640" w:firstLineChars="200"/>
        <w:rPr>
          <w:rFonts w:hint="eastAsia" w:ascii="黑体" w:hAnsi="黑体" w:eastAsia="黑体" w:cs="黑体"/>
          <w:sz w:val="32"/>
          <w:highlight w:val="none"/>
        </w:rPr>
      </w:pPr>
      <w:r>
        <w:rPr>
          <w:rFonts w:hint="eastAsia" w:ascii="黑体" w:hAnsi="黑体" w:eastAsia="黑体" w:cs="黑体"/>
          <w:sz w:val="32"/>
          <w:highlight w:val="none"/>
        </w:rPr>
        <w:t>五、提名意见</w:t>
      </w:r>
    </w:p>
    <w:p>
      <w:pPr>
        <w:pStyle w:val="8"/>
        <w:rPr>
          <w:rFonts w:hint="default" w:ascii="仿宋_GB2312" w:eastAsia="仿宋_GB2312"/>
          <w:bCs/>
          <w:spacing w:val="2"/>
          <w:sz w:val="32"/>
          <w:highlight w:val="none"/>
          <w:lang w:val="en-US" w:eastAsia="zh-CN"/>
        </w:rPr>
      </w:pPr>
      <w:r>
        <w:rPr>
          <w:rFonts w:hint="eastAsia" w:ascii="仿宋_GB2312" w:eastAsia="仿宋_GB2312"/>
          <w:bCs/>
          <w:spacing w:val="2"/>
          <w:sz w:val="32"/>
          <w:highlight w:val="none"/>
          <w:lang w:val="en-US" w:eastAsia="zh-CN"/>
        </w:rPr>
        <w:t>拟</w:t>
      </w:r>
      <w:r>
        <w:rPr>
          <w:rFonts w:hint="eastAsia" w:ascii="仿宋_GB2312" w:eastAsia="仿宋_GB2312"/>
          <w:bCs/>
          <w:spacing w:val="2"/>
          <w:sz w:val="32"/>
          <w:highlight w:val="none"/>
        </w:rPr>
        <w:t>提名该项目为陕西省科技进步奖。</w:t>
      </w:r>
    </w:p>
    <w:p>
      <w:pPr>
        <w:numPr>
          <w:numId w:val="0"/>
        </w:numPr>
        <w:ind w:firstLine="640" w:firstLineChars="200"/>
        <w:rPr>
          <w:rFonts w:hint="eastAsia" w:ascii="黑体" w:hAnsi="黑体" w:eastAsia="黑体" w:cs="黑体"/>
          <w:sz w:val="32"/>
          <w:highlight w:val="none"/>
        </w:rPr>
      </w:pPr>
      <w:r>
        <w:rPr>
          <w:rFonts w:hint="eastAsia" w:ascii="黑体" w:hAnsi="黑体" w:eastAsia="黑体" w:cs="黑体"/>
          <w:sz w:val="32"/>
          <w:highlight w:val="none"/>
          <w:lang w:val="en-US" w:eastAsia="zh-CN"/>
        </w:rPr>
        <w:t>六、</w:t>
      </w:r>
      <w:r>
        <w:rPr>
          <w:rFonts w:hint="eastAsia" w:ascii="黑体" w:hAnsi="黑体" w:eastAsia="黑体" w:cs="黑体"/>
          <w:sz w:val="32"/>
          <w:highlight w:val="none"/>
        </w:rPr>
        <w:t>项目简介</w:t>
      </w:r>
    </w:p>
    <w:p>
      <w:pPr>
        <w:numPr>
          <w:ilvl w:val="0"/>
          <w:numId w:val="0"/>
        </w:numPr>
        <w:ind w:firstLine="640" w:firstLineChars="200"/>
        <w:rPr>
          <w:rFonts w:hint="eastAsia" w:ascii="仿宋_GB2312" w:eastAsia="仿宋_GB2312"/>
          <w:sz w:val="32"/>
          <w:highlight w:val="none"/>
        </w:rPr>
      </w:pPr>
      <w:r>
        <w:rPr>
          <w:rFonts w:hint="eastAsia" w:ascii="仿宋_GB2312" w:eastAsia="仿宋_GB2312"/>
          <w:sz w:val="32"/>
          <w:highlight w:val="none"/>
        </w:rPr>
        <w:t>根据2020年全球癌症统计报告，女性乳腺癌已经超过肺癌，成为全球最常见的恶性肿瘤，约有 230 万例新发病例，占全部新发病例的 11.7%，死亡病例占全部恶性肿瘤死亡病例的6.9%。乳腺癌无论发病率与死亡率都居高不下，原因如下：1、诊断困难：超声影像学技术作为乳腺癌筛查的一线工具在临床占有重要地位，但由于乳腺癌分子表型复杂、肿瘤异质性高，造成乳腺癌影像学表现复杂，临床诊断与鉴别诊断困难，缺乏有效的术前诊断方法能够指导术者判断乳腺肿瘤切缘及受累淋巴结的清扫范围；2、有创、滞后的乳腺癌分子水平诊断：随着对乳腺癌分子亚型的深入研究，依据肿瘤分子分型制定乳腺癌新辅助治疗策略在乳腺癌综合治疗中扮演越来越重要的角色，以期实现患者降期手术、降期保乳等预后改善。就目前临床现状而言，肿瘤分子分型主要依赖病理学检测。病理学诊断也会由于技术本身的有创性和取样误差造成难以实时、全面的反映病变表型，尤其对于乳腺癌治疗过程中普遍存在的原发性及获得性耐药，都对乳腺癌的治疗带来了不确定性和困扰。3、乳腺癌难治与耐药问题：三阴性乳腺癌由于肿瘤异质性高及缺乏有效治疗靶点，目前化疗仍然是主要治疗手段，但非选择性化疗容易产生耐药且无效，3年后复发率达到40%~50%，一旦出现远处转移几乎不可治愈。Luminal B型乳腺癌经过规范的治疗显著改善了预后，但也存在化疗及内分泌治疗耐药和远期复发的问题。而HER-2过表达型乳腺癌同样也存在靶向治疗耐药的问题，进而导致治疗失败，耐药现象俨然已经成为 Ttzm临床治疗中亟待解决的一个棘手问题。此外，手术治疗后的复发与远处转移都造成了乳腺癌难治的现状。由此可见，针对乳腺癌的综合评估十分重要和迫在眉睫，而通过影像学的方法是最有望实现乳腺癌无创、全面、实时评估的途径，需要搭建一种新的乳腺癌综合影像学评估平台，实时获得乳腺癌患者不同阶段的病变表型信息，提高乳腺癌精确诊断以实现乳腺癌个体化的精准治疗，改善患者预后。</w:t>
      </w:r>
    </w:p>
    <w:p>
      <w:pPr>
        <w:numPr>
          <w:ilvl w:val="0"/>
          <w:numId w:val="0"/>
        </w:numPr>
        <w:ind w:firstLine="640" w:firstLineChars="200"/>
        <w:rPr>
          <w:rFonts w:hint="eastAsia" w:ascii="仿宋_GB2312" w:eastAsia="仿宋_GB2312"/>
          <w:sz w:val="32"/>
          <w:highlight w:val="none"/>
        </w:rPr>
      </w:pPr>
      <w:r>
        <w:rPr>
          <w:rFonts w:hint="eastAsia" w:ascii="仿宋_GB2312" w:eastAsia="仿宋_GB2312"/>
          <w:sz w:val="32"/>
          <w:highlight w:val="none"/>
        </w:rPr>
        <w:t>课题组历经20多年，聚焦乳腺癌诊疗现状，紧随超声影像学技术发展，针对乳腺癌临床诊疗现状进行了由浅入深、由宏观到微观、由诊断到治疗多维度、系统的研究，致力于挖掘超声影像学技术及相关领域在乳腺癌精准诊疗的所有潜能。在系列临床研究中，以乳腺癌规范化、精细化、客观化诊断为重点，侧重研究如何高效利用现有的超声影像学技术实现乳腺癌的早期诊断、准确诊断与快速诊断，为临床决策提供影像学辅助诊断的依据；基于超声造影技术开发乳腺癌超声分子影像研究，并借助分子水平途径，将乳腺癌的诊断问题深入至乳腺癌的治疗问题，搭建围绕超声影像学技术的多模态诊疗体系，为解决实际临床问题提供思路。</w:t>
      </w:r>
    </w:p>
    <w:p>
      <w:pPr>
        <w:numPr>
          <w:ilvl w:val="0"/>
          <w:numId w:val="0"/>
        </w:numPr>
        <w:ind w:firstLine="640" w:firstLineChars="200"/>
        <w:rPr>
          <w:rFonts w:hint="eastAsia" w:ascii="仿宋_GB2312" w:eastAsia="仿宋_GB2312"/>
          <w:sz w:val="32"/>
          <w:highlight w:val="none"/>
        </w:rPr>
      </w:pPr>
      <w:r>
        <w:rPr>
          <w:rFonts w:hint="eastAsia" w:ascii="仿宋_GB2312" w:eastAsia="仿宋_GB2312"/>
          <w:sz w:val="32"/>
          <w:highlight w:val="none"/>
        </w:rPr>
        <w:t>已有研究取得了以下创新性成果：</w:t>
      </w:r>
    </w:p>
    <w:p>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hint="eastAsia" w:ascii="仿宋_GB2312" w:eastAsia="仿宋_GB2312"/>
          <w:sz w:val="32"/>
          <w:highlight w:val="none"/>
        </w:rPr>
      </w:pPr>
      <w:r>
        <w:rPr>
          <w:rFonts w:hint="eastAsia" w:ascii="仿宋_GB2312" w:eastAsia="仿宋_GB2312"/>
          <w:b/>
          <w:bCs/>
          <w:sz w:val="32"/>
          <w:highlight w:val="none"/>
        </w:rPr>
        <w:t>创新性成果1，积极探索超声新技术的临床应用，建立基于超声影像学技术的乳腺癌综合诊断体系，形成技术优势互补，首次纳入新型血清学标记物辅助诊断，并引入人工智能，提供乳腺癌规范化、精细化、客观化的综合诊断平台</w:t>
      </w:r>
      <w:r>
        <w:rPr>
          <w:rFonts w:hint="eastAsia" w:ascii="仿宋_GB2312" w:eastAsia="仿宋_GB2312"/>
          <w:sz w:val="32"/>
          <w:highlight w:val="none"/>
        </w:rPr>
        <w:t>。项目依托超声新技术的发展，全方位评估乳腺癌病变的典型超声影像信息，并通过量化参数实现乳腺肿瘤的定量分析，显著提高乳腺癌的检出率与诊断符合率，优化诊断效能。建立与其他诊断技术优势互补的多模态联合诊断体系，即多影像学技术联合、超声图像与血清学标记物联合、人工与人工智能诊断联合，为建立临床适用的高效乳腺癌精确诊断进行了先遣研究与推广。</w:t>
      </w:r>
    </w:p>
    <w:p>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hint="eastAsia" w:ascii="仿宋_GB2312" w:eastAsia="仿宋_GB2312"/>
          <w:sz w:val="32"/>
          <w:highlight w:val="none"/>
        </w:rPr>
      </w:pPr>
      <w:r>
        <w:rPr>
          <w:rFonts w:hint="eastAsia" w:ascii="仿宋_GB2312" w:eastAsia="仿宋_GB2312"/>
          <w:b/>
          <w:bCs/>
          <w:sz w:val="32"/>
          <w:highlight w:val="none"/>
        </w:rPr>
        <w:t>创新性成果2，针对目前缺乏有效的无创诊断乳腺癌分子分型的现实临床问题，借助超声造影技术，创建“改良型薄膜水化法”制备纳米级超声造影剂，率先建立了以乳腺癌分子亚型为靶点的超声分子影像平台，为攻克病理诊断乳腺癌分子亚型的弊端提供了解决路径，实现了超声分子影像技术的原始重大创新。</w:t>
      </w:r>
      <w:r>
        <w:rPr>
          <w:rFonts w:hint="eastAsia" w:ascii="仿宋_GB2312" w:eastAsia="仿宋_GB2312"/>
          <w:sz w:val="32"/>
          <w:highlight w:val="none"/>
        </w:rPr>
        <w:t>项目首次提出以“改良型薄膜水化法”合成纳米超声造影剂，搭建纳米超声造影剂的制备技术平台，赋予超声造影剂穿越肿瘤血管屏障、渗入肿瘤组织的技能，实现肿瘤分子靶向成像的重要技术突破。通过修饰纳米超声造影剂，制备以不同乳腺癌分子为靶标的靶向纳米超声造影剂赋予超声造影剂主动寻靶能力，领衔国内乳腺癌超声分子靶向成像，重点攻关乳腺癌分子亚型无创诊断和乳腺癌疗效实时评估与耐药预警的重要临床问题。</w:t>
      </w:r>
    </w:p>
    <w:p>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rPr>
          <w:rFonts w:hint="eastAsia" w:ascii="仿宋_GB2312" w:eastAsia="仿宋_GB2312"/>
          <w:sz w:val="32"/>
          <w:highlight w:val="none"/>
        </w:rPr>
      </w:pPr>
      <w:r>
        <w:rPr>
          <w:rFonts w:hint="eastAsia" w:ascii="仿宋_GB2312" w:eastAsia="仿宋_GB2312"/>
          <w:b/>
          <w:bCs/>
          <w:sz w:val="32"/>
          <w:highlight w:val="none"/>
        </w:rPr>
        <w:t>创新性成果3，率先创建以纳米超声造影剂携带近红外荧光染料的双模态成像新策略，解决目前缺乏有效手段精确判断乳腺癌肿瘤浸润边缘和淋巴结转移状态的临床问题，并借此引入光学治疗，完成功能化转型，针对乳腺癌难治问题，制定可视化乳腺癌个体化精准控释治疗策略</w:t>
      </w:r>
      <w:r>
        <w:rPr>
          <w:rFonts w:hint="eastAsia" w:ascii="仿宋_GB2312" w:eastAsia="仿宋_GB2312"/>
          <w:sz w:val="32"/>
          <w:highlight w:val="none"/>
        </w:rPr>
        <w:t>。项目首次将具有肿瘤靶向的近红外荧光染料引入靶向纳米超声造影剂结构，通过“肿瘤-肿瘤分子”双靶向，提高“超声-近红外”双模态成像能力，提供乳腺癌浸润边缘及转移淋巴结的精准成像。创建以靶向纳米超声造影剂携带的光学治疗体系，保证实现药物与药物靶点的“点对点”结合，以“给药-成像-治疗”为主线的治疗策略，实现治疗过程的“可视化”，做到治疗的“可控化”，解决乳腺癌难治问题。</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eastAsia="仿宋_GB2312"/>
          <w:sz w:val="32"/>
          <w:highlight w:val="none"/>
        </w:rPr>
      </w:pPr>
      <w:r>
        <w:rPr>
          <w:rFonts w:hint="eastAsia" w:ascii="仿宋_GB2312" w:eastAsia="仿宋_GB2312"/>
          <w:sz w:val="32"/>
          <w:highlight w:val="none"/>
        </w:rPr>
        <w:t>本项目获国家自然科学基金资助3项，省课题</w:t>
      </w:r>
      <w:r>
        <w:rPr>
          <w:rFonts w:hint="eastAsia" w:ascii="仿宋_GB2312" w:eastAsia="仿宋_GB2312"/>
          <w:sz w:val="32"/>
          <w:highlight w:val="none"/>
          <w:lang w:eastAsia="zh-CN"/>
        </w:rPr>
        <w:t>基金</w:t>
      </w:r>
      <w:r>
        <w:rPr>
          <w:rFonts w:hint="eastAsia" w:ascii="仿宋_GB2312" w:eastAsia="仿宋_GB2312"/>
          <w:sz w:val="32"/>
          <w:highlight w:val="none"/>
        </w:rPr>
        <w:t>资助</w:t>
      </w:r>
      <w:r>
        <w:rPr>
          <w:rFonts w:hint="eastAsia" w:ascii="仿宋_GB2312" w:eastAsia="仿宋_GB2312"/>
          <w:sz w:val="32"/>
          <w:highlight w:val="none"/>
          <w:lang w:val="en-US" w:eastAsia="zh-CN"/>
        </w:rPr>
        <w:t>2项</w:t>
      </w:r>
      <w:r>
        <w:rPr>
          <w:rFonts w:hint="eastAsia" w:ascii="仿宋_GB2312" w:eastAsia="仿宋_GB2312"/>
          <w:sz w:val="32"/>
          <w:highlight w:val="none"/>
          <w:lang w:eastAsia="zh-CN"/>
        </w:rPr>
        <w:t>，专业学会基金</w:t>
      </w:r>
      <w:r>
        <w:rPr>
          <w:rFonts w:hint="eastAsia" w:ascii="仿宋_GB2312" w:eastAsia="仿宋_GB2312"/>
          <w:sz w:val="32"/>
          <w:highlight w:val="none"/>
        </w:rPr>
        <w:t>资助</w:t>
      </w:r>
      <w:r>
        <w:rPr>
          <w:rFonts w:hint="eastAsia" w:ascii="仿宋_GB2312" w:eastAsia="仿宋_GB2312"/>
          <w:sz w:val="32"/>
          <w:highlight w:val="none"/>
          <w:lang w:val="en-US" w:eastAsia="zh-CN"/>
        </w:rPr>
        <w:t>1</w:t>
      </w:r>
      <w:r>
        <w:rPr>
          <w:rFonts w:hint="eastAsia" w:ascii="仿宋_GB2312" w:eastAsia="仿宋_GB2312"/>
          <w:sz w:val="32"/>
          <w:highlight w:val="none"/>
        </w:rPr>
        <w:t>项，校级课题资助1项，资助金额175万元，成果发表论著2</w:t>
      </w:r>
      <w:r>
        <w:rPr>
          <w:rFonts w:hint="eastAsia" w:ascii="仿宋_GB2312" w:eastAsia="仿宋_GB2312"/>
          <w:sz w:val="32"/>
          <w:highlight w:val="none"/>
          <w:lang w:val="en-US" w:eastAsia="zh-CN"/>
        </w:rPr>
        <w:t>6</w:t>
      </w:r>
      <w:r>
        <w:rPr>
          <w:rFonts w:hint="eastAsia" w:ascii="仿宋_GB2312" w:eastAsia="仿宋_GB2312"/>
          <w:sz w:val="32"/>
          <w:highlight w:val="none"/>
        </w:rPr>
        <w:t>篇，其中SCI论著10篇，中文论著1</w:t>
      </w:r>
      <w:r>
        <w:rPr>
          <w:rFonts w:hint="eastAsia" w:ascii="仿宋_GB2312" w:eastAsia="仿宋_GB2312"/>
          <w:sz w:val="32"/>
          <w:highlight w:val="none"/>
          <w:lang w:val="en-US" w:eastAsia="zh-CN"/>
        </w:rPr>
        <w:t>6</w:t>
      </w:r>
      <w:r>
        <w:rPr>
          <w:rFonts w:hint="eastAsia" w:ascii="仿宋_GB2312" w:eastAsia="仿宋_GB2312"/>
          <w:sz w:val="32"/>
          <w:highlight w:val="none"/>
        </w:rPr>
        <w:t>篇，被专业杂志他引449次（其中SCI文章被引用 362次）。培养研究生7名，并获得多项学术奖励。本项目建立的乳腺癌多模态诊断体系为解决乳腺癌诊断困难、超声分子成像有创性与滞后性及乳腺癌耐药等难治问题提供了诊疗策略，具有良好的推广条件和广阔的应用前景。</w:t>
      </w:r>
    </w:p>
    <w:p>
      <w:pPr>
        <w:ind w:firstLine="640" w:firstLineChars="200"/>
        <w:rPr>
          <w:rFonts w:hint="eastAsia" w:ascii="黑体" w:hAnsi="黑体" w:eastAsia="黑体" w:cs="黑体"/>
          <w:sz w:val="32"/>
          <w:highlight w:val="none"/>
        </w:rPr>
      </w:pPr>
      <w:r>
        <w:rPr>
          <w:rFonts w:hint="eastAsia" w:ascii="黑体" w:hAnsi="黑体" w:eastAsia="黑体" w:cs="黑体"/>
          <w:sz w:val="32"/>
          <w:highlight w:val="none"/>
        </w:rPr>
        <w:t>七、客观评价</w:t>
      </w:r>
    </w:p>
    <w:p>
      <w:pPr>
        <w:pStyle w:val="2"/>
        <w:keepNext w:val="0"/>
        <w:keepLines w:val="0"/>
        <w:pageBreakBefore w:val="0"/>
        <w:widowControl w:val="0"/>
        <w:kinsoku/>
        <w:wordWrap/>
        <w:overflowPunct/>
        <w:topLinePunct w:val="0"/>
        <w:autoSpaceDE/>
        <w:autoSpaceDN/>
        <w:bidi w:val="0"/>
        <w:adjustRightInd/>
        <w:snapToGrid/>
        <w:spacing w:line="240" w:lineRule="auto"/>
        <w:ind w:firstLine="482"/>
        <w:textAlignment w:val="auto"/>
        <w:rPr>
          <w:rFonts w:hint="eastAsia" w:ascii="仿宋" w:hAnsi="仿宋" w:eastAsia="仿宋" w:cs="仿宋"/>
          <w:b/>
          <w:bCs/>
          <w:color w:val="000000"/>
          <w:sz w:val="32"/>
          <w:szCs w:val="32"/>
          <w:highlight w:val="none"/>
        </w:rPr>
      </w:pPr>
      <w:r>
        <w:rPr>
          <w:rFonts w:hint="eastAsia" w:ascii="仿宋" w:hAnsi="仿宋" w:eastAsia="仿宋" w:cs="仿宋"/>
          <w:b/>
          <w:bCs/>
          <w:color w:val="000000"/>
          <w:sz w:val="32"/>
          <w:szCs w:val="32"/>
          <w:highlight w:val="none"/>
        </w:rPr>
        <w:t>（一）学术水平评价</w:t>
      </w:r>
    </w:p>
    <w:p>
      <w:pPr>
        <w:pStyle w:val="2"/>
        <w:keepNext w:val="0"/>
        <w:keepLines w:val="0"/>
        <w:pageBreakBefore w:val="0"/>
        <w:widowControl w:val="0"/>
        <w:kinsoku/>
        <w:wordWrap/>
        <w:overflowPunct/>
        <w:topLinePunct w:val="0"/>
        <w:autoSpaceDE/>
        <w:autoSpaceDN/>
        <w:bidi w:val="0"/>
        <w:adjustRightInd/>
        <w:snapToGrid/>
        <w:spacing w:line="240" w:lineRule="auto"/>
        <w:ind w:firstLine="482"/>
        <w:textAlignment w:val="auto"/>
        <w:rPr>
          <w:rFonts w:hint="eastAsia" w:ascii="仿宋" w:hAnsi="仿宋" w:eastAsia="仿宋" w:cs="仿宋"/>
          <w:b/>
          <w:bCs/>
          <w:color w:val="000000"/>
          <w:sz w:val="32"/>
          <w:szCs w:val="32"/>
          <w:highlight w:val="none"/>
        </w:rPr>
      </w:pPr>
      <w:r>
        <w:rPr>
          <w:rFonts w:hint="eastAsia" w:ascii="仿宋" w:hAnsi="仿宋" w:eastAsia="仿宋" w:cs="仿宋"/>
          <w:b/>
          <w:bCs/>
          <w:color w:val="000000"/>
          <w:sz w:val="32"/>
          <w:szCs w:val="32"/>
          <w:highlight w:val="none"/>
        </w:rPr>
        <w:t>1、学术论文：</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color w:val="000000"/>
          <w:sz w:val="32"/>
          <w:szCs w:val="32"/>
          <w:highlight w:val="none"/>
          <w:lang w:val="fr-FR"/>
        </w:rPr>
      </w:pPr>
      <w:r>
        <w:rPr>
          <w:rFonts w:hint="eastAsia" w:ascii="仿宋" w:hAnsi="仿宋" w:eastAsia="仿宋" w:cs="仿宋"/>
          <w:color w:val="000000"/>
          <w:sz w:val="32"/>
          <w:szCs w:val="32"/>
          <w:highlight w:val="none"/>
        </w:rPr>
        <w:t>本项目研究成果共发表代表性论文2</w:t>
      </w:r>
      <w:r>
        <w:rPr>
          <w:rFonts w:hint="eastAsia" w:ascii="仿宋" w:hAnsi="仿宋" w:eastAsia="仿宋" w:cs="仿宋"/>
          <w:color w:val="000000"/>
          <w:sz w:val="32"/>
          <w:szCs w:val="32"/>
          <w:highlight w:val="none"/>
          <w:lang w:val="en-US" w:eastAsia="zh-CN"/>
        </w:rPr>
        <w:t>6</w:t>
      </w:r>
      <w:r>
        <w:rPr>
          <w:rFonts w:hint="eastAsia" w:ascii="仿宋" w:hAnsi="仿宋" w:eastAsia="仿宋" w:cs="仿宋"/>
          <w:color w:val="000000"/>
          <w:sz w:val="32"/>
          <w:szCs w:val="32"/>
          <w:highlight w:val="none"/>
        </w:rPr>
        <w:t>篇，其中SCI</w:t>
      </w:r>
      <w:r>
        <w:rPr>
          <w:rFonts w:hint="eastAsia" w:ascii="仿宋" w:hAnsi="仿宋" w:eastAsia="仿宋" w:cs="仿宋"/>
          <w:color w:val="000000"/>
          <w:sz w:val="32"/>
          <w:szCs w:val="32"/>
          <w:highlight w:val="none"/>
          <w:lang w:eastAsia="zh-CN"/>
        </w:rPr>
        <w:t>文章</w:t>
      </w:r>
      <w:r>
        <w:rPr>
          <w:rFonts w:hint="eastAsia" w:ascii="仿宋" w:hAnsi="仿宋" w:eastAsia="仿宋" w:cs="仿宋"/>
          <w:color w:val="000000"/>
          <w:sz w:val="32"/>
          <w:szCs w:val="32"/>
          <w:highlight w:val="none"/>
          <w:lang w:val="en-US" w:eastAsia="zh-CN"/>
        </w:rPr>
        <w:t>10</w:t>
      </w:r>
      <w:r>
        <w:rPr>
          <w:rFonts w:hint="eastAsia" w:ascii="仿宋" w:hAnsi="仿宋" w:eastAsia="仿宋" w:cs="仿宋"/>
          <w:color w:val="000000"/>
          <w:sz w:val="32"/>
          <w:szCs w:val="32"/>
          <w:highlight w:val="none"/>
        </w:rPr>
        <w:t>篇，IF总值为51.071分，他引328次，引用频次超过100的论著有2篇，</w:t>
      </w:r>
      <w:r>
        <w:rPr>
          <w:rFonts w:hint="eastAsia" w:ascii="仿宋" w:hAnsi="仿宋" w:eastAsia="仿宋" w:cs="仿宋"/>
          <w:i/>
          <w:iCs/>
          <w:color w:val="000000"/>
          <w:sz w:val="32"/>
          <w:szCs w:val="32"/>
          <w:highlight w:val="none"/>
          <w:lang w:val="fr-FR"/>
        </w:rPr>
        <w:t>Biomaterials. 2015;37: 279-88</w:t>
      </w:r>
      <w:r>
        <w:rPr>
          <w:rFonts w:hint="eastAsia" w:ascii="仿宋" w:hAnsi="仿宋" w:eastAsia="仿宋" w:cs="仿宋"/>
          <w:color w:val="000000"/>
          <w:sz w:val="32"/>
          <w:szCs w:val="32"/>
          <w:highlight w:val="none"/>
          <w:lang w:val="fr-FR"/>
        </w:rPr>
        <w:t>（</w:t>
      </w:r>
      <w:r>
        <w:rPr>
          <w:rFonts w:hint="eastAsia" w:ascii="仿宋" w:hAnsi="仿宋" w:eastAsia="仿宋" w:cs="仿宋"/>
          <w:color w:val="000000"/>
          <w:sz w:val="32"/>
          <w:szCs w:val="32"/>
          <w:highlight w:val="none"/>
        </w:rPr>
        <w:t>他引</w:t>
      </w:r>
      <w:r>
        <w:rPr>
          <w:rFonts w:hint="eastAsia" w:ascii="仿宋" w:hAnsi="仿宋" w:eastAsia="仿宋" w:cs="仿宋"/>
          <w:color w:val="000000"/>
          <w:sz w:val="32"/>
          <w:szCs w:val="32"/>
          <w:highlight w:val="none"/>
          <w:lang w:val="fr-FR"/>
        </w:rPr>
        <w:t>145</w:t>
      </w:r>
      <w:r>
        <w:rPr>
          <w:rFonts w:hint="eastAsia" w:ascii="仿宋" w:hAnsi="仿宋" w:eastAsia="仿宋" w:cs="仿宋"/>
          <w:color w:val="000000"/>
          <w:sz w:val="32"/>
          <w:szCs w:val="32"/>
          <w:highlight w:val="none"/>
        </w:rPr>
        <w:t>次</w:t>
      </w:r>
      <w:r>
        <w:rPr>
          <w:rFonts w:hint="eastAsia" w:ascii="仿宋" w:hAnsi="仿宋" w:eastAsia="仿宋" w:cs="仿宋"/>
          <w:color w:val="000000"/>
          <w:sz w:val="32"/>
          <w:szCs w:val="32"/>
          <w:highlight w:val="none"/>
          <w:lang w:val="fr-FR"/>
        </w:rPr>
        <w:t>），</w:t>
      </w:r>
      <w:r>
        <w:rPr>
          <w:rFonts w:hint="eastAsia" w:ascii="仿宋" w:hAnsi="仿宋" w:eastAsia="仿宋" w:cs="仿宋"/>
          <w:i/>
          <w:iCs/>
          <w:color w:val="000000"/>
          <w:sz w:val="32"/>
          <w:szCs w:val="32"/>
          <w:highlight w:val="none"/>
          <w:lang w:val="fr-FR"/>
        </w:rPr>
        <w:t>Scientific RepoRts. 2015.5:13725</w:t>
      </w:r>
      <w:r>
        <w:rPr>
          <w:rFonts w:hint="eastAsia" w:ascii="仿宋" w:hAnsi="仿宋" w:eastAsia="仿宋" w:cs="仿宋"/>
          <w:color w:val="000000"/>
          <w:sz w:val="32"/>
          <w:szCs w:val="32"/>
          <w:highlight w:val="none"/>
          <w:lang w:val="fr-FR"/>
        </w:rPr>
        <w:t>（</w:t>
      </w:r>
      <w:r>
        <w:rPr>
          <w:rFonts w:hint="eastAsia" w:ascii="仿宋" w:hAnsi="仿宋" w:eastAsia="仿宋" w:cs="仿宋"/>
          <w:color w:val="000000"/>
          <w:sz w:val="32"/>
          <w:szCs w:val="32"/>
          <w:highlight w:val="none"/>
        </w:rPr>
        <w:t>他引</w:t>
      </w:r>
      <w:r>
        <w:rPr>
          <w:rFonts w:hint="eastAsia" w:ascii="仿宋" w:hAnsi="仿宋" w:eastAsia="仿宋" w:cs="仿宋"/>
          <w:color w:val="000000"/>
          <w:sz w:val="32"/>
          <w:szCs w:val="32"/>
          <w:highlight w:val="none"/>
          <w:lang w:val="fr-FR"/>
        </w:rPr>
        <w:t>106</w:t>
      </w:r>
      <w:r>
        <w:rPr>
          <w:rFonts w:hint="eastAsia" w:ascii="仿宋" w:hAnsi="仿宋" w:eastAsia="仿宋" w:cs="仿宋"/>
          <w:color w:val="000000"/>
          <w:sz w:val="32"/>
          <w:szCs w:val="32"/>
          <w:highlight w:val="none"/>
        </w:rPr>
        <w:t>次</w:t>
      </w:r>
      <w:r>
        <w:rPr>
          <w:rFonts w:hint="eastAsia" w:ascii="仿宋" w:hAnsi="仿宋" w:eastAsia="仿宋" w:cs="仿宋"/>
          <w:color w:val="000000"/>
          <w:sz w:val="32"/>
          <w:szCs w:val="32"/>
          <w:highlight w:val="none"/>
          <w:lang w:val="fr-FR"/>
        </w:rPr>
        <w:t>）；1</w:t>
      </w:r>
      <w:r>
        <w:rPr>
          <w:rFonts w:hint="eastAsia" w:ascii="仿宋" w:hAnsi="仿宋" w:eastAsia="仿宋" w:cs="仿宋"/>
          <w:color w:val="000000"/>
          <w:sz w:val="32"/>
          <w:szCs w:val="32"/>
          <w:highlight w:val="none"/>
          <w:lang w:val="en-US" w:eastAsia="zh-CN"/>
        </w:rPr>
        <w:t>6</w:t>
      </w:r>
      <w:r>
        <w:rPr>
          <w:rFonts w:hint="eastAsia" w:ascii="仿宋" w:hAnsi="仿宋" w:eastAsia="仿宋" w:cs="仿宋"/>
          <w:color w:val="000000"/>
          <w:sz w:val="32"/>
          <w:szCs w:val="32"/>
          <w:highlight w:val="none"/>
        </w:rPr>
        <w:t>篇中文论文</w:t>
      </w:r>
      <w:r>
        <w:rPr>
          <w:rFonts w:hint="eastAsia" w:ascii="仿宋" w:hAnsi="仿宋" w:eastAsia="仿宋" w:cs="仿宋"/>
          <w:color w:val="000000"/>
          <w:sz w:val="32"/>
          <w:szCs w:val="32"/>
          <w:highlight w:val="none"/>
          <w:lang w:val="fr-FR"/>
        </w:rPr>
        <w:t>，</w:t>
      </w:r>
      <w:r>
        <w:rPr>
          <w:rFonts w:hint="eastAsia" w:ascii="仿宋" w:hAnsi="仿宋" w:eastAsia="仿宋" w:cs="仿宋"/>
          <w:color w:val="000000"/>
          <w:sz w:val="32"/>
          <w:szCs w:val="32"/>
          <w:highlight w:val="none"/>
        </w:rPr>
        <w:t>他引共</w:t>
      </w:r>
      <w:r>
        <w:rPr>
          <w:rFonts w:hint="eastAsia" w:ascii="仿宋" w:hAnsi="仿宋" w:eastAsia="仿宋" w:cs="仿宋"/>
          <w:color w:val="000000"/>
          <w:sz w:val="32"/>
          <w:szCs w:val="32"/>
          <w:highlight w:val="none"/>
          <w:lang w:val="fr-FR"/>
        </w:rPr>
        <w:t>246</w:t>
      </w:r>
      <w:r>
        <w:rPr>
          <w:rFonts w:hint="eastAsia" w:ascii="仿宋" w:hAnsi="仿宋" w:eastAsia="仿宋" w:cs="仿宋"/>
          <w:color w:val="000000"/>
          <w:sz w:val="32"/>
          <w:szCs w:val="32"/>
          <w:highlight w:val="none"/>
        </w:rPr>
        <w:t>次</w:t>
      </w:r>
      <w:r>
        <w:rPr>
          <w:rFonts w:hint="eastAsia" w:ascii="仿宋" w:hAnsi="仿宋" w:eastAsia="仿宋" w:cs="仿宋"/>
          <w:color w:val="000000"/>
          <w:sz w:val="32"/>
          <w:szCs w:val="32"/>
          <w:highlight w:val="none"/>
          <w:lang w:val="fr-FR"/>
        </w:rPr>
        <w:t>，</w:t>
      </w:r>
      <w:r>
        <w:rPr>
          <w:rFonts w:hint="eastAsia" w:ascii="仿宋" w:hAnsi="仿宋" w:eastAsia="仿宋" w:cs="仿宋"/>
          <w:color w:val="000000"/>
          <w:sz w:val="32"/>
          <w:szCs w:val="32"/>
          <w:highlight w:val="none"/>
        </w:rPr>
        <w:t>单篇最高被引频次为</w:t>
      </w:r>
      <w:r>
        <w:rPr>
          <w:rFonts w:hint="eastAsia" w:ascii="仿宋" w:hAnsi="仿宋" w:eastAsia="仿宋" w:cs="仿宋"/>
          <w:color w:val="000000"/>
          <w:sz w:val="32"/>
          <w:szCs w:val="32"/>
          <w:highlight w:val="none"/>
          <w:lang w:val="fr-FR"/>
        </w:rPr>
        <w:t>46</w:t>
      </w:r>
      <w:r>
        <w:rPr>
          <w:rFonts w:hint="eastAsia" w:ascii="仿宋" w:hAnsi="仿宋" w:eastAsia="仿宋" w:cs="仿宋"/>
          <w:color w:val="000000"/>
          <w:sz w:val="32"/>
          <w:szCs w:val="32"/>
          <w:highlight w:val="none"/>
        </w:rPr>
        <w:t>次。</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rPr>
        <w:t>他引作者中包括国际著名医学影像、分子影像巨匠斯坦福大学放射科主任、核医学及分子显像中心主任</w:t>
      </w:r>
      <w:r>
        <w:rPr>
          <w:rFonts w:hint="eastAsia" w:ascii="仿宋" w:hAnsi="仿宋" w:eastAsia="仿宋" w:cs="仿宋"/>
          <w:color w:val="000000"/>
          <w:sz w:val="32"/>
          <w:szCs w:val="32"/>
          <w:highlight w:val="none"/>
          <w:lang w:val="fr-FR"/>
        </w:rPr>
        <w:t>Sanjiv Sam Gambhir</w:t>
      </w:r>
      <w:r>
        <w:rPr>
          <w:rFonts w:hint="eastAsia" w:ascii="仿宋" w:hAnsi="仿宋" w:eastAsia="仿宋" w:cs="仿宋"/>
          <w:color w:val="000000"/>
          <w:sz w:val="32"/>
          <w:szCs w:val="32"/>
          <w:highlight w:val="none"/>
        </w:rPr>
        <w:t>教授</w:t>
      </w:r>
      <w:r>
        <w:rPr>
          <w:rFonts w:hint="eastAsia" w:ascii="仿宋" w:hAnsi="仿宋" w:eastAsia="仿宋" w:cs="仿宋"/>
          <w:color w:val="000000"/>
          <w:sz w:val="32"/>
          <w:szCs w:val="32"/>
          <w:highlight w:val="none"/>
          <w:lang w:val="fr-FR"/>
        </w:rPr>
        <w:t>，</w:t>
      </w:r>
      <w:r>
        <w:rPr>
          <w:rFonts w:hint="eastAsia" w:ascii="仿宋" w:hAnsi="仿宋" w:eastAsia="仿宋" w:cs="仿宋"/>
          <w:color w:val="000000"/>
          <w:sz w:val="32"/>
          <w:szCs w:val="32"/>
          <w:highlight w:val="none"/>
        </w:rPr>
        <w:t>《</w:t>
      </w:r>
      <w:r>
        <w:rPr>
          <w:rFonts w:hint="eastAsia" w:ascii="仿宋" w:hAnsi="仿宋" w:eastAsia="仿宋" w:cs="仿宋"/>
          <w:color w:val="000000"/>
          <w:sz w:val="32"/>
          <w:szCs w:val="32"/>
          <w:highlight w:val="none"/>
          <w:lang w:val="fr-FR"/>
        </w:rPr>
        <w:t>ACS Applied Materials and Interfaces</w:t>
      </w:r>
      <w:r>
        <w:rPr>
          <w:rFonts w:hint="eastAsia" w:ascii="仿宋" w:hAnsi="仿宋" w:eastAsia="仿宋" w:cs="仿宋"/>
          <w:color w:val="000000"/>
          <w:sz w:val="32"/>
          <w:szCs w:val="32"/>
          <w:highlight w:val="none"/>
        </w:rPr>
        <w:t>》期刊副主编、美国加州大学纳米与化学工程系教授</w:t>
      </w:r>
      <w:r>
        <w:rPr>
          <w:rFonts w:hint="eastAsia" w:ascii="仿宋" w:hAnsi="仿宋" w:eastAsia="仿宋" w:cs="仿宋"/>
          <w:color w:val="000000"/>
          <w:sz w:val="32"/>
          <w:szCs w:val="32"/>
          <w:highlight w:val="none"/>
          <w:lang w:val="fr-FR"/>
        </w:rPr>
        <w:t>Jesse V. Jokerst，</w:t>
      </w:r>
      <w:r>
        <w:rPr>
          <w:rFonts w:hint="eastAsia" w:ascii="仿宋" w:hAnsi="仿宋" w:eastAsia="仿宋" w:cs="仿宋"/>
          <w:color w:val="000000"/>
          <w:sz w:val="32"/>
          <w:szCs w:val="32"/>
          <w:highlight w:val="none"/>
        </w:rPr>
        <w:t>新加坡国立大学医学院临床影像研究中心及纳米医学转化研究项目主任、</w:t>
      </w:r>
      <w:r>
        <w:rPr>
          <w:rFonts w:hint="eastAsia" w:ascii="仿宋" w:hAnsi="仿宋" w:eastAsia="仿宋" w:cs="仿宋"/>
          <w:color w:val="000000"/>
          <w:sz w:val="32"/>
          <w:szCs w:val="32"/>
          <w:highlight w:val="none"/>
          <w:lang w:val="fr-FR"/>
        </w:rPr>
        <w:t>Theranostics</w:t>
      </w:r>
      <w:r>
        <w:rPr>
          <w:rFonts w:hint="eastAsia" w:ascii="仿宋" w:hAnsi="仿宋" w:eastAsia="仿宋" w:cs="仿宋"/>
          <w:color w:val="000000"/>
          <w:sz w:val="32"/>
          <w:szCs w:val="32"/>
          <w:highlight w:val="none"/>
        </w:rPr>
        <w:t>杂志创刊主编陈小元教授</w:t>
      </w:r>
      <w:r>
        <w:rPr>
          <w:rFonts w:hint="eastAsia" w:ascii="仿宋" w:hAnsi="仿宋" w:eastAsia="仿宋" w:cs="仿宋"/>
          <w:color w:val="000000"/>
          <w:sz w:val="32"/>
          <w:szCs w:val="32"/>
          <w:highlight w:val="none"/>
          <w:lang w:val="fr-FR"/>
        </w:rPr>
        <w:t>，</w:t>
      </w:r>
      <w:r>
        <w:rPr>
          <w:rFonts w:hint="eastAsia" w:ascii="仿宋" w:hAnsi="仿宋" w:eastAsia="仿宋" w:cs="仿宋"/>
          <w:color w:val="000000"/>
          <w:sz w:val="32"/>
          <w:szCs w:val="32"/>
          <w:highlight w:val="none"/>
        </w:rPr>
        <w:t>天津大学医学工程与转化医学研究院刘哲教授等。比利时根特大学的Kevin Braeckmans教授、北京大学药学院谢晓燕教授分别于2021年和2023年发表在国际材料学顶级期刊</w:t>
      </w:r>
      <w:r>
        <w:rPr>
          <w:rFonts w:hint="eastAsia" w:ascii="仿宋" w:hAnsi="仿宋" w:eastAsia="仿宋" w:cs="仿宋"/>
          <w:i/>
          <w:iCs/>
          <w:color w:val="000000"/>
          <w:sz w:val="32"/>
          <w:szCs w:val="32"/>
          <w:highlight w:val="none"/>
        </w:rPr>
        <w:t>Chem Soc Rev</w:t>
      </w:r>
      <w:r>
        <w:rPr>
          <w:rFonts w:hint="eastAsia" w:ascii="仿宋" w:hAnsi="仿宋" w:eastAsia="仿宋" w:cs="仿宋"/>
          <w:color w:val="000000"/>
          <w:sz w:val="32"/>
          <w:szCs w:val="32"/>
          <w:highlight w:val="none"/>
        </w:rPr>
        <w:t>（IF：46.2）的综述中对分别对改良型薄膜水化法合成纳米超声造影剂的制备流程和Affibody介导HER2靶向及Annexin V介导乳腺癌凋亡靶向的纳米超声造影剂进行了详细评述，肯定了改良型薄膜水化法制备纳米超声造影剂的工艺先进性，强调纳米级超声造影剂是实现肿瘤血管外分子成像的关键一步。</w:t>
      </w:r>
    </w:p>
    <w:p>
      <w:pPr>
        <w:pStyle w:val="2"/>
        <w:keepNext w:val="0"/>
        <w:keepLines w:val="0"/>
        <w:pageBreakBefore w:val="0"/>
        <w:widowControl w:val="0"/>
        <w:kinsoku/>
        <w:wordWrap/>
        <w:overflowPunct/>
        <w:topLinePunct w:val="0"/>
        <w:autoSpaceDE/>
        <w:autoSpaceDN/>
        <w:bidi w:val="0"/>
        <w:adjustRightInd/>
        <w:snapToGrid/>
        <w:spacing w:line="240" w:lineRule="auto"/>
        <w:ind w:firstLine="482"/>
        <w:textAlignment w:val="auto"/>
        <w:rPr>
          <w:rFonts w:hint="eastAsia" w:ascii="仿宋" w:hAnsi="仿宋" w:eastAsia="仿宋" w:cs="仿宋"/>
          <w:b/>
          <w:bCs/>
          <w:color w:val="000000"/>
          <w:sz w:val="32"/>
          <w:szCs w:val="32"/>
          <w:highlight w:val="none"/>
        </w:rPr>
      </w:pPr>
      <w:r>
        <w:rPr>
          <w:rFonts w:hint="eastAsia" w:ascii="仿宋" w:hAnsi="仿宋" w:eastAsia="仿宋" w:cs="仿宋"/>
          <w:b/>
          <w:bCs/>
          <w:color w:val="000000"/>
          <w:sz w:val="32"/>
          <w:szCs w:val="32"/>
          <w:highlight w:val="none"/>
        </w:rPr>
        <w:t>2、资助课题：</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rPr>
        <w:t>本项目获7项不同层次研究项目资助，其中国家自然科学基金资助项目3项（1项面上，2项青年）；</w:t>
      </w:r>
      <w:r>
        <w:rPr>
          <w:rFonts w:hint="eastAsia" w:ascii="仿宋" w:hAnsi="仿宋" w:eastAsia="仿宋" w:cs="仿宋"/>
          <w:color w:val="000000"/>
          <w:sz w:val="32"/>
          <w:szCs w:val="32"/>
          <w:highlight w:val="none"/>
          <w:lang w:eastAsia="zh-CN"/>
        </w:rPr>
        <w:t>超声医学专业学会</w:t>
      </w:r>
      <w:r>
        <w:rPr>
          <w:rFonts w:hint="eastAsia" w:ascii="仿宋" w:hAnsi="仿宋" w:eastAsia="仿宋" w:cs="仿宋"/>
          <w:color w:val="000000"/>
          <w:sz w:val="32"/>
          <w:szCs w:val="32"/>
          <w:highlight w:val="none"/>
        </w:rPr>
        <w:t>资助课题1项，省级课题资助2项，校级课题资助1项（附件）。</w:t>
      </w:r>
    </w:p>
    <w:p>
      <w:pPr>
        <w:pStyle w:val="2"/>
        <w:keepNext w:val="0"/>
        <w:keepLines w:val="0"/>
        <w:pageBreakBefore w:val="0"/>
        <w:widowControl w:val="0"/>
        <w:kinsoku/>
        <w:wordWrap/>
        <w:overflowPunct/>
        <w:topLinePunct w:val="0"/>
        <w:autoSpaceDE/>
        <w:autoSpaceDN/>
        <w:bidi w:val="0"/>
        <w:adjustRightInd/>
        <w:snapToGrid/>
        <w:spacing w:line="240" w:lineRule="auto"/>
        <w:ind w:firstLine="482"/>
        <w:textAlignment w:val="auto"/>
        <w:rPr>
          <w:rFonts w:hint="eastAsia" w:ascii="仿宋" w:hAnsi="仿宋" w:eastAsia="仿宋" w:cs="仿宋"/>
          <w:b/>
          <w:bCs/>
          <w:color w:val="000000"/>
          <w:sz w:val="32"/>
          <w:szCs w:val="32"/>
          <w:highlight w:val="none"/>
        </w:rPr>
      </w:pPr>
      <w:r>
        <w:rPr>
          <w:rFonts w:hint="eastAsia" w:ascii="仿宋" w:hAnsi="仿宋" w:eastAsia="仿宋" w:cs="仿宋"/>
          <w:b/>
          <w:bCs/>
          <w:color w:val="000000"/>
          <w:sz w:val="32"/>
          <w:szCs w:val="32"/>
          <w:highlight w:val="none"/>
        </w:rPr>
        <w:t>3、学术获奖：</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rPr>
        <w:t>本项目相关研究成果共获得奖励16次，其中获得</w:t>
      </w:r>
      <w:r>
        <w:rPr>
          <w:rFonts w:hint="eastAsia" w:ascii="仿宋" w:hAnsi="仿宋" w:eastAsia="仿宋" w:cs="仿宋"/>
          <w:sz w:val="32"/>
          <w:szCs w:val="32"/>
          <w:highlight w:val="none"/>
        </w:rPr>
        <w:t>陕西省自然科学优秀学术论文奖二等奖1次，国际超声分子影像学术会议中青年论坛优秀论文奖2次，全国超声医学大会优秀论文奖2次，全军总后卫生部科技三等奖1次，全军超声医学会优秀论文奖3次，陕西省超声医学会优秀论文一等奖1次，陕西省科普大赛三等奖2次等。</w:t>
      </w:r>
    </w:p>
    <w:p>
      <w:pPr>
        <w:pStyle w:val="2"/>
        <w:keepNext w:val="0"/>
        <w:keepLines w:val="0"/>
        <w:pageBreakBefore w:val="0"/>
        <w:widowControl w:val="0"/>
        <w:kinsoku/>
        <w:wordWrap/>
        <w:overflowPunct/>
        <w:topLinePunct w:val="0"/>
        <w:autoSpaceDE/>
        <w:autoSpaceDN/>
        <w:bidi w:val="0"/>
        <w:adjustRightInd/>
        <w:snapToGrid/>
        <w:spacing w:line="240" w:lineRule="auto"/>
        <w:ind w:firstLine="482"/>
        <w:textAlignment w:val="auto"/>
        <w:rPr>
          <w:rFonts w:hint="eastAsia" w:ascii="仿宋" w:hAnsi="仿宋" w:eastAsia="仿宋" w:cs="仿宋"/>
          <w:b/>
          <w:bCs/>
          <w:color w:val="000000"/>
          <w:sz w:val="32"/>
          <w:szCs w:val="32"/>
          <w:highlight w:val="none"/>
        </w:rPr>
      </w:pPr>
      <w:r>
        <w:rPr>
          <w:rFonts w:hint="eastAsia" w:ascii="仿宋" w:hAnsi="仿宋" w:eastAsia="仿宋" w:cs="仿宋"/>
          <w:b/>
          <w:bCs/>
          <w:color w:val="000000"/>
          <w:sz w:val="32"/>
          <w:szCs w:val="32"/>
          <w:highlight w:val="none"/>
        </w:rPr>
        <w:t>4、参编专著：</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lang w:val="en-US" w:eastAsia="zh-CN"/>
        </w:rPr>
        <w:t>1</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rPr>
        <w:t>段云友，杨恒丽. 参编《超声分子影像学》，主编：王志刚. 科学出版社，2016， ISBN:978-7-03-048 323-2；</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lang w:val="en-US" w:eastAsia="zh-CN"/>
        </w:rPr>
        <w:t>2</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rPr>
        <w:t>杨勇，袁丽君. 参编《乳腺超声造影诊断图谱》，主编：陈琴，罗晋，岳林先. 人民卫生电子音像出版社，2022，ISBN:978-7-894 56-936-2.</w:t>
      </w:r>
    </w:p>
    <w:p>
      <w:pPr>
        <w:pStyle w:val="2"/>
        <w:keepNext w:val="0"/>
        <w:keepLines w:val="0"/>
        <w:pageBreakBefore w:val="0"/>
        <w:widowControl w:val="0"/>
        <w:kinsoku/>
        <w:wordWrap/>
        <w:overflowPunct/>
        <w:topLinePunct w:val="0"/>
        <w:autoSpaceDE/>
        <w:autoSpaceDN/>
        <w:bidi w:val="0"/>
        <w:adjustRightInd/>
        <w:snapToGrid/>
        <w:spacing w:line="240" w:lineRule="auto"/>
        <w:ind w:firstLine="482"/>
        <w:textAlignment w:val="auto"/>
        <w:rPr>
          <w:rFonts w:hint="eastAsia" w:ascii="仿宋" w:hAnsi="仿宋" w:eastAsia="仿宋" w:cs="仿宋"/>
          <w:b/>
          <w:bCs/>
          <w:color w:val="000000"/>
          <w:sz w:val="32"/>
          <w:szCs w:val="32"/>
          <w:highlight w:val="none"/>
        </w:rPr>
      </w:pPr>
      <w:r>
        <w:rPr>
          <w:rFonts w:hint="eastAsia" w:ascii="仿宋" w:hAnsi="仿宋" w:eastAsia="仿宋" w:cs="仿宋"/>
          <w:b/>
          <w:bCs/>
          <w:color w:val="000000"/>
          <w:sz w:val="32"/>
          <w:szCs w:val="32"/>
          <w:highlight w:val="none"/>
        </w:rPr>
        <w:t>（二）技术水平评价</w:t>
      </w:r>
    </w:p>
    <w:p>
      <w:pPr>
        <w:pStyle w:val="2"/>
        <w:keepNext w:val="0"/>
        <w:keepLines w:val="0"/>
        <w:pageBreakBefore w:val="0"/>
        <w:widowControl w:val="0"/>
        <w:kinsoku/>
        <w:wordWrap/>
        <w:overflowPunct/>
        <w:topLinePunct w:val="0"/>
        <w:autoSpaceDE/>
        <w:autoSpaceDN/>
        <w:bidi w:val="0"/>
        <w:adjustRightInd/>
        <w:snapToGrid/>
        <w:spacing w:line="240" w:lineRule="auto"/>
        <w:ind w:firstLine="482"/>
        <w:textAlignment w:val="auto"/>
        <w:rPr>
          <w:rFonts w:hint="eastAsia" w:ascii="仿宋" w:hAnsi="仿宋" w:eastAsia="仿宋" w:cs="仿宋"/>
          <w:b/>
          <w:bCs/>
          <w:color w:val="000000"/>
          <w:sz w:val="32"/>
          <w:szCs w:val="32"/>
          <w:highlight w:val="none"/>
        </w:rPr>
      </w:pPr>
      <w:r>
        <w:rPr>
          <w:rFonts w:hint="eastAsia" w:ascii="仿宋" w:hAnsi="仿宋" w:eastAsia="仿宋" w:cs="仿宋"/>
          <w:b/>
          <w:bCs/>
          <w:color w:val="000000"/>
          <w:sz w:val="32"/>
          <w:szCs w:val="32"/>
          <w:highlight w:val="none"/>
        </w:rPr>
        <w:t>1、行业评价</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b/>
          <w:bCs/>
          <w:color w:val="000000"/>
          <w:sz w:val="32"/>
          <w:szCs w:val="32"/>
          <w:highlight w:val="none"/>
        </w:rPr>
      </w:pPr>
      <w:r>
        <w:rPr>
          <w:rFonts w:hint="eastAsia" w:ascii="仿宋" w:hAnsi="仿宋" w:eastAsia="仿宋" w:cs="仿宋"/>
          <w:color w:val="000000"/>
          <w:sz w:val="32"/>
          <w:szCs w:val="32"/>
          <w:highlight w:val="none"/>
        </w:rPr>
        <w:t>本项目授权实用新型专利4项，在国内10 余家三甲医院及地方中心医院进行技术推广，得到了广泛认可，应用单位一致认为：“按照本项目提供的基于超声技术的多影像学技术及实验室检查的联合检查模式，对早期乳腺癌的检出及乳腺良恶性肿瘤的鉴别诊断具有明显提高诊断效能的重要临床实用价值，指导乳腺肿瘤旋切技术的精准度，为临床提供更多的诊断与预后评价信息，受到了临床科室的好评；通过改良薄膜水化法建立的纳米超声造影剂，工艺简单，易于推广，为科研型医院的超声分子成像研究提供了技术平台，拓宽了临床针对超声分子成像这一高阶的超声影像学认知，开辟了新的应用研究领域。以上研究成果具有良好的社会价值、经济效益和临床与科研推广价值。”</w:t>
      </w:r>
    </w:p>
    <w:p>
      <w:pPr>
        <w:pStyle w:val="2"/>
        <w:keepNext w:val="0"/>
        <w:keepLines w:val="0"/>
        <w:pageBreakBefore w:val="0"/>
        <w:widowControl w:val="0"/>
        <w:kinsoku/>
        <w:wordWrap/>
        <w:overflowPunct/>
        <w:topLinePunct w:val="0"/>
        <w:autoSpaceDE/>
        <w:autoSpaceDN/>
        <w:bidi w:val="0"/>
        <w:adjustRightInd/>
        <w:snapToGrid/>
        <w:spacing w:line="240" w:lineRule="auto"/>
        <w:ind w:firstLine="482"/>
        <w:textAlignment w:val="auto"/>
        <w:rPr>
          <w:rFonts w:hint="eastAsia" w:ascii="仿宋" w:hAnsi="仿宋" w:eastAsia="仿宋" w:cs="仿宋"/>
          <w:b/>
          <w:bCs/>
          <w:color w:val="000000"/>
          <w:sz w:val="32"/>
          <w:szCs w:val="32"/>
          <w:highlight w:val="none"/>
        </w:rPr>
      </w:pPr>
      <w:r>
        <w:rPr>
          <w:rFonts w:hint="eastAsia" w:ascii="仿宋" w:hAnsi="仿宋" w:eastAsia="仿宋" w:cs="仿宋"/>
          <w:b/>
          <w:bCs/>
          <w:color w:val="000000"/>
          <w:sz w:val="32"/>
          <w:szCs w:val="32"/>
          <w:highlight w:val="none"/>
        </w:rPr>
        <w:t>2、人才培养</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color w:val="000000"/>
          <w:sz w:val="32"/>
          <w:szCs w:val="32"/>
          <w:highlight w:val="none"/>
          <w:lang w:eastAsia="zh-CN"/>
        </w:rPr>
      </w:pPr>
      <w:r>
        <w:rPr>
          <w:rFonts w:hint="eastAsia" w:ascii="仿宋" w:hAnsi="仿宋" w:eastAsia="仿宋" w:cs="仿宋"/>
          <w:color w:val="000000"/>
          <w:sz w:val="32"/>
          <w:szCs w:val="32"/>
          <w:highlight w:val="none"/>
        </w:rPr>
        <w:t>本项目共培养研究生7名，博士3名，硕士4名，共辅导3名本科生（杨佳琪，姜一弘，</w:t>
      </w:r>
      <w:r>
        <w:rPr>
          <w:rFonts w:hint="eastAsia" w:ascii="仿宋" w:hAnsi="仿宋" w:eastAsia="仿宋" w:cs="仿宋"/>
          <w:sz w:val="32"/>
          <w:szCs w:val="32"/>
          <w:highlight w:val="none"/>
        </w:rPr>
        <w:t>王保泞</w:t>
      </w:r>
      <w:r>
        <w:rPr>
          <w:rFonts w:hint="eastAsia" w:ascii="仿宋" w:hAnsi="仿宋" w:eastAsia="仿宋" w:cs="仿宋"/>
          <w:color w:val="000000"/>
          <w:sz w:val="32"/>
          <w:szCs w:val="32"/>
          <w:highlight w:val="none"/>
        </w:rPr>
        <w:t>）完成课外科研，并发表研究论著（附件）。1人获首届中国医学影像人才成长基金资助赴意大利研修</w:t>
      </w:r>
      <w:r>
        <w:rPr>
          <w:rFonts w:hint="eastAsia" w:ascii="仿宋" w:hAnsi="仿宋" w:eastAsia="仿宋" w:cs="仿宋"/>
          <w:color w:val="000000"/>
          <w:sz w:val="32"/>
          <w:szCs w:val="32"/>
          <w:highlight w:val="none"/>
          <w:lang w:eastAsia="zh-CN"/>
        </w:rPr>
        <w:t>。</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b/>
          <w:bCs/>
          <w:color w:val="000000"/>
          <w:sz w:val="32"/>
          <w:szCs w:val="32"/>
          <w:highlight w:val="none"/>
        </w:rPr>
      </w:pPr>
      <w:r>
        <w:rPr>
          <w:rFonts w:hint="eastAsia" w:ascii="仿宋" w:hAnsi="仿宋" w:eastAsia="仿宋" w:cs="仿宋"/>
          <w:b/>
          <w:bCs/>
          <w:color w:val="000000"/>
          <w:sz w:val="32"/>
          <w:szCs w:val="32"/>
          <w:highlight w:val="none"/>
        </w:rPr>
        <w:t>（三）查新与查引评价</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eastAsia="仿宋_GB2312"/>
          <w:sz w:val="32"/>
          <w:highlight w:val="none"/>
        </w:rPr>
      </w:pPr>
      <w:r>
        <w:rPr>
          <w:rFonts w:hint="eastAsia" w:ascii="仿宋" w:hAnsi="仿宋" w:eastAsia="仿宋" w:cs="仿宋"/>
          <w:color w:val="000000"/>
          <w:sz w:val="32"/>
          <w:szCs w:val="32"/>
          <w:highlight w:val="none"/>
        </w:rPr>
        <w:t>经查新，除本研究团队外，国内未见相同文献报道或早于课题组的文献报道（详见附件材料中查新咨询报告）。本项目提供的1</w:t>
      </w:r>
      <w:r>
        <w:rPr>
          <w:rFonts w:hint="eastAsia" w:ascii="仿宋" w:hAnsi="仿宋" w:eastAsia="仿宋" w:cs="仿宋"/>
          <w:color w:val="000000"/>
          <w:sz w:val="32"/>
          <w:szCs w:val="32"/>
          <w:highlight w:val="none"/>
          <w:lang w:val="en-US" w:eastAsia="zh-CN"/>
        </w:rPr>
        <w:t>0</w:t>
      </w:r>
      <w:r>
        <w:rPr>
          <w:rFonts w:hint="eastAsia" w:ascii="仿宋" w:hAnsi="仿宋" w:eastAsia="仿宋" w:cs="仿宋"/>
          <w:color w:val="000000"/>
          <w:sz w:val="32"/>
          <w:szCs w:val="32"/>
          <w:highlight w:val="none"/>
        </w:rPr>
        <w:t>篇</w:t>
      </w:r>
      <w:r>
        <w:rPr>
          <w:rFonts w:hint="eastAsia" w:ascii="仿宋" w:hAnsi="仿宋" w:eastAsia="仿宋" w:cs="仿宋"/>
          <w:color w:val="000000"/>
          <w:sz w:val="32"/>
          <w:szCs w:val="32"/>
          <w:highlight w:val="none"/>
          <w:lang w:eastAsia="zh-CN"/>
        </w:rPr>
        <w:t>英文文章</w:t>
      </w:r>
      <w:r>
        <w:rPr>
          <w:rFonts w:hint="eastAsia" w:ascii="仿宋" w:hAnsi="仿宋" w:eastAsia="仿宋" w:cs="仿宋"/>
          <w:color w:val="000000"/>
          <w:sz w:val="32"/>
          <w:szCs w:val="32"/>
          <w:highlight w:val="none"/>
        </w:rPr>
        <w:t>均被SCI收录，被他人引用次数328 次（详见附件材料中代表性论文收录引用情况检索报告）。</w:t>
      </w:r>
    </w:p>
    <w:p>
      <w:pPr>
        <w:numPr>
          <w:numId w:val="0"/>
        </w:numPr>
        <w:ind w:leftChars="0" w:firstLine="640" w:firstLineChars="200"/>
        <w:rPr>
          <w:rFonts w:hint="eastAsia" w:ascii="黑体" w:hAnsi="黑体" w:eastAsia="黑体" w:cs="黑体"/>
          <w:sz w:val="32"/>
          <w:highlight w:val="none"/>
        </w:rPr>
      </w:pPr>
      <w:r>
        <w:rPr>
          <w:rFonts w:hint="eastAsia" w:ascii="黑体" w:hAnsi="黑体" w:eastAsia="黑体" w:cs="黑体"/>
          <w:sz w:val="32"/>
          <w:highlight w:val="none"/>
          <w:lang w:val="en-US" w:eastAsia="zh-CN"/>
        </w:rPr>
        <w:t>八、</w:t>
      </w:r>
      <w:r>
        <w:rPr>
          <w:rFonts w:hint="eastAsia" w:ascii="黑体" w:hAnsi="黑体" w:eastAsia="黑体" w:cs="黑体"/>
          <w:sz w:val="32"/>
          <w:highlight w:val="none"/>
        </w:rPr>
        <w:t>应用情况</w:t>
      </w:r>
    </w:p>
    <w:p>
      <w:pPr>
        <w:numPr>
          <w:ilvl w:val="0"/>
          <w:numId w:val="0"/>
        </w:numPr>
        <w:ind w:leftChars="0" w:firstLine="640" w:firstLineChars="200"/>
        <w:rPr>
          <w:rFonts w:hint="eastAsia" w:ascii="仿宋_GB2312" w:eastAsia="仿宋_GB2312"/>
          <w:sz w:val="32"/>
          <w:highlight w:val="none"/>
        </w:rPr>
      </w:pPr>
      <w:r>
        <w:rPr>
          <w:rFonts w:hint="eastAsia" w:ascii="仿宋_GB2312" w:eastAsia="仿宋_GB2312"/>
          <w:sz w:val="32"/>
          <w:highlight w:val="none"/>
        </w:rPr>
        <w:t>1）临床应用</w:t>
      </w:r>
    </w:p>
    <w:p>
      <w:pPr>
        <w:numPr>
          <w:ilvl w:val="0"/>
          <w:numId w:val="0"/>
        </w:numPr>
        <w:ind w:leftChars="0" w:firstLine="640" w:firstLineChars="200"/>
        <w:rPr>
          <w:rFonts w:hint="eastAsia" w:ascii="仿宋_GB2312" w:eastAsia="仿宋_GB2312"/>
          <w:sz w:val="32"/>
          <w:highlight w:val="none"/>
        </w:rPr>
      </w:pPr>
      <w:r>
        <w:rPr>
          <w:rFonts w:hint="eastAsia" w:ascii="仿宋_GB2312" w:eastAsia="仿宋_GB2312"/>
          <w:sz w:val="32"/>
          <w:highlight w:val="none"/>
        </w:rPr>
        <w:t>本项目自2003年起，首先将彩色多普勒超声的诊断技术用于乳腺肿瘤良恶性界别诊断中，不仅总结了乳腺良、恶性肿瘤的不同血流表现，也将该技术应用于乳腺肿瘤的超声引导穿刺中，通过显示瘤体内部走行血管，有效的降低了乳腺穿刺活检的出血并发症；此外、课题组先后将超声光散射成像、超声造影与超声弹性成像技术用于乳腺疾病诊断中，通过超声新技术结合常规超声的联合诊断模式大大提高了乳腺癌的检出率与诊断准确性。</w:t>
      </w:r>
    </w:p>
    <w:p>
      <w:pPr>
        <w:numPr>
          <w:ilvl w:val="0"/>
          <w:numId w:val="0"/>
        </w:numPr>
        <w:ind w:leftChars="0"/>
        <w:rPr>
          <w:rFonts w:hint="eastAsia" w:ascii="仿宋_GB2312" w:eastAsia="仿宋_GB2312"/>
          <w:sz w:val="32"/>
          <w:highlight w:val="none"/>
        </w:rPr>
      </w:pPr>
      <w:r>
        <w:rPr>
          <w:rFonts w:hint="eastAsia" w:ascii="仿宋_GB2312" w:eastAsia="仿宋_GB2312"/>
          <w:sz w:val="32"/>
          <w:highlight w:val="none"/>
        </w:rPr>
        <w:t>2）技术推广</w:t>
      </w:r>
    </w:p>
    <w:p>
      <w:pPr>
        <w:numPr>
          <w:ilvl w:val="0"/>
          <w:numId w:val="0"/>
        </w:numPr>
        <w:ind w:leftChars="0" w:firstLine="640" w:firstLineChars="200"/>
        <w:rPr>
          <w:rFonts w:hint="eastAsia" w:ascii="仿宋_GB2312" w:eastAsia="仿宋_GB2312"/>
          <w:sz w:val="32"/>
          <w:highlight w:val="none"/>
        </w:rPr>
      </w:pPr>
      <w:r>
        <w:rPr>
          <w:rFonts w:hint="eastAsia" w:ascii="仿宋_GB2312" w:eastAsia="仿宋_GB2312"/>
          <w:sz w:val="32"/>
          <w:highlight w:val="none"/>
        </w:rPr>
        <w:t>本项目的创新技术与理念等研究成果通过专题学术交流、技术讲座、研究生培养、进修培训和设备推广等形式，在西北地区10家，包括交通大学附属医院，陕西省人民医院、西北妇女儿童医院，宝鸡市人民医院等三级甲等医院得到推广应用，推动超声光散射成像、超声造影技术、超声弹性成像以及血清学外泌体检测等新技术在临床的应用；同时在具备科研资质的医院，积极推动超声分子成像理念，推广改良的薄膜水化法技术、工程化超声造影剂及纳米超声造影剂载药等超声分子成像研究领域的制备工艺在西北地区的认知与研究应用。</w:t>
      </w:r>
    </w:p>
    <w:p>
      <w:pPr>
        <w:numPr>
          <w:ilvl w:val="0"/>
          <w:numId w:val="0"/>
        </w:numPr>
        <w:ind w:leftChars="0"/>
        <w:rPr>
          <w:rFonts w:hint="eastAsia" w:ascii="仿宋_GB2312" w:eastAsia="仿宋_GB2312"/>
          <w:sz w:val="32"/>
          <w:highlight w:val="none"/>
        </w:rPr>
      </w:pPr>
      <w:r>
        <w:rPr>
          <w:rFonts w:hint="eastAsia" w:ascii="仿宋_GB2312" w:eastAsia="仿宋_GB2312"/>
          <w:sz w:val="32"/>
          <w:highlight w:val="none"/>
        </w:rPr>
        <w:t>3）学术推广与人才培养</w:t>
      </w:r>
    </w:p>
    <w:p>
      <w:pPr>
        <w:numPr>
          <w:ilvl w:val="0"/>
          <w:numId w:val="0"/>
        </w:numPr>
        <w:ind w:leftChars="0" w:firstLine="640" w:firstLineChars="200"/>
        <w:rPr>
          <w:rFonts w:hint="eastAsia" w:ascii="仿宋_GB2312" w:eastAsia="仿宋_GB2312"/>
          <w:sz w:val="32"/>
          <w:highlight w:val="none"/>
        </w:rPr>
      </w:pPr>
      <w:r>
        <w:rPr>
          <w:rFonts w:hint="eastAsia" w:ascii="仿宋_GB2312" w:eastAsia="仿宋_GB2312"/>
          <w:sz w:val="32"/>
          <w:highlight w:val="none"/>
        </w:rPr>
        <w:t>课题组的研究共发表包括10篇SCI论文与16篇中文核心论著，共被引用574 次，其中SCI文章他引用326 次，中文期刊他引246次；获得实用新型专利4 项；在西北地区，课题组是早期将超声新技术运用到乳腺肿瘤诊断的应用研究，并引领开发乳腺癌超声分子成像体系的研究。研究成果及临床应用体会多次在超声专业研讨会及学术会议上进行过专题报告，同时与国外专家进行积极的合作与交流。研究结果曾获得多项学术奖励。本项目部分成果参与编写2部专著。本项目共培养研究生7名，其中博士3名，硕士4名。</w:t>
      </w:r>
    </w:p>
    <w:tbl>
      <w:tblPr>
        <w:tblStyle w:val="5"/>
        <w:tblpPr w:leftFromText="180" w:rightFromText="180" w:vertAnchor="text" w:horzAnchor="page" w:tblpX="1800" w:tblpY="43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1290"/>
        <w:gridCol w:w="1560"/>
        <w:gridCol w:w="1695"/>
        <w:gridCol w:w="1560"/>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8395" w:type="dxa"/>
            <w:gridSpan w:val="6"/>
            <w:tcBorders>
              <w:top w:val="nil"/>
              <w:left w:val="nil"/>
              <w:right w:val="nil"/>
            </w:tcBorders>
            <w:shd w:val="clear" w:color="auto" w:fill="auto"/>
            <w:noWrap w:val="0"/>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2"/>
              <w:rPr>
                <w:rFonts w:hint="eastAsia" w:ascii="仿宋" w:hAnsi="仿宋" w:eastAsia="仿宋" w:cs="仿宋"/>
                <w:b/>
                <w:sz w:val="21"/>
                <w:szCs w:val="21"/>
                <w:highlight w:val="none"/>
              </w:rPr>
            </w:pPr>
            <w:r>
              <w:rPr>
                <w:rFonts w:hint="eastAsia" w:ascii="仿宋" w:hAnsi="仿宋" w:eastAsia="仿宋" w:cs="仿宋"/>
                <w:bCs/>
                <w:spacing w:val="2"/>
                <w:kern w:val="2"/>
                <w:sz w:val="24"/>
                <w:szCs w:val="24"/>
                <w:highlight w:val="none"/>
                <w:lang w:val="en-US" w:eastAsia="zh-CN" w:bidi="ar-SA"/>
              </w:rPr>
              <w:t>主要应用单位情况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shd w:val="clear" w:color="auto" w:fill="auto"/>
            <w:noWrap w:val="0"/>
            <w:vAlign w:val="center"/>
          </w:tcPr>
          <w:p>
            <w:pPr>
              <w:pStyle w:val="2"/>
              <w:keepNext w:val="0"/>
              <w:keepLines w:val="0"/>
              <w:pageBreakBefore w:val="0"/>
              <w:widowControl w:val="0"/>
              <w:kinsoku/>
              <w:wordWrap/>
              <w:overflowPunct/>
              <w:topLinePunct w:val="0"/>
              <w:autoSpaceDE/>
              <w:autoSpaceDN/>
              <w:bidi w:val="0"/>
              <w:adjustRightInd/>
              <w:spacing w:line="240" w:lineRule="auto"/>
              <w:ind w:firstLine="0" w:firstLineChars="0"/>
              <w:jc w:val="center"/>
              <w:textAlignment w:val="auto"/>
              <w:outlineLvl w:val="2"/>
              <w:rPr>
                <w:rFonts w:hint="eastAsia" w:ascii="仿宋" w:hAnsi="仿宋" w:eastAsia="仿宋" w:cs="仿宋"/>
                <w:b/>
                <w:sz w:val="21"/>
                <w:szCs w:val="21"/>
                <w:highlight w:val="none"/>
              </w:rPr>
            </w:pPr>
            <w:r>
              <w:rPr>
                <w:rFonts w:hint="eastAsia" w:ascii="仿宋" w:hAnsi="仿宋" w:eastAsia="仿宋" w:cs="仿宋"/>
                <w:b/>
                <w:sz w:val="21"/>
                <w:szCs w:val="21"/>
                <w:highlight w:val="none"/>
              </w:rPr>
              <w:t>序号</w:t>
            </w:r>
          </w:p>
        </w:tc>
        <w:tc>
          <w:tcPr>
            <w:tcW w:w="1290" w:type="dxa"/>
            <w:shd w:val="clear" w:color="auto" w:fill="auto"/>
            <w:noWrap w:val="0"/>
            <w:vAlign w:val="center"/>
          </w:tcPr>
          <w:p>
            <w:pPr>
              <w:pStyle w:val="2"/>
              <w:keepNext w:val="0"/>
              <w:keepLines w:val="0"/>
              <w:pageBreakBefore w:val="0"/>
              <w:widowControl w:val="0"/>
              <w:kinsoku/>
              <w:wordWrap/>
              <w:overflowPunct/>
              <w:topLinePunct w:val="0"/>
              <w:autoSpaceDE/>
              <w:autoSpaceDN/>
              <w:bidi w:val="0"/>
              <w:adjustRightInd/>
              <w:spacing w:line="240" w:lineRule="auto"/>
              <w:ind w:firstLine="0" w:firstLineChars="0"/>
              <w:jc w:val="center"/>
              <w:textAlignment w:val="auto"/>
              <w:outlineLvl w:val="2"/>
              <w:rPr>
                <w:rFonts w:hint="eastAsia" w:ascii="仿宋" w:hAnsi="仿宋" w:eastAsia="仿宋" w:cs="仿宋"/>
                <w:b/>
                <w:sz w:val="21"/>
                <w:szCs w:val="21"/>
                <w:highlight w:val="none"/>
              </w:rPr>
            </w:pPr>
            <w:r>
              <w:rPr>
                <w:rFonts w:hint="eastAsia" w:ascii="仿宋" w:hAnsi="仿宋" w:eastAsia="仿宋" w:cs="仿宋"/>
                <w:b/>
                <w:sz w:val="21"/>
                <w:szCs w:val="21"/>
                <w:highlight w:val="none"/>
              </w:rPr>
              <w:t>单位名称</w:t>
            </w:r>
          </w:p>
        </w:tc>
        <w:tc>
          <w:tcPr>
            <w:tcW w:w="1560" w:type="dxa"/>
            <w:shd w:val="clear" w:color="auto" w:fill="auto"/>
            <w:noWrap w:val="0"/>
            <w:vAlign w:val="center"/>
          </w:tcPr>
          <w:p>
            <w:pPr>
              <w:pStyle w:val="2"/>
              <w:keepNext w:val="0"/>
              <w:keepLines w:val="0"/>
              <w:pageBreakBefore w:val="0"/>
              <w:widowControl w:val="0"/>
              <w:kinsoku/>
              <w:wordWrap/>
              <w:overflowPunct/>
              <w:topLinePunct w:val="0"/>
              <w:autoSpaceDE/>
              <w:autoSpaceDN/>
              <w:bidi w:val="0"/>
              <w:adjustRightInd/>
              <w:spacing w:line="240" w:lineRule="auto"/>
              <w:ind w:firstLine="0" w:firstLineChars="0"/>
              <w:jc w:val="center"/>
              <w:textAlignment w:val="auto"/>
              <w:outlineLvl w:val="2"/>
              <w:rPr>
                <w:rFonts w:hint="eastAsia" w:ascii="仿宋" w:hAnsi="仿宋" w:eastAsia="仿宋" w:cs="仿宋"/>
                <w:b/>
                <w:sz w:val="21"/>
                <w:szCs w:val="21"/>
                <w:highlight w:val="none"/>
              </w:rPr>
            </w:pPr>
            <w:r>
              <w:rPr>
                <w:rFonts w:hint="eastAsia" w:ascii="仿宋" w:hAnsi="仿宋" w:eastAsia="仿宋" w:cs="仿宋"/>
                <w:b/>
                <w:sz w:val="21"/>
                <w:szCs w:val="21"/>
                <w:highlight w:val="none"/>
              </w:rPr>
              <w:t>应用的技术</w:t>
            </w:r>
          </w:p>
        </w:tc>
        <w:tc>
          <w:tcPr>
            <w:tcW w:w="1695" w:type="dxa"/>
            <w:shd w:val="clear" w:color="auto" w:fill="auto"/>
            <w:noWrap w:val="0"/>
            <w:vAlign w:val="center"/>
          </w:tcPr>
          <w:p>
            <w:pPr>
              <w:pStyle w:val="2"/>
              <w:keepNext w:val="0"/>
              <w:keepLines w:val="0"/>
              <w:pageBreakBefore w:val="0"/>
              <w:widowControl w:val="0"/>
              <w:kinsoku/>
              <w:wordWrap/>
              <w:overflowPunct/>
              <w:topLinePunct w:val="0"/>
              <w:autoSpaceDE/>
              <w:autoSpaceDN/>
              <w:bidi w:val="0"/>
              <w:adjustRightInd/>
              <w:spacing w:line="240" w:lineRule="auto"/>
              <w:ind w:firstLine="0" w:firstLineChars="0"/>
              <w:jc w:val="center"/>
              <w:textAlignment w:val="auto"/>
              <w:outlineLvl w:val="2"/>
              <w:rPr>
                <w:rFonts w:hint="eastAsia" w:ascii="仿宋" w:hAnsi="仿宋" w:eastAsia="仿宋" w:cs="仿宋"/>
                <w:b/>
                <w:sz w:val="21"/>
                <w:szCs w:val="21"/>
                <w:highlight w:val="none"/>
              </w:rPr>
            </w:pPr>
            <w:r>
              <w:rPr>
                <w:rFonts w:hint="eastAsia" w:ascii="仿宋" w:hAnsi="仿宋" w:eastAsia="仿宋" w:cs="仿宋"/>
                <w:b/>
                <w:sz w:val="21"/>
                <w:szCs w:val="21"/>
                <w:highlight w:val="none"/>
              </w:rPr>
              <w:t>应用对象及规模</w:t>
            </w:r>
          </w:p>
        </w:tc>
        <w:tc>
          <w:tcPr>
            <w:tcW w:w="1560" w:type="dxa"/>
            <w:shd w:val="clear" w:color="auto" w:fill="auto"/>
            <w:noWrap w:val="0"/>
            <w:vAlign w:val="center"/>
          </w:tcPr>
          <w:p>
            <w:pPr>
              <w:pStyle w:val="2"/>
              <w:keepNext w:val="0"/>
              <w:keepLines w:val="0"/>
              <w:pageBreakBefore w:val="0"/>
              <w:widowControl w:val="0"/>
              <w:kinsoku/>
              <w:wordWrap/>
              <w:overflowPunct/>
              <w:topLinePunct w:val="0"/>
              <w:autoSpaceDE/>
              <w:autoSpaceDN/>
              <w:bidi w:val="0"/>
              <w:adjustRightInd/>
              <w:spacing w:line="240" w:lineRule="auto"/>
              <w:ind w:firstLine="0" w:firstLineChars="0"/>
              <w:jc w:val="center"/>
              <w:textAlignment w:val="auto"/>
              <w:outlineLvl w:val="2"/>
              <w:rPr>
                <w:rFonts w:hint="eastAsia" w:ascii="仿宋" w:hAnsi="仿宋" w:eastAsia="仿宋" w:cs="仿宋"/>
                <w:b/>
                <w:sz w:val="21"/>
                <w:szCs w:val="21"/>
                <w:highlight w:val="none"/>
              </w:rPr>
            </w:pPr>
            <w:r>
              <w:rPr>
                <w:rFonts w:hint="eastAsia" w:ascii="仿宋" w:hAnsi="仿宋" w:eastAsia="仿宋" w:cs="仿宋"/>
                <w:b/>
                <w:sz w:val="21"/>
                <w:szCs w:val="21"/>
                <w:highlight w:val="none"/>
              </w:rPr>
              <w:t>应用起止时间</w:t>
            </w:r>
          </w:p>
        </w:tc>
        <w:tc>
          <w:tcPr>
            <w:tcW w:w="1560" w:type="dxa"/>
            <w:shd w:val="clear" w:color="auto" w:fill="auto"/>
            <w:noWrap w:val="0"/>
            <w:vAlign w:val="center"/>
          </w:tcPr>
          <w:p>
            <w:pPr>
              <w:pStyle w:val="2"/>
              <w:keepNext w:val="0"/>
              <w:keepLines w:val="0"/>
              <w:pageBreakBefore w:val="0"/>
              <w:widowControl w:val="0"/>
              <w:kinsoku/>
              <w:wordWrap/>
              <w:overflowPunct/>
              <w:topLinePunct w:val="0"/>
              <w:autoSpaceDE/>
              <w:autoSpaceDN/>
              <w:bidi w:val="0"/>
              <w:adjustRightInd/>
              <w:spacing w:line="240" w:lineRule="auto"/>
              <w:ind w:firstLine="0" w:firstLineChars="0"/>
              <w:jc w:val="center"/>
              <w:textAlignment w:val="auto"/>
              <w:outlineLvl w:val="2"/>
              <w:rPr>
                <w:rFonts w:hint="eastAsia" w:ascii="仿宋" w:hAnsi="仿宋" w:eastAsia="仿宋" w:cs="仿宋"/>
                <w:b/>
                <w:sz w:val="21"/>
                <w:szCs w:val="21"/>
                <w:highlight w:val="none"/>
              </w:rPr>
            </w:pPr>
            <w:r>
              <w:rPr>
                <w:rFonts w:hint="eastAsia" w:ascii="仿宋" w:hAnsi="仿宋" w:eastAsia="仿宋" w:cs="仿宋"/>
                <w:b/>
                <w:sz w:val="21"/>
                <w:szCs w:val="21"/>
                <w:highlight w:val="none"/>
              </w:rPr>
              <w:t>单位联系人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rPr>
            </w:pPr>
            <w:r>
              <w:rPr>
                <w:rFonts w:hint="eastAsia" w:ascii="仿宋" w:hAnsi="仿宋" w:eastAsia="仿宋" w:cs="仿宋"/>
                <w:sz w:val="21"/>
                <w:szCs w:val="21"/>
                <w:highlight w:val="none"/>
              </w:rPr>
              <w:t>1</w:t>
            </w:r>
          </w:p>
        </w:tc>
        <w:tc>
          <w:tcPr>
            <w:tcW w:w="129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kern w:val="2"/>
                <w:sz w:val="21"/>
                <w:szCs w:val="21"/>
                <w:highlight w:val="none"/>
                <w:lang w:val="en-US" w:eastAsia="zh-CN" w:bidi="ar-SA"/>
              </w:rPr>
            </w:pPr>
            <w:r>
              <w:rPr>
                <w:rFonts w:hint="eastAsia" w:ascii="仿宋" w:hAnsi="仿宋" w:eastAsia="仿宋" w:cs="仿宋"/>
                <w:sz w:val="21"/>
                <w:szCs w:val="21"/>
                <w:highlight w:val="none"/>
              </w:rPr>
              <w:t>西安交通大学第一附属医院</w:t>
            </w:r>
          </w:p>
        </w:tc>
        <w:tc>
          <w:tcPr>
            <w:tcW w:w="156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kern w:val="2"/>
                <w:sz w:val="21"/>
                <w:szCs w:val="21"/>
                <w:highlight w:val="none"/>
                <w:lang w:val="en-US" w:eastAsia="zh-CN" w:bidi="ar-SA"/>
              </w:rPr>
            </w:pPr>
            <w:r>
              <w:rPr>
                <w:rFonts w:hint="eastAsia" w:ascii="仿宋" w:hAnsi="仿宋" w:eastAsia="仿宋" w:cs="仿宋"/>
                <w:sz w:val="21"/>
                <w:szCs w:val="21"/>
                <w:highlight w:val="none"/>
              </w:rPr>
              <w:t>基于超声成像的乳腺癌多模态诊疗体系建立与临床应用</w:t>
            </w:r>
          </w:p>
        </w:tc>
        <w:tc>
          <w:tcPr>
            <w:tcW w:w="1695"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kern w:val="2"/>
                <w:sz w:val="21"/>
                <w:szCs w:val="21"/>
                <w:highlight w:val="none"/>
                <w:lang w:val="en-US" w:eastAsia="zh-CN" w:bidi="ar-SA"/>
              </w:rPr>
            </w:pPr>
            <w:r>
              <w:rPr>
                <w:rFonts w:hint="eastAsia" w:ascii="仿宋" w:hAnsi="仿宋" w:eastAsia="仿宋" w:cs="仿宋"/>
                <w:sz w:val="21"/>
                <w:szCs w:val="21"/>
                <w:highlight w:val="none"/>
              </w:rPr>
              <w:t>医院就诊临床乳腺检查患者及超声分子成像实验研究</w:t>
            </w:r>
          </w:p>
        </w:tc>
        <w:tc>
          <w:tcPr>
            <w:tcW w:w="156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rPr>
            </w:pPr>
            <w:r>
              <w:rPr>
                <w:rFonts w:hint="eastAsia" w:ascii="仿宋" w:hAnsi="仿宋" w:eastAsia="仿宋" w:cs="仿宋"/>
                <w:sz w:val="21"/>
                <w:szCs w:val="21"/>
                <w:highlight w:val="none"/>
              </w:rPr>
              <w:t>2011.04-</w:t>
            </w:r>
          </w:p>
          <w:p>
            <w:pPr>
              <w:pStyle w:val="2"/>
              <w:spacing w:line="360" w:lineRule="exact"/>
              <w:ind w:firstLine="0" w:firstLineChars="0"/>
              <w:jc w:val="center"/>
              <w:outlineLvl w:val="2"/>
              <w:rPr>
                <w:rFonts w:hint="eastAsia" w:ascii="仿宋" w:hAnsi="仿宋" w:eastAsia="仿宋" w:cs="仿宋"/>
                <w:kern w:val="2"/>
                <w:sz w:val="21"/>
                <w:szCs w:val="21"/>
                <w:highlight w:val="none"/>
                <w:lang w:val="en-US" w:eastAsia="zh-CN" w:bidi="ar-SA"/>
              </w:rPr>
            </w:pPr>
            <w:r>
              <w:rPr>
                <w:rFonts w:hint="eastAsia" w:ascii="仿宋" w:hAnsi="仿宋" w:eastAsia="仿宋" w:cs="仿宋"/>
                <w:sz w:val="21"/>
                <w:szCs w:val="21"/>
                <w:highlight w:val="none"/>
              </w:rPr>
              <w:t>2017.01</w:t>
            </w:r>
          </w:p>
        </w:tc>
        <w:tc>
          <w:tcPr>
            <w:tcW w:w="156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kern w:val="2"/>
                <w:sz w:val="21"/>
                <w:szCs w:val="21"/>
                <w:highlight w:val="none"/>
                <w:lang w:val="en-US" w:eastAsia="zh-CN" w:bidi="ar-SA"/>
              </w:rPr>
            </w:pPr>
            <w:r>
              <w:rPr>
                <w:rFonts w:hint="eastAsia" w:ascii="仿宋" w:hAnsi="仿宋" w:eastAsia="仿宋" w:cs="仿宋"/>
                <w:sz w:val="21"/>
                <w:szCs w:val="21"/>
                <w:highlight w:val="none"/>
              </w:rPr>
              <w:t>阮骊韬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kern w:val="2"/>
                <w:sz w:val="21"/>
                <w:szCs w:val="21"/>
                <w:highlight w:val="none"/>
                <w:lang w:val="en-US" w:eastAsia="zh-CN" w:bidi="ar-SA"/>
              </w:rPr>
            </w:pPr>
            <w:r>
              <w:rPr>
                <w:rFonts w:hint="eastAsia" w:ascii="仿宋" w:hAnsi="仿宋" w:eastAsia="仿宋" w:cs="仿宋"/>
                <w:sz w:val="21"/>
                <w:szCs w:val="21"/>
                <w:highlight w:val="none"/>
              </w:rPr>
              <w:t>2</w:t>
            </w:r>
          </w:p>
        </w:tc>
        <w:tc>
          <w:tcPr>
            <w:tcW w:w="129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lang w:eastAsia="zh-CN"/>
              </w:rPr>
              <w:t>西北妇女儿童医院</w:t>
            </w:r>
          </w:p>
        </w:tc>
        <w:tc>
          <w:tcPr>
            <w:tcW w:w="156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kern w:val="2"/>
                <w:sz w:val="21"/>
                <w:szCs w:val="21"/>
                <w:highlight w:val="none"/>
                <w:lang w:val="en-US" w:eastAsia="zh-CN" w:bidi="ar-SA"/>
              </w:rPr>
            </w:pPr>
            <w:r>
              <w:rPr>
                <w:rFonts w:hint="eastAsia" w:ascii="仿宋" w:hAnsi="仿宋" w:eastAsia="仿宋" w:cs="仿宋"/>
                <w:sz w:val="21"/>
                <w:szCs w:val="21"/>
                <w:highlight w:val="none"/>
              </w:rPr>
              <w:t>基于超声成像的乳腺癌多模态诊疗体系建立与临床应用</w:t>
            </w:r>
          </w:p>
        </w:tc>
        <w:tc>
          <w:tcPr>
            <w:tcW w:w="1695"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kern w:val="2"/>
                <w:sz w:val="21"/>
                <w:szCs w:val="21"/>
                <w:highlight w:val="none"/>
                <w:lang w:val="en-US" w:eastAsia="zh-CN" w:bidi="ar-SA"/>
              </w:rPr>
            </w:pPr>
            <w:r>
              <w:rPr>
                <w:rFonts w:hint="eastAsia" w:ascii="仿宋" w:hAnsi="仿宋" w:eastAsia="仿宋" w:cs="仿宋"/>
                <w:sz w:val="21"/>
                <w:szCs w:val="21"/>
                <w:highlight w:val="none"/>
              </w:rPr>
              <w:t>医院就诊临床乳腺检查患者及超声分子成像实验研究</w:t>
            </w:r>
          </w:p>
        </w:tc>
        <w:tc>
          <w:tcPr>
            <w:tcW w:w="156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rPr>
            </w:pPr>
            <w:r>
              <w:rPr>
                <w:rFonts w:hint="eastAsia" w:ascii="仿宋" w:hAnsi="仿宋" w:eastAsia="仿宋" w:cs="仿宋"/>
                <w:sz w:val="21"/>
                <w:szCs w:val="21"/>
                <w:highlight w:val="none"/>
              </w:rPr>
              <w:t>2016.01-</w:t>
            </w:r>
          </w:p>
          <w:p>
            <w:pPr>
              <w:pStyle w:val="2"/>
              <w:spacing w:line="360" w:lineRule="exact"/>
              <w:ind w:firstLine="0" w:firstLineChars="0"/>
              <w:jc w:val="center"/>
              <w:outlineLvl w:val="2"/>
              <w:rPr>
                <w:rFonts w:hint="eastAsia" w:ascii="仿宋" w:hAnsi="仿宋" w:eastAsia="仿宋" w:cs="仿宋"/>
                <w:sz w:val="21"/>
                <w:szCs w:val="21"/>
                <w:highlight w:val="none"/>
              </w:rPr>
            </w:pPr>
            <w:r>
              <w:rPr>
                <w:rFonts w:hint="eastAsia" w:ascii="仿宋" w:hAnsi="仿宋" w:eastAsia="仿宋" w:cs="仿宋"/>
                <w:sz w:val="21"/>
                <w:szCs w:val="21"/>
                <w:highlight w:val="none"/>
              </w:rPr>
              <w:t>2019.11</w:t>
            </w:r>
          </w:p>
        </w:tc>
        <w:tc>
          <w:tcPr>
            <w:tcW w:w="1560" w:type="dxa"/>
            <w:shd w:val="clear" w:color="auto" w:fill="auto"/>
            <w:noWrap w:val="0"/>
            <w:vAlign w:val="center"/>
          </w:tcPr>
          <w:p>
            <w:pPr>
              <w:pStyle w:val="2"/>
              <w:spacing w:line="360" w:lineRule="exact"/>
              <w:ind w:firstLine="0" w:firstLineChars="0"/>
              <w:jc w:val="center"/>
              <w:outlineLvl w:val="2"/>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eastAsia="zh-CN"/>
              </w:rPr>
              <w:t>高新茹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kern w:val="2"/>
                <w:sz w:val="21"/>
                <w:szCs w:val="21"/>
                <w:highlight w:val="none"/>
                <w:lang w:val="en-US" w:eastAsia="zh-CN" w:bidi="ar-SA"/>
              </w:rPr>
            </w:pPr>
            <w:r>
              <w:rPr>
                <w:rFonts w:hint="eastAsia" w:ascii="仿宋" w:hAnsi="仿宋" w:eastAsia="仿宋" w:cs="仿宋"/>
                <w:sz w:val="21"/>
                <w:szCs w:val="21"/>
                <w:highlight w:val="none"/>
              </w:rPr>
              <w:t>3</w:t>
            </w:r>
          </w:p>
        </w:tc>
        <w:tc>
          <w:tcPr>
            <w:tcW w:w="129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eastAsia="zh-CN"/>
              </w:rPr>
              <w:t>宝鸡市</w:t>
            </w:r>
            <w:r>
              <w:rPr>
                <w:rFonts w:hint="eastAsia" w:ascii="仿宋" w:hAnsi="仿宋" w:eastAsia="仿宋" w:cs="仿宋"/>
                <w:sz w:val="21"/>
                <w:szCs w:val="21"/>
                <w:highlight w:val="none"/>
              </w:rPr>
              <w:t>中心医院</w:t>
            </w:r>
          </w:p>
        </w:tc>
        <w:tc>
          <w:tcPr>
            <w:tcW w:w="156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kern w:val="2"/>
                <w:sz w:val="21"/>
                <w:szCs w:val="21"/>
                <w:highlight w:val="none"/>
                <w:lang w:val="en-US" w:eastAsia="zh-CN" w:bidi="ar-SA"/>
              </w:rPr>
            </w:pPr>
            <w:r>
              <w:rPr>
                <w:rFonts w:hint="eastAsia" w:ascii="仿宋" w:hAnsi="仿宋" w:eastAsia="仿宋" w:cs="仿宋"/>
                <w:sz w:val="21"/>
                <w:szCs w:val="21"/>
                <w:highlight w:val="none"/>
              </w:rPr>
              <w:t>基于超声成像的乳腺癌多模态诊疗体系建立与临床应用</w:t>
            </w:r>
          </w:p>
        </w:tc>
        <w:tc>
          <w:tcPr>
            <w:tcW w:w="1695"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kern w:val="2"/>
                <w:sz w:val="21"/>
                <w:szCs w:val="21"/>
                <w:highlight w:val="none"/>
                <w:lang w:val="en-US" w:eastAsia="zh-CN" w:bidi="ar-SA"/>
              </w:rPr>
            </w:pPr>
            <w:r>
              <w:rPr>
                <w:rFonts w:hint="eastAsia" w:ascii="仿宋" w:hAnsi="仿宋" w:eastAsia="仿宋" w:cs="仿宋"/>
                <w:sz w:val="21"/>
                <w:szCs w:val="21"/>
                <w:highlight w:val="none"/>
              </w:rPr>
              <w:t>医院就诊临床乳腺检查患者及超声分子成像实验研究</w:t>
            </w:r>
          </w:p>
        </w:tc>
        <w:tc>
          <w:tcPr>
            <w:tcW w:w="156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rPr>
            </w:pPr>
            <w:r>
              <w:rPr>
                <w:rFonts w:hint="eastAsia" w:ascii="仿宋" w:hAnsi="仿宋" w:eastAsia="仿宋" w:cs="仿宋"/>
                <w:sz w:val="21"/>
                <w:szCs w:val="21"/>
                <w:highlight w:val="none"/>
              </w:rPr>
              <w:t>2013.11-</w:t>
            </w:r>
          </w:p>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2016.12</w:t>
            </w:r>
          </w:p>
        </w:tc>
        <w:tc>
          <w:tcPr>
            <w:tcW w:w="1560" w:type="dxa"/>
            <w:shd w:val="clear" w:color="auto" w:fill="auto"/>
            <w:noWrap w:val="0"/>
            <w:vAlign w:val="center"/>
          </w:tcPr>
          <w:p>
            <w:pPr>
              <w:pStyle w:val="2"/>
              <w:spacing w:line="360" w:lineRule="exact"/>
              <w:ind w:firstLine="0" w:firstLineChars="0"/>
              <w:jc w:val="center"/>
              <w:outlineLvl w:val="2"/>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刘建学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kern w:val="2"/>
                <w:sz w:val="21"/>
                <w:szCs w:val="21"/>
                <w:highlight w:val="none"/>
                <w:lang w:val="en-US" w:eastAsia="zh-CN" w:bidi="ar-SA"/>
              </w:rPr>
            </w:pPr>
            <w:r>
              <w:rPr>
                <w:rFonts w:hint="eastAsia" w:ascii="仿宋" w:hAnsi="仿宋" w:eastAsia="仿宋" w:cs="仿宋"/>
                <w:sz w:val="21"/>
                <w:szCs w:val="21"/>
                <w:highlight w:val="none"/>
              </w:rPr>
              <w:t>4</w:t>
            </w:r>
          </w:p>
        </w:tc>
        <w:tc>
          <w:tcPr>
            <w:tcW w:w="129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商洛市中心医院</w:t>
            </w:r>
          </w:p>
        </w:tc>
        <w:tc>
          <w:tcPr>
            <w:tcW w:w="156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基于超声成像的乳腺癌多模态诊疗体系建立与临床应用</w:t>
            </w:r>
          </w:p>
        </w:tc>
        <w:tc>
          <w:tcPr>
            <w:tcW w:w="1695"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医院就诊临床乳腺病变患者300</w:t>
            </w:r>
          </w:p>
        </w:tc>
        <w:tc>
          <w:tcPr>
            <w:tcW w:w="156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rPr>
            </w:pPr>
            <w:r>
              <w:rPr>
                <w:rFonts w:hint="eastAsia" w:ascii="仿宋" w:hAnsi="仿宋" w:eastAsia="仿宋" w:cs="仿宋"/>
                <w:sz w:val="21"/>
                <w:szCs w:val="21"/>
                <w:highlight w:val="none"/>
              </w:rPr>
              <w:t>2016.01-</w:t>
            </w:r>
          </w:p>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2019.11</w:t>
            </w:r>
          </w:p>
        </w:tc>
        <w:tc>
          <w:tcPr>
            <w:tcW w:w="1560" w:type="dxa"/>
            <w:shd w:val="clear" w:color="auto" w:fill="auto"/>
            <w:noWrap w:val="0"/>
            <w:vAlign w:val="center"/>
          </w:tcPr>
          <w:p>
            <w:pPr>
              <w:pStyle w:val="2"/>
              <w:spacing w:line="360" w:lineRule="exact"/>
              <w:ind w:firstLine="0" w:firstLineChars="0"/>
              <w:jc w:val="center"/>
              <w:outlineLvl w:val="2"/>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rPr>
              <w:t>赵萍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kern w:val="2"/>
                <w:sz w:val="21"/>
                <w:szCs w:val="21"/>
                <w:highlight w:val="none"/>
                <w:lang w:val="en-US" w:eastAsia="zh-CN" w:bidi="ar-SA"/>
              </w:rPr>
            </w:pPr>
            <w:r>
              <w:rPr>
                <w:rFonts w:hint="eastAsia" w:ascii="仿宋" w:hAnsi="仿宋" w:eastAsia="仿宋" w:cs="仿宋"/>
                <w:sz w:val="21"/>
                <w:szCs w:val="21"/>
                <w:highlight w:val="none"/>
              </w:rPr>
              <w:t>5</w:t>
            </w:r>
          </w:p>
        </w:tc>
        <w:tc>
          <w:tcPr>
            <w:tcW w:w="129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延安</w:t>
            </w:r>
            <w:r>
              <w:rPr>
                <w:rFonts w:hint="eastAsia" w:ascii="仿宋" w:hAnsi="仿宋" w:eastAsia="仿宋" w:cs="仿宋"/>
                <w:sz w:val="21"/>
                <w:szCs w:val="21"/>
                <w:highlight w:val="none"/>
                <w:lang w:eastAsia="zh-CN"/>
              </w:rPr>
              <w:t>市人民医院</w:t>
            </w:r>
          </w:p>
        </w:tc>
        <w:tc>
          <w:tcPr>
            <w:tcW w:w="156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基于超声成像的乳腺癌多模态诊疗体系建立与临床应用</w:t>
            </w:r>
          </w:p>
        </w:tc>
        <w:tc>
          <w:tcPr>
            <w:tcW w:w="1695"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医院就诊临床乳腺病变患者400</w:t>
            </w:r>
          </w:p>
        </w:tc>
        <w:tc>
          <w:tcPr>
            <w:tcW w:w="156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rPr>
            </w:pPr>
            <w:r>
              <w:rPr>
                <w:rFonts w:hint="eastAsia" w:ascii="仿宋" w:hAnsi="仿宋" w:eastAsia="仿宋" w:cs="仿宋"/>
                <w:sz w:val="21"/>
                <w:szCs w:val="21"/>
                <w:highlight w:val="none"/>
              </w:rPr>
              <w:t>2015.10-</w:t>
            </w:r>
          </w:p>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2019.03</w:t>
            </w:r>
          </w:p>
        </w:tc>
        <w:tc>
          <w:tcPr>
            <w:tcW w:w="156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张建蕾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kern w:val="2"/>
                <w:sz w:val="21"/>
                <w:szCs w:val="21"/>
                <w:highlight w:val="none"/>
                <w:lang w:val="en-US" w:eastAsia="zh-CN" w:bidi="ar-SA"/>
              </w:rPr>
            </w:pPr>
            <w:r>
              <w:rPr>
                <w:rFonts w:hint="eastAsia" w:ascii="仿宋" w:hAnsi="仿宋" w:eastAsia="仿宋" w:cs="仿宋"/>
                <w:sz w:val="21"/>
                <w:szCs w:val="21"/>
                <w:highlight w:val="none"/>
              </w:rPr>
              <w:t>6</w:t>
            </w:r>
          </w:p>
        </w:tc>
        <w:tc>
          <w:tcPr>
            <w:tcW w:w="129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汉中市3201医院</w:t>
            </w:r>
          </w:p>
        </w:tc>
        <w:tc>
          <w:tcPr>
            <w:tcW w:w="156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基于超声成像的乳腺癌多模态诊疗体系建立与临床应用</w:t>
            </w:r>
          </w:p>
        </w:tc>
        <w:tc>
          <w:tcPr>
            <w:tcW w:w="1695"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医院就诊临床乳腺病变患者200</w:t>
            </w:r>
          </w:p>
        </w:tc>
        <w:tc>
          <w:tcPr>
            <w:tcW w:w="156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rPr>
            </w:pPr>
            <w:r>
              <w:rPr>
                <w:rFonts w:hint="eastAsia" w:ascii="仿宋" w:hAnsi="仿宋" w:eastAsia="仿宋" w:cs="仿宋"/>
                <w:sz w:val="21"/>
                <w:szCs w:val="21"/>
                <w:highlight w:val="none"/>
              </w:rPr>
              <w:t>2010.01-</w:t>
            </w:r>
          </w:p>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2015.11</w:t>
            </w:r>
          </w:p>
        </w:tc>
        <w:tc>
          <w:tcPr>
            <w:tcW w:w="156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柏艳红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kern w:val="2"/>
                <w:sz w:val="21"/>
                <w:szCs w:val="21"/>
                <w:highlight w:val="none"/>
                <w:lang w:val="en-US" w:eastAsia="zh-CN" w:bidi="ar-SA"/>
              </w:rPr>
            </w:pPr>
            <w:r>
              <w:rPr>
                <w:rFonts w:hint="eastAsia" w:ascii="仿宋" w:hAnsi="仿宋" w:eastAsia="仿宋" w:cs="仿宋"/>
                <w:sz w:val="21"/>
                <w:szCs w:val="21"/>
                <w:highlight w:val="none"/>
              </w:rPr>
              <w:t>7</w:t>
            </w:r>
          </w:p>
        </w:tc>
        <w:tc>
          <w:tcPr>
            <w:tcW w:w="129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西安市中医医院</w:t>
            </w:r>
          </w:p>
        </w:tc>
        <w:tc>
          <w:tcPr>
            <w:tcW w:w="156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基于超声成像的乳腺癌多模态诊疗体系建立与临床应用</w:t>
            </w:r>
          </w:p>
        </w:tc>
        <w:tc>
          <w:tcPr>
            <w:tcW w:w="1695"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医院就诊临床乳腺病变患者500及超声分子成像实验研究</w:t>
            </w:r>
          </w:p>
        </w:tc>
        <w:tc>
          <w:tcPr>
            <w:tcW w:w="156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rPr>
            </w:pPr>
            <w:r>
              <w:rPr>
                <w:rFonts w:hint="eastAsia" w:ascii="仿宋" w:hAnsi="仿宋" w:eastAsia="仿宋" w:cs="仿宋"/>
                <w:sz w:val="21"/>
                <w:szCs w:val="21"/>
                <w:highlight w:val="none"/>
              </w:rPr>
              <w:t>2013.11-</w:t>
            </w:r>
          </w:p>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2016.12</w:t>
            </w:r>
          </w:p>
        </w:tc>
        <w:tc>
          <w:tcPr>
            <w:tcW w:w="1560" w:type="dxa"/>
            <w:shd w:val="clear" w:color="auto" w:fill="auto"/>
            <w:noWrap w:val="0"/>
            <w:vAlign w:val="center"/>
          </w:tcPr>
          <w:p>
            <w:pPr>
              <w:pStyle w:val="2"/>
              <w:spacing w:line="360" w:lineRule="exact"/>
              <w:ind w:firstLine="0" w:firstLineChars="0"/>
              <w:jc w:val="center"/>
              <w:outlineLvl w:val="2"/>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许磊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kern w:val="2"/>
                <w:sz w:val="21"/>
                <w:szCs w:val="21"/>
                <w:highlight w:val="none"/>
                <w:lang w:val="en-US" w:eastAsia="zh-CN" w:bidi="ar-SA"/>
              </w:rPr>
            </w:pPr>
            <w:r>
              <w:rPr>
                <w:rFonts w:hint="eastAsia" w:ascii="仿宋" w:hAnsi="仿宋" w:eastAsia="仿宋" w:cs="仿宋"/>
                <w:sz w:val="21"/>
                <w:szCs w:val="21"/>
                <w:highlight w:val="none"/>
              </w:rPr>
              <w:t>8</w:t>
            </w:r>
          </w:p>
        </w:tc>
        <w:tc>
          <w:tcPr>
            <w:tcW w:w="129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西安市中心医院</w:t>
            </w:r>
          </w:p>
        </w:tc>
        <w:tc>
          <w:tcPr>
            <w:tcW w:w="156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基于超声成像的乳腺癌多模态诊疗体系建立与临床应用</w:t>
            </w:r>
          </w:p>
        </w:tc>
        <w:tc>
          <w:tcPr>
            <w:tcW w:w="1695"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医院就诊临床乳腺病变患者100及超声分子成像实验研究</w:t>
            </w:r>
          </w:p>
        </w:tc>
        <w:tc>
          <w:tcPr>
            <w:tcW w:w="156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rPr>
            </w:pPr>
            <w:r>
              <w:rPr>
                <w:rFonts w:hint="eastAsia" w:ascii="仿宋" w:hAnsi="仿宋" w:eastAsia="仿宋" w:cs="仿宋"/>
                <w:sz w:val="21"/>
                <w:szCs w:val="21"/>
                <w:highlight w:val="none"/>
              </w:rPr>
              <w:t>2019.01-</w:t>
            </w:r>
          </w:p>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2021.02</w:t>
            </w:r>
          </w:p>
        </w:tc>
        <w:tc>
          <w:tcPr>
            <w:tcW w:w="156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郑瑜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kern w:val="2"/>
                <w:sz w:val="21"/>
                <w:szCs w:val="21"/>
                <w:highlight w:val="none"/>
                <w:lang w:val="en-US" w:eastAsia="zh-CN" w:bidi="ar-SA"/>
              </w:rPr>
            </w:pPr>
            <w:r>
              <w:rPr>
                <w:rFonts w:hint="eastAsia" w:ascii="仿宋" w:hAnsi="仿宋" w:eastAsia="仿宋" w:cs="仿宋"/>
                <w:sz w:val="21"/>
                <w:szCs w:val="21"/>
                <w:highlight w:val="none"/>
              </w:rPr>
              <w:t>9</w:t>
            </w:r>
          </w:p>
        </w:tc>
        <w:tc>
          <w:tcPr>
            <w:tcW w:w="129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陕西省人民医院</w:t>
            </w:r>
          </w:p>
        </w:tc>
        <w:tc>
          <w:tcPr>
            <w:tcW w:w="156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基于超声成像的乳腺癌多模态诊疗体系建立与临床应用</w:t>
            </w:r>
          </w:p>
        </w:tc>
        <w:tc>
          <w:tcPr>
            <w:tcW w:w="1695"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医院就诊临床乳腺病变患者100及超声分子成像实验研究</w:t>
            </w:r>
          </w:p>
        </w:tc>
        <w:tc>
          <w:tcPr>
            <w:tcW w:w="156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rPr>
            </w:pPr>
            <w:r>
              <w:rPr>
                <w:rFonts w:hint="eastAsia" w:ascii="仿宋" w:hAnsi="仿宋" w:eastAsia="仿宋" w:cs="仿宋"/>
                <w:sz w:val="21"/>
                <w:szCs w:val="21"/>
                <w:highlight w:val="none"/>
              </w:rPr>
              <w:t>2016.11-</w:t>
            </w:r>
          </w:p>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2020.12</w:t>
            </w:r>
          </w:p>
        </w:tc>
        <w:tc>
          <w:tcPr>
            <w:tcW w:w="156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刘莉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kern w:val="2"/>
                <w:sz w:val="21"/>
                <w:szCs w:val="21"/>
                <w:highlight w:val="none"/>
                <w:lang w:val="en-US" w:eastAsia="zh-CN" w:bidi="ar-SA"/>
              </w:rPr>
            </w:pPr>
            <w:r>
              <w:rPr>
                <w:rFonts w:hint="eastAsia" w:ascii="仿宋" w:hAnsi="仿宋" w:eastAsia="仿宋" w:cs="仿宋"/>
                <w:sz w:val="21"/>
                <w:szCs w:val="21"/>
                <w:highlight w:val="none"/>
              </w:rPr>
              <w:t>10</w:t>
            </w:r>
          </w:p>
        </w:tc>
        <w:tc>
          <w:tcPr>
            <w:tcW w:w="129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宝鸡市人民医院</w:t>
            </w:r>
          </w:p>
        </w:tc>
        <w:tc>
          <w:tcPr>
            <w:tcW w:w="156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基于超声成像的乳腺癌多模态诊疗体系建立与临床应用</w:t>
            </w:r>
          </w:p>
        </w:tc>
        <w:tc>
          <w:tcPr>
            <w:tcW w:w="1695"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医院就诊临床乳腺疾病患者300余例</w:t>
            </w:r>
          </w:p>
        </w:tc>
        <w:tc>
          <w:tcPr>
            <w:tcW w:w="156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rPr>
            </w:pPr>
            <w:r>
              <w:rPr>
                <w:rFonts w:hint="eastAsia" w:ascii="仿宋" w:hAnsi="仿宋" w:eastAsia="仿宋" w:cs="仿宋"/>
                <w:sz w:val="21"/>
                <w:szCs w:val="21"/>
                <w:highlight w:val="none"/>
              </w:rPr>
              <w:t>2016.01-</w:t>
            </w:r>
          </w:p>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2018.11</w:t>
            </w:r>
          </w:p>
        </w:tc>
        <w:tc>
          <w:tcPr>
            <w:tcW w:w="156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李培英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shd w:val="clear" w:color="auto" w:fill="auto"/>
            <w:noWrap w:val="0"/>
            <w:vAlign w:val="center"/>
          </w:tcPr>
          <w:p>
            <w:pPr>
              <w:pStyle w:val="2"/>
              <w:spacing w:line="360" w:lineRule="exact"/>
              <w:ind w:firstLine="0" w:firstLineChars="0"/>
              <w:jc w:val="center"/>
              <w:outlineLvl w:val="2"/>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11</w:t>
            </w:r>
          </w:p>
        </w:tc>
        <w:tc>
          <w:tcPr>
            <w:tcW w:w="129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西安市第四医院</w:t>
            </w:r>
          </w:p>
        </w:tc>
        <w:tc>
          <w:tcPr>
            <w:tcW w:w="156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基于超声成像的乳腺癌多模态诊疗体系建立与临床应用</w:t>
            </w:r>
          </w:p>
        </w:tc>
        <w:tc>
          <w:tcPr>
            <w:tcW w:w="1695"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医院就诊乳腺病变患者100例</w:t>
            </w:r>
          </w:p>
        </w:tc>
        <w:tc>
          <w:tcPr>
            <w:tcW w:w="156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rPr>
            </w:pPr>
            <w:r>
              <w:rPr>
                <w:rFonts w:hint="eastAsia" w:ascii="仿宋" w:hAnsi="仿宋" w:eastAsia="仿宋" w:cs="仿宋"/>
                <w:sz w:val="21"/>
                <w:szCs w:val="21"/>
                <w:highlight w:val="none"/>
              </w:rPr>
              <w:t>2013.12-</w:t>
            </w:r>
          </w:p>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2017.01</w:t>
            </w:r>
          </w:p>
        </w:tc>
        <w:tc>
          <w:tcPr>
            <w:tcW w:w="1560" w:type="dxa"/>
            <w:shd w:val="clear" w:color="auto" w:fill="auto"/>
            <w:noWrap w:val="0"/>
            <w:vAlign w:val="center"/>
          </w:tcPr>
          <w:p>
            <w:pPr>
              <w:pStyle w:val="2"/>
              <w:spacing w:line="360" w:lineRule="exact"/>
              <w:ind w:firstLine="0" w:firstLineChars="0"/>
              <w:jc w:val="center"/>
              <w:outlineLvl w:val="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李令民</w:t>
            </w:r>
          </w:p>
        </w:tc>
      </w:tr>
    </w:tbl>
    <w:p>
      <w:pPr>
        <w:ind w:firstLine="640" w:firstLineChars="200"/>
        <w:rPr>
          <w:rFonts w:hint="eastAsia" w:ascii="黑体" w:hAnsi="黑体" w:eastAsia="黑体" w:cs="黑体"/>
          <w:sz w:val="32"/>
          <w:highlight w:val="none"/>
        </w:rPr>
      </w:pPr>
      <w:r>
        <w:rPr>
          <w:rFonts w:hint="eastAsia" w:ascii="黑体" w:hAnsi="黑体" w:eastAsia="黑体" w:cs="黑体"/>
          <w:sz w:val="32"/>
          <w:highlight w:val="none"/>
        </w:rPr>
        <w:t>九、主要知识产权和标准规范等目录</w:t>
      </w:r>
    </w:p>
    <w:tbl>
      <w:tblPr>
        <w:tblStyle w:val="5"/>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93"/>
        <w:gridCol w:w="846"/>
        <w:gridCol w:w="1710"/>
        <w:gridCol w:w="1020"/>
        <w:gridCol w:w="825"/>
        <w:gridCol w:w="795"/>
        <w:gridCol w:w="900"/>
        <w:gridCol w:w="825"/>
        <w:gridCol w:w="120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93"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序号</w:t>
            </w:r>
          </w:p>
        </w:tc>
        <w:tc>
          <w:tcPr>
            <w:tcW w:w="8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知识产权类别</w:t>
            </w:r>
          </w:p>
        </w:tc>
        <w:tc>
          <w:tcPr>
            <w:tcW w:w="171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知识产权</w:t>
            </w:r>
          </w:p>
          <w:p>
            <w:pPr>
              <w:pStyle w:val="2"/>
              <w:spacing w:line="240" w:lineRule="auto"/>
              <w:ind w:firstLine="0" w:firstLineChars="0"/>
              <w:jc w:val="cente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具体名称</w:t>
            </w:r>
          </w:p>
        </w:tc>
        <w:tc>
          <w:tcPr>
            <w:tcW w:w="102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国家</w:t>
            </w:r>
          </w:p>
          <w:p>
            <w:pPr>
              <w:pStyle w:val="2"/>
              <w:spacing w:line="240" w:lineRule="auto"/>
              <w:ind w:firstLine="0" w:firstLineChars="0"/>
              <w:jc w:val="cente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（地区）</w:t>
            </w:r>
          </w:p>
        </w:tc>
        <w:tc>
          <w:tcPr>
            <w:tcW w:w="82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授权号</w:t>
            </w:r>
          </w:p>
        </w:tc>
        <w:tc>
          <w:tcPr>
            <w:tcW w:w="79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授权日期</w:t>
            </w:r>
          </w:p>
        </w:tc>
        <w:tc>
          <w:tcPr>
            <w:tcW w:w="90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证书编号</w:t>
            </w:r>
          </w:p>
        </w:tc>
        <w:tc>
          <w:tcPr>
            <w:tcW w:w="82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权利人</w:t>
            </w:r>
          </w:p>
        </w:tc>
        <w:tc>
          <w:tcPr>
            <w:tcW w:w="1208"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发明人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93"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1</w:t>
            </w:r>
          </w:p>
        </w:tc>
        <w:tc>
          <w:tcPr>
            <w:tcW w:w="846"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论文</w:t>
            </w:r>
          </w:p>
        </w:tc>
        <w:tc>
          <w:tcPr>
            <w:tcW w:w="1710"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asciiTheme="majorEastAsia" w:hAnsiTheme="majorEastAsia" w:eastAsiaTheme="majorEastAsia" w:cstheme="majorEastAsia"/>
                <w:kern w:val="2"/>
                <w:sz w:val="21"/>
                <w:szCs w:val="21"/>
                <w:highlight w:val="none"/>
                <w:lang w:val="en-US" w:eastAsia="zh-CN" w:bidi="ar-SA"/>
              </w:rPr>
            </w:pPr>
            <w:r>
              <w:rPr>
                <w:rFonts w:hint="eastAsia" w:asciiTheme="majorEastAsia" w:hAnsiTheme="majorEastAsia" w:eastAsiaTheme="majorEastAsia" w:cstheme="majorEastAsia"/>
                <w:sz w:val="21"/>
                <w:szCs w:val="21"/>
                <w:highlight w:val="none"/>
              </w:rPr>
              <w:t>Nanobubble-Affibody: Novel ultrasound contrast agents for targeted molecular ultrasound imaging of tumor</w:t>
            </w:r>
          </w:p>
        </w:tc>
        <w:tc>
          <w:tcPr>
            <w:tcW w:w="1020"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荷兰</w:t>
            </w:r>
          </w:p>
        </w:tc>
        <w:tc>
          <w:tcPr>
            <w:tcW w:w="825"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kern w:val="2"/>
                <w:sz w:val="21"/>
                <w:szCs w:val="21"/>
                <w:highlight w:val="none"/>
                <w:lang w:val="en-US" w:eastAsia="zh-CN" w:bidi="ar-SA"/>
              </w:rPr>
            </w:pPr>
            <w:r>
              <w:rPr>
                <w:rFonts w:hint="eastAsia" w:asciiTheme="majorEastAsia" w:hAnsiTheme="majorEastAsia" w:eastAsiaTheme="majorEastAsia" w:cstheme="majorEastAsia"/>
                <w:sz w:val="21"/>
                <w:szCs w:val="21"/>
                <w:highlight w:val="none"/>
              </w:rPr>
              <w:t>2015;37</w:t>
            </w:r>
            <w:r>
              <w:rPr>
                <w:rFonts w:hint="eastAsia" w:asciiTheme="majorEastAsia" w:hAnsiTheme="majorEastAsia" w:eastAsiaTheme="majorEastAsia" w:cstheme="majorEastAsia"/>
                <w:sz w:val="21"/>
                <w:szCs w:val="21"/>
                <w:highlight w:val="none"/>
                <w:lang w:val="en-US" w:eastAsia="zh-CN"/>
              </w:rPr>
              <w:t>:</w:t>
            </w:r>
            <w:r>
              <w:rPr>
                <w:rFonts w:hint="eastAsia" w:asciiTheme="majorEastAsia" w:hAnsiTheme="majorEastAsia" w:eastAsiaTheme="majorEastAsia" w:cstheme="majorEastAsia"/>
                <w:sz w:val="21"/>
                <w:szCs w:val="21"/>
                <w:highlight w:val="none"/>
              </w:rPr>
              <w:t>279-88</w:t>
            </w:r>
          </w:p>
        </w:tc>
        <w:tc>
          <w:tcPr>
            <w:tcW w:w="795"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kern w:val="2"/>
                <w:sz w:val="21"/>
                <w:szCs w:val="21"/>
                <w:highlight w:val="none"/>
                <w:lang w:val="en-US" w:eastAsia="zh-CN" w:bidi="ar-SA"/>
              </w:rPr>
            </w:pPr>
            <w:r>
              <w:rPr>
                <w:rFonts w:hint="eastAsia" w:asciiTheme="majorEastAsia" w:hAnsiTheme="majorEastAsia" w:eastAsiaTheme="majorEastAsia" w:cstheme="majorEastAsia"/>
                <w:sz w:val="21"/>
                <w:szCs w:val="21"/>
                <w:highlight w:val="none"/>
                <w:lang w:val="en-US" w:eastAsia="zh-CN"/>
              </w:rPr>
              <w:t>2015.01</w:t>
            </w:r>
          </w:p>
        </w:tc>
        <w:tc>
          <w:tcPr>
            <w:tcW w:w="900"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kern w:val="2"/>
                <w:sz w:val="21"/>
                <w:szCs w:val="21"/>
                <w:highlight w:val="none"/>
                <w:lang w:val="en-US" w:eastAsia="zh-CN" w:bidi="ar-SA"/>
              </w:rPr>
            </w:pPr>
            <w:r>
              <w:rPr>
                <w:rFonts w:hint="eastAsia" w:asciiTheme="majorEastAsia" w:hAnsiTheme="majorEastAsia" w:eastAsiaTheme="majorEastAsia" w:cstheme="majorEastAsia"/>
                <w:sz w:val="21"/>
                <w:szCs w:val="21"/>
                <w:highlight w:val="none"/>
              </w:rPr>
              <w:t>Biomaterials</w:t>
            </w:r>
          </w:p>
        </w:tc>
        <w:tc>
          <w:tcPr>
            <w:tcW w:w="825"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空军军医大学唐都医院</w:t>
            </w:r>
          </w:p>
        </w:tc>
        <w:tc>
          <w:tcPr>
            <w:tcW w:w="1208"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杨恒丽、蔡文斌（共同第一）、段云友、张莉（共同通讯）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93"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2</w:t>
            </w:r>
          </w:p>
        </w:tc>
        <w:tc>
          <w:tcPr>
            <w:tcW w:w="846"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论文</w:t>
            </w:r>
          </w:p>
        </w:tc>
        <w:tc>
          <w:tcPr>
            <w:tcW w:w="1710"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asciiTheme="majorEastAsia" w:hAnsiTheme="majorEastAsia" w:eastAsiaTheme="majorEastAsia" w:cstheme="majorEastAsia"/>
                <w:kern w:val="2"/>
                <w:sz w:val="21"/>
                <w:szCs w:val="21"/>
                <w:highlight w:val="none"/>
                <w:lang w:val="en-US" w:eastAsia="zh-CN" w:bidi="ar-SA"/>
              </w:rPr>
            </w:pPr>
            <w:r>
              <w:rPr>
                <w:rFonts w:hint="eastAsia" w:asciiTheme="majorEastAsia" w:hAnsiTheme="majorEastAsia" w:eastAsiaTheme="majorEastAsia" w:cstheme="majorEastAsia"/>
                <w:sz w:val="21"/>
                <w:szCs w:val="21"/>
                <w:highlight w:val="none"/>
              </w:rPr>
              <w:t xml:space="preserve">Annexin V conjugated nanobubbles: A novel ultrasound contrast agent for in vivo assessment of the apoptotic response in cancer therapy. </w:t>
            </w:r>
          </w:p>
        </w:tc>
        <w:tc>
          <w:tcPr>
            <w:tcW w:w="1020"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荷兰</w:t>
            </w:r>
          </w:p>
        </w:tc>
        <w:tc>
          <w:tcPr>
            <w:tcW w:w="825"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kern w:val="2"/>
                <w:sz w:val="21"/>
                <w:szCs w:val="21"/>
                <w:highlight w:val="none"/>
                <w:lang w:val="en-US" w:eastAsia="zh-CN" w:bidi="ar-SA"/>
              </w:rPr>
            </w:pPr>
            <w:r>
              <w:rPr>
                <w:rFonts w:hint="eastAsia" w:asciiTheme="majorEastAsia" w:hAnsiTheme="majorEastAsia" w:eastAsiaTheme="majorEastAsia" w:cstheme="majorEastAsia"/>
                <w:sz w:val="21"/>
                <w:szCs w:val="21"/>
                <w:highlight w:val="none"/>
              </w:rPr>
              <w:t>2018, 276:113-114</w:t>
            </w:r>
          </w:p>
        </w:tc>
        <w:tc>
          <w:tcPr>
            <w:tcW w:w="795"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Theme="majorEastAsia" w:hAnsiTheme="majorEastAsia" w:eastAsiaTheme="majorEastAsia" w:cstheme="majorEastAsia"/>
                <w:kern w:val="2"/>
                <w:sz w:val="21"/>
                <w:szCs w:val="21"/>
                <w:highlight w:val="none"/>
                <w:lang w:val="en-US" w:eastAsia="zh-CN" w:bidi="ar-SA"/>
              </w:rPr>
            </w:pPr>
            <w:r>
              <w:rPr>
                <w:rFonts w:hint="eastAsia" w:asciiTheme="majorEastAsia" w:hAnsiTheme="majorEastAsia" w:eastAsiaTheme="majorEastAsia" w:cstheme="majorEastAsia"/>
                <w:sz w:val="21"/>
                <w:szCs w:val="21"/>
                <w:highlight w:val="none"/>
                <w:lang w:val="en-US" w:eastAsia="zh-CN"/>
              </w:rPr>
              <w:t>2018.04</w:t>
            </w:r>
          </w:p>
        </w:tc>
        <w:tc>
          <w:tcPr>
            <w:tcW w:w="900"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Theme="majorEastAsia" w:hAnsiTheme="majorEastAsia" w:eastAsiaTheme="majorEastAsia" w:cstheme="majorEastAsia"/>
                <w:kern w:val="2"/>
                <w:sz w:val="21"/>
                <w:szCs w:val="21"/>
                <w:highlight w:val="none"/>
                <w:lang w:val="en-US" w:eastAsia="zh-CN" w:bidi="ar-SA"/>
              </w:rPr>
            </w:pPr>
            <w:r>
              <w:rPr>
                <w:rFonts w:hint="eastAsia" w:asciiTheme="majorEastAsia" w:hAnsiTheme="majorEastAsia" w:eastAsiaTheme="majorEastAsia" w:cstheme="majorEastAsia"/>
                <w:sz w:val="21"/>
                <w:szCs w:val="21"/>
                <w:highlight w:val="none"/>
              </w:rPr>
              <w:t>Journal of Contro</w:t>
            </w:r>
            <w:r>
              <w:rPr>
                <w:rFonts w:hint="eastAsia" w:asciiTheme="majorEastAsia" w:hAnsiTheme="majorEastAsia" w:eastAsiaTheme="majorEastAsia" w:cstheme="majorEastAsia"/>
                <w:sz w:val="21"/>
                <w:szCs w:val="21"/>
                <w:highlight w:val="none"/>
                <w:lang w:val="en-US" w:eastAsia="zh-CN"/>
              </w:rPr>
              <w:t xml:space="preserve">lled </w:t>
            </w:r>
            <w:r>
              <w:rPr>
                <w:rFonts w:hint="eastAsia" w:asciiTheme="majorEastAsia" w:hAnsiTheme="majorEastAsia" w:eastAsiaTheme="majorEastAsia" w:cstheme="majorEastAsia"/>
                <w:sz w:val="21"/>
                <w:szCs w:val="21"/>
                <w:highlight w:val="none"/>
              </w:rPr>
              <w:t>Release</w:t>
            </w:r>
          </w:p>
        </w:tc>
        <w:tc>
          <w:tcPr>
            <w:tcW w:w="825"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空军军医大学唐都医院</w:t>
            </w:r>
          </w:p>
        </w:tc>
        <w:tc>
          <w:tcPr>
            <w:tcW w:w="1208"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周田、蔡文斌（共同第一）、赵萍、杨国栋、段云友（共同通讯）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93"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3</w:t>
            </w:r>
          </w:p>
        </w:tc>
        <w:tc>
          <w:tcPr>
            <w:tcW w:w="846"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论文</w:t>
            </w:r>
          </w:p>
        </w:tc>
        <w:tc>
          <w:tcPr>
            <w:tcW w:w="1710"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asciiTheme="majorEastAsia" w:hAnsiTheme="majorEastAsia" w:eastAsiaTheme="majorEastAsia" w:cstheme="majorEastAsia"/>
                <w:kern w:val="2"/>
                <w:sz w:val="21"/>
                <w:szCs w:val="21"/>
                <w:highlight w:val="none"/>
                <w:lang w:val="en-US" w:eastAsia="zh-CN" w:bidi="ar-SA"/>
              </w:rPr>
            </w:pPr>
            <w:r>
              <w:rPr>
                <w:rFonts w:hint="eastAsia" w:asciiTheme="majorEastAsia" w:hAnsiTheme="majorEastAsia" w:eastAsiaTheme="majorEastAsia" w:cstheme="majorEastAsia"/>
                <w:sz w:val="21"/>
                <w:szCs w:val="21"/>
                <w:highlight w:val="none"/>
              </w:rPr>
              <w:t xml:space="preserve">FA-NBs-IR780: Novel Multifunctional Nanobubbles as Molecule-targeted Ultrasound Contrast Agents for Accurate Diagnosis and Photothermal Therapy of Cancer.  </w:t>
            </w:r>
          </w:p>
        </w:tc>
        <w:tc>
          <w:tcPr>
            <w:tcW w:w="1020"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荷兰</w:t>
            </w:r>
          </w:p>
        </w:tc>
        <w:tc>
          <w:tcPr>
            <w:tcW w:w="825"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kern w:val="2"/>
                <w:sz w:val="21"/>
                <w:szCs w:val="21"/>
                <w:highlight w:val="none"/>
                <w:lang w:val="en-US" w:eastAsia="zh-CN" w:bidi="ar-SA"/>
              </w:rPr>
            </w:pPr>
            <w:r>
              <w:rPr>
                <w:rFonts w:hint="eastAsia" w:asciiTheme="majorEastAsia" w:hAnsiTheme="majorEastAsia" w:eastAsiaTheme="majorEastAsia" w:cstheme="majorEastAsia"/>
                <w:sz w:val="21"/>
                <w:szCs w:val="21"/>
                <w:highlight w:val="none"/>
              </w:rPr>
              <w:t>2019,455:14-25</w:t>
            </w:r>
          </w:p>
        </w:tc>
        <w:tc>
          <w:tcPr>
            <w:tcW w:w="795"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kern w:val="2"/>
                <w:sz w:val="21"/>
                <w:szCs w:val="21"/>
                <w:highlight w:val="none"/>
                <w:lang w:val="en-US" w:eastAsia="zh-CN" w:bidi="ar-SA"/>
              </w:rPr>
            </w:pPr>
            <w:r>
              <w:rPr>
                <w:rFonts w:hint="eastAsia" w:asciiTheme="majorEastAsia" w:hAnsiTheme="majorEastAsia" w:eastAsiaTheme="majorEastAsia" w:cstheme="majorEastAsia"/>
                <w:sz w:val="21"/>
                <w:szCs w:val="21"/>
                <w:highlight w:val="none"/>
                <w:lang w:val="en-US" w:eastAsia="zh-CN"/>
              </w:rPr>
              <w:t>2019.07</w:t>
            </w:r>
          </w:p>
        </w:tc>
        <w:tc>
          <w:tcPr>
            <w:tcW w:w="900"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kern w:val="2"/>
                <w:sz w:val="21"/>
                <w:szCs w:val="21"/>
                <w:highlight w:val="none"/>
                <w:lang w:val="en-US" w:eastAsia="zh-CN" w:bidi="ar-SA"/>
              </w:rPr>
            </w:pPr>
            <w:r>
              <w:rPr>
                <w:rFonts w:hint="eastAsia" w:asciiTheme="majorEastAsia" w:hAnsiTheme="majorEastAsia" w:eastAsiaTheme="majorEastAsia" w:cstheme="majorEastAsia"/>
                <w:sz w:val="21"/>
                <w:szCs w:val="21"/>
                <w:highlight w:val="none"/>
              </w:rPr>
              <w:t xml:space="preserve">Cancer letters </w:t>
            </w:r>
          </w:p>
        </w:tc>
        <w:tc>
          <w:tcPr>
            <w:tcW w:w="825"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空军军医大学唐都医院</w:t>
            </w:r>
          </w:p>
        </w:tc>
        <w:tc>
          <w:tcPr>
            <w:tcW w:w="1208"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沈亚梅、吕苇、杨恒丽（共同第一作者）、袁丽君、段云友（共同通讯作者）</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93"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4</w:t>
            </w:r>
          </w:p>
        </w:tc>
        <w:tc>
          <w:tcPr>
            <w:tcW w:w="846"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论文</w:t>
            </w:r>
          </w:p>
        </w:tc>
        <w:tc>
          <w:tcPr>
            <w:tcW w:w="1710" w:type="dxa"/>
            <w:tcBorders>
              <w:top w:val="single" w:color="auto" w:sz="8" w:space="0"/>
              <w:left w:val="single" w:color="auto" w:sz="8" w:space="0"/>
              <w:bottom w:val="single" w:color="auto" w:sz="8" w:space="0"/>
              <w:right w:val="single" w:color="auto" w:sz="8" w:space="0"/>
            </w:tcBorders>
            <w:vAlign w:val="top"/>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asciiTheme="majorEastAsia" w:hAnsiTheme="majorEastAsia" w:eastAsiaTheme="majorEastAsia" w:cstheme="majorEastAsia"/>
                <w:kern w:val="2"/>
                <w:sz w:val="21"/>
                <w:szCs w:val="21"/>
                <w:highlight w:val="none"/>
                <w:lang w:val="en-US" w:eastAsia="zh-CN" w:bidi="ar-SA"/>
              </w:rPr>
            </w:pPr>
            <w:r>
              <w:rPr>
                <w:rFonts w:hint="eastAsia" w:asciiTheme="majorEastAsia" w:hAnsiTheme="majorEastAsia" w:eastAsiaTheme="majorEastAsia" w:cstheme="majorEastAsia"/>
                <w:sz w:val="21"/>
                <w:szCs w:val="21"/>
                <w:highlight w:val="none"/>
                <w:lang w:val="fr-FR"/>
              </w:rPr>
              <w:t xml:space="preserve">The Optimized Fabrication of Nanobubbles as Ultrasound Contrast Agents for Tumor Imaging. </w:t>
            </w:r>
          </w:p>
        </w:tc>
        <w:tc>
          <w:tcPr>
            <w:tcW w:w="1020"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英国</w:t>
            </w:r>
          </w:p>
        </w:tc>
        <w:tc>
          <w:tcPr>
            <w:tcW w:w="825"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kern w:val="2"/>
                <w:sz w:val="21"/>
                <w:szCs w:val="21"/>
                <w:highlight w:val="none"/>
                <w:lang w:val="en-US" w:eastAsia="zh-CN" w:bidi="ar-SA"/>
              </w:rPr>
            </w:pPr>
            <w:r>
              <w:rPr>
                <w:rFonts w:hint="eastAsia" w:asciiTheme="majorEastAsia" w:hAnsiTheme="majorEastAsia" w:eastAsiaTheme="majorEastAsia" w:cstheme="majorEastAsia"/>
                <w:sz w:val="21"/>
                <w:szCs w:val="21"/>
                <w:highlight w:val="none"/>
                <w:lang w:val="fr-FR"/>
              </w:rPr>
              <w:t>2015.5:13725</w:t>
            </w:r>
          </w:p>
        </w:tc>
        <w:tc>
          <w:tcPr>
            <w:tcW w:w="795"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kern w:val="2"/>
                <w:sz w:val="21"/>
                <w:szCs w:val="21"/>
                <w:highlight w:val="none"/>
                <w:lang w:val="en-US" w:eastAsia="zh-CN" w:bidi="ar-SA"/>
              </w:rPr>
            </w:pPr>
            <w:r>
              <w:rPr>
                <w:rFonts w:hint="eastAsia" w:asciiTheme="majorEastAsia" w:hAnsiTheme="majorEastAsia" w:eastAsiaTheme="majorEastAsia" w:cstheme="majorEastAsia"/>
                <w:sz w:val="21"/>
                <w:szCs w:val="21"/>
                <w:highlight w:val="none"/>
                <w:lang w:val="en-US" w:eastAsia="zh-CN"/>
              </w:rPr>
              <w:t>2015.09</w:t>
            </w:r>
          </w:p>
        </w:tc>
        <w:tc>
          <w:tcPr>
            <w:tcW w:w="900"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kern w:val="2"/>
                <w:sz w:val="21"/>
                <w:szCs w:val="21"/>
                <w:highlight w:val="none"/>
                <w:lang w:val="en-US" w:eastAsia="zh-CN" w:bidi="ar-SA"/>
              </w:rPr>
            </w:pPr>
            <w:r>
              <w:rPr>
                <w:rFonts w:hint="eastAsia" w:asciiTheme="majorEastAsia" w:hAnsiTheme="majorEastAsia" w:eastAsiaTheme="majorEastAsia" w:cstheme="majorEastAsia"/>
                <w:sz w:val="21"/>
                <w:szCs w:val="21"/>
                <w:highlight w:val="none"/>
                <w:lang w:val="fr-FR"/>
              </w:rPr>
              <w:t>Scientific Repo</w:t>
            </w:r>
            <w:r>
              <w:rPr>
                <w:rFonts w:hint="eastAsia" w:asciiTheme="majorEastAsia" w:hAnsiTheme="majorEastAsia" w:eastAsiaTheme="majorEastAsia" w:cstheme="majorEastAsia"/>
                <w:sz w:val="21"/>
                <w:szCs w:val="21"/>
                <w:highlight w:val="none"/>
                <w:lang w:val="en-US" w:eastAsia="zh-CN"/>
              </w:rPr>
              <w:t>r</w:t>
            </w:r>
            <w:r>
              <w:rPr>
                <w:rFonts w:hint="eastAsia" w:asciiTheme="majorEastAsia" w:hAnsiTheme="majorEastAsia" w:eastAsiaTheme="majorEastAsia" w:cstheme="majorEastAsia"/>
                <w:sz w:val="21"/>
                <w:szCs w:val="21"/>
                <w:highlight w:val="none"/>
                <w:lang w:val="fr-FR"/>
              </w:rPr>
              <w:t>ts</w:t>
            </w:r>
          </w:p>
        </w:tc>
        <w:tc>
          <w:tcPr>
            <w:tcW w:w="825"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空军军医大学唐都医院</w:t>
            </w:r>
          </w:p>
        </w:tc>
        <w:tc>
          <w:tcPr>
            <w:tcW w:w="1208"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蔡文斌、杨恒丽（共同第一）、张莉、段云友（共同通讯）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93"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5</w:t>
            </w:r>
          </w:p>
        </w:tc>
        <w:tc>
          <w:tcPr>
            <w:tcW w:w="846"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论文</w:t>
            </w:r>
          </w:p>
        </w:tc>
        <w:tc>
          <w:tcPr>
            <w:tcW w:w="1710" w:type="dxa"/>
            <w:tcBorders>
              <w:top w:val="single" w:color="auto" w:sz="8" w:space="0"/>
              <w:left w:val="single" w:color="auto" w:sz="8" w:space="0"/>
              <w:bottom w:val="single" w:color="auto" w:sz="8" w:space="0"/>
              <w:right w:val="single" w:color="auto" w:sz="8" w:space="0"/>
            </w:tcBorders>
            <w:vAlign w:val="top"/>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asciiTheme="majorEastAsia" w:hAnsiTheme="majorEastAsia" w:eastAsiaTheme="majorEastAsia" w:cstheme="majorEastAsia"/>
                <w:kern w:val="2"/>
                <w:sz w:val="21"/>
                <w:szCs w:val="21"/>
                <w:highlight w:val="none"/>
                <w:lang w:val="en-US" w:eastAsia="zh-CN" w:bidi="ar-SA"/>
              </w:rPr>
            </w:pPr>
            <w:r>
              <w:rPr>
                <w:rFonts w:hint="eastAsia" w:asciiTheme="majorEastAsia" w:hAnsiTheme="majorEastAsia" w:eastAsiaTheme="majorEastAsia" w:cstheme="majorEastAsia"/>
                <w:sz w:val="21"/>
                <w:szCs w:val="21"/>
                <w:highlight w:val="none"/>
                <w:lang w:val="fr-FR"/>
              </w:rPr>
              <w:t xml:space="preserve">The Combined Effect of Nanobubble-IR783-HPPH-Affibody Complex and Laser on HER2-Positive Breast Cancer </w:t>
            </w:r>
          </w:p>
        </w:tc>
        <w:tc>
          <w:tcPr>
            <w:tcW w:w="1020"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新西兰</w:t>
            </w:r>
          </w:p>
        </w:tc>
        <w:tc>
          <w:tcPr>
            <w:tcW w:w="825"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kern w:val="2"/>
                <w:sz w:val="21"/>
                <w:szCs w:val="21"/>
                <w:highlight w:val="none"/>
                <w:lang w:val="en-US" w:eastAsia="zh-CN" w:bidi="ar-SA"/>
              </w:rPr>
            </w:pPr>
            <w:r>
              <w:rPr>
                <w:rFonts w:hint="eastAsia" w:asciiTheme="majorEastAsia" w:hAnsiTheme="majorEastAsia" w:eastAsiaTheme="majorEastAsia" w:cstheme="majorEastAsia"/>
                <w:color w:val="000000" w:themeColor="text1"/>
                <w:kern w:val="36"/>
                <w:sz w:val="21"/>
                <w:szCs w:val="21"/>
                <w:highlight w:val="none"/>
                <w14:textFill>
                  <w14:solidFill>
                    <w14:schemeClr w14:val="tx1"/>
                  </w14:solidFill>
                </w14:textFill>
              </w:rPr>
              <w:t>2023;18:339-351</w:t>
            </w:r>
          </w:p>
        </w:tc>
        <w:tc>
          <w:tcPr>
            <w:tcW w:w="795"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kern w:val="2"/>
                <w:sz w:val="21"/>
                <w:szCs w:val="21"/>
                <w:highlight w:val="none"/>
                <w:lang w:val="en-US" w:eastAsia="zh-CN" w:bidi="ar-SA"/>
              </w:rPr>
            </w:pPr>
            <w:r>
              <w:rPr>
                <w:rFonts w:hint="eastAsia" w:asciiTheme="majorEastAsia" w:hAnsiTheme="majorEastAsia" w:eastAsiaTheme="majorEastAsia" w:cstheme="majorEastAsia"/>
                <w:kern w:val="2"/>
                <w:sz w:val="21"/>
                <w:szCs w:val="21"/>
                <w:highlight w:val="none"/>
                <w:lang w:val="en-US" w:eastAsia="zh-CN" w:bidi="ar-SA"/>
              </w:rPr>
              <w:t>2023.01</w:t>
            </w:r>
          </w:p>
        </w:tc>
        <w:tc>
          <w:tcPr>
            <w:tcW w:w="900"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kern w:val="2"/>
                <w:sz w:val="21"/>
                <w:szCs w:val="21"/>
                <w:highlight w:val="none"/>
                <w:lang w:val="en-US" w:eastAsia="zh-CN" w:bidi="ar-SA"/>
              </w:rPr>
            </w:pPr>
            <w:r>
              <w:rPr>
                <w:rFonts w:hint="eastAsia" w:asciiTheme="majorEastAsia" w:hAnsiTheme="majorEastAsia" w:eastAsiaTheme="majorEastAsia" w:cstheme="majorEastAsia"/>
                <w:sz w:val="21"/>
                <w:szCs w:val="21"/>
                <w:highlight w:val="none"/>
              </w:rPr>
              <w:t>International Journal of Nanomedicine</w:t>
            </w:r>
            <w:r>
              <w:rPr>
                <w:rFonts w:hint="eastAsia" w:asciiTheme="majorEastAsia" w:hAnsiTheme="majorEastAsia" w:eastAsiaTheme="majorEastAsia" w:cstheme="majorEastAsia"/>
                <w:color w:val="000000" w:themeColor="text1"/>
                <w:kern w:val="36"/>
                <w:sz w:val="21"/>
                <w:szCs w:val="21"/>
                <w:highlight w:val="none"/>
                <w14:textFill>
                  <w14:solidFill>
                    <w14:schemeClr w14:val="tx1"/>
                  </w14:solidFill>
                </w14:textFill>
              </w:rPr>
              <w:t xml:space="preserve"> </w:t>
            </w:r>
          </w:p>
        </w:tc>
        <w:tc>
          <w:tcPr>
            <w:tcW w:w="825"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空军军医大学唐都医院</w:t>
            </w:r>
          </w:p>
        </w:tc>
        <w:tc>
          <w:tcPr>
            <w:tcW w:w="1208"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蔡文斌、吕苇（共同第一）、张莉（通讯作者）</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93"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6</w:t>
            </w:r>
          </w:p>
        </w:tc>
        <w:tc>
          <w:tcPr>
            <w:tcW w:w="846"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论文</w:t>
            </w:r>
          </w:p>
        </w:tc>
        <w:tc>
          <w:tcPr>
            <w:tcW w:w="1710"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asciiTheme="majorEastAsia" w:hAnsiTheme="majorEastAsia" w:eastAsiaTheme="majorEastAsia" w:cstheme="majorEastAsia"/>
                <w:kern w:val="2"/>
                <w:sz w:val="21"/>
                <w:szCs w:val="21"/>
                <w:highlight w:val="none"/>
                <w:lang w:val="en-US" w:eastAsia="zh-CN" w:bidi="ar-SA"/>
              </w:rPr>
            </w:pPr>
            <w:r>
              <w:rPr>
                <w:rFonts w:hint="eastAsia" w:asciiTheme="majorEastAsia" w:hAnsiTheme="majorEastAsia" w:eastAsiaTheme="majorEastAsia" w:cstheme="majorEastAsia"/>
                <w:sz w:val="21"/>
                <w:szCs w:val="21"/>
                <w:highlight w:val="none"/>
                <w:lang w:val="fr-FR"/>
              </w:rPr>
              <w:t>A novel bimodal imaging agent targeting HER2 molecule of breast cancer</w:t>
            </w:r>
          </w:p>
        </w:tc>
        <w:tc>
          <w:tcPr>
            <w:tcW w:w="1020"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英国</w:t>
            </w:r>
          </w:p>
        </w:tc>
        <w:tc>
          <w:tcPr>
            <w:tcW w:w="825"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kern w:val="2"/>
                <w:sz w:val="21"/>
                <w:szCs w:val="21"/>
                <w:highlight w:val="none"/>
                <w:lang w:val="en-US" w:eastAsia="zh-CN" w:bidi="ar-SA"/>
              </w:rPr>
            </w:pPr>
            <w:r>
              <w:rPr>
                <w:rFonts w:hint="eastAsia" w:asciiTheme="majorEastAsia" w:hAnsiTheme="majorEastAsia" w:eastAsiaTheme="majorEastAsia" w:cstheme="majorEastAsia"/>
                <w:sz w:val="21"/>
                <w:szCs w:val="21"/>
                <w:highlight w:val="none"/>
                <w:lang w:val="fr-FR"/>
              </w:rPr>
              <w:t>2018:2018:6202876</w:t>
            </w:r>
          </w:p>
        </w:tc>
        <w:tc>
          <w:tcPr>
            <w:tcW w:w="795"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kern w:val="2"/>
                <w:sz w:val="21"/>
                <w:szCs w:val="21"/>
                <w:highlight w:val="none"/>
                <w:lang w:val="en-US" w:eastAsia="zh-CN" w:bidi="ar-SA"/>
              </w:rPr>
            </w:pPr>
            <w:r>
              <w:rPr>
                <w:rFonts w:hint="eastAsia" w:asciiTheme="majorEastAsia" w:hAnsiTheme="majorEastAsia" w:eastAsiaTheme="majorEastAsia" w:cstheme="majorEastAsia"/>
                <w:sz w:val="21"/>
                <w:szCs w:val="21"/>
                <w:highlight w:val="none"/>
                <w:lang w:val="en-US" w:eastAsia="zh-CN"/>
              </w:rPr>
              <w:t>2018.03</w:t>
            </w:r>
          </w:p>
        </w:tc>
        <w:tc>
          <w:tcPr>
            <w:tcW w:w="900"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kern w:val="2"/>
                <w:sz w:val="21"/>
                <w:szCs w:val="21"/>
                <w:highlight w:val="none"/>
                <w:lang w:val="en-US" w:eastAsia="zh-CN" w:bidi="ar-SA"/>
              </w:rPr>
            </w:pPr>
            <w:r>
              <w:rPr>
                <w:rFonts w:hint="eastAsia" w:asciiTheme="majorEastAsia" w:hAnsiTheme="majorEastAsia" w:eastAsiaTheme="majorEastAsia" w:cstheme="majorEastAsia"/>
                <w:sz w:val="21"/>
                <w:szCs w:val="21"/>
                <w:highlight w:val="none"/>
                <w:lang w:val="fr-FR"/>
              </w:rPr>
              <w:t>Journal of Immunology Research</w:t>
            </w:r>
          </w:p>
        </w:tc>
        <w:tc>
          <w:tcPr>
            <w:tcW w:w="825"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空军军医大学唐都医院</w:t>
            </w:r>
          </w:p>
        </w:tc>
        <w:tc>
          <w:tcPr>
            <w:tcW w:w="1208"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吕苇、沈亚梅（共同第一）、段云友、张莉（共同通讯）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93"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7</w:t>
            </w:r>
          </w:p>
        </w:tc>
        <w:tc>
          <w:tcPr>
            <w:tcW w:w="846"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论文</w:t>
            </w:r>
          </w:p>
        </w:tc>
        <w:tc>
          <w:tcPr>
            <w:tcW w:w="1710"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asciiTheme="majorEastAsia" w:hAnsiTheme="majorEastAsia" w:eastAsiaTheme="majorEastAsia" w:cstheme="majorEastAsia"/>
                <w:kern w:val="2"/>
                <w:sz w:val="21"/>
                <w:szCs w:val="21"/>
                <w:highlight w:val="none"/>
                <w:lang w:val="en-US" w:eastAsia="zh-CN" w:bidi="ar-SA"/>
              </w:rPr>
            </w:pPr>
            <w:r>
              <w:rPr>
                <w:rFonts w:hint="eastAsia" w:asciiTheme="majorEastAsia" w:hAnsiTheme="majorEastAsia" w:eastAsiaTheme="majorEastAsia" w:cstheme="majorEastAsia"/>
                <w:sz w:val="21"/>
                <w:szCs w:val="21"/>
                <w:highlight w:val="none"/>
                <w:lang w:val="fr-FR"/>
              </w:rPr>
              <w:t>HER2-targeting recombinant protein with truncated pseudomonas exotoxin A translocation domain efficiently kills breast cancer cells</w:t>
            </w:r>
          </w:p>
        </w:tc>
        <w:tc>
          <w:tcPr>
            <w:tcW w:w="1020"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美国</w:t>
            </w:r>
          </w:p>
        </w:tc>
        <w:tc>
          <w:tcPr>
            <w:tcW w:w="825"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kern w:val="2"/>
                <w:sz w:val="21"/>
                <w:szCs w:val="21"/>
                <w:highlight w:val="none"/>
                <w:lang w:val="fr-FR" w:eastAsia="zh-CN" w:bidi="ar-SA"/>
              </w:rPr>
            </w:pPr>
            <w:r>
              <w:rPr>
                <w:rFonts w:hint="eastAsia" w:asciiTheme="majorEastAsia" w:hAnsiTheme="majorEastAsia" w:eastAsiaTheme="majorEastAsia" w:cstheme="majorEastAsia"/>
                <w:sz w:val="21"/>
                <w:szCs w:val="21"/>
                <w:highlight w:val="none"/>
                <w:lang w:val="fr-FR"/>
              </w:rPr>
              <w:t>2008,7(8):1226-1231</w:t>
            </w:r>
          </w:p>
        </w:tc>
        <w:tc>
          <w:tcPr>
            <w:tcW w:w="795"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kern w:val="2"/>
                <w:sz w:val="21"/>
                <w:szCs w:val="21"/>
                <w:highlight w:val="none"/>
                <w:lang w:val="en-US" w:eastAsia="zh-CN" w:bidi="ar-SA"/>
              </w:rPr>
            </w:pPr>
            <w:r>
              <w:rPr>
                <w:rFonts w:hint="eastAsia" w:asciiTheme="majorEastAsia" w:hAnsiTheme="majorEastAsia" w:eastAsiaTheme="majorEastAsia" w:cstheme="majorEastAsia"/>
                <w:sz w:val="21"/>
                <w:szCs w:val="21"/>
                <w:highlight w:val="none"/>
                <w:lang w:val="en-US" w:eastAsia="zh-CN"/>
              </w:rPr>
              <w:t>2008.08</w:t>
            </w:r>
          </w:p>
        </w:tc>
        <w:tc>
          <w:tcPr>
            <w:tcW w:w="900"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kern w:val="2"/>
                <w:sz w:val="21"/>
                <w:szCs w:val="21"/>
                <w:highlight w:val="none"/>
                <w:lang w:val="en-US" w:eastAsia="zh-CN" w:bidi="ar-SA"/>
              </w:rPr>
            </w:pPr>
            <w:r>
              <w:rPr>
                <w:rFonts w:hint="eastAsia" w:asciiTheme="majorEastAsia" w:hAnsiTheme="majorEastAsia" w:eastAsiaTheme="majorEastAsia" w:cstheme="majorEastAsia"/>
                <w:sz w:val="21"/>
                <w:szCs w:val="21"/>
                <w:highlight w:val="none"/>
                <w:lang w:val="fr-FR"/>
              </w:rPr>
              <w:t>Cancer Biology Therapy</w:t>
            </w:r>
          </w:p>
        </w:tc>
        <w:tc>
          <w:tcPr>
            <w:tcW w:w="825"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空军军医大学唐都医院</w:t>
            </w:r>
          </w:p>
        </w:tc>
        <w:tc>
          <w:tcPr>
            <w:tcW w:w="1208"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张莉（第一作者）、杨安刚（通讯作者）</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93"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8</w:t>
            </w:r>
          </w:p>
        </w:tc>
        <w:tc>
          <w:tcPr>
            <w:tcW w:w="846"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论文</w:t>
            </w:r>
          </w:p>
        </w:tc>
        <w:tc>
          <w:tcPr>
            <w:tcW w:w="1710" w:type="dxa"/>
            <w:tcBorders>
              <w:top w:val="single" w:color="auto" w:sz="8" w:space="0"/>
              <w:left w:val="single" w:color="auto" w:sz="8" w:space="0"/>
              <w:bottom w:val="single" w:color="auto" w:sz="8" w:space="0"/>
              <w:right w:val="single" w:color="auto" w:sz="8" w:space="0"/>
            </w:tcBorders>
            <w:vAlign w:val="center"/>
          </w:tcPr>
          <w:p>
            <w:pPr>
              <w:pStyle w:val="8"/>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0" w:leftChars="0" w:firstLine="0" w:firstLineChars="0"/>
              <w:jc w:val="both"/>
              <w:textAlignment w:val="auto"/>
              <w:rPr>
                <w:rFonts w:hint="eastAsia" w:asciiTheme="majorEastAsia" w:hAnsiTheme="majorEastAsia" w:eastAsiaTheme="majorEastAsia" w:cstheme="majorEastAsia"/>
                <w:kern w:val="2"/>
                <w:sz w:val="21"/>
                <w:szCs w:val="21"/>
                <w:highlight w:val="none"/>
                <w:lang w:val="fr-FR" w:eastAsia="zh-CN" w:bidi="ar-SA"/>
              </w:rPr>
            </w:pPr>
            <w:r>
              <w:rPr>
                <w:rFonts w:hint="eastAsia" w:asciiTheme="majorEastAsia" w:hAnsiTheme="majorEastAsia" w:eastAsiaTheme="majorEastAsia" w:cstheme="majorEastAsia"/>
                <w:kern w:val="2"/>
                <w:sz w:val="21"/>
                <w:szCs w:val="21"/>
                <w:highlight w:val="none"/>
                <w:lang w:val="en-US" w:eastAsia="zh-CN" w:bidi="ar-SA"/>
              </w:rPr>
              <w:t xml:space="preserve">多模态影像技术在早期乳腺癌诊断中的对比研究. </w:t>
            </w:r>
          </w:p>
        </w:tc>
        <w:tc>
          <w:tcPr>
            <w:tcW w:w="1020"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中国</w:t>
            </w:r>
          </w:p>
        </w:tc>
        <w:tc>
          <w:tcPr>
            <w:tcW w:w="825"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kern w:val="2"/>
                <w:sz w:val="21"/>
                <w:szCs w:val="21"/>
                <w:highlight w:val="none"/>
                <w:lang w:val="fr-FR" w:eastAsia="zh-CN" w:bidi="ar-SA"/>
              </w:rPr>
            </w:pPr>
            <w:r>
              <w:rPr>
                <w:rFonts w:hint="eastAsia" w:asciiTheme="majorEastAsia" w:hAnsiTheme="majorEastAsia" w:eastAsiaTheme="majorEastAsia" w:cstheme="majorEastAsia"/>
                <w:sz w:val="21"/>
                <w:szCs w:val="21"/>
                <w:highlight w:val="none"/>
              </w:rPr>
              <w:t>2016, 25(7):603-607</w:t>
            </w:r>
          </w:p>
        </w:tc>
        <w:tc>
          <w:tcPr>
            <w:tcW w:w="795"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kern w:val="2"/>
                <w:sz w:val="21"/>
                <w:szCs w:val="21"/>
                <w:highlight w:val="none"/>
                <w:lang w:val="en-US" w:eastAsia="zh-CN" w:bidi="ar-SA"/>
              </w:rPr>
            </w:pPr>
            <w:r>
              <w:rPr>
                <w:rFonts w:hint="eastAsia" w:asciiTheme="majorEastAsia" w:hAnsiTheme="majorEastAsia" w:eastAsiaTheme="majorEastAsia" w:cstheme="majorEastAsia"/>
                <w:sz w:val="21"/>
                <w:szCs w:val="21"/>
                <w:highlight w:val="none"/>
                <w:lang w:val="en-US" w:eastAsia="zh-CN"/>
              </w:rPr>
              <w:t>2016.07</w:t>
            </w:r>
          </w:p>
        </w:tc>
        <w:tc>
          <w:tcPr>
            <w:tcW w:w="900"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中华超声影像学杂志</w:t>
            </w:r>
          </w:p>
        </w:tc>
        <w:tc>
          <w:tcPr>
            <w:tcW w:w="825"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空军军医大学唐都医院</w:t>
            </w:r>
          </w:p>
        </w:tc>
        <w:tc>
          <w:tcPr>
            <w:tcW w:w="1208"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杨勇（第一作者）、段云友（通讯作者）</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93"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kern w:val="2"/>
                <w:sz w:val="21"/>
                <w:szCs w:val="21"/>
                <w:highlight w:val="none"/>
                <w:lang w:val="en-US" w:eastAsia="zh-CN" w:bidi="ar-SA"/>
              </w:rPr>
            </w:pPr>
            <w:r>
              <w:rPr>
                <w:rFonts w:hint="eastAsia" w:asciiTheme="majorEastAsia" w:hAnsiTheme="majorEastAsia" w:eastAsiaTheme="majorEastAsia" w:cstheme="majorEastAsia"/>
                <w:sz w:val="21"/>
                <w:szCs w:val="21"/>
                <w:highlight w:val="none"/>
              </w:rPr>
              <w:t>9</w:t>
            </w:r>
          </w:p>
        </w:tc>
        <w:tc>
          <w:tcPr>
            <w:tcW w:w="846"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论文</w:t>
            </w:r>
          </w:p>
        </w:tc>
        <w:tc>
          <w:tcPr>
            <w:tcW w:w="1710" w:type="dxa"/>
            <w:tcBorders>
              <w:top w:val="single" w:color="auto" w:sz="8" w:space="0"/>
              <w:left w:val="single" w:color="auto" w:sz="8" w:space="0"/>
              <w:bottom w:val="single" w:color="auto" w:sz="8" w:space="0"/>
              <w:right w:val="single" w:color="auto" w:sz="8" w:space="0"/>
            </w:tcBorders>
            <w:vAlign w:val="center"/>
          </w:tcPr>
          <w:p>
            <w:pPr>
              <w:pStyle w:val="8"/>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0" w:leftChars="0" w:firstLine="0" w:firstLineChars="0"/>
              <w:jc w:val="both"/>
              <w:textAlignment w:val="auto"/>
              <w:rPr>
                <w:rFonts w:hint="eastAsia" w:asciiTheme="majorEastAsia" w:hAnsiTheme="majorEastAsia" w:eastAsiaTheme="majorEastAsia" w:cstheme="majorEastAsia"/>
                <w:kern w:val="2"/>
                <w:sz w:val="21"/>
                <w:szCs w:val="21"/>
                <w:highlight w:val="none"/>
                <w:lang w:val="fr-FR" w:eastAsia="zh-CN" w:bidi="ar-SA"/>
              </w:rPr>
            </w:pPr>
            <w:r>
              <w:rPr>
                <w:rFonts w:hint="eastAsia" w:asciiTheme="majorEastAsia" w:hAnsiTheme="majorEastAsia" w:eastAsiaTheme="majorEastAsia" w:cstheme="majorEastAsia"/>
                <w:kern w:val="2"/>
                <w:sz w:val="21"/>
                <w:szCs w:val="21"/>
                <w:highlight w:val="none"/>
                <w:lang w:val="en-US" w:eastAsia="zh-CN" w:bidi="ar-SA"/>
              </w:rPr>
              <w:t>超声S-Detect 分类技术在乳腺包块良恶性诊断中的应用价值</w:t>
            </w:r>
          </w:p>
        </w:tc>
        <w:tc>
          <w:tcPr>
            <w:tcW w:w="1020"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中国</w:t>
            </w:r>
          </w:p>
        </w:tc>
        <w:tc>
          <w:tcPr>
            <w:tcW w:w="825"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2017,26(12):1053-1056</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fr-FR" w:eastAsia="zh-CN"/>
              </w:rPr>
            </w:pPr>
          </w:p>
        </w:tc>
        <w:tc>
          <w:tcPr>
            <w:tcW w:w="795"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kern w:val="2"/>
                <w:sz w:val="21"/>
                <w:szCs w:val="21"/>
                <w:highlight w:val="none"/>
                <w:lang w:val="en-US" w:eastAsia="zh-CN" w:bidi="ar-SA"/>
              </w:rPr>
            </w:pPr>
            <w:r>
              <w:rPr>
                <w:rFonts w:hint="eastAsia" w:asciiTheme="majorEastAsia" w:hAnsiTheme="majorEastAsia" w:eastAsiaTheme="majorEastAsia" w:cstheme="majorEastAsia"/>
                <w:sz w:val="21"/>
                <w:szCs w:val="21"/>
                <w:highlight w:val="none"/>
                <w:lang w:val="en-US" w:eastAsia="zh-CN"/>
              </w:rPr>
              <w:t>2017.12</w:t>
            </w:r>
          </w:p>
        </w:tc>
        <w:tc>
          <w:tcPr>
            <w:tcW w:w="900"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fr-FR" w:eastAsia="zh-CN"/>
              </w:rPr>
            </w:pPr>
            <w:r>
              <w:rPr>
                <w:rFonts w:hint="eastAsia" w:asciiTheme="majorEastAsia" w:hAnsiTheme="majorEastAsia" w:eastAsiaTheme="majorEastAsia" w:cstheme="majorEastAsia"/>
                <w:sz w:val="21"/>
                <w:szCs w:val="21"/>
                <w:highlight w:val="none"/>
                <w:lang w:val="en-US" w:eastAsia="zh-CN"/>
              </w:rPr>
              <w:t>中华超声影像学杂志</w:t>
            </w:r>
          </w:p>
        </w:tc>
        <w:tc>
          <w:tcPr>
            <w:tcW w:w="825"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空军军医大学唐都医院</w:t>
            </w:r>
          </w:p>
        </w:tc>
        <w:tc>
          <w:tcPr>
            <w:tcW w:w="1208"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周永刚（第一作者）、袁丽君（通讯作者）</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93"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kern w:val="2"/>
                <w:sz w:val="21"/>
                <w:szCs w:val="21"/>
                <w:highlight w:val="none"/>
                <w:lang w:val="en-US" w:eastAsia="zh-CN" w:bidi="ar-SA"/>
              </w:rPr>
            </w:pPr>
            <w:r>
              <w:rPr>
                <w:rFonts w:hint="eastAsia" w:asciiTheme="majorEastAsia" w:hAnsiTheme="majorEastAsia" w:eastAsiaTheme="majorEastAsia" w:cstheme="majorEastAsia"/>
                <w:sz w:val="21"/>
                <w:szCs w:val="21"/>
                <w:highlight w:val="none"/>
              </w:rPr>
              <w:t>10</w:t>
            </w:r>
          </w:p>
        </w:tc>
        <w:tc>
          <w:tcPr>
            <w:tcW w:w="846"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论文</w:t>
            </w:r>
          </w:p>
        </w:tc>
        <w:tc>
          <w:tcPr>
            <w:tcW w:w="1710" w:type="dxa"/>
            <w:tcBorders>
              <w:top w:val="single" w:color="auto" w:sz="8" w:space="0"/>
              <w:left w:val="single" w:color="auto" w:sz="8" w:space="0"/>
              <w:bottom w:val="single" w:color="auto" w:sz="8" w:space="0"/>
              <w:right w:val="single" w:color="auto" w:sz="8" w:space="0"/>
            </w:tcBorders>
            <w:vAlign w:val="center"/>
          </w:tcPr>
          <w:p>
            <w:pPr>
              <w:pStyle w:val="8"/>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0" w:leftChars="0" w:firstLine="0" w:firstLineChars="0"/>
              <w:jc w:val="both"/>
              <w:textAlignment w:val="auto"/>
              <w:rPr>
                <w:rFonts w:hint="eastAsia" w:asciiTheme="majorEastAsia" w:hAnsiTheme="majorEastAsia" w:eastAsiaTheme="majorEastAsia" w:cstheme="majorEastAsia"/>
                <w:kern w:val="2"/>
                <w:sz w:val="21"/>
                <w:szCs w:val="21"/>
                <w:highlight w:val="none"/>
                <w:lang w:val="fr-FR" w:eastAsia="zh-CN" w:bidi="ar-SA"/>
              </w:rPr>
            </w:pPr>
            <w:r>
              <w:rPr>
                <w:rFonts w:hint="eastAsia" w:asciiTheme="majorEastAsia" w:hAnsiTheme="majorEastAsia" w:eastAsiaTheme="majorEastAsia" w:cstheme="majorEastAsia"/>
                <w:bCs/>
                <w:color w:val="000000" w:themeColor="text1"/>
                <w:kern w:val="36"/>
                <w:sz w:val="21"/>
                <w:szCs w:val="21"/>
                <w:highlight w:val="none"/>
                <w14:textFill>
                  <w14:solidFill>
                    <w14:schemeClr w14:val="tx1"/>
                  </w14:solidFill>
                </w14:textFill>
              </w:rPr>
              <w:t>双靶向纳米超声造影剂在人类表皮生长因子受体2 阳性乳腺癌成像中的应用研究</w:t>
            </w:r>
          </w:p>
        </w:tc>
        <w:tc>
          <w:tcPr>
            <w:tcW w:w="1020"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中国</w:t>
            </w:r>
          </w:p>
        </w:tc>
        <w:tc>
          <w:tcPr>
            <w:tcW w:w="825"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rPr>
              <w:t>2020;29(7):623-627</w:t>
            </w:r>
          </w:p>
        </w:tc>
        <w:tc>
          <w:tcPr>
            <w:tcW w:w="795"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kern w:val="2"/>
                <w:sz w:val="21"/>
                <w:szCs w:val="21"/>
                <w:highlight w:val="none"/>
                <w:lang w:val="en-US" w:eastAsia="zh-CN" w:bidi="ar-SA"/>
              </w:rPr>
            </w:pPr>
            <w:r>
              <w:rPr>
                <w:rFonts w:hint="eastAsia" w:asciiTheme="majorEastAsia" w:hAnsiTheme="majorEastAsia" w:eastAsiaTheme="majorEastAsia" w:cstheme="majorEastAsia"/>
                <w:kern w:val="2"/>
                <w:sz w:val="21"/>
                <w:szCs w:val="21"/>
                <w:highlight w:val="none"/>
                <w:lang w:val="en-US" w:eastAsia="zh-CN" w:bidi="ar-SA"/>
              </w:rPr>
              <w:t>2020.07</w:t>
            </w:r>
          </w:p>
        </w:tc>
        <w:tc>
          <w:tcPr>
            <w:tcW w:w="900"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中华超声影像学杂志</w:t>
            </w:r>
          </w:p>
        </w:tc>
        <w:tc>
          <w:tcPr>
            <w:tcW w:w="825"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空军军医大学唐都医院</w:t>
            </w:r>
          </w:p>
        </w:tc>
        <w:tc>
          <w:tcPr>
            <w:tcW w:w="1208" w:type="dxa"/>
            <w:tcBorders>
              <w:top w:val="single" w:color="auto" w:sz="8" w:space="0"/>
              <w:left w:val="single" w:color="auto" w:sz="8" w:space="0"/>
              <w:bottom w:val="single" w:color="auto" w:sz="8" w:space="0"/>
              <w:right w:val="single" w:color="auto" w:sz="8" w:space="0"/>
            </w:tcBorders>
            <w:vAlign w:val="center"/>
          </w:tcPr>
          <w:p>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杨佳琪（第一作者）、张莉（通讯作者）</w:t>
            </w:r>
          </w:p>
        </w:tc>
      </w:tr>
    </w:tbl>
    <w:p>
      <w:pPr>
        <w:pStyle w:val="8"/>
        <w:ind w:left="420" w:firstLine="0" w:firstLineChars="0"/>
        <w:rPr>
          <w:rFonts w:ascii="仿宋_GB2312" w:eastAsia="仿宋_GB2312"/>
          <w:bCs/>
          <w:spacing w:val="2"/>
          <w:sz w:val="24"/>
          <w:highlight w:val="none"/>
        </w:rPr>
      </w:pPr>
    </w:p>
    <w:p>
      <w:pPr>
        <w:ind w:firstLine="640" w:firstLineChars="200"/>
        <w:rPr>
          <w:rFonts w:hint="eastAsia" w:ascii="黑体" w:hAnsi="黑体" w:eastAsia="黑体" w:cs="黑体"/>
          <w:bCs/>
          <w:spacing w:val="2"/>
          <w:sz w:val="24"/>
          <w:highlight w:val="none"/>
        </w:rPr>
      </w:pPr>
      <w:r>
        <w:rPr>
          <w:rFonts w:hint="eastAsia" w:ascii="黑体" w:hAnsi="黑体" w:eastAsia="黑体" w:cs="黑体"/>
          <w:sz w:val="32"/>
          <w:highlight w:val="none"/>
        </w:rPr>
        <w:t>十、完成人合作关系说明</w:t>
      </w:r>
    </w:p>
    <w:p>
      <w:pPr>
        <w:keepNext w:val="0"/>
        <w:keepLines w:val="0"/>
        <w:pageBreakBefore w:val="0"/>
        <w:widowControl w:val="0"/>
        <w:kinsoku/>
        <w:wordWrap/>
        <w:overflowPunct/>
        <w:topLinePunct w:val="0"/>
        <w:autoSpaceDE/>
        <w:autoSpaceDN/>
        <w:bidi w:val="0"/>
        <w:adjustRightInd/>
        <w:snapToGrid/>
        <w:spacing w:line="360" w:lineRule="auto"/>
        <w:ind w:firstLine="648" w:firstLineChars="200"/>
        <w:textAlignment w:val="auto"/>
        <w:rPr>
          <w:rFonts w:hint="eastAsia" w:ascii="仿宋_GB2312" w:eastAsia="仿宋_GB2312" w:hAnsiTheme="minorHAnsi" w:cstheme="minorBidi"/>
          <w:bCs/>
          <w:spacing w:val="2"/>
          <w:kern w:val="2"/>
          <w:sz w:val="32"/>
          <w:szCs w:val="22"/>
          <w:highlight w:val="none"/>
          <w:lang w:val="en-US" w:eastAsia="zh-CN" w:bidi="ar-SA"/>
        </w:rPr>
      </w:pPr>
      <w:r>
        <w:rPr>
          <w:rFonts w:hint="eastAsia" w:ascii="仿宋_GB2312" w:eastAsia="仿宋_GB2312" w:hAnsiTheme="minorHAnsi" w:cstheme="minorBidi"/>
          <w:bCs/>
          <w:spacing w:val="2"/>
          <w:kern w:val="2"/>
          <w:sz w:val="32"/>
          <w:szCs w:val="22"/>
          <w:highlight w:val="none"/>
          <w:lang w:val="en-US" w:eastAsia="zh-CN" w:bidi="ar-SA"/>
        </w:rPr>
        <w:t>空军军医大学第二附属医院研究团队自2002年起正式展开“基于超声成像的乳腺癌多模态诊疗体系建立与临床应用”，期间共获得3项国家自然科学基金资助和2项省级</w:t>
      </w:r>
      <w:r>
        <w:rPr>
          <w:rFonts w:hint="eastAsia" w:ascii="仿宋_GB2312" w:eastAsia="仿宋_GB2312" w:cstheme="minorBidi"/>
          <w:bCs/>
          <w:spacing w:val="2"/>
          <w:kern w:val="2"/>
          <w:sz w:val="32"/>
          <w:szCs w:val="22"/>
          <w:highlight w:val="none"/>
          <w:lang w:val="en-US" w:eastAsia="zh-CN" w:bidi="ar-SA"/>
        </w:rPr>
        <w:t>课题、</w:t>
      </w:r>
      <w:r>
        <w:rPr>
          <w:rFonts w:hint="eastAsia" w:ascii="仿宋_GB2312" w:eastAsia="仿宋_GB2312" w:hAnsiTheme="minorHAnsi" w:cstheme="minorBidi"/>
          <w:bCs/>
          <w:spacing w:val="2"/>
          <w:kern w:val="2"/>
          <w:sz w:val="32"/>
          <w:szCs w:val="22"/>
          <w:highlight w:val="none"/>
          <w:lang w:val="en-US" w:eastAsia="zh-CN" w:bidi="ar-SA"/>
        </w:rPr>
        <w:t>1项</w:t>
      </w:r>
      <w:r>
        <w:rPr>
          <w:rFonts w:hint="eastAsia" w:ascii="仿宋_GB2312" w:eastAsia="仿宋_GB2312" w:cstheme="minorBidi"/>
          <w:bCs/>
          <w:spacing w:val="2"/>
          <w:kern w:val="2"/>
          <w:sz w:val="32"/>
          <w:szCs w:val="22"/>
          <w:highlight w:val="none"/>
          <w:lang w:val="en-US" w:eastAsia="zh-CN" w:bidi="ar-SA"/>
        </w:rPr>
        <w:t>超声医学专业学会及</w:t>
      </w:r>
      <w:r>
        <w:rPr>
          <w:rFonts w:hint="eastAsia" w:ascii="仿宋_GB2312" w:eastAsia="仿宋_GB2312" w:hAnsiTheme="minorHAnsi" w:cstheme="minorBidi"/>
          <w:bCs/>
          <w:spacing w:val="2"/>
          <w:kern w:val="2"/>
          <w:sz w:val="32"/>
          <w:szCs w:val="22"/>
          <w:highlight w:val="none"/>
          <w:lang w:val="en-US" w:eastAsia="zh-CN" w:bidi="ar-SA"/>
        </w:rPr>
        <w:t>1项</w:t>
      </w:r>
      <w:r>
        <w:rPr>
          <w:rFonts w:hint="eastAsia" w:ascii="仿宋_GB2312" w:eastAsia="仿宋_GB2312" w:cstheme="minorBidi"/>
          <w:bCs/>
          <w:spacing w:val="2"/>
          <w:kern w:val="2"/>
          <w:sz w:val="32"/>
          <w:szCs w:val="22"/>
          <w:highlight w:val="none"/>
          <w:lang w:val="en-US" w:eastAsia="zh-CN" w:bidi="ar-SA"/>
        </w:rPr>
        <w:t>校级课题</w:t>
      </w:r>
      <w:r>
        <w:rPr>
          <w:rFonts w:hint="eastAsia" w:ascii="仿宋_GB2312" w:eastAsia="仿宋_GB2312" w:hAnsiTheme="minorHAnsi" w:cstheme="minorBidi"/>
          <w:bCs/>
          <w:spacing w:val="2"/>
          <w:kern w:val="2"/>
          <w:sz w:val="32"/>
          <w:szCs w:val="22"/>
          <w:highlight w:val="none"/>
          <w:lang w:val="en-US" w:eastAsia="zh-CN" w:bidi="ar-SA"/>
        </w:rPr>
        <w:t>资助</w:t>
      </w:r>
      <w:r>
        <w:rPr>
          <w:rFonts w:hint="eastAsia" w:ascii="仿宋_GB2312" w:eastAsia="仿宋_GB2312" w:cstheme="minorBidi"/>
          <w:bCs/>
          <w:spacing w:val="2"/>
          <w:kern w:val="2"/>
          <w:sz w:val="32"/>
          <w:szCs w:val="22"/>
          <w:highlight w:val="none"/>
          <w:lang w:val="en-US" w:eastAsia="zh-CN" w:bidi="ar-SA"/>
        </w:rPr>
        <w:t>。</w:t>
      </w:r>
      <w:r>
        <w:rPr>
          <w:rFonts w:hint="eastAsia" w:ascii="仿宋_GB2312" w:eastAsia="仿宋_GB2312" w:hAnsiTheme="minorHAnsi" w:cstheme="minorBidi"/>
          <w:bCs/>
          <w:spacing w:val="2"/>
          <w:kern w:val="2"/>
          <w:sz w:val="32"/>
          <w:szCs w:val="22"/>
          <w:highlight w:val="none"/>
          <w:lang w:val="en-US" w:eastAsia="zh-CN" w:bidi="ar-SA"/>
        </w:rPr>
        <w:t>其中张莉（第1完成人）负责课题3项，赵萍（第2完成人）负责课题</w:t>
      </w:r>
      <w:r>
        <w:rPr>
          <w:rFonts w:hint="eastAsia" w:ascii="仿宋_GB2312" w:eastAsia="仿宋_GB2312" w:cstheme="minorBidi"/>
          <w:bCs/>
          <w:spacing w:val="2"/>
          <w:kern w:val="2"/>
          <w:sz w:val="32"/>
          <w:szCs w:val="22"/>
          <w:highlight w:val="none"/>
          <w:lang w:val="en-US" w:eastAsia="zh-CN" w:bidi="ar-SA"/>
        </w:rPr>
        <w:t>3</w:t>
      </w:r>
      <w:r>
        <w:rPr>
          <w:rFonts w:hint="eastAsia" w:ascii="仿宋_GB2312" w:eastAsia="仿宋_GB2312" w:hAnsiTheme="minorHAnsi" w:cstheme="minorBidi"/>
          <w:bCs/>
          <w:spacing w:val="2"/>
          <w:kern w:val="2"/>
          <w:sz w:val="32"/>
          <w:szCs w:val="22"/>
          <w:highlight w:val="none"/>
          <w:lang w:val="en-US" w:eastAsia="zh-CN" w:bidi="ar-SA"/>
        </w:rPr>
        <w:t>项，周永刚（第7完成人）在袁丽君（第</w:t>
      </w:r>
      <w:r>
        <w:rPr>
          <w:rFonts w:hint="eastAsia" w:ascii="仿宋_GB2312" w:eastAsia="仿宋_GB2312" w:cstheme="minorBidi"/>
          <w:bCs/>
          <w:spacing w:val="2"/>
          <w:kern w:val="2"/>
          <w:sz w:val="32"/>
          <w:szCs w:val="22"/>
          <w:highlight w:val="none"/>
          <w:lang w:val="en-US" w:eastAsia="zh-CN" w:bidi="ar-SA"/>
        </w:rPr>
        <w:t>4</w:t>
      </w:r>
      <w:r>
        <w:rPr>
          <w:rFonts w:hint="eastAsia" w:ascii="仿宋_GB2312" w:eastAsia="仿宋_GB2312" w:hAnsiTheme="minorHAnsi" w:cstheme="minorBidi"/>
          <w:bCs/>
          <w:spacing w:val="2"/>
          <w:kern w:val="2"/>
          <w:sz w:val="32"/>
          <w:szCs w:val="22"/>
          <w:highlight w:val="none"/>
          <w:lang w:val="en-US" w:eastAsia="zh-CN" w:bidi="ar-SA"/>
        </w:rPr>
        <w:t>完成人）指导下获得省级课题资助1项，如下：</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49"/>
        <w:gridCol w:w="1260"/>
        <w:gridCol w:w="1395"/>
        <w:gridCol w:w="1245"/>
        <w:gridCol w:w="2700"/>
        <w:gridCol w:w="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674"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负责人</w:t>
            </w:r>
          </w:p>
        </w:tc>
        <w:tc>
          <w:tcPr>
            <w:tcW w:w="739"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sz w:val="24"/>
                <w:szCs w:val="24"/>
                <w:highlight w:val="none"/>
              </w:rPr>
              <w:t>年度</w:t>
            </w:r>
          </w:p>
        </w:tc>
        <w:tc>
          <w:tcPr>
            <w:tcW w:w="818"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sz w:val="24"/>
                <w:szCs w:val="24"/>
                <w:highlight w:val="none"/>
              </w:rPr>
              <w:t>基金类别</w:t>
            </w:r>
          </w:p>
        </w:tc>
        <w:tc>
          <w:tcPr>
            <w:tcW w:w="730"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sz w:val="24"/>
                <w:szCs w:val="24"/>
                <w:highlight w:val="none"/>
              </w:rPr>
              <w:t>项目编号</w:t>
            </w:r>
          </w:p>
        </w:tc>
        <w:tc>
          <w:tcPr>
            <w:tcW w:w="1584"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sz w:val="24"/>
                <w:szCs w:val="24"/>
                <w:highlight w:val="none"/>
              </w:rPr>
              <w:t>科研项目名称</w:t>
            </w:r>
          </w:p>
        </w:tc>
        <w:tc>
          <w:tcPr>
            <w:tcW w:w="453"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sz w:val="24"/>
                <w:szCs w:val="24"/>
                <w:highlight w:val="none"/>
              </w:rPr>
              <w:t>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1" w:hRule="atLeast"/>
        </w:trPr>
        <w:tc>
          <w:tcPr>
            <w:tcW w:w="674"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张莉</w:t>
            </w:r>
          </w:p>
        </w:tc>
        <w:tc>
          <w:tcPr>
            <w:tcW w:w="739"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sz w:val="24"/>
                <w:szCs w:val="24"/>
                <w:highlight w:val="none"/>
              </w:rPr>
              <w:t>2012.01-2014.12</w:t>
            </w:r>
          </w:p>
        </w:tc>
        <w:tc>
          <w:tcPr>
            <w:tcW w:w="818"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sz w:val="24"/>
                <w:szCs w:val="24"/>
                <w:highlight w:val="none"/>
              </w:rPr>
              <w:t>国家自然科学基金青年项目</w:t>
            </w:r>
          </w:p>
        </w:tc>
        <w:tc>
          <w:tcPr>
            <w:tcW w:w="730"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sz w:val="24"/>
                <w:szCs w:val="24"/>
                <w:highlight w:val="none"/>
              </w:rPr>
              <w:t>81101092</w:t>
            </w:r>
          </w:p>
        </w:tc>
        <w:tc>
          <w:tcPr>
            <w:tcW w:w="1584"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sz w:val="24"/>
                <w:szCs w:val="24"/>
                <w:highlight w:val="none"/>
              </w:rPr>
              <w:t>新型纳米级超声造影剂介导的HER2阳性乳腺癌靶向显影实验研究</w:t>
            </w:r>
          </w:p>
        </w:tc>
        <w:tc>
          <w:tcPr>
            <w:tcW w:w="453"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sz w:val="24"/>
                <w:szCs w:val="24"/>
                <w:highlight w:val="none"/>
              </w:rPr>
              <w:t>23万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54" w:hRule="atLeast"/>
        </w:trPr>
        <w:tc>
          <w:tcPr>
            <w:tcW w:w="674"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张莉</w:t>
            </w:r>
          </w:p>
        </w:tc>
        <w:tc>
          <w:tcPr>
            <w:tcW w:w="739"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sz w:val="24"/>
                <w:szCs w:val="24"/>
                <w:highlight w:val="none"/>
              </w:rPr>
              <w:t>2016.01-2019.12</w:t>
            </w:r>
          </w:p>
        </w:tc>
        <w:tc>
          <w:tcPr>
            <w:tcW w:w="818"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sz w:val="24"/>
                <w:szCs w:val="24"/>
                <w:highlight w:val="none"/>
              </w:rPr>
              <w:t>国家自然科学基金面上项目</w:t>
            </w:r>
          </w:p>
        </w:tc>
        <w:tc>
          <w:tcPr>
            <w:tcW w:w="730"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sz w:val="24"/>
                <w:szCs w:val="24"/>
                <w:highlight w:val="none"/>
              </w:rPr>
              <w:t>81571730</w:t>
            </w:r>
          </w:p>
        </w:tc>
        <w:tc>
          <w:tcPr>
            <w:tcW w:w="1584"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sz w:val="24"/>
                <w:szCs w:val="24"/>
                <w:highlight w:val="none"/>
              </w:rPr>
              <w:t>多模态纳米探针-乳腺癌个体化诊疗的探索</w:t>
            </w:r>
          </w:p>
        </w:tc>
        <w:tc>
          <w:tcPr>
            <w:tcW w:w="453"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sz w:val="24"/>
                <w:szCs w:val="24"/>
                <w:highlight w:val="none"/>
              </w:rPr>
              <w:t>57万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77" w:hRule="atLeast"/>
        </w:trPr>
        <w:tc>
          <w:tcPr>
            <w:tcW w:w="674"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themeColor="text1"/>
                <w:sz w:val="24"/>
                <w:szCs w:val="24"/>
                <w:highlight w:val="none"/>
                <w14:textFill>
                  <w14:solidFill>
                    <w14:schemeClr w14:val="tx1"/>
                  </w14:solidFill>
                </w14:textFill>
              </w:rPr>
              <w:t>张莉</w:t>
            </w:r>
          </w:p>
        </w:tc>
        <w:tc>
          <w:tcPr>
            <w:tcW w:w="739"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themeColor="text1"/>
                <w:sz w:val="24"/>
                <w:szCs w:val="24"/>
                <w:highlight w:val="none"/>
                <w14:textFill>
                  <w14:solidFill>
                    <w14:schemeClr w14:val="tx1"/>
                  </w14:solidFill>
                </w14:textFill>
              </w:rPr>
              <w:t>2017.01-2019.01</w:t>
            </w:r>
          </w:p>
        </w:tc>
        <w:tc>
          <w:tcPr>
            <w:tcW w:w="818"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themeColor="text1"/>
                <w:sz w:val="24"/>
                <w:szCs w:val="24"/>
                <w:highlight w:val="none"/>
                <w14:textFill>
                  <w14:solidFill>
                    <w14:schemeClr w14:val="tx1"/>
                  </w14:solidFill>
                </w14:textFill>
              </w:rPr>
              <w:t>中国人民解放军超声</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医学</w:t>
            </w:r>
            <w:r>
              <w:rPr>
                <w:rFonts w:hint="eastAsia" w:ascii="仿宋" w:hAnsi="仿宋" w:eastAsia="仿宋" w:cs="仿宋"/>
                <w:b w:val="0"/>
                <w:bCs w:val="0"/>
                <w:color w:val="000000" w:themeColor="text1"/>
                <w:sz w:val="24"/>
                <w:szCs w:val="24"/>
                <w:highlight w:val="none"/>
                <w14:textFill>
                  <w14:solidFill>
                    <w14:schemeClr w14:val="tx1"/>
                  </w14:solidFill>
                </w14:textFill>
              </w:rPr>
              <w:t>专业委员会科研奖励基金</w:t>
            </w:r>
          </w:p>
        </w:tc>
        <w:tc>
          <w:tcPr>
            <w:tcW w:w="730"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themeColor="text1"/>
                <w:sz w:val="24"/>
                <w:szCs w:val="24"/>
                <w:highlight w:val="none"/>
                <w14:textFill>
                  <w14:solidFill>
                    <w14:schemeClr w14:val="tx1"/>
                  </w14:solidFill>
                </w14:textFill>
              </w:rPr>
              <w:t>JLJJ2016-001</w:t>
            </w:r>
          </w:p>
        </w:tc>
        <w:tc>
          <w:tcPr>
            <w:tcW w:w="1584"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themeColor="text1"/>
                <w:sz w:val="24"/>
                <w:szCs w:val="24"/>
                <w:highlight w:val="none"/>
                <w14:textFill>
                  <w14:solidFill>
                    <w14:schemeClr w14:val="tx1"/>
                  </w14:solidFill>
                </w14:textFill>
              </w:rPr>
              <w:t>双功分子探针指导乳腺癌手术切缘及腋窝淋巴结分期的初步实验研究</w:t>
            </w:r>
          </w:p>
        </w:tc>
        <w:tc>
          <w:tcPr>
            <w:tcW w:w="453"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themeColor="text1"/>
                <w:sz w:val="24"/>
                <w:szCs w:val="24"/>
                <w:highlight w:val="none"/>
                <w14:textFill>
                  <w14:solidFill>
                    <w14:schemeClr w14:val="tx1"/>
                  </w14:solidFill>
                </w14:textFill>
              </w:rPr>
              <w:t>5万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40" w:hRule="atLeast"/>
        </w:trPr>
        <w:tc>
          <w:tcPr>
            <w:tcW w:w="674"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sz w:val="24"/>
                <w:szCs w:val="24"/>
                <w:highlight w:val="none"/>
              </w:rPr>
              <w:t>赵萍</w:t>
            </w:r>
          </w:p>
        </w:tc>
        <w:tc>
          <w:tcPr>
            <w:tcW w:w="739"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sz w:val="24"/>
                <w:szCs w:val="24"/>
                <w:highlight w:val="none"/>
              </w:rPr>
              <w:t>2013.01-2015.12</w:t>
            </w:r>
          </w:p>
        </w:tc>
        <w:tc>
          <w:tcPr>
            <w:tcW w:w="818"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sz w:val="24"/>
                <w:szCs w:val="24"/>
                <w:highlight w:val="none"/>
              </w:rPr>
              <w:t>国家自然科学基金青年项目</w:t>
            </w:r>
          </w:p>
        </w:tc>
        <w:tc>
          <w:tcPr>
            <w:tcW w:w="730"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sz w:val="24"/>
                <w:szCs w:val="24"/>
                <w:highlight w:val="none"/>
              </w:rPr>
              <w:t>81201136</w:t>
            </w:r>
          </w:p>
        </w:tc>
        <w:tc>
          <w:tcPr>
            <w:tcW w:w="1584"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sz w:val="24"/>
                <w:szCs w:val="24"/>
                <w:highlight w:val="none"/>
              </w:rPr>
              <w:t>Annexin A5靶向造影剂介导的超声分子成像评价乳腺癌凋亡的新方法研究</w:t>
            </w:r>
          </w:p>
        </w:tc>
        <w:tc>
          <w:tcPr>
            <w:tcW w:w="453"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sz w:val="24"/>
                <w:szCs w:val="24"/>
                <w:highlight w:val="none"/>
              </w:rPr>
              <w:t>23万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8" w:hRule="atLeast"/>
        </w:trPr>
        <w:tc>
          <w:tcPr>
            <w:tcW w:w="674"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themeColor="text1"/>
                <w:sz w:val="24"/>
                <w:szCs w:val="24"/>
                <w:highlight w:val="none"/>
                <w14:textFill>
                  <w14:solidFill>
                    <w14:schemeClr w14:val="tx1"/>
                  </w14:solidFill>
                </w14:textFill>
              </w:rPr>
              <w:t>赵萍</w:t>
            </w:r>
          </w:p>
        </w:tc>
        <w:tc>
          <w:tcPr>
            <w:tcW w:w="739"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z w:val="24"/>
                <w:szCs w:val="24"/>
                <w:highlight w:val="none"/>
              </w:rPr>
              <w:t>2022</w:t>
            </w:r>
            <w:r>
              <w:rPr>
                <w:rFonts w:hint="eastAsia" w:ascii="仿宋" w:hAnsi="仿宋" w:eastAsia="仿宋" w:cs="仿宋"/>
                <w:b w:val="0"/>
                <w:bCs w:val="0"/>
                <w:color w:val="000000"/>
                <w:sz w:val="24"/>
                <w:szCs w:val="24"/>
                <w:highlight w:val="none"/>
                <w:lang w:eastAsia="zh-CN"/>
              </w:rPr>
              <w:t>.</w:t>
            </w:r>
            <w:r>
              <w:rPr>
                <w:rFonts w:hint="eastAsia" w:ascii="仿宋" w:hAnsi="仿宋" w:eastAsia="仿宋" w:cs="仿宋"/>
                <w:b w:val="0"/>
                <w:bCs w:val="0"/>
                <w:color w:val="000000"/>
                <w:sz w:val="24"/>
                <w:szCs w:val="24"/>
                <w:highlight w:val="none"/>
                <w:lang w:val="en-US" w:eastAsia="zh-CN"/>
              </w:rPr>
              <w:t>0</w:t>
            </w:r>
            <w:r>
              <w:rPr>
                <w:rFonts w:hint="eastAsia" w:ascii="仿宋" w:hAnsi="仿宋" w:eastAsia="仿宋" w:cs="仿宋"/>
                <w:b w:val="0"/>
                <w:bCs w:val="0"/>
                <w:color w:val="000000"/>
                <w:sz w:val="24"/>
                <w:szCs w:val="24"/>
                <w:highlight w:val="none"/>
              </w:rPr>
              <w:t>1-2023</w:t>
            </w:r>
            <w:r>
              <w:rPr>
                <w:rFonts w:hint="eastAsia" w:ascii="仿宋" w:hAnsi="仿宋" w:eastAsia="仿宋" w:cs="仿宋"/>
                <w:b w:val="0"/>
                <w:bCs w:val="0"/>
                <w:color w:val="000000"/>
                <w:sz w:val="24"/>
                <w:szCs w:val="24"/>
                <w:highlight w:val="none"/>
                <w:lang w:val="en-US" w:eastAsia="zh-CN"/>
              </w:rPr>
              <w:t>.</w:t>
            </w:r>
            <w:r>
              <w:rPr>
                <w:rFonts w:hint="eastAsia" w:ascii="仿宋" w:hAnsi="仿宋" w:eastAsia="仿宋" w:cs="仿宋"/>
                <w:b w:val="0"/>
                <w:bCs w:val="0"/>
                <w:color w:val="000000"/>
                <w:sz w:val="24"/>
                <w:szCs w:val="24"/>
                <w:highlight w:val="none"/>
              </w:rPr>
              <w:t>12</w:t>
            </w:r>
          </w:p>
        </w:tc>
        <w:tc>
          <w:tcPr>
            <w:tcW w:w="818"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themeColor="text1"/>
                <w:sz w:val="24"/>
                <w:szCs w:val="24"/>
                <w:highlight w:val="none"/>
                <w14:textFill>
                  <w14:solidFill>
                    <w14:schemeClr w14:val="tx1"/>
                  </w14:solidFill>
                </w14:textFill>
              </w:rPr>
              <w:t>陕西省自然科学基础研究计划一般项目（青年</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项目</w:t>
            </w:r>
            <w:r>
              <w:rPr>
                <w:rFonts w:hint="eastAsia" w:ascii="仿宋" w:hAnsi="仿宋" w:eastAsia="仿宋" w:cs="仿宋"/>
                <w:b w:val="0"/>
                <w:bCs w:val="0"/>
                <w:color w:val="000000" w:themeColor="text1"/>
                <w:sz w:val="24"/>
                <w:szCs w:val="24"/>
                <w:highlight w:val="none"/>
                <w14:textFill>
                  <w14:solidFill>
                    <w14:schemeClr w14:val="tx1"/>
                  </w14:solidFill>
                </w14:textFill>
              </w:rPr>
              <w:t>）</w:t>
            </w:r>
          </w:p>
        </w:tc>
        <w:tc>
          <w:tcPr>
            <w:tcW w:w="730"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themeColor="text1"/>
                <w:sz w:val="24"/>
                <w:szCs w:val="24"/>
                <w:highlight w:val="none"/>
                <w14:textFill>
                  <w14:solidFill>
                    <w14:schemeClr w14:val="tx1"/>
                  </w14:solidFill>
                </w14:textFill>
              </w:rPr>
              <w:t>2022JQ-835</w:t>
            </w:r>
          </w:p>
        </w:tc>
        <w:tc>
          <w:tcPr>
            <w:tcW w:w="1584"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themeColor="text1"/>
                <w:sz w:val="24"/>
                <w:szCs w:val="24"/>
                <w:highlight w:val="none"/>
                <w14:textFill>
                  <w14:solidFill>
                    <w14:schemeClr w14:val="tx1"/>
                  </w14:solidFill>
                </w14:textFill>
              </w:rPr>
              <w:t>具有“差异化”超声成像效果的双靶向纳泡在早期评价药物诱导乳腺癌细胞凋亡/铁死亡敏感性中的价值研究</w:t>
            </w:r>
          </w:p>
        </w:tc>
        <w:tc>
          <w:tcPr>
            <w:tcW w:w="453"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color w:val="000000" w:themeColor="text1"/>
                <w:sz w:val="24"/>
                <w:szCs w:val="24"/>
                <w:highlight w:val="none"/>
                <w14:textFill>
                  <w14:solidFill>
                    <w14:schemeClr w14:val="tx1"/>
                  </w14:solidFill>
                </w14:textFill>
              </w:rPr>
              <w:t>5</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8" w:hRule="atLeast"/>
        </w:trPr>
        <w:tc>
          <w:tcPr>
            <w:tcW w:w="674"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color w:val="000000" w:themeColor="text1"/>
                <w:sz w:val="24"/>
                <w:szCs w:val="24"/>
                <w:highlight w:val="none"/>
                <w:lang w:eastAsia="zh-CN"/>
                <w14:textFill>
                  <w14:solidFill>
                    <w14:schemeClr w14:val="tx1"/>
                  </w14:solidFill>
                </w14:textFill>
              </w:rPr>
            </w:pP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赵萍</w:t>
            </w:r>
          </w:p>
        </w:tc>
        <w:tc>
          <w:tcPr>
            <w:tcW w:w="739"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仿宋" w:hAnsi="仿宋" w:eastAsia="仿宋" w:cs="仿宋"/>
                <w:b w:val="0"/>
                <w:bCs w:val="0"/>
                <w:color w:val="000000"/>
                <w:sz w:val="24"/>
                <w:szCs w:val="24"/>
                <w:highlight w:val="none"/>
                <w:lang w:val="en-US" w:eastAsia="zh-CN"/>
              </w:rPr>
            </w:pPr>
            <w:r>
              <w:rPr>
                <w:rFonts w:hint="eastAsia" w:ascii="仿宋" w:hAnsi="仿宋" w:eastAsia="仿宋" w:cs="仿宋"/>
                <w:b w:val="0"/>
                <w:bCs w:val="0"/>
                <w:color w:val="000000"/>
                <w:sz w:val="24"/>
                <w:szCs w:val="24"/>
                <w:highlight w:val="none"/>
                <w:lang w:val="en-US" w:eastAsia="zh-CN"/>
              </w:rPr>
              <w:t>2016.06-2017.07</w:t>
            </w:r>
          </w:p>
        </w:tc>
        <w:tc>
          <w:tcPr>
            <w:tcW w:w="818"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color w:val="000000" w:themeColor="text1"/>
                <w:sz w:val="24"/>
                <w:szCs w:val="24"/>
                <w:highlight w:val="none"/>
                <w:lang w:eastAsia="zh-CN"/>
                <w14:textFill>
                  <w14:solidFill>
                    <w14:schemeClr w14:val="tx1"/>
                  </w14:solidFill>
                </w14:textFill>
              </w:rPr>
            </w:pP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第四军医大学科技发展基金资助</w:t>
            </w:r>
          </w:p>
        </w:tc>
        <w:tc>
          <w:tcPr>
            <w:tcW w:w="730"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pP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w:t>
            </w:r>
          </w:p>
        </w:tc>
        <w:tc>
          <w:tcPr>
            <w:tcW w:w="1584"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CQRPPR小分子多肽靶向乳腺癌凋亡的纳米微泡制备及其超声成像效果研究</w:t>
            </w:r>
          </w:p>
        </w:tc>
        <w:tc>
          <w:tcPr>
            <w:tcW w:w="453"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仿宋" w:hAnsi="仿宋" w:eastAsia="仿宋" w:cs="仿宋"/>
                <w:b w:val="0"/>
                <w:bCs w:val="0"/>
                <w:color w:val="000000" w:themeColor="text1"/>
                <w:sz w:val="24"/>
                <w:szCs w:val="24"/>
                <w:highlight w:val="none"/>
                <w:lang w:val="en-US" w:eastAsia="zh-CN"/>
                <w14:textFill>
                  <w14:solidFill>
                    <w14:schemeClr w14:val="tx1"/>
                  </w14:solidFill>
                </w14:textFill>
              </w:rPr>
            </w:pP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5.8万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8" w:hRule="atLeast"/>
        </w:trPr>
        <w:tc>
          <w:tcPr>
            <w:tcW w:w="674"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themeColor="text1"/>
                <w:sz w:val="24"/>
                <w:szCs w:val="24"/>
                <w:highlight w:val="none"/>
                <w14:textFill>
                  <w14:solidFill>
                    <w14:schemeClr w14:val="tx1"/>
                  </w14:solidFill>
                </w14:textFill>
              </w:rPr>
              <w:t>周永刚</w:t>
            </w:r>
          </w:p>
        </w:tc>
        <w:tc>
          <w:tcPr>
            <w:tcW w:w="739"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sz w:val="24"/>
                <w:szCs w:val="24"/>
                <w:highlight w:val="none"/>
              </w:rPr>
              <w:t>2021.01-2022.12</w:t>
            </w:r>
          </w:p>
        </w:tc>
        <w:tc>
          <w:tcPr>
            <w:tcW w:w="818"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陕西省重点研发计划</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w:t>
            </w:r>
            <w:r>
              <w:rPr>
                <w:rFonts w:hint="eastAsia" w:ascii="仿宋" w:hAnsi="仿宋" w:eastAsia="仿宋" w:cs="仿宋"/>
                <w:b w:val="0"/>
                <w:bCs w:val="0"/>
                <w:color w:val="000000" w:themeColor="text1"/>
                <w:sz w:val="24"/>
                <w:szCs w:val="24"/>
                <w:highlight w:val="none"/>
                <w14:textFill>
                  <w14:solidFill>
                    <w14:schemeClr w14:val="tx1"/>
                  </w14:solidFill>
                </w14:textFill>
              </w:rPr>
              <w:t>一般项目</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w:t>
            </w:r>
            <w:r>
              <w:rPr>
                <w:rFonts w:hint="eastAsia" w:ascii="仿宋" w:hAnsi="仿宋" w:eastAsia="仿宋" w:cs="仿宋"/>
                <w:b w:val="0"/>
                <w:bCs w:val="0"/>
                <w:color w:val="000000" w:themeColor="text1"/>
                <w:sz w:val="24"/>
                <w:szCs w:val="24"/>
                <w:highlight w:val="none"/>
                <w14:textFill>
                  <w14:solidFill>
                    <w14:schemeClr w14:val="tx1"/>
                  </w14:solidFill>
                </w14:textFill>
              </w:rPr>
              <w:t>社发领域</w:t>
            </w:r>
          </w:p>
        </w:tc>
        <w:tc>
          <w:tcPr>
            <w:tcW w:w="730"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2021SF-007</w:t>
            </w:r>
          </w:p>
        </w:tc>
        <w:tc>
          <w:tcPr>
            <w:tcW w:w="1584"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超声联合外泌体miRNA标志物鉴别乳腺肿块良恶性的应用研究</w:t>
            </w:r>
          </w:p>
        </w:tc>
        <w:tc>
          <w:tcPr>
            <w:tcW w:w="453"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7万</w:t>
            </w:r>
          </w:p>
        </w:tc>
      </w:tr>
    </w:tbl>
    <w:p>
      <w:pPr>
        <w:widowControl/>
        <w:spacing w:line="276" w:lineRule="auto"/>
        <w:ind w:firstLine="560" w:firstLineChars="200"/>
        <w:jc w:val="both"/>
        <w:rPr>
          <w:rFonts w:ascii="仿宋_GB2312" w:eastAsia="仿宋_GB2312"/>
          <w:bCs/>
          <w:spacing w:val="2"/>
          <w:sz w:val="24"/>
          <w:highlight w:val="none"/>
        </w:rPr>
      </w:pPr>
      <w:r>
        <w:rPr>
          <w:rFonts w:hint="eastAsia" w:ascii="仿宋" w:hAnsi="仿宋" w:eastAsia="仿宋" w:cs="仿宋"/>
          <w:b w:val="0"/>
          <w:bCs w:val="0"/>
          <w:color w:val="000000" w:themeColor="text1"/>
          <w:sz w:val="28"/>
          <w:szCs w:val="28"/>
          <w:highlight w:val="none"/>
          <w14:textFill>
            <w14:solidFill>
              <w14:schemeClr w14:val="tx1"/>
            </w14:solidFill>
          </w14:textFill>
        </w:rPr>
        <w:t>期间培养研究生中，</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3名研究生</w:t>
      </w:r>
      <w:r>
        <w:rPr>
          <w:rFonts w:hint="eastAsia" w:ascii="仿宋" w:hAnsi="仿宋" w:eastAsia="仿宋" w:cs="仿宋"/>
          <w:b w:val="0"/>
          <w:bCs w:val="0"/>
          <w:color w:val="000000" w:themeColor="text1"/>
          <w:sz w:val="28"/>
          <w:szCs w:val="28"/>
          <w:highlight w:val="none"/>
          <w14:textFill>
            <w14:solidFill>
              <w14:schemeClr w14:val="tx1"/>
            </w14:solidFill>
          </w14:textFill>
        </w:rPr>
        <w:t>在段云友（排名第</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3</w:t>
      </w:r>
      <w:r>
        <w:rPr>
          <w:rFonts w:hint="eastAsia" w:ascii="仿宋" w:hAnsi="仿宋" w:eastAsia="仿宋" w:cs="仿宋"/>
          <w:b w:val="0"/>
          <w:bCs w:val="0"/>
          <w:color w:val="000000" w:themeColor="text1"/>
          <w:sz w:val="28"/>
          <w:szCs w:val="28"/>
          <w:highlight w:val="none"/>
          <w14:textFill>
            <w14:solidFill>
              <w14:schemeClr w14:val="tx1"/>
            </w14:solidFill>
          </w14:textFill>
        </w:rPr>
        <w:t>）的指导下完成相关课题，</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1名研究生</w:t>
      </w:r>
      <w:r>
        <w:rPr>
          <w:rFonts w:hint="eastAsia" w:ascii="仿宋" w:hAnsi="仿宋" w:eastAsia="仿宋" w:cs="仿宋"/>
          <w:b w:val="0"/>
          <w:bCs w:val="0"/>
          <w:color w:val="000000" w:themeColor="text1"/>
          <w:sz w:val="28"/>
          <w:szCs w:val="28"/>
          <w:highlight w:val="none"/>
          <w14:textFill>
            <w14:solidFill>
              <w14:schemeClr w14:val="tx1"/>
            </w14:solidFill>
          </w14:textFill>
        </w:rPr>
        <w:t>在袁丽君（第</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4</w:t>
      </w:r>
      <w:r>
        <w:rPr>
          <w:rFonts w:hint="eastAsia" w:ascii="仿宋" w:hAnsi="仿宋" w:eastAsia="仿宋" w:cs="仿宋"/>
          <w:b w:val="0"/>
          <w:bCs w:val="0"/>
          <w:color w:val="000000" w:themeColor="text1"/>
          <w:sz w:val="28"/>
          <w:szCs w:val="28"/>
          <w:highlight w:val="none"/>
          <w14:textFill>
            <w14:solidFill>
              <w14:schemeClr w14:val="tx1"/>
            </w14:solidFill>
          </w14:textFill>
        </w:rPr>
        <w:t>完成人）的指导下完成相关课题，（按时间顺序）如下：杨恒丽（第5完成人），博士研究课题“纳米级分子靶向超声造影剂的制备及其对肿瘤靶向显影的初步研究”（2015年）；蔡文斌（第6完成人），硕士研究课题“纳米级超声造影剂制备及其初步应用”（2015年）；</w:t>
      </w:r>
      <w:r>
        <w:rPr>
          <w:rFonts w:hint="eastAsia" w:ascii="仿宋" w:hAnsi="仿宋" w:eastAsia="仿宋" w:cs="仿宋"/>
          <w:b w:val="0"/>
          <w:bCs w:val="0"/>
          <w:color w:val="000000" w:themeColor="text1"/>
          <w:sz w:val="28"/>
          <w:szCs w:val="28"/>
          <w:highlight w:val="none"/>
          <w:lang w:eastAsia="zh-CN"/>
          <w14:textFill>
            <w14:solidFill>
              <w14:schemeClr w14:val="tx1"/>
            </w14:solidFill>
          </w14:textFill>
        </w:rPr>
        <w:t>杨勇</w:t>
      </w:r>
      <w:r>
        <w:rPr>
          <w:rFonts w:hint="eastAsia" w:ascii="仿宋" w:hAnsi="仿宋" w:eastAsia="仿宋" w:cs="仿宋"/>
          <w:b w:val="0"/>
          <w:bCs w:val="0"/>
          <w:color w:val="000000" w:themeColor="text1"/>
          <w:sz w:val="28"/>
          <w:szCs w:val="28"/>
          <w:highlight w:val="none"/>
          <w14:textFill>
            <w14:solidFill>
              <w14:schemeClr w14:val="tx1"/>
            </w14:solidFill>
          </w14:textFill>
        </w:rPr>
        <w:t>，博士研究生课题“多模态影像技术在早期乳腺癌诊断中的对比研究”（2019年）</w:t>
      </w:r>
      <w:r>
        <w:rPr>
          <w:rFonts w:hint="eastAsia" w:ascii="仿宋" w:hAnsi="仿宋" w:eastAsia="仿宋" w:cs="仿宋"/>
          <w:b w:val="0"/>
          <w:bCs w:val="0"/>
          <w:color w:val="000000" w:themeColor="text1"/>
          <w:sz w:val="28"/>
          <w:szCs w:val="28"/>
          <w:highlight w:val="none"/>
          <w:lang w:eastAsia="zh-CN"/>
          <w14:textFill>
            <w14:solidFill>
              <w14:schemeClr w14:val="tx1"/>
            </w14:solidFill>
          </w14:textFill>
        </w:rPr>
        <w:t>；</w:t>
      </w:r>
      <w:r>
        <w:rPr>
          <w:rFonts w:hint="eastAsia" w:ascii="仿宋" w:hAnsi="仿宋" w:eastAsia="仿宋" w:cs="仿宋"/>
          <w:b w:val="0"/>
          <w:bCs w:val="0"/>
          <w:color w:val="000000" w:themeColor="text1"/>
          <w:sz w:val="28"/>
          <w:szCs w:val="28"/>
          <w:highlight w:val="none"/>
          <w14:textFill>
            <w14:solidFill>
              <w14:schemeClr w14:val="tx1"/>
            </w14:solidFill>
          </w14:textFill>
        </w:rPr>
        <w:t>周永刚（第7完成人），硕士研究生课题“联合S-Detect技术或血浆外泌体标志物提高超声鉴别乳腺包块良恶性效能的初步研究”（2019年）</w:t>
      </w:r>
      <w:r>
        <w:rPr>
          <w:rFonts w:hint="eastAsia" w:ascii="仿宋" w:hAnsi="仿宋" w:eastAsia="仿宋" w:cs="仿宋"/>
          <w:b w:val="0"/>
          <w:bCs w:val="0"/>
          <w:color w:val="000000" w:themeColor="text1"/>
          <w:sz w:val="28"/>
          <w:szCs w:val="28"/>
          <w:highlight w:val="none"/>
          <w:lang w:eastAsia="zh-CN"/>
          <w14:textFill>
            <w14:solidFill>
              <w14:schemeClr w14:val="tx1"/>
            </w14:solidFill>
          </w14:textFill>
        </w:rPr>
        <w:t>。</w:t>
      </w:r>
      <w:r>
        <w:rPr>
          <w:rFonts w:hint="eastAsia" w:ascii="仿宋" w:hAnsi="仿宋" w:eastAsia="仿宋" w:cs="仿宋"/>
          <w:b w:val="0"/>
          <w:bCs w:val="0"/>
          <w:color w:val="000000" w:themeColor="text1"/>
          <w:sz w:val="28"/>
          <w:szCs w:val="28"/>
          <w:highlight w:val="none"/>
          <w14:textFill>
            <w14:solidFill>
              <w14:schemeClr w14:val="tx1"/>
            </w14:solidFill>
          </w14:textFill>
        </w:rPr>
        <w:t>课题组成员通过研究从不同角度针对乳腺癌靶向分子超声造影成像及基于超声造影剂为基本骨架的工程化纳米载体构建进行了系列研究，以超声新技术作为技术支撑，并初步尝试人工智能诊断技术，对乳腺肿瘤进行了由浅入深、由宏观到微观、由诊断到治疗的系统研究，构建基于超声影像为平台的多模态乳腺癌诊疗体系，研究互为延续，相互借鉴。期间合作发表论文2</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6</w:t>
      </w:r>
      <w:r>
        <w:rPr>
          <w:rFonts w:hint="eastAsia" w:ascii="仿宋" w:hAnsi="仿宋" w:eastAsia="仿宋" w:cs="仿宋"/>
          <w:b w:val="0"/>
          <w:bCs w:val="0"/>
          <w:color w:val="000000" w:themeColor="text1"/>
          <w:sz w:val="28"/>
          <w:szCs w:val="28"/>
          <w:highlight w:val="none"/>
          <w14:textFill>
            <w14:solidFill>
              <w14:schemeClr w14:val="tx1"/>
            </w14:solidFill>
          </w14:textFill>
        </w:rPr>
        <w:t>篇（SCI论文1</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0</w:t>
      </w:r>
      <w:r>
        <w:rPr>
          <w:rFonts w:hint="eastAsia" w:ascii="仿宋" w:hAnsi="仿宋" w:eastAsia="仿宋" w:cs="仿宋"/>
          <w:b w:val="0"/>
          <w:bCs w:val="0"/>
          <w:color w:val="000000" w:themeColor="text1"/>
          <w:sz w:val="28"/>
          <w:szCs w:val="28"/>
          <w:highlight w:val="none"/>
          <w14:textFill>
            <w14:solidFill>
              <w14:schemeClr w14:val="tx1"/>
            </w14:solidFill>
          </w14:textFill>
        </w:rPr>
        <w:t>篇，中文论文16篇），获课题相关国家实用新型专利4项。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1YTkxYzVmM2VjNmQwY2RlYTA0ODIyN2JmZjNhZTQifQ=="/>
  </w:docVars>
  <w:rsids>
    <w:rsidRoot w:val="0063432F"/>
    <w:rsid w:val="000F1138"/>
    <w:rsid w:val="0014707E"/>
    <w:rsid w:val="002757D1"/>
    <w:rsid w:val="003E5DC8"/>
    <w:rsid w:val="00446985"/>
    <w:rsid w:val="00612C67"/>
    <w:rsid w:val="0063432F"/>
    <w:rsid w:val="00A41E3A"/>
    <w:rsid w:val="00AF0CE5"/>
    <w:rsid w:val="00B265E3"/>
    <w:rsid w:val="00DB7B74"/>
    <w:rsid w:val="00E8564E"/>
    <w:rsid w:val="00F4727F"/>
    <w:rsid w:val="00F7008E"/>
    <w:rsid w:val="01E15938"/>
    <w:rsid w:val="027F4C30"/>
    <w:rsid w:val="047C20F3"/>
    <w:rsid w:val="057C3315"/>
    <w:rsid w:val="06815B31"/>
    <w:rsid w:val="06C303BA"/>
    <w:rsid w:val="0FA67BCD"/>
    <w:rsid w:val="100C2316"/>
    <w:rsid w:val="17FD5289"/>
    <w:rsid w:val="1AFC04CB"/>
    <w:rsid w:val="1ED7019B"/>
    <w:rsid w:val="21F305CB"/>
    <w:rsid w:val="25137C44"/>
    <w:rsid w:val="281335A5"/>
    <w:rsid w:val="29E03022"/>
    <w:rsid w:val="2BE07D12"/>
    <w:rsid w:val="2DD90C59"/>
    <w:rsid w:val="2F9764E3"/>
    <w:rsid w:val="3006055A"/>
    <w:rsid w:val="3232431F"/>
    <w:rsid w:val="36743963"/>
    <w:rsid w:val="3C005898"/>
    <w:rsid w:val="3C9438CD"/>
    <w:rsid w:val="3E0457DB"/>
    <w:rsid w:val="40EE65D6"/>
    <w:rsid w:val="417F14C1"/>
    <w:rsid w:val="452D567B"/>
    <w:rsid w:val="458A2097"/>
    <w:rsid w:val="460D0F18"/>
    <w:rsid w:val="46E739D7"/>
    <w:rsid w:val="482C04E4"/>
    <w:rsid w:val="4CC27031"/>
    <w:rsid w:val="4CDC6792"/>
    <w:rsid w:val="4E104746"/>
    <w:rsid w:val="4FA800EE"/>
    <w:rsid w:val="50D84FBF"/>
    <w:rsid w:val="536B4192"/>
    <w:rsid w:val="54CC5154"/>
    <w:rsid w:val="567778DF"/>
    <w:rsid w:val="5AFB46B9"/>
    <w:rsid w:val="5B1A1838"/>
    <w:rsid w:val="5B445318"/>
    <w:rsid w:val="5E7E13F0"/>
    <w:rsid w:val="5FAB3E22"/>
    <w:rsid w:val="5FE85432"/>
    <w:rsid w:val="62917095"/>
    <w:rsid w:val="72077594"/>
    <w:rsid w:val="742B746E"/>
    <w:rsid w:val="79CF2E95"/>
    <w:rsid w:val="7ED543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pPr>
      <w:spacing w:line="360" w:lineRule="auto"/>
      <w:ind w:firstLine="480" w:firstLineChars="200"/>
    </w:pPr>
    <w:rPr>
      <w:rFonts w:ascii="仿宋_GB2312" w:hAnsi="Times New Roman"/>
      <w:sz w:val="24"/>
    </w:rPr>
  </w:style>
  <w:style w:type="paragraph" w:styleId="3">
    <w:name w:val="footer"/>
    <w:basedOn w:val="1"/>
    <w:link w:val="12"/>
    <w:semiHidden/>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8">
    <w:name w:val="List Paragraph"/>
    <w:basedOn w:val="1"/>
    <w:qFormat/>
    <w:uiPriority w:val="34"/>
    <w:pPr>
      <w:ind w:firstLine="420" w:firstLineChars="200"/>
    </w:pPr>
  </w:style>
  <w:style w:type="character" w:customStyle="1" w:styleId="9">
    <w:name w:val="纯文本 Char1"/>
    <w:link w:val="2"/>
    <w:qFormat/>
    <w:uiPriority w:val="0"/>
    <w:rPr>
      <w:rFonts w:ascii="仿宋_GB2312" w:hAnsi="Times New Roman"/>
      <w:sz w:val="24"/>
    </w:rPr>
  </w:style>
  <w:style w:type="character" w:customStyle="1" w:styleId="10">
    <w:name w:val="纯文本 Char"/>
    <w:basedOn w:val="7"/>
    <w:link w:val="2"/>
    <w:semiHidden/>
    <w:qFormat/>
    <w:uiPriority w:val="99"/>
    <w:rPr>
      <w:rFonts w:ascii="宋体" w:hAnsi="Courier New" w:eastAsia="宋体" w:cs="Courier New"/>
      <w:szCs w:val="21"/>
    </w:rPr>
  </w:style>
  <w:style w:type="character" w:customStyle="1" w:styleId="11">
    <w:name w:val="页眉 Char"/>
    <w:basedOn w:val="7"/>
    <w:link w:val="4"/>
    <w:semiHidden/>
    <w:qFormat/>
    <w:uiPriority w:val="99"/>
    <w:rPr>
      <w:sz w:val="18"/>
      <w:szCs w:val="18"/>
    </w:rPr>
  </w:style>
  <w:style w:type="character" w:customStyle="1" w:styleId="12">
    <w:name w:val="页脚 Char"/>
    <w:basedOn w:val="7"/>
    <w:link w:val="3"/>
    <w:semiHidden/>
    <w:qFormat/>
    <w:uiPriority w:val="99"/>
    <w:rPr>
      <w:sz w:val="18"/>
      <w:szCs w:val="18"/>
    </w:rPr>
  </w:style>
  <w:style w:type="table" w:customStyle="1" w:styleId="13">
    <w:name w:val="Plain Table 1"/>
    <w:basedOn w:val="5"/>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Company</Company>
  <Pages>16</Pages>
  <Words>7615</Words>
  <Characters>9354</Characters>
  <Lines>4</Lines>
  <Paragraphs>1</Paragraphs>
  <TotalTime>13</TotalTime>
  <ScaleCrop>false</ScaleCrop>
  <LinksUpToDate>false</LinksUpToDate>
  <CharactersWithSpaces>9508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2020-05-19T12:58:00Z</dcterms:created>
  <dc:creator>NTKO</dc:creator>
  <cp:lastModifiedBy>WPS_1641343652</cp:lastModifiedBy>
  <dcterms:modified xsi:type="dcterms:W3CDTF">2024-07-14T09:19:05Z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1106F6F9E9BB466E863132693A5500EE_13</vt:lpwstr>
  </property>
</Properties>
</file>