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rPr>
          <w:rFonts w:hint="eastAsia" w:ascii="黑体" w:hAnsi="黑体" w:eastAsia="黑体" w:cs="黑体"/>
          <w:i w:val="0"/>
          <w:iCs w:val="0"/>
          <w:sz w:val="32"/>
        </w:rPr>
      </w:pPr>
      <w:r>
        <w:rPr>
          <w:rFonts w:hint="eastAsia" w:ascii="黑体" w:hAnsi="黑体" w:eastAsia="黑体" w:cs="黑体"/>
          <w:i w:val="0"/>
          <w:iCs w:val="0"/>
          <w:sz w:val="32"/>
        </w:rPr>
        <w:t>一、项目名称</w:t>
      </w:r>
    </w:p>
    <w:p>
      <w:pPr>
        <w:pStyle w:val="8"/>
        <w:ind w:left="0" w:leftChars="0" w:firstLine="640" w:firstLineChars="200"/>
        <w:rPr>
          <w:rFonts w:hint="default" w:ascii="Times New Roman" w:hAnsi="Times New Roman" w:eastAsia="仿宋_GB2312" w:cs="Times New Roman"/>
          <w:i w:val="0"/>
          <w:iCs w:val="0"/>
          <w:sz w:val="32"/>
        </w:rPr>
      </w:pPr>
      <w:r>
        <w:rPr>
          <w:rFonts w:hint="default" w:ascii="Times New Roman" w:hAnsi="Times New Roman" w:eastAsia="仿宋_GB2312" w:cs="Times New Roman"/>
          <w:i w:val="0"/>
          <w:iCs w:val="0"/>
          <w:sz w:val="32"/>
        </w:rPr>
        <w:t>肝癌的免疫微环境调控机制及临床应用</w:t>
      </w:r>
    </w:p>
    <w:p>
      <w:pPr>
        <w:ind w:firstLine="640" w:firstLineChars="200"/>
        <w:rPr>
          <w:rFonts w:hint="eastAsia" w:ascii="黑体" w:hAnsi="黑体" w:eastAsia="黑体" w:cs="黑体"/>
          <w:i w:val="0"/>
          <w:iCs w:val="0"/>
          <w:sz w:val="32"/>
        </w:rPr>
      </w:pPr>
      <w:r>
        <w:rPr>
          <w:rFonts w:hint="eastAsia" w:ascii="黑体" w:hAnsi="黑体" w:eastAsia="黑体" w:cs="黑体"/>
          <w:i w:val="0"/>
          <w:iCs w:val="0"/>
          <w:sz w:val="32"/>
        </w:rPr>
        <w:t>二、主要完成人</w:t>
      </w:r>
    </w:p>
    <w:tbl>
      <w:tblPr>
        <w:tblStyle w:val="6"/>
        <w:tblW w:w="903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101"/>
        <w:gridCol w:w="766"/>
        <w:gridCol w:w="1494"/>
        <w:gridCol w:w="1283"/>
        <w:gridCol w:w="1543"/>
        <w:gridCol w:w="1112"/>
        <w:gridCol w:w="174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rPr>
              <w:t>姓名</w:t>
            </w:r>
          </w:p>
        </w:tc>
        <w:tc>
          <w:tcPr>
            <w:tcW w:w="766" w:type="dxa"/>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rPr>
              <w:t>排名</w:t>
            </w:r>
          </w:p>
        </w:tc>
        <w:tc>
          <w:tcPr>
            <w:tcW w:w="1494" w:type="dxa"/>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rPr>
              <w:t>行政职务</w:t>
            </w:r>
          </w:p>
        </w:tc>
        <w:tc>
          <w:tcPr>
            <w:tcW w:w="1283" w:type="dxa"/>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rPr>
              <w:t>技术职称</w:t>
            </w:r>
          </w:p>
        </w:tc>
        <w:tc>
          <w:tcPr>
            <w:tcW w:w="1543" w:type="dxa"/>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rPr>
              <w:t>工作单位</w:t>
            </w:r>
          </w:p>
        </w:tc>
        <w:tc>
          <w:tcPr>
            <w:tcW w:w="1112" w:type="dxa"/>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rPr>
              <w:t>完成单位</w:t>
            </w:r>
          </w:p>
        </w:tc>
        <w:tc>
          <w:tcPr>
            <w:tcW w:w="1740" w:type="dxa"/>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bookmarkStart w:id="0" w:name="OLE_LINK2"/>
            <w:r>
              <w:rPr>
                <w:rFonts w:hint="default" w:ascii="Times New Roman" w:hAnsi="Times New Roman" w:eastAsia="仿宋_GB2312" w:cs="Times New Roman"/>
                <w:i w:val="0"/>
                <w:iCs w:val="0"/>
                <w:szCs w:val="21"/>
              </w:rPr>
              <w:t>对本项目贡献</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sz w:val="21"/>
                <w:szCs w:val="21"/>
                <w:lang w:val="en-US" w:eastAsia="zh-CN"/>
              </w:rPr>
            </w:pPr>
            <w:r>
              <w:rPr>
                <w:rFonts w:hint="eastAsia" w:ascii="仿宋_GB2312" w:hAnsi="仿宋_GB2312" w:eastAsia="仿宋_GB2312" w:cs="仿宋_GB2312"/>
                <w:i w:val="0"/>
                <w:iCs w:val="0"/>
                <w:sz w:val="21"/>
                <w:szCs w:val="21"/>
                <w:lang w:val="en-US" w:eastAsia="zh-CN"/>
              </w:rPr>
              <w:t>刘雷</w:t>
            </w:r>
          </w:p>
        </w:tc>
        <w:tc>
          <w:tcPr>
            <w:tcW w:w="766"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sz w:val="21"/>
                <w:szCs w:val="21"/>
                <w:lang w:val="en-US" w:eastAsia="zh-CN"/>
              </w:rPr>
            </w:pPr>
            <w:r>
              <w:rPr>
                <w:rFonts w:hint="eastAsia" w:ascii="仿宋_GB2312" w:hAnsi="仿宋_GB2312" w:eastAsia="仿宋_GB2312" w:cs="仿宋_GB2312"/>
                <w:i w:val="0"/>
                <w:iCs w:val="0"/>
                <w:sz w:val="21"/>
                <w:szCs w:val="21"/>
                <w:lang w:val="en-US" w:eastAsia="zh-CN"/>
              </w:rPr>
              <w:t>1</w:t>
            </w:r>
          </w:p>
        </w:tc>
        <w:tc>
          <w:tcPr>
            <w:tcW w:w="1494"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sz w:val="21"/>
                <w:szCs w:val="21"/>
              </w:rPr>
            </w:pPr>
            <w:r>
              <w:rPr>
                <w:rFonts w:hint="eastAsia" w:ascii="仿宋_GB2312" w:hAnsi="仿宋_GB2312" w:eastAsia="仿宋_GB2312" w:cs="仿宋_GB2312"/>
                <w:i w:val="0"/>
                <w:iCs w:val="0"/>
                <w:sz w:val="21"/>
                <w:szCs w:val="21"/>
                <w:lang w:val="en-US" w:eastAsia="zh-CN"/>
              </w:rPr>
              <w:t>无</w:t>
            </w:r>
          </w:p>
        </w:tc>
        <w:tc>
          <w:tcPr>
            <w:tcW w:w="1283"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sz w:val="21"/>
                <w:szCs w:val="21"/>
              </w:rPr>
            </w:pPr>
            <w:r>
              <w:rPr>
                <w:rFonts w:hint="eastAsia" w:ascii="仿宋_GB2312" w:hAnsi="仿宋_GB2312" w:eastAsia="仿宋_GB2312" w:cs="仿宋_GB2312"/>
                <w:i w:val="0"/>
                <w:iCs w:val="0"/>
                <w:sz w:val="21"/>
                <w:szCs w:val="21"/>
                <w:lang w:val="en-US" w:eastAsia="zh-CN"/>
              </w:rPr>
              <w:t>副教授、副主任医师</w:t>
            </w:r>
          </w:p>
        </w:tc>
        <w:tc>
          <w:tcPr>
            <w:tcW w:w="1543"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sz w:val="21"/>
                <w:szCs w:val="21"/>
                <w:lang w:val="en-US" w:eastAsia="zh-CN"/>
              </w:rPr>
            </w:pPr>
            <w:r>
              <w:rPr>
                <w:rFonts w:hint="eastAsia" w:ascii="仿宋_GB2312" w:hAnsi="仿宋_GB2312" w:eastAsia="仿宋_GB2312" w:cs="仿宋_GB2312"/>
                <w:i w:val="0"/>
                <w:iCs w:val="0"/>
                <w:sz w:val="21"/>
                <w:szCs w:val="21"/>
                <w:lang w:val="en-US" w:eastAsia="zh-CN"/>
              </w:rPr>
              <w:t>空军军医</w:t>
            </w:r>
          </w:p>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sz w:val="21"/>
                <w:szCs w:val="21"/>
              </w:rPr>
            </w:pPr>
            <w:r>
              <w:rPr>
                <w:rFonts w:hint="eastAsia" w:ascii="仿宋_GB2312" w:hAnsi="仿宋_GB2312" w:eastAsia="仿宋_GB2312" w:cs="仿宋_GB2312"/>
                <w:i w:val="0"/>
                <w:iCs w:val="0"/>
                <w:sz w:val="21"/>
                <w:szCs w:val="21"/>
                <w:lang w:val="en-US" w:eastAsia="zh-CN"/>
              </w:rPr>
              <w:t>大学</w:t>
            </w:r>
          </w:p>
        </w:tc>
        <w:tc>
          <w:tcPr>
            <w:tcW w:w="1112" w:type="dxa"/>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sz w:val="21"/>
                <w:szCs w:val="21"/>
              </w:rPr>
            </w:pPr>
            <w:r>
              <w:rPr>
                <w:rFonts w:hint="eastAsia" w:ascii="仿宋_GB2312" w:hAnsi="仿宋_GB2312" w:eastAsia="仿宋_GB2312" w:cs="仿宋_GB2312"/>
                <w:i w:val="0"/>
                <w:iCs w:val="0"/>
                <w:sz w:val="21"/>
                <w:szCs w:val="21"/>
                <w:lang w:val="en-US" w:eastAsia="zh-CN"/>
              </w:rPr>
              <w:t>空军军医大学</w:t>
            </w:r>
          </w:p>
        </w:tc>
        <w:tc>
          <w:tcPr>
            <w:tcW w:w="1740" w:type="dxa"/>
            <w:vAlign w:val="center"/>
          </w:tcPr>
          <w:p>
            <w:pPr>
              <w:keepNext w:val="0"/>
              <w:keepLines w:val="0"/>
              <w:widowControl/>
              <w:suppressLineNumbers w:val="0"/>
              <w:spacing w:before="0" w:beforeAutospacing="0" w:after="0" w:afterAutospacing="0"/>
              <w:ind w:left="0" w:right="0"/>
              <w:jc w:val="both"/>
              <w:rPr>
                <w:rFonts w:hint="eastAsia" w:ascii="仿宋_GB2312" w:hAnsi="仿宋_GB2312" w:eastAsia="仿宋_GB2312" w:cs="仿宋_GB2312"/>
                <w:i w:val="0"/>
                <w:iCs w:val="0"/>
                <w:sz w:val="21"/>
                <w:szCs w:val="21"/>
              </w:rPr>
            </w:pPr>
            <w:r>
              <w:rPr>
                <w:rFonts w:hint="eastAsia" w:ascii="仿宋_GB2312" w:hAnsi="仿宋_GB2312" w:eastAsia="仿宋_GB2312" w:cs="仿宋_GB2312"/>
                <w:i w:val="0"/>
                <w:iCs w:val="0"/>
                <w:color w:val="000000"/>
                <w:kern w:val="0"/>
                <w:sz w:val="21"/>
                <w:szCs w:val="21"/>
                <w:lang w:val="en-US" w:eastAsia="zh-CN" w:bidi="ar"/>
              </w:rPr>
              <w:t>本项目的学术带头人，负责课题的总体设计、实施和指导，组织开展本项目涉及的中晚期肝癌个体化治疗新方式、早期疗效评价新指标及最佳获益人群筛选新方法的开发与临床应用，通过对临床问题的总结归纳，进一步开展肝癌早诊及复发检测新靶点和检测新技术以及肝癌术中组织性质实时分辨新手段的研发，对创新点1和3做出了创造性贡献，是主要知识产权1、3、5、6和8的通讯作者、主要知识产权9的共同通讯作者以及主要知识产权10的第1发明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lang w:val="en-US" w:eastAsia="zh-CN"/>
              </w:rPr>
            </w:pPr>
            <w:r>
              <w:rPr>
                <w:rFonts w:hint="default" w:ascii="Times New Roman" w:hAnsi="Times New Roman" w:eastAsia="仿宋_GB2312" w:cs="Times New Roman"/>
                <w:i w:val="0"/>
                <w:iCs w:val="0"/>
                <w:szCs w:val="21"/>
                <w:lang w:val="en-US" w:eastAsia="zh-CN"/>
              </w:rPr>
              <w:t>赵俊龙</w:t>
            </w:r>
          </w:p>
        </w:tc>
        <w:tc>
          <w:tcPr>
            <w:tcW w:w="76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lang w:val="en-US" w:eastAsia="zh-CN"/>
              </w:rPr>
            </w:pPr>
            <w:r>
              <w:rPr>
                <w:rFonts w:hint="default" w:ascii="Times New Roman" w:hAnsi="Times New Roman" w:eastAsia="仿宋_GB2312" w:cs="Times New Roman"/>
                <w:i w:val="0"/>
                <w:iCs w:val="0"/>
                <w:szCs w:val="21"/>
                <w:lang w:val="en-US" w:eastAsia="zh-CN"/>
              </w:rPr>
              <w:t>2</w:t>
            </w:r>
          </w:p>
        </w:tc>
        <w:tc>
          <w:tcPr>
            <w:tcW w:w="149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szCs w:val="21"/>
                <w:lang w:val="en-US" w:eastAsia="zh-CN"/>
              </w:rPr>
              <w:t>无</w:t>
            </w:r>
          </w:p>
        </w:tc>
        <w:tc>
          <w:tcPr>
            <w:tcW w:w="128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szCs w:val="21"/>
                <w:lang w:val="en-US" w:eastAsia="zh-CN"/>
              </w:rPr>
              <w:t>教授，研究员</w:t>
            </w:r>
          </w:p>
        </w:tc>
        <w:tc>
          <w:tcPr>
            <w:tcW w:w="154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lang w:val="en-US" w:eastAsia="zh-CN"/>
              </w:rPr>
            </w:pPr>
            <w:r>
              <w:rPr>
                <w:rFonts w:hint="default" w:ascii="Times New Roman" w:hAnsi="Times New Roman" w:eastAsia="仿宋_GB2312" w:cs="Times New Roman"/>
                <w:i w:val="0"/>
                <w:iCs w:val="0"/>
                <w:szCs w:val="21"/>
                <w:lang w:val="en-US" w:eastAsia="zh-CN"/>
              </w:rPr>
              <w:t>空军军医</w:t>
            </w:r>
          </w:p>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szCs w:val="21"/>
                <w:lang w:val="en-US" w:eastAsia="zh-CN"/>
              </w:rPr>
              <w:t>大学</w:t>
            </w:r>
          </w:p>
        </w:tc>
        <w:tc>
          <w:tcPr>
            <w:tcW w:w="111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szCs w:val="21"/>
                <w:lang w:val="en-US" w:eastAsia="zh-CN"/>
              </w:rPr>
              <w:t>空军军医大学</w:t>
            </w:r>
          </w:p>
        </w:tc>
        <w:tc>
          <w:tcPr>
            <w:tcW w:w="1740" w:type="dxa"/>
            <w:vAlign w:val="center"/>
          </w:tcPr>
          <w:p>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szCs w:val="21"/>
              </w:rPr>
            </w:pPr>
            <w:r>
              <w:rPr>
                <w:rFonts w:hint="default" w:ascii="仿宋_GB2312" w:hAnsi="仿宋_GB2312" w:eastAsia="仿宋_GB2312" w:cs="仿宋_GB2312"/>
                <w:i w:val="0"/>
                <w:iCs w:val="0"/>
                <w:color w:val="000000"/>
                <w:kern w:val="0"/>
                <w:sz w:val="21"/>
                <w:szCs w:val="21"/>
                <w:lang w:val="en-US" w:eastAsia="zh-CN" w:bidi="ar"/>
              </w:rPr>
              <w:t>本项目的主要参与人员，参与本项目肝癌微环境互作机制与免疫治疗研究。阐明肝癌与微环境互作的机制，鉴定肝癌复发预警的新型生物标志物，开发肝癌免疫治疗新策略。为创新点1、2和3做出贡献，是主要知识产权1、3的第一作者和主要知识产权6</w:t>
            </w:r>
            <w:r>
              <w:rPr>
                <w:rFonts w:hint="eastAsia" w:ascii="仿宋_GB2312" w:hAnsi="仿宋_GB2312" w:eastAsia="仿宋_GB2312" w:cs="仿宋_GB2312"/>
                <w:i w:val="0"/>
                <w:iCs w:val="0"/>
                <w:color w:val="000000"/>
                <w:kern w:val="0"/>
                <w:sz w:val="21"/>
                <w:szCs w:val="21"/>
                <w:lang w:val="en-US" w:eastAsia="zh-CN" w:bidi="ar"/>
              </w:rPr>
              <w:t>的共同第一作者</w:t>
            </w:r>
            <w:r>
              <w:rPr>
                <w:rFonts w:hint="default" w:ascii="仿宋_GB2312" w:hAnsi="仿宋_GB2312" w:eastAsia="仿宋_GB2312" w:cs="仿宋_GB2312"/>
                <w:i w:val="0"/>
                <w:iCs w:val="0"/>
                <w:color w:val="000000"/>
                <w:kern w:val="0"/>
                <w:sz w:val="21"/>
                <w:szCs w:val="21"/>
                <w:lang w:val="en-US" w:eastAsia="zh-CN" w:bidi="ar"/>
              </w:rPr>
              <w:t>和10的</w:t>
            </w:r>
            <w:r>
              <w:rPr>
                <w:rFonts w:hint="eastAsia" w:ascii="仿宋_GB2312" w:hAnsi="仿宋_GB2312" w:eastAsia="仿宋_GB2312" w:cs="仿宋_GB2312"/>
                <w:i w:val="0"/>
                <w:iCs w:val="0"/>
                <w:color w:val="000000"/>
                <w:kern w:val="0"/>
                <w:sz w:val="21"/>
                <w:szCs w:val="21"/>
                <w:lang w:val="en-US" w:eastAsia="zh-CN" w:bidi="ar"/>
              </w:rPr>
              <w:t>第二发明人</w:t>
            </w:r>
            <w:r>
              <w:rPr>
                <w:rFonts w:hint="default" w:ascii="仿宋_GB2312" w:hAnsi="仿宋_GB2312" w:eastAsia="仿宋_GB2312" w:cs="仿宋_GB2312"/>
                <w:i w:val="0"/>
                <w:iCs w:val="0"/>
                <w:color w:val="000000"/>
                <w:kern w:val="0"/>
                <w:sz w:val="21"/>
                <w:szCs w:val="21"/>
                <w:lang w:val="en-US" w:eastAsia="zh-CN" w:bidi="ar"/>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lang w:val="en-US" w:eastAsia="zh-CN"/>
              </w:rPr>
              <w:t>田志敏</w:t>
            </w:r>
          </w:p>
        </w:tc>
        <w:tc>
          <w:tcPr>
            <w:tcW w:w="76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lang w:val="en-US" w:eastAsia="zh-CN"/>
              </w:rPr>
            </w:pPr>
            <w:r>
              <w:rPr>
                <w:rFonts w:hint="default" w:ascii="Times New Roman" w:hAnsi="Times New Roman" w:eastAsia="仿宋_GB2312" w:cs="Times New Roman"/>
                <w:i w:val="0"/>
                <w:iCs w:val="0"/>
                <w:szCs w:val="21"/>
                <w:lang w:val="en-US" w:eastAsia="zh-CN"/>
              </w:rPr>
              <w:t>3</w:t>
            </w:r>
          </w:p>
        </w:tc>
        <w:tc>
          <w:tcPr>
            <w:tcW w:w="149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lang w:val="en-US" w:eastAsia="zh-CN"/>
              </w:rPr>
              <w:t>无</w:t>
            </w:r>
          </w:p>
        </w:tc>
        <w:tc>
          <w:tcPr>
            <w:tcW w:w="128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lang w:val="en-US" w:eastAsia="zh-CN"/>
              </w:rPr>
              <w:t>讲师</w:t>
            </w:r>
          </w:p>
        </w:tc>
        <w:tc>
          <w:tcPr>
            <w:tcW w:w="154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lang w:val="en-US" w:eastAsia="zh-CN"/>
              </w:rPr>
            </w:pPr>
            <w:r>
              <w:rPr>
                <w:rFonts w:hint="default" w:ascii="Times New Roman" w:hAnsi="Times New Roman" w:eastAsia="仿宋_GB2312" w:cs="Times New Roman"/>
                <w:i w:val="0"/>
                <w:iCs w:val="0"/>
                <w:szCs w:val="21"/>
                <w:lang w:val="en-US" w:eastAsia="zh-CN"/>
              </w:rPr>
              <w:t>西北工业</w:t>
            </w:r>
          </w:p>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lang w:val="en-US" w:eastAsia="zh-CN"/>
              </w:rPr>
              <w:t>大学</w:t>
            </w:r>
          </w:p>
        </w:tc>
        <w:tc>
          <w:tcPr>
            <w:tcW w:w="111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lang w:val="en-US" w:eastAsia="zh-CN"/>
              </w:rPr>
              <w:t>西北工业大学</w:t>
            </w:r>
          </w:p>
        </w:tc>
        <w:tc>
          <w:tcPr>
            <w:tcW w:w="1740" w:type="dxa"/>
            <w:vAlign w:val="center"/>
          </w:tcPr>
          <w:p>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lang w:val="en-US" w:eastAsia="zh-CN"/>
              </w:rPr>
              <w:t>本项目的主要参与人员，参与本项目纳米生物医学研究。通过开发新型纳米酶催化剂，参与靶向肿瘤微环境的肝癌诊断和治疗研究。为创新点2和3做出贡献，是主要知识产权4、6和7的第一作者</w:t>
            </w:r>
            <w:r>
              <w:rPr>
                <w:rFonts w:hint="eastAsia" w:ascii="Times New Roman" w:hAnsi="Times New Roman" w:eastAsia="仿宋_GB2312" w:cs="Times New Roman"/>
                <w:i w:val="0"/>
                <w:iCs w:val="0"/>
                <w:szCs w:val="21"/>
                <w:lang w:val="en-US" w:eastAsia="zh-CN"/>
              </w:rPr>
              <w:t>、</w:t>
            </w:r>
            <w:r>
              <w:rPr>
                <w:rFonts w:hint="default" w:ascii="Times New Roman" w:hAnsi="Times New Roman" w:eastAsia="仿宋_GB2312" w:cs="Times New Roman"/>
                <w:i w:val="0"/>
                <w:iCs w:val="0"/>
                <w:szCs w:val="21"/>
                <w:lang w:val="en-US" w:eastAsia="zh-CN"/>
              </w:rPr>
              <w:t>主要知识产权2</w:t>
            </w:r>
            <w:r>
              <w:rPr>
                <w:rFonts w:hint="eastAsia" w:ascii="Times New Roman" w:hAnsi="Times New Roman" w:eastAsia="仿宋_GB2312" w:cs="Times New Roman"/>
                <w:i w:val="0"/>
                <w:iCs w:val="0"/>
                <w:szCs w:val="21"/>
                <w:lang w:val="en-US" w:eastAsia="zh-CN"/>
              </w:rPr>
              <w:t>的共同通讯作者及</w:t>
            </w:r>
            <w:r>
              <w:rPr>
                <w:rFonts w:hint="default" w:ascii="Times New Roman" w:hAnsi="Times New Roman" w:eastAsia="仿宋_GB2312" w:cs="Times New Roman"/>
                <w:i w:val="0"/>
                <w:iCs w:val="0"/>
                <w:szCs w:val="21"/>
                <w:lang w:val="en-US" w:eastAsia="zh-CN"/>
              </w:rPr>
              <w:t>主要知识产权3的共同第一作者。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lang w:val="en-US" w:eastAsia="zh-CN"/>
              </w:rPr>
              <w:t>赵首捷</w:t>
            </w:r>
          </w:p>
        </w:tc>
        <w:tc>
          <w:tcPr>
            <w:tcW w:w="76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lang w:val="en-US" w:eastAsia="zh-CN"/>
              </w:rPr>
            </w:pPr>
            <w:r>
              <w:rPr>
                <w:rFonts w:hint="default" w:ascii="Times New Roman" w:hAnsi="Times New Roman" w:eastAsia="仿宋_GB2312" w:cs="Times New Roman"/>
                <w:i w:val="0"/>
                <w:iCs w:val="0"/>
                <w:szCs w:val="21"/>
                <w:lang w:val="en-US" w:eastAsia="zh-CN"/>
              </w:rPr>
              <w:t>4</w:t>
            </w:r>
          </w:p>
        </w:tc>
        <w:tc>
          <w:tcPr>
            <w:tcW w:w="149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lang w:val="en-US" w:eastAsia="zh-CN"/>
              </w:rPr>
              <w:t>无</w:t>
            </w:r>
          </w:p>
        </w:tc>
        <w:tc>
          <w:tcPr>
            <w:tcW w:w="128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lang w:val="en-US" w:eastAsia="zh-CN"/>
              </w:rPr>
              <w:t>主治医师、讲师</w:t>
            </w:r>
          </w:p>
        </w:tc>
        <w:tc>
          <w:tcPr>
            <w:tcW w:w="154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lang w:val="en-US" w:eastAsia="zh-CN"/>
              </w:rPr>
            </w:pPr>
            <w:r>
              <w:rPr>
                <w:rFonts w:hint="default" w:ascii="Times New Roman" w:hAnsi="Times New Roman" w:eastAsia="仿宋_GB2312" w:cs="Times New Roman"/>
                <w:i w:val="0"/>
                <w:iCs w:val="0"/>
                <w:szCs w:val="21"/>
                <w:lang w:val="en-US" w:eastAsia="zh-CN"/>
              </w:rPr>
              <w:t>空军军医</w:t>
            </w:r>
          </w:p>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lang w:val="en-US" w:eastAsia="zh-CN"/>
              </w:rPr>
              <w:t>大学</w:t>
            </w:r>
          </w:p>
        </w:tc>
        <w:tc>
          <w:tcPr>
            <w:tcW w:w="111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lang w:val="en-US" w:eastAsia="zh-CN"/>
              </w:rPr>
              <w:t>空军军医大学</w:t>
            </w:r>
          </w:p>
        </w:tc>
        <w:tc>
          <w:tcPr>
            <w:tcW w:w="1740" w:type="dxa"/>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lang w:val="en-US" w:eastAsia="zh-CN"/>
              </w:rPr>
              <w:t>本项目的主要参与人员，参与本项目肝癌相关的临床、基础与医工交叉研究，提出了</w:t>
            </w:r>
            <w:r>
              <w:rPr>
                <w:rFonts w:hint="eastAsia" w:ascii="Times New Roman" w:hAnsi="Times New Roman" w:eastAsia="仿宋_GB2312" w:cs="Times New Roman"/>
                <w:i w:val="0"/>
                <w:iCs w:val="0"/>
                <w:szCs w:val="21"/>
                <w:lang w:val="en-US" w:eastAsia="zh-CN"/>
              </w:rPr>
              <w:t>肝癌</w:t>
            </w:r>
            <w:r>
              <w:rPr>
                <w:rFonts w:hint="default" w:ascii="Times New Roman" w:hAnsi="Times New Roman" w:eastAsia="仿宋_GB2312" w:cs="Times New Roman"/>
                <w:i w:val="0"/>
                <w:iCs w:val="0"/>
                <w:szCs w:val="21"/>
                <w:lang w:val="en-US" w:eastAsia="zh-CN"/>
              </w:rPr>
              <w:t>个体化治疗新策略，揭示了</w:t>
            </w:r>
            <w:r>
              <w:rPr>
                <w:rFonts w:hint="eastAsia" w:ascii="Times New Roman" w:hAnsi="Times New Roman" w:eastAsia="仿宋_GB2312" w:cs="Times New Roman"/>
                <w:i w:val="0"/>
                <w:iCs w:val="0"/>
                <w:szCs w:val="21"/>
                <w:lang w:val="en-US" w:eastAsia="zh-CN"/>
              </w:rPr>
              <w:t>肝癌</w:t>
            </w:r>
            <w:r>
              <w:rPr>
                <w:rFonts w:hint="default" w:ascii="Times New Roman" w:hAnsi="Times New Roman" w:eastAsia="仿宋_GB2312" w:cs="Times New Roman"/>
                <w:i w:val="0"/>
                <w:iCs w:val="0"/>
                <w:szCs w:val="21"/>
                <w:lang w:val="en-US" w:eastAsia="zh-CN"/>
              </w:rPr>
              <w:t>与免疫微环境互作新机制和</w:t>
            </w:r>
            <w:r>
              <w:rPr>
                <w:rFonts w:hint="eastAsia" w:ascii="Times New Roman" w:hAnsi="Times New Roman" w:eastAsia="仿宋_GB2312" w:cs="Times New Roman"/>
                <w:i w:val="0"/>
                <w:iCs w:val="0"/>
                <w:szCs w:val="21"/>
                <w:lang w:val="en-US" w:eastAsia="zh-CN"/>
              </w:rPr>
              <w:t>肝癌</w:t>
            </w:r>
            <w:r>
              <w:rPr>
                <w:rFonts w:hint="default" w:ascii="Times New Roman" w:hAnsi="Times New Roman" w:eastAsia="仿宋_GB2312" w:cs="Times New Roman"/>
                <w:i w:val="0"/>
                <w:iCs w:val="0"/>
                <w:szCs w:val="21"/>
                <w:lang w:val="en-US" w:eastAsia="zh-CN"/>
              </w:rPr>
              <w:t>早诊早治新靶点，开发了靶向肿瘤代谢的</w:t>
            </w:r>
            <w:r>
              <w:rPr>
                <w:rFonts w:hint="eastAsia" w:ascii="Times New Roman" w:hAnsi="Times New Roman" w:eastAsia="仿宋_GB2312" w:cs="Times New Roman"/>
                <w:i w:val="0"/>
                <w:iCs w:val="0"/>
                <w:szCs w:val="21"/>
                <w:lang w:val="en-US" w:eastAsia="zh-CN"/>
              </w:rPr>
              <w:t>肝癌</w:t>
            </w:r>
            <w:r>
              <w:rPr>
                <w:rFonts w:hint="default" w:ascii="Times New Roman" w:hAnsi="Times New Roman" w:eastAsia="仿宋_GB2312" w:cs="Times New Roman"/>
                <w:i w:val="0"/>
                <w:iCs w:val="0"/>
                <w:szCs w:val="21"/>
                <w:lang w:val="en-US" w:eastAsia="zh-CN"/>
              </w:rPr>
              <w:t>免疫重塑治疗新思路，为创新点1、2和3做出突出贡献，是主要知识产权1、3和6的共同第一作者和主要知识产权2和8的参与作者。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lang w:val="en-US" w:eastAsia="zh-CN"/>
              </w:rPr>
              <w:t>李惠晨</w:t>
            </w:r>
          </w:p>
        </w:tc>
        <w:tc>
          <w:tcPr>
            <w:tcW w:w="76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lang w:val="en-US" w:eastAsia="zh-CN"/>
              </w:rPr>
            </w:pPr>
            <w:r>
              <w:rPr>
                <w:rFonts w:hint="default" w:ascii="Times New Roman" w:hAnsi="Times New Roman" w:eastAsia="仿宋_GB2312" w:cs="Times New Roman"/>
                <w:i w:val="0"/>
                <w:iCs w:val="0"/>
                <w:szCs w:val="21"/>
                <w:lang w:val="en-US" w:eastAsia="zh-CN"/>
              </w:rPr>
              <w:t>5</w:t>
            </w:r>
          </w:p>
        </w:tc>
        <w:tc>
          <w:tcPr>
            <w:tcW w:w="149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lang w:val="en-US" w:eastAsia="zh-CN"/>
              </w:rPr>
              <w:t>无</w:t>
            </w:r>
          </w:p>
        </w:tc>
        <w:tc>
          <w:tcPr>
            <w:tcW w:w="128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lang w:val="en-US" w:eastAsia="zh-CN"/>
              </w:rPr>
              <w:t>讲师</w:t>
            </w:r>
          </w:p>
        </w:tc>
        <w:tc>
          <w:tcPr>
            <w:tcW w:w="154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lang w:val="en-US" w:eastAsia="zh-CN"/>
              </w:rPr>
            </w:pPr>
            <w:r>
              <w:rPr>
                <w:rFonts w:hint="default" w:ascii="Times New Roman" w:hAnsi="Times New Roman" w:eastAsia="仿宋_GB2312" w:cs="Times New Roman"/>
                <w:i w:val="0"/>
                <w:iCs w:val="0"/>
                <w:szCs w:val="21"/>
                <w:lang w:val="en-US" w:eastAsia="zh-CN"/>
              </w:rPr>
              <w:t>空军军医</w:t>
            </w:r>
          </w:p>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lang w:val="en-US" w:eastAsia="zh-CN"/>
              </w:rPr>
              <w:t>大学</w:t>
            </w:r>
          </w:p>
        </w:tc>
        <w:tc>
          <w:tcPr>
            <w:tcW w:w="111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lang w:val="en-US" w:eastAsia="zh-CN"/>
              </w:rPr>
              <w:t>空军军医大学</w:t>
            </w:r>
          </w:p>
        </w:tc>
        <w:tc>
          <w:tcPr>
            <w:tcW w:w="1740" w:type="dxa"/>
            <w:vAlign w:val="center"/>
          </w:tcPr>
          <w:p>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rPr>
              <w:t>本项目的主要参与人员，参与本项目肝癌进展中调控肝癌细胞分泌组学的分子机制和表观遗传网络研究。为创新点</w:t>
            </w:r>
            <w:r>
              <w:rPr>
                <w:rFonts w:hint="default" w:ascii="Times New Roman" w:hAnsi="Times New Roman" w:eastAsia="仿宋_GB2312" w:cs="Times New Roman"/>
                <w:i w:val="0"/>
                <w:iCs w:val="0"/>
                <w:szCs w:val="21"/>
                <w:lang w:val="en-US" w:eastAsia="zh-CN"/>
              </w:rPr>
              <w:t>1</w:t>
            </w:r>
            <w:r>
              <w:rPr>
                <w:rFonts w:hint="default" w:ascii="Times New Roman" w:hAnsi="Times New Roman" w:eastAsia="仿宋_GB2312" w:cs="Times New Roman"/>
                <w:i w:val="0"/>
                <w:iCs w:val="0"/>
                <w:szCs w:val="21"/>
              </w:rPr>
              <w:t>做出贡献，是主要知识产权1的共同第一作者和主要知识产权10的第3发明</w:t>
            </w:r>
            <w:r>
              <w:rPr>
                <w:rFonts w:hint="default" w:ascii="Times New Roman" w:hAnsi="Times New Roman" w:eastAsia="仿宋_GB2312" w:cs="Times New Roman"/>
                <w:i w:val="0"/>
                <w:iCs w:val="0"/>
                <w:szCs w:val="21"/>
                <w:lang w:val="en-US" w:eastAsia="zh-CN"/>
              </w:rPr>
              <w:t>人</w:t>
            </w:r>
            <w:r>
              <w:rPr>
                <w:rFonts w:hint="default" w:ascii="Times New Roman" w:hAnsi="Times New Roman" w:eastAsia="仿宋_GB2312" w:cs="Times New Roman"/>
                <w:i w:val="0"/>
                <w:iCs w:val="0"/>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szCs w:val="21"/>
                <w:lang w:val="en-US" w:eastAsia="zh-CN"/>
              </w:rPr>
              <w:t>王恩鑫</w:t>
            </w:r>
          </w:p>
        </w:tc>
        <w:tc>
          <w:tcPr>
            <w:tcW w:w="766" w:type="dxa"/>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i w:val="0"/>
                <w:iCs w:val="0"/>
                <w:kern w:val="2"/>
                <w:sz w:val="21"/>
                <w:szCs w:val="21"/>
                <w:lang w:val="en-US" w:eastAsia="zh-CN" w:bidi="ar-SA"/>
              </w:rPr>
            </w:pPr>
            <w:r>
              <w:rPr>
                <w:rFonts w:hint="eastAsia" w:ascii="Times New Roman" w:hAnsi="Times New Roman" w:eastAsia="仿宋_GB2312" w:cs="Times New Roman"/>
                <w:i w:val="0"/>
                <w:iCs w:val="0"/>
                <w:kern w:val="2"/>
                <w:sz w:val="21"/>
                <w:szCs w:val="21"/>
                <w:lang w:val="en-US" w:eastAsia="zh-CN" w:bidi="ar-SA"/>
              </w:rPr>
              <w:t>6</w:t>
            </w:r>
          </w:p>
        </w:tc>
        <w:tc>
          <w:tcPr>
            <w:tcW w:w="1494" w:type="dxa"/>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szCs w:val="21"/>
                <w:lang w:val="en-US" w:eastAsia="zh-CN"/>
              </w:rPr>
              <w:t>无</w:t>
            </w:r>
          </w:p>
        </w:tc>
        <w:tc>
          <w:tcPr>
            <w:tcW w:w="1283" w:type="dxa"/>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szCs w:val="21"/>
                <w:lang w:val="en-US" w:eastAsia="zh-CN"/>
              </w:rPr>
              <w:t>主治医师、讲师</w:t>
            </w:r>
          </w:p>
        </w:tc>
        <w:tc>
          <w:tcPr>
            <w:tcW w:w="154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lang w:val="en-US" w:eastAsia="zh-CN"/>
              </w:rPr>
            </w:pPr>
            <w:r>
              <w:rPr>
                <w:rFonts w:hint="default" w:ascii="Times New Roman" w:hAnsi="Times New Roman" w:eastAsia="仿宋_GB2312" w:cs="Times New Roman"/>
                <w:i w:val="0"/>
                <w:iCs w:val="0"/>
                <w:szCs w:val="21"/>
                <w:lang w:val="en-US" w:eastAsia="zh-CN"/>
              </w:rPr>
              <w:t>空军军医</w:t>
            </w:r>
          </w:p>
          <w:p>
            <w:pPr>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szCs w:val="21"/>
                <w:lang w:val="en-US" w:eastAsia="zh-CN"/>
              </w:rPr>
              <w:t>大学</w:t>
            </w:r>
          </w:p>
        </w:tc>
        <w:tc>
          <w:tcPr>
            <w:tcW w:w="1112" w:type="dxa"/>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szCs w:val="21"/>
                <w:lang w:val="en-US" w:eastAsia="zh-CN"/>
              </w:rPr>
              <w:t>空军军医大学</w:t>
            </w:r>
          </w:p>
        </w:tc>
        <w:tc>
          <w:tcPr>
            <w:tcW w:w="1740" w:type="dxa"/>
            <w:vAlign w:val="center"/>
          </w:tcPr>
          <w:p>
            <w:pPr>
              <w:keepNext w:val="0"/>
              <w:keepLines w:val="0"/>
              <w:suppressLineNumbers w:val="0"/>
              <w:spacing w:before="0" w:beforeAutospacing="0" w:after="0" w:afterAutospacing="0"/>
              <w:ind w:left="0" w:leftChars="0" w:right="0" w:rightChars="0"/>
              <w:jc w:val="both"/>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szCs w:val="21"/>
              </w:rPr>
              <w:t>本项目的主要参与人员，参与肝细胞肝癌发展的分子生物学机制，从临床数据中探索肝癌治疗效果的</w:t>
            </w:r>
            <w:r>
              <w:rPr>
                <w:rFonts w:hint="eastAsia" w:ascii="Times New Roman" w:hAnsi="Times New Roman" w:eastAsia="仿宋_GB2312" w:cs="Times New Roman"/>
                <w:i w:val="0"/>
                <w:iCs w:val="0"/>
                <w:szCs w:val="21"/>
                <w:lang w:val="en-US" w:eastAsia="zh-CN"/>
              </w:rPr>
              <w:t>影像</w:t>
            </w:r>
            <w:r>
              <w:rPr>
                <w:rFonts w:hint="default" w:ascii="Times New Roman" w:hAnsi="Times New Roman" w:eastAsia="仿宋_GB2312" w:cs="Times New Roman"/>
                <w:i w:val="0"/>
                <w:iCs w:val="0"/>
                <w:szCs w:val="21"/>
              </w:rPr>
              <w:t>学证据和临床</w:t>
            </w:r>
            <w:r>
              <w:rPr>
                <w:rFonts w:hint="eastAsia" w:ascii="Times New Roman" w:hAnsi="Times New Roman" w:eastAsia="仿宋_GB2312" w:cs="Times New Roman"/>
                <w:i w:val="0"/>
                <w:iCs w:val="0"/>
                <w:szCs w:val="21"/>
                <w:lang w:val="en-US" w:eastAsia="zh-CN"/>
              </w:rPr>
              <w:t>标识</w:t>
            </w:r>
            <w:r>
              <w:rPr>
                <w:rFonts w:hint="default" w:ascii="Times New Roman" w:hAnsi="Times New Roman" w:eastAsia="仿宋_GB2312" w:cs="Times New Roman"/>
                <w:i w:val="0"/>
                <w:iCs w:val="0"/>
                <w:szCs w:val="21"/>
              </w:rPr>
              <w:t>。为创新点1、3做出贡献，是主要知识产权5的第一作者</w:t>
            </w:r>
            <w:r>
              <w:rPr>
                <w:rFonts w:hint="default" w:ascii="Times New Roman" w:hAnsi="Times New Roman" w:eastAsia="仿宋_GB2312" w:cs="Times New Roman"/>
                <w:i w:val="0"/>
                <w:iCs w:val="0"/>
                <w:szCs w:val="21"/>
                <w:lang w:val="en-US" w:eastAsia="zh-CN"/>
              </w:rPr>
              <w:t>和</w:t>
            </w:r>
            <w:r>
              <w:rPr>
                <w:rFonts w:hint="default" w:ascii="Times New Roman" w:hAnsi="Times New Roman" w:eastAsia="仿宋_GB2312" w:cs="Times New Roman"/>
                <w:i w:val="0"/>
                <w:iCs w:val="0"/>
                <w:szCs w:val="21"/>
              </w:rPr>
              <w:t>主要知识产权1的共同第一作者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lang w:val="en-US" w:eastAsia="zh-CN"/>
              </w:rPr>
            </w:pPr>
            <w:r>
              <w:rPr>
                <w:rFonts w:hint="default" w:ascii="Times New Roman" w:hAnsi="Times New Roman" w:eastAsia="仿宋_GB2312" w:cs="Times New Roman"/>
                <w:i w:val="0"/>
                <w:iCs w:val="0"/>
                <w:szCs w:val="21"/>
                <w:lang w:val="en-US" w:eastAsia="zh-CN"/>
              </w:rPr>
              <w:t>朱军</w:t>
            </w:r>
          </w:p>
        </w:tc>
        <w:tc>
          <w:tcPr>
            <w:tcW w:w="76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lang w:val="en-US" w:eastAsia="zh-CN"/>
              </w:rPr>
            </w:pPr>
            <w:r>
              <w:rPr>
                <w:rFonts w:hint="eastAsia" w:ascii="Times New Roman" w:hAnsi="Times New Roman" w:eastAsia="仿宋_GB2312" w:cs="Times New Roman"/>
                <w:i w:val="0"/>
                <w:iCs w:val="0"/>
                <w:szCs w:val="21"/>
                <w:lang w:val="en-US" w:eastAsia="zh-CN"/>
              </w:rPr>
              <w:t>7</w:t>
            </w:r>
          </w:p>
        </w:tc>
        <w:tc>
          <w:tcPr>
            <w:tcW w:w="149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szCs w:val="21"/>
                <w:lang w:val="en-US" w:eastAsia="zh-CN"/>
              </w:rPr>
              <w:t>无</w:t>
            </w:r>
          </w:p>
        </w:tc>
        <w:tc>
          <w:tcPr>
            <w:tcW w:w="128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szCs w:val="21"/>
                <w:lang w:val="en-US" w:eastAsia="zh-CN"/>
              </w:rPr>
              <w:t>主治医师、讲师</w:t>
            </w:r>
          </w:p>
        </w:tc>
        <w:tc>
          <w:tcPr>
            <w:tcW w:w="154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lang w:val="en-US" w:eastAsia="zh-CN"/>
              </w:rPr>
            </w:pPr>
            <w:r>
              <w:rPr>
                <w:rFonts w:hint="default" w:ascii="Times New Roman" w:hAnsi="Times New Roman" w:eastAsia="仿宋_GB2312" w:cs="Times New Roman"/>
                <w:i w:val="0"/>
                <w:iCs w:val="0"/>
                <w:szCs w:val="21"/>
                <w:lang w:val="en-US" w:eastAsia="zh-CN"/>
              </w:rPr>
              <w:t>空军军医</w:t>
            </w:r>
          </w:p>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szCs w:val="21"/>
                <w:lang w:val="en-US" w:eastAsia="zh-CN"/>
              </w:rPr>
              <w:t>大学</w:t>
            </w:r>
          </w:p>
        </w:tc>
        <w:tc>
          <w:tcPr>
            <w:tcW w:w="111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szCs w:val="21"/>
                <w:lang w:val="en-US" w:eastAsia="zh-CN"/>
              </w:rPr>
              <w:t>空军军医大学</w:t>
            </w:r>
          </w:p>
        </w:tc>
        <w:tc>
          <w:tcPr>
            <w:tcW w:w="1740" w:type="dxa"/>
            <w:vAlign w:val="center"/>
          </w:tcPr>
          <w:p>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rPr>
              <w:t>本项目的主要参与人员，参与本项目纳米生物医学研究。通过开发新型纳米酶催化剂，参与靶向肿瘤微环境的肝癌诊断和治疗研究。为创新点</w:t>
            </w:r>
            <w:r>
              <w:rPr>
                <w:rFonts w:hint="default" w:ascii="Times New Roman" w:hAnsi="Times New Roman" w:eastAsia="仿宋_GB2312" w:cs="Times New Roman"/>
                <w:i w:val="0"/>
                <w:iCs w:val="0"/>
                <w:szCs w:val="21"/>
                <w:lang w:val="en-US" w:eastAsia="zh-CN"/>
              </w:rPr>
              <w:t>1</w:t>
            </w:r>
            <w:r>
              <w:rPr>
                <w:rFonts w:hint="default" w:ascii="Times New Roman" w:hAnsi="Times New Roman" w:eastAsia="仿宋_GB2312" w:cs="Times New Roman"/>
                <w:i w:val="0"/>
                <w:iCs w:val="0"/>
                <w:szCs w:val="21"/>
              </w:rPr>
              <w:t>做出贡献，是主要知识产权8的第一作者和主要知识产权9的共同第一作者。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lang w:val="en-US" w:eastAsia="zh-CN"/>
              </w:rPr>
              <w:t>祝叶静</w:t>
            </w:r>
          </w:p>
        </w:tc>
        <w:tc>
          <w:tcPr>
            <w:tcW w:w="76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lang w:val="en-US" w:eastAsia="zh-CN"/>
              </w:rPr>
            </w:pPr>
            <w:r>
              <w:rPr>
                <w:rFonts w:hint="eastAsia" w:ascii="Times New Roman" w:hAnsi="Times New Roman" w:eastAsia="仿宋_GB2312" w:cs="Times New Roman"/>
                <w:i w:val="0"/>
                <w:iCs w:val="0"/>
                <w:szCs w:val="21"/>
                <w:lang w:val="en-US" w:eastAsia="zh-CN"/>
              </w:rPr>
              <w:t>8</w:t>
            </w:r>
          </w:p>
        </w:tc>
        <w:tc>
          <w:tcPr>
            <w:tcW w:w="149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lang w:val="en-US" w:eastAsia="zh-CN"/>
              </w:rPr>
              <w:t>无</w:t>
            </w:r>
          </w:p>
        </w:tc>
        <w:tc>
          <w:tcPr>
            <w:tcW w:w="128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lang w:val="en-US" w:eastAsia="zh-CN"/>
              </w:rPr>
              <w:t>住院医师</w:t>
            </w:r>
          </w:p>
        </w:tc>
        <w:tc>
          <w:tcPr>
            <w:tcW w:w="154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lang w:val="en-US" w:eastAsia="zh-CN"/>
              </w:rPr>
            </w:pPr>
            <w:r>
              <w:rPr>
                <w:rFonts w:hint="default" w:ascii="Times New Roman" w:hAnsi="Times New Roman" w:eastAsia="仿宋_GB2312" w:cs="Times New Roman"/>
                <w:i w:val="0"/>
                <w:iCs w:val="0"/>
                <w:szCs w:val="21"/>
                <w:lang w:val="en-US" w:eastAsia="zh-CN"/>
              </w:rPr>
              <w:t>空军军医</w:t>
            </w:r>
          </w:p>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lang w:val="en-US" w:eastAsia="zh-CN"/>
              </w:rPr>
              <w:t>大学</w:t>
            </w:r>
          </w:p>
        </w:tc>
        <w:tc>
          <w:tcPr>
            <w:tcW w:w="111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lang w:val="en-US" w:eastAsia="zh-CN"/>
              </w:rPr>
              <w:t>空军军医大学</w:t>
            </w:r>
          </w:p>
        </w:tc>
        <w:tc>
          <w:tcPr>
            <w:tcW w:w="1740" w:type="dxa"/>
            <w:vAlign w:val="center"/>
          </w:tcPr>
          <w:p>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rPr>
              <w:t>本项目的主要参与人员，参与本项目肝癌与微环境相互作用的机制与新型纳米酶催化剂对肝癌治疗的研究。为创新点1和3做出贡献，是主要知识产权1</w:t>
            </w:r>
            <w:r>
              <w:rPr>
                <w:rFonts w:hint="eastAsia" w:ascii="Times New Roman" w:hAnsi="Times New Roman" w:eastAsia="仿宋_GB2312" w:cs="Times New Roman"/>
                <w:i w:val="0"/>
                <w:iCs w:val="0"/>
                <w:szCs w:val="21"/>
                <w:lang w:eastAsia="zh-CN"/>
              </w:rPr>
              <w:t>、</w:t>
            </w:r>
            <w:r>
              <w:rPr>
                <w:rFonts w:hint="default" w:ascii="Times New Roman" w:hAnsi="Times New Roman" w:eastAsia="仿宋_GB2312" w:cs="Times New Roman"/>
                <w:i w:val="0"/>
                <w:iCs w:val="0"/>
                <w:szCs w:val="21"/>
              </w:rPr>
              <w:t>3</w:t>
            </w:r>
            <w:r>
              <w:rPr>
                <w:rFonts w:hint="eastAsia" w:ascii="Times New Roman" w:hAnsi="Times New Roman" w:eastAsia="仿宋_GB2312" w:cs="Times New Roman"/>
                <w:i w:val="0"/>
                <w:iCs w:val="0"/>
                <w:szCs w:val="21"/>
                <w:lang w:val="en-US" w:eastAsia="zh-CN"/>
              </w:rPr>
              <w:t>和8</w:t>
            </w:r>
            <w:r>
              <w:rPr>
                <w:rFonts w:hint="default" w:ascii="Times New Roman" w:hAnsi="Times New Roman" w:eastAsia="仿宋_GB2312" w:cs="Times New Roman"/>
                <w:i w:val="0"/>
                <w:iCs w:val="0"/>
                <w:szCs w:val="21"/>
              </w:rPr>
              <w:t>的参与作者。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lang w:val="en-US" w:eastAsia="zh-CN"/>
              </w:rPr>
              <w:t>马首政</w:t>
            </w:r>
          </w:p>
        </w:tc>
        <w:tc>
          <w:tcPr>
            <w:tcW w:w="76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lang w:val="en-US" w:eastAsia="zh-CN"/>
              </w:rPr>
            </w:pPr>
            <w:r>
              <w:rPr>
                <w:rFonts w:hint="eastAsia" w:ascii="Times New Roman" w:hAnsi="Times New Roman" w:eastAsia="仿宋_GB2312" w:cs="Times New Roman"/>
                <w:i w:val="0"/>
                <w:iCs w:val="0"/>
                <w:szCs w:val="21"/>
                <w:lang w:val="en-US" w:eastAsia="zh-CN"/>
              </w:rPr>
              <w:t>9</w:t>
            </w:r>
          </w:p>
        </w:tc>
        <w:tc>
          <w:tcPr>
            <w:tcW w:w="149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lang w:val="en-US" w:eastAsia="zh-CN"/>
              </w:rPr>
              <w:t>无</w:t>
            </w:r>
          </w:p>
        </w:tc>
        <w:tc>
          <w:tcPr>
            <w:tcW w:w="128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lang w:val="en-US" w:eastAsia="zh-CN"/>
              </w:rPr>
              <w:t>主治医师、讲师</w:t>
            </w:r>
          </w:p>
        </w:tc>
        <w:tc>
          <w:tcPr>
            <w:tcW w:w="154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lang w:val="en-US" w:eastAsia="zh-CN"/>
              </w:rPr>
            </w:pPr>
            <w:r>
              <w:rPr>
                <w:rFonts w:hint="default" w:ascii="Times New Roman" w:hAnsi="Times New Roman" w:eastAsia="仿宋_GB2312" w:cs="Times New Roman"/>
                <w:i w:val="0"/>
                <w:iCs w:val="0"/>
                <w:szCs w:val="21"/>
                <w:lang w:val="en-US" w:eastAsia="zh-CN"/>
              </w:rPr>
              <w:t>空军军医</w:t>
            </w:r>
          </w:p>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lang w:val="en-US" w:eastAsia="zh-CN"/>
              </w:rPr>
              <w:t>大学</w:t>
            </w:r>
          </w:p>
        </w:tc>
        <w:tc>
          <w:tcPr>
            <w:tcW w:w="111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lang w:val="en-US" w:eastAsia="zh-CN"/>
              </w:rPr>
              <w:t>空军军医大学</w:t>
            </w:r>
          </w:p>
        </w:tc>
        <w:tc>
          <w:tcPr>
            <w:tcW w:w="1740" w:type="dxa"/>
            <w:vAlign w:val="center"/>
          </w:tcPr>
          <w:p>
            <w:pPr>
              <w:keepNext w:val="0"/>
              <w:keepLines w:val="0"/>
              <w:suppressLineNumbers w:val="0"/>
              <w:spacing w:before="0" w:beforeAutospacing="0" w:after="0" w:afterAutospacing="0"/>
              <w:ind w:left="0" w:right="0"/>
              <w:jc w:val="both"/>
              <w:rPr>
                <w:rFonts w:hint="default" w:ascii="Times New Roman" w:hAnsi="Times New Roman" w:eastAsia="仿宋_GB2312" w:cs="Times New Roman"/>
                <w:i w:val="0"/>
                <w:iCs w:val="0"/>
                <w:szCs w:val="21"/>
                <w:lang w:eastAsia="zh-CN"/>
              </w:rPr>
            </w:pPr>
            <w:r>
              <w:rPr>
                <w:rFonts w:hint="default" w:ascii="Times New Roman" w:hAnsi="Times New Roman" w:eastAsia="仿宋_GB2312" w:cs="Times New Roman"/>
                <w:i w:val="0"/>
                <w:iCs w:val="0"/>
                <w:szCs w:val="21"/>
              </w:rPr>
              <w:t>本项目的主要参与人员，</w:t>
            </w:r>
            <w:r>
              <w:rPr>
                <w:rFonts w:hint="default" w:ascii="Times New Roman" w:hAnsi="Times New Roman" w:eastAsia="仿宋_GB2312" w:cs="Times New Roman"/>
                <w:i w:val="0"/>
                <w:iCs w:val="0"/>
                <w:szCs w:val="21"/>
                <w:lang w:val="en-US" w:eastAsia="zh-CN"/>
              </w:rPr>
              <w:t>参与</w:t>
            </w:r>
            <w:r>
              <w:rPr>
                <w:rFonts w:hint="default" w:ascii="Times New Roman" w:hAnsi="Times New Roman" w:eastAsia="仿宋_GB2312" w:cs="Times New Roman"/>
                <w:i w:val="0"/>
                <w:iCs w:val="0"/>
                <w:szCs w:val="21"/>
              </w:rPr>
              <w:t>肝癌发生发展过程中微环境调控的分子细胞机制</w:t>
            </w:r>
            <w:r>
              <w:rPr>
                <w:rFonts w:hint="default" w:ascii="Times New Roman" w:hAnsi="Times New Roman" w:eastAsia="仿宋_GB2312" w:cs="Times New Roman"/>
                <w:i w:val="0"/>
                <w:iCs w:val="0"/>
                <w:szCs w:val="21"/>
                <w:lang w:val="en-US" w:eastAsia="zh-CN"/>
              </w:rPr>
              <w:t>的</w:t>
            </w:r>
            <w:r>
              <w:rPr>
                <w:rFonts w:hint="default" w:ascii="Times New Roman" w:hAnsi="Times New Roman" w:eastAsia="仿宋_GB2312" w:cs="Times New Roman"/>
                <w:i w:val="0"/>
                <w:iCs w:val="0"/>
                <w:szCs w:val="21"/>
              </w:rPr>
              <w:t>发现和验证</w:t>
            </w:r>
            <w:r>
              <w:rPr>
                <w:rFonts w:hint="default" w:ascii="Times New Roman" w:hAnsi="Times New Roman" w:eastAsia="仿宋_GB2312" w:cs="Times New Roman"/>
                <w:i w:val="0"/>
                <w:iCs w:val="0"/>
                <w:szCs w:val="21"/>
                <w:lang w:eastAsia="zh-CN"/>
              </w:rPr>
              <w:t>，</w:t>
            </w:r>
            <w:r>
              <w:rPr>
                <w:rFonts w:hint="default" w:ascii="Times New Roman" w:hAnsi="Times New Roman" w:eastAsia="仿宋_GB2312" w:cs="Times New Roman"/>
                <w:i w:val="0"/>
                <w:iCs w:val="0"/>
                <w:szCs w:val="21"/>
              </w:rPr>
              <w:t>对创新点1做出了创造性贡献，是主要知识产权9的第一作者。</w:t>
            </w:r>
          </w:p>
        </w:tc>
      </w:tr>
    </w:tbl>
    <w:p>
      <w:pPr>
        <w:spacing w:beforeLines="50" w:line="340" w:lineRule="exact"/>
        <w:ind w:firstLine="640" w:firstLineChars="200"/>
        <w:rPr>
          <w:rFonts w:hint="eastAsia" w:ascii="黑体" w:hAnsi="黑体" w:eastAsia="黑体" w:cs="黑体"/>
          <w:i w:val="0"/>
          <w:iCs w:val="0"/>
          <w:sz w:val="32"/>
        </w:rPr>
      </w:pPr>
      <w:r>
        <w:rPr>
          <w:rFonts w:hint="eastAsia" w:ascii="黑体" w:hAnsi="黑体" w:eastAsia="黑体" w:cs="黑体"/>
          <w:i w:val="0"/>
          <w:iCs w:val="0"/>
          <w:sz w:val="32"/>
        </w:rPr>
        <w:t>三、主要完成单位及创新推广贡献</w:t>
      </w:r>
    </w:p>
    <w:tbl>
      <w:tblPr>
        <w:tblStyle w:val="6"/>
        <w:tblW w:w="903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951"/>
        <w:gridCol w:w="1843"/>
        <w:gridCol w:w="524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1" w:type="dxa"/>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rPr>
              <w:t>完成单位</w:t>
            </w:r>
          </w:p>
        </w:tc>
        <w:tc>
          <w:tcPr>
            <w:tcW w:w="1843" w:type="dxa"/>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rPr>
              <w:t>排名</w:t>
            </w:r>
          </w:p>
        </w:tc>
        <w:tc>
          <w:tcPr>
            <w:tcW w:w="5245" w:type="dxa"/>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rPr>
              <w:t>创新推广贡献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lang w:val="en-US" w:eastAsia="zh-CN"/>
              </w:rPr>
            </w:pPr>
            <w:r>
              <w:rPr>
                <w:rFonts w:hint="default" w:ascii="Times New Roman" w:hAnsi="Times New Roman" w:eastAsia="仿宋_GB2312" w:cs="Times New Roman"/>
                <w:i w:val="0"/>
                <w:iCs w:val="0"/>
                <w:szCs w:val="21"/>
                <w:lang w:val="en-US" w:eastAsia="zh-CN"/>
              </w:rPr>
              <w:t>空军军医大学</w:t>
            </w:r>
          </w:p>
        </w:tc>
        <w:tc>
          <w:tcPr>
            <w:tcW w:w="184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lang w:val="en-US" w:eastAsia="zh-CN"/>
              </w:rPr>
            </w:pPr>
            <w:r>
              <w:rPr>
                <w:rFonts w:hint="default" w:ascii="Times New Roman" w:hAnsi="Times New Roman" w:eastAsia="仿宋_GB2312" w:cs="Times New Roman"/>
                <w:i w:val="0"/>
                <w:iCs w:val="0"/>
                <w:szCs w:val="21"/>
                <w:lang w:val="en-US" w:eastAsia="zh-CN"/>
              </w:rPr>
              <w:t>1</w:t>
            </w:r>
          </w:p>
        </w:tc>
        <w:tc>
          <w:tcPr>
            <w:tcW w:w="5245" w:type="dxa"/>
            <w:vAlign w:val="center"/>
          </w:tcPr>
          <w:p>
            <w:pPr>
              <w:keepNext w:val="0"/>
              <w:keepLines w:val="0"/>
              <w:suppressLineNumbers w:val="0"/>
              <w:spacing w:before="0" w:beforeAutospacing="0" w:after="0" w:afterAutospacing="0"/>
              <w:ind w:left="0" w:right="0"/>
              <w:jc w:val="both"/>
              <w:rPr>
                <w:rFonts w:hint="eastAsia" w:ascii="Times New Roman" w:hAnsi="Times New Roman" w:eastAsia="仿宋_GB2312" w:cs="Times New Roman"/>
                <w:i w:val="0"/>
                <w:iCs w:val="0"/>
                <w:szCs w:val="21"/>
                <w:lang w:val="en-US" w:eastAsia="zh-CN"/>
              </w:rPr>
            </w:pPr>
            <w:r>
              <w:rPr>
                <w:rFonts w:hint="eastAsia" w:ascii="Times New Roman" w:hAnsi="Times New Roman" w:eastAsia="仿宋_GB2312" w:cs="Times New Roman"/>
                <w:i w:val="0"/>
                <w:iCs w:val="0"/>
                <w:szCs w:val="21"/>
                <w:lang w:val="en-US" w:eastAsia="zh-CN"/>
              </w:rPr>
              <w:t>主要负责肝癌进展的微环境调控机制探索和基于此的肝癌预警早筛及治疗新策略的开发，同时是该项目主要的临床应用单位。是主要创新点1、2和3的主要贡献单位，以及主要知识产权1、3、5、6、8、9、10的第一署名单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lang w:val="en-US" w:eastAsia="zh-CN"/>
              </w:rPr>
            </w:pPr>
            <w:r>
              <w:rPr>
                <w:rFonts w:hint="default" w:ascii="Times New Roman" w:hAnsi="Times New Roman" w:eastAsia="仿宋_GB2312" w:cs="Times New Roman"/>
                <w:i w:val="0"/>
                <w:iCs w:val="0"/>
                <w:szCs w:val="21"/>
                <w:lang w:val="en-US" w:eastAsia="zh-CN"/>
              </w:rPr>
              <w:t>西北工业大学</w:t>
            </w:r>
          </w:p>
        </w:tc>
        <w:tc>
          <w:tcPr>
            <w:tcW w:w="184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Cs w:val="21"/>
                <w:lang w:val="en-US" w:eastAsia="zh-CN"/>
              </w:rPr>
            </w:pPr>
            <w:r>
              <w:rPr>
                <w:rFonts w:hint="default" w:ascii="Times New Roman" w:hAnsi="Times New Roman" w:eastAsia="仿宋_GB2312" w:cs="Times New Roman"/>
                <w:i w:val="0"/>
                <w:iCs w:val="0"/>
                <w:szCs w:val="21"/>
                <w:lang w:val="en-US" w:eastAsia="zh-CN"/>
              </w:rPr>
              <w:t>2</w:t>
            </w:r>
          </w:p>
        </w:tc>
        <w:tc>
          <w:tcPr>
            <w:tcW w:w="5245" w:type="dxa"/>
            <w:vAlign w:val="center"/>
          </w:tcPr>
          <w:p>
            <w:pPr>
              <w:keepNext w:val="0"/>
              <w:keepLines w:val="0"/>
              <w:suppressLineNumbers w:val="0"/>
              <w:spacing w:before="0" w:beforeAutospacing="0" w:after="0" w:afterAutospacing="0"/>
              <w:ind w:left="0" w:right="0"/>
              <w:jc w:val="both"/>
              <w:rPr>
                <w:rFonts w:hint="eastAsia" w:ascii="Times New Roman" w:hAnsi="Times New Roman" w:eastAsia="仿宋_GB2312" w:cs="Times New Roman"/>
                <w:i w:val="0"/>
                <w:iCs w:val="0"/>
                <w:szCs w:val="21"/>
                <w:lang w:eastAsia="zh-CN"/>
              </w:rPr>
            </w:pPr>
            <w:r>
              <w:rPr>
                <w:rFonts w:hint="eastAsia" w:ascii="Times New Roman" w:hAnsi="Times New Roman" w:eastAsia="仿宋_GB2312" w:cs="Times New Roman"/>
                <w:i w:val="0"/>
                <w:iCs w:val="0"/>
                <w:szCs w:val="21"/>
                <w:lang w:val="en-US" w:eastAsia="zh-CN"/>
              </w:rPr>
              <w:t>主要负责</w:t>
            </w:r>
            <w:r>
              <w:rPr>
                <w:rFonts w:hint="default" w:ascii="Times New Roman" w:hAnsi="Times New Roman" w:eastAsia="仿宋_GB2312" w:cs="Times New Roman"/>
                <w:i w:val="0"/>
                <w:iCs w:val="0"/>
                <w:szCs w:val="21"/>
              </w:rPr>
              <w:t>肝癌早期预警和诊断</w:t>
            </w:r>
            <w:r>
              <w:rPr>
                <w:rFonts w:hint="eastAsia" w:ascii="Times New Roman" w:hAnsi="Times New Roman" w:eastAsia="仿宋_GB2312" w:cs="Times New Roman"/>
                <w:i w:val="0"/>
                <w:iCs w:val="0"/>
                <w:szCs w:val="21"/>
                <w:lang w:eastAsia="zh-CN"/>
              </w:rPr>
              <w:t>、</w:t>
            </w:r>
            <w:r>
              <w:rPr>
                <w:rFonts w:hint="default" w:ascii="Times New Roman" w:hAnsi="Times New Roman" w:eastAsia="仿宋_GB2312" w:cs="Times New Roman"/>
                <w:i w:val="0"/>
                <w:iCs w:val="0"/>
                <w:szCs w:val="21"/>
              </w:rPr>
              <w:t>肝癌化疗增敏减毒和乳酸催化的免疫治疗</w:t>
            </w:r>
            <w:r>
              <w:rPr>
                <w:rFonts w:hint="eastAsia" w:ascii="Times New Roman" w:hAnsi="Times New Roman" w:eastAsia="仿宋_GB2312" w:cs="Times New Roman"/>
                <w:i w:val="0"/>
                <w:iCs w:val="0"/>
                <w:szCs w:val="21"/>
                <w:lang w:val="en-US" w:eastAsia="zh-CN"/>
              </w:rPr>
              <w:t>的相关</w:t>
            </w:r>
            <w:r>
              <w:rPr>
                <w:rFonts w:hint="default" w:ascii="Times New Roman" w:hAnsi="Times New Roman" w:eastAsia="仿宋_GB2312" w:cs="Times New Roman"/>
                <w:i w:val="0"/>
                <w:iCs w:val="0"/>
                <w:szCs w:val="21"/>
              </w:rPr>
              <w:t>研究</w:t>
            </w:r>
            <w:r>
              <w:rPr>
                <w:rFonts w:hint="eastAsia" w:ascii="Times New Roman" w:hAnsi="Times New Roman" w:eastAsia="仿宋_GB2312" w:cs="Times New Roman"/>
                <w:i w:val="0"/>
                <w:iCs w:val="0"/>
                <w:szCs w:val="21"/>
                <w:lang w:eastAsia="zh-CN"/>
              </w:rPr>
              <w:t>。</w:t>
            </w:r>
            <w:r>
              <w:rPr>
                <w:rFonts w:hint="eastAsia" w:ascii="Times New Roman" w:hAnsi="Times New Roman" w:eastAsia="仿宋_GB2312" w:cs="Times New Roman"/>
                <w:i w:val="0"/>
                <w:iCs w:val="0"/>
                <w:szCs w:val="21"/>
                <w:lang w:val="en-US" w:eastAsia="zh-CN"/>
              </w:rPr>
              <w:t>是主要创新点1、2和3的主要贡献单位，以及主要知识产权2、4和7的第一署名单位。</w:t>
            </w:r>
          </w:p>
        </w:tc>
      </w:tr>
    </w:tbl>
    <w:p>
      <w:pPr>
        <w:ind w:firstLine="640" w:firstLineChars="200"/>
        <w:rPr>
          <w:rFonts w:hint="eastAsia" w:ascii="黑体" w:hAnsi="黑体" w:eastAsia="黑体" w:cs="黑体"/>
          <w:i w:val="0"/>
          <w:iCs w:val="0"/>
          <w:sz w:val="32"/>
        </w:rPr>
      </w:pPr>
      <w:r>
        <w:rPr>
          <w:rFonts w:hint="eastAsia" w:ascii="黑体" w:hAnsi="黑体" w:eastAsia="黑体" w:cs="黑体"/>
          <w:i w:val="0"/>
          <w:iCs w:val="0"/>
          <w:sz w:val="32"/>
        </w:rPr>
        <w:t>四、提名者</w:t>
      </w:r>
    </w:p>
    <w:p>
      <w:pPr>
        <w:ind w:firstLine="640" w:firstLineChars="200"/>
        <w:rPr>
          <w:rFonts w:hint="default" w:ascii="Times New Roman" w:hAnsi="Times New Roman" w:eastAsia="仿宋_GB2312" w:cs="Times New Roman"/>
          <w:i w:val="0"/>
          <w:iCs w:val="0"/>
          <w:sz w:val="32"/>
          <w:lang w:val="en-US" w:eastAsia="zh-CN"/>
        </w:rPr>
      </w:pPr>
      <w:r>
        <w:rPr>
          <w:rFonts w:hint="default" w:ascii="Times New Roman" w:hAnsi="Times New Roman" w:eastAsia="仿宋_GB2312" w:cs="Times New Roman"/>
          <w:i w:val="0"/>
          <w:iCs w:val="0"/>
          <w:sz w:val="32"/>
          <w:lang w:val="en-US" w:eastAsia="zh-CN"/>
        </w:rPr>
        <w:t>陕西省卫生健康委员会</w:t>
      </w:r>
    </w:p>
    <w:p>
      <w:pPr>
        <w:ind w:firstLine="640" w:firstLineChars="200"/>
        <w:rPr>
          <w:rFonts w:hint="eastAsia" w:ascii="黑体" w:hAnsi="黑体" w:eastAsia="黑体" w:cs="黑体"/>
          <w:i w:val="0"/>
          <w:iCs w:val="0"/>
          <w:sz w:val="32"/>
        </w:rPr>
      </w:pPr>
      <w:r>
        <w:rPr>
          <w:rFonts w:hint="eastAsia" w:ascii="黑体" w:hAnsi="黑体" w:eastAsia="黑体" w:cs="黑体"/>
          <w:i w:val="0"/>
          <w:iCs w:val="0"/>
          <w:sz w:val="32"/>
        </w:rPr>
        <w:t>五、提名意见</w:t>
      </w:r>
    </w:p>
    <w:p>
      <w:pPr>
        <w:pStyle w:val="8"/>
        <w:ind w:left="0" w:leftChars="0" w:firstLine="648" w:firstLineChars="200"/>
        <w:rPr>
          <w:rFonts w:hint="default" w:ascii="Times New Roman" w:hAnsi="Times New Roman" w:eastAsia="仿宋_GB2312" w:cs="Times New Roman"/>
          <w:bCs/>
          <w:i w:val="0"/>
          <w:iCs w:val="0"/>
          <w:spacing w:val="2"/>
          <w:sz w:val="32"/>
        </w:rPr>
      </w:pPr>
      <w:r>
        <w:rPr>
          <w:rFonts w:hint="eastAsia" w:ascii="Times New Roman" w:hAnsi="Times New Roman" w:eastAsia="仿宋_GB2312" w:cs="Times New Roman"/>
          <w:bCs/>
          <w:i w:val="0"/>
          <w:iCs w:val="0"/>
          <w:spacing w:val="2"/>
          <w:sz w:val="32"/>
          <w:lang w:val="en-US" w:eastAsia="zh-CN"/>
        </w:rPr>
        <w:t>拟</w:t>
      </w:r>
      <w:r>
        <w:rPr>
          <w:rFonts w:hint="default" w:ascii="Times New Roman" w:hAnsi="Times New Roman" w:eastAsia="仿宋_GB2312" w:cs="Times New Roman"/>
          <w:bCs/>
          <w:i w:val="0"/>
          <w:iCs w:val="0"/>
          <w:spacing w:val="2"/>
          <w:sz w:val="32"/>
        </w:rPr>
        <w:t>提名该项目为陕西省科技进步奖。</w:t>
      </w:r>
    </w:p>
    <w:p>
      <w:pPr>
        <w:ind w:firstLine="640" w:firstLineChars="200"/>
        <w:rPr>
          <w:rFonts w:hint="eastAsia" w:ascii="黑体" w:hAnsi="黑体" w:eastAsia="黑体" w:cs="黑体"/>
          <w:i w:val="0"/>
          <w:iCs w:val="0"/>
          <w:sz w:val="32"/>
        </w:rPr>
      </w:pPr>
      <w:r>
        <w:rPr>
          <w:rFonts w:hint="eastAsia" w:ascii="黑体" w:hAnsi="黑体" w:eastAsia="黑体" w:cs="黑体"/>
          <w:i w:val="0"/>
          <w:iCs w:val="0"/>
          <w:sz w:val="32"/>
        </w:rPr>
        <w:t>六、项目简介</w:t>
      </w:r>
    </w:p>
    <w:p>
      <w:pPr>
        <w:widowControl/>
        <w:spacing w:line="360" w:lineRule="auto"/>
        <w:ind w:firstLine="640" w:firstLineChars="200"/>
        <w:rPr>
          <w:rFonts w:hint="default" w:ascii="Times New Roman" w:hAnsi="Times New Roman" w:eastAsia="仿宋_GB2312" w:cs="Times New Roman"/>
          <w:b w:val="0"/>
          <w:bCs w:val="0"/>
          <w:i w:val="0"/>
          <w:iCs w:val="0"/>
          <w:color w:val="auto"/>
          <w:sz w:val="32"/>
          <w:szCs w:val="32"/>
        </w:rPr>
      </w:pPr>
      <w:r>
        <w:rPr>
          <w:rFonts w:hint="default" w:ascii="Times New Roman" w:hAnsi="Times New Roman" w:eastAsia="仿宋_GB2312" w:cs="Times New Roman"/>
          <w:i w:val="0"/>
          <w:iCs w:val="0"/>
          <w:color w:val="auto"/>
          <w:sz w:val="32"/>
          <w:szCs w:val="32"/>
        </w:rPr>
        <w:t>肝癌是全球发病率第六位，致死率第三位的恶性肿瘤，我国每年肝癌发病人数和死亡人数均位居全球首位。早期肝癌诊不明、晚期肝癌治不好，是困扰肝癌临床现状的两大瓶颈</w:t>
      </w:r>
      <w:r>
        <w:rPr>
          <w:rFonts w:hint="default" w:ascii="Times New Roman" w:hAnsi="Times New Roman" w:eastAsia="仿宋_GB2312" w:cs="Times New Roman"/>
          <w:i w:val="0"/>
          <w:iCs w:val="0"/>
          <w:color w:val="auto"/>
          <w:sz w:val="32"/>
          <w:szCs w:val="32"/>
          <w:lang w:val="en-US" w:eastAsia="zh-CN"/>
        </w:rPr>
        <w:t>问题</w:t>
      </w:r>
      <w:r>
        <w:rPr>
          <w:rFonts w:hint="default" w:ascii="Times New Roman" w:hAnsi="Times New Roman" w:eastAsia="仿宋_GB2312" w:cs="Times New Roman"/>
          <w:i w:val="0"/>
          <w:iCs w:val="0"/>
          <w:color w:val="auto"/>
          <w:sz w:val="32"/>
          <w:szCs w:val="32"/>
        </w:rPr>
        <w:t>。项目组采用时空组学技术和生物信息学分析，从多维度聚焦</w:t>
      </w:r>
      <w:r>
        <w:rPr>
          <w:rFonts w:hint="eastAsia" w:ascii="Times New Roman" w:hAnsi="Times New Roman" w:eastAsia="仿宋_GB2312" w:cs="Times New Roman"/>
          <w:i w:val="0"/>
          <w:iCs w:val="0"/>
          <w:color w:val="auto"/>
          <w:sz w:val="32"/>
          <w:szCs w:val="32"/>
          <w:lang w:val="en-US" w:eastAsia="zh-CN"/>
        </w:rPr>
        <w:t>肝癌</w:t>
      </w:r>
      <w:r>
        <w:rPr>
          <w:rFonts w:hint="default" w:ascii="Times New Roman" w:hAnsi="Times New Roman" w:eastAsia="仿宋_GB2312" w:cs="Times New Roman"/>
          <w:i w:val="0"/>
          <w:iCs w:val="0"/>
          <w:color w:val="auto"/>
          <w:sz w:val="32"/>
          <w:szCs w:val="32"/>
        </w:rPr>
        <w:t>发生发展过程中的分子调控机制和细胞亚群改变</w:t>
      </w:r>
      <w:r>
        <w:rPr>
          <w:rFonts w:hint="default" w:ascii="Times New Roman" w:hAnsi="Times New Roman" w:eastAsia="仿宋_GB2312" w:cs="Times New Roman"/>
          <w:i w:val="0"/>
          <w:iCs w:val="0"/>
          <w:color w:val="auto"/>
          <w:sz w:val="32"/>
          <w:szCs w:val="32"/>
          <w:lang w:eastAsia="zh-CN"/>
        </w:rPr>
        <w:t>、</w:t>
      </w:r>
      <w:r>
        <w:rPr>
          <w:rFonts w:hint="default" w:ascii="Times New Roman" w:hAnsi="Times New Roman" w:eastAsia="仿宋_GB2312" w:cs="Times New Roman"/>
          <w:i w:val="0"/>
          <w:iCs w:val="0"/>
          <w:color w:val="auto"/>
          <w:sz w:val="32"/>
          <w:szCs w:val="32"/>
        </w:rPr>
        <w:t>揭示了肝癌微环境调控的分子与细胞基础</w:t>
      </w:r>
      <w:r>
        <w:rPr>
          <w:rFonts w:hint="default" w:ascii="Times New Roman" w:hAnsi="Times New Roman" w:eastAsia="仿宋_GB2312" w:cs="Times New Roman"/>
          <w:i w:val="0"/>
          <w:iCs w:val="0"/>
          <w:color w:val="auto"/>
          <w:sz w:val="32"/>
          <w:szCs w:val="32"/>
          <w:lang w:eastAsia="zh-CN"/>
        </w:rPr>
        <w:t>、</w:t>
      </w:r>
      <w:r>
        <w:rPr>
          <w:rFonts w:hint="default" w:ascii="Times New Roman" w:hAnsi="Times New Roman" w:eastAsia="仿宋_GB2312" w:cs="Times New Roman"/>
          <w:i w:val="0"/>
          <w:iCs w:val="0"/>
          <w:color w:val="auto"/>
          <w:sz w:val="32"/>
          <w:szCs w:val="32"/>
        </w:rPr>
        <w:t>阐明了肝癌进展的调控机制、建立了靶向肝癌微环境的早筛早诊新策略、开发了重塑代谢和免疫微环境的治疗新方法、提出了“经肝动脉化疗</w:t>
      </w:r>
      <w:r>
        <w:rPr>
          <w:rFonts w:hint="default" w:ascii="Times New Roman" w:hAnsi="Times New Roman" w:eastAsia="仿宋_GB2312" w:cs="Times New Roman"/>
          <w:b w:val="0"/>
          <w:bCs w:val="0"/>
          <w:i w:val="0"/>
          <w:iCs w:val="0"/>
          <w:color w:val="auto"/>
          <w:sz w:val="32"/>
          <w:szCs w:val="32"/>
        </w:rPr>
        <w:t>栓塞联合分子靶向药物”治疗不可切除肝癌的新方案。具体取得以下创新性成绩：</w:t>
      </w:r>
    </w:p>
    <w:p>
      <w:pPr>
        <w:spacing w:line="360" w:lineRule="auto"/>
        <w:ind w:firstLine="640" w:firstLineChars="200"/>
        <w:rPr>
          <w:rFonts w:hint="default" w:ascii="Times New Roman" w:hAnsi="Times New Roman" w:eastAsia="仿宋_GB2312" w:cs="Times New Roman"/>
          <w:b w:val="0"/>
          <w:bCs w:val="0"/>
          <w:i w:val="0"/>
          <w:iCs w:val="0"/>
          <w:color w:val="auto"/>
          <w:sz w:val="32"/>
          <w:szCs w:val="32"/>
        </w:rPr>
      </w:pPr>
      <w:r>
        <w:rPr>
          <w:rFonts w:hint="default" w:ascii="Times New Roman" w:hAnsi="Times New Roman" w:eastAsia="仿宋_GB2312" w:cs="Times New Roman"/>
          <w:b w:val="0"/>
          <w:bCs w:val="0"/>
          <w:i w:val="0"/>
          <w:iCs w:val="0"/>
          <w:color w:val="auto"/>
          <w:sz w:val="32"/>
          <w:szCs w:val="32"/>
        </w:rPr>
        <w:t>1. 为解析肝癌免疫细胞亚群互作网络和调控机制，项目组</w:t>
      </w:r>
      <w:r>
        <w:rPr>
          <w:rFonts w:hint="eastAsia" w:ascii="Times New Roman" w:hAnsi="Times New Roman" w:eastAsia="仿宋_GB2312" w:cs="Times New Roman"/>
          <w:b w:val="0"/>
          <w:bCs w:val="0"/>
          <w:i w:val="0"/>
          <w:iCs w:val="0"/>
          <w:color w:val="auto"/>
          <w:sz w:val="32"/>
          <w:szCs w:val="32"/>
          <w:lang w:val="en-US" w:eastAsia="zh-CN"/>
        </w:rPr>
        <w:t>通</w:t>
      </w:r>
      <w:r>
        <w:rPr>
          <w:rFonts w:hint="default" w:ascii="Times New Roman" w:hAnsi="Times New Roman" w:eastAsia="仿宋_GB2312" w:cs="Times New Roman"/>
          <w:b w:val="0"/>
          <w:bCs w:val="0"/>
          <w:i w:val="0"/>
          <w:iCs w:val="0"/>
          <w:color w:val="auto"/>
          <w:sz w:val="32"/>
          <w:szCs w:val="32"/>
        </w:rPr>
        <w:t>过大数据分析，揭示了肝癌细胞不同死亡形式对肿瘤微环境重塑的影响并建立了肝癌免疫疗法应答的机器学习评估方法，阐明了肝癌进展过程中，调控肝癌细胞分泌组学的分子机制和表观遗传网络。</w:t>
      </w:r>
    </w:p>
    <w:p>
      <w:pPr>
        <w:spacing w:line="360" w:lineRule="auto"/>
        <w:ind w:firstLine="640" w:firstLineChars="200"/>
        <w:rPr>
          <w:rFonts w:hint="default" w:ascii="Times New Roman" w:hAnsi="Times New Roman" w:eastAsia="仿宋_GB2312" w:cs="Times New Roman"/>
          <w:i w:val="0"/>
          <w:iCs w:val="0"/>
          <w:color w:val="auto"/>
          <w:sz w:val="32"/>
          <w:szCs w:val="32"/>
        </w:rPr>
      </w:pPr>
      <w:r>
        <w:rPr>
          <w:rFonts w:hint="default" w:ascii="Times New Roman" w:hAnsi="Times New Roman" w:eastAsia="仿宋_GB2312" w:cs="Times New Roman"/>
          <w:b w:val="0"/>
          <w:bCs w:val="0"/>
          <w:i w:val="0"/>
          <w:iCs w:val="0"/>
          <w:color w:val="auto"/>
          <w:sz w:val="32"/>
          <w:szCs w:val="32"/>
        </w:rPr>
        <w:t>肝癌发生发展过程中会伴随着肿瘤细</w:t>
      </w:r>
      <w:r>
        <w:rPr>
          <w:rFonts w:hint="default" w:ascii="Times New Roman" w:hAnsi="Times New Roman" w:eastAsia="仿宋_GB2312" w:cs="Times New Roman"/>
          <w:i w:val="0"/>
          <w:iCs w:val="0"/>
          <w:color w:val="auto"/>
          <w:sz w:val="32"/>
          <w:szCs w:val="32"/>
        </w:rPr>
        <w:t>胞和非实质细胞的动态互作</w:t>
      </w:r>
      <w:r>
        <w:rPr>
          <w:rFonts w:hint="default" w:ascii="Times New Roman" w:hAnsi="Times New Roman" w:eastAsia="仿宋_GB2312" w:cs="Times New Roman"/>
          <w:i w:val="0"/>
          <w:iCs w:val="0"/>
          <w:color w:val="auto"/>
          <w:sz w:val="32"/>
          <w:szCs w:val="32"/>
          <w:lang w:val="en-US" w:eastAsia="zh-CN"/>
        </w:rPr>
        <w:t>以及</w:t>
      </w:r>
      <w:r>
        <w:rPr>
          <w:rFonts w:hint="default" w:ascii="Times New Roman" w:hAnsi="Times New Roman" w:eastAsia="仿宋_GB2312" w:cs="Times New Roman"/>
          <w:i w:val="0"/>
          <w:iCs w:val="0"/>
          <w:color w:val="auto"/>
          <w:sz w:val="32"/>
          <w:szCs w:val="32"/>
        </w:rPr>
        <w:t>肿瘤细胞不同形式的死亡过程，这不仅与肝癌细胞自身的直接杀伤有关，同样也能引起微环境的改变。项目组率先开展了铜死亡相关lncRNA与肿瘤微环境及预后研究，发现61个预后相关铜死亡lncRNA，提出7个铜死亡lncRNA分子联用可作为肿瘤微环境恶性演进的独立预测指标，可对肿瘤患者进行精准预后危险分层和个性化临床干预</w:t>
      </w:r>
      <w:r>
        <w:rPr>
          <w:rFonts w:hint="eastAsia" w:ascii="Times New Roman" w:hAnsi="Times New Roman" w:eastAsia="仿宋_GB2312" w:cs="Times New Roman"/>
          <w:i w:val="0"/>
          <w:iCs w:val="0"/>
          <w:color w:val="auto"/>
          <w:sz w:val="32"/>
          <w:szCs w:val="32"/>
          <w:lang w:val="en-US" w:eastAsia="zh-CN"/>
        </w:rPr>
        <w:t>(</w:t>
      </w:r>
      <w:r>
        <w:rPr>
          <w:rFonts w:hint="default" w:ascii="Times New Roman" w:hAnsi="Times New Roman" w:eastAsia="仿宋_GB2312" w:cs="Times New Roman"/>
          <w:i w:val="0"/>
          <w:iCs w:val="0"/>
          <w:color w:val="auto"/>
          <w:kern w:val="0"/>
          <w:sz w:val="32"/>
          <w:szCs w:val="32"/>
        </w:rPr>
        <w:t>Transl Lung Cancer R</w:t>
      </w:r>
      <w:r>
        <w:rPr>
          <w:rFonts w:hint="default" w:ascii="Times New Roman" w:hAnsi="Times New Roman" w:eastAsia="仿宋_GB2312" w:cs="Times New Roman"/>
          <w:i w:val="0"/>
          <w:iCs w:val="0"/>
          <w:color w:val="auto"/>
          <w:kern w:val="0"/>
          <w:sz w:val="32"/>
          <w:szCs w:val="32"/>
          <w:lang w:val="en-US" w:eastAsia="zh-CN"/>
        </w:rPr>
        <w:t>,</w:t>
      </w:r>
      <w:r>
        <w:rPr>
          <w:rFonts w:hint="eastAsia" w:ascii="Times New Roman" w:hAnsi="Times New Roman" w:eastAsia="仿宋_GB2312" w:cs="Times New Roman"/>
          <w:i w:val="0"/>
          <w:iCs w:val="0"/>
          <w:color w:val="auto"/>
          <w:kern w:val="0"/>
          <w:sz w:val="32"/>
          <w:szCs w:val="32"/>
          <w:lang w:val="en-US" w:eastAsia="zh-CN"/>
        </w:rPr>
        <w:t xml:space="preserve"> </w:t>
      </w:r>
      <w:r>
        <w:rPr>
          <w:rFonts w:hint="default" w:ascii="Times New Roman" w:hAnsi="Times New Roman" w:eastAsia="仿宋_GB2312" w:cs="Times New Roman"/>
          <w:i w:val="0"/>
          <w:iCs w:val="0"/>
          <w:color w:val="auto"/>
          <w:kern w:val="0"/>
          <w:sz w:val="32"/>
          <w:szCs w:val="32"/>
        </w:rPr>
        <w:t>2022</w:t>
      </w:r>
      <w:r>
        <w:rPr>
          <w:rFonts w:hint="eastAsia" w:ascii="Times New Roman" w:hAnsi="Times New Roman" w:eastAsia="仿宋_GB2312" w:cs="Times New Roman"/>
          <w:i w:val="0"/>
          <w:iCs w:val="0"/>
          <w:color w:val="auto"/>
          <w:kern w:val="0"/>
          <w:sz w:val="32"/>
          <w:szCs w:val="32"/>
          <w:lang w:val="en-US" w:eastAsia="zh-CN"/>
        </w:rPr>
        <w:t>)</w:t>
      </w:r>
      <w:r>
        <w:rPr>
          <w:rFonts w:hint="default" w:ascii="Times New Roman" w:hAnsi="Times New Roman" w:eastAsia="仿宋_GB2312" w:cs="Times New Roman"/>
          <w:i w:val="0"/>
          <w:iCs w:val="0"/>
          <w:color w:val="auto"/>
          <w:sz w:val="32"/>
          <w:szCs w:val="32"/>
        </w:rPr>
        <w:t>。项目组利用机器学习确定了肝癌中坏死性凋亡在临床预后、免疫细胞功能和肿瘤微环境的不同特征，建立了新型坏死性凋亡相关基因评分</w:t>
      </w:r>
      <w:r>
        <w:rPr>
          <w:rFonts w:hint="eastAsia" w:ascii="Times New Roman" w:hAnsi="Times New Roman" w:eastAsia="仿宋_GB2312" w:cs="Times New Roman"/>
          <w:i w:val="0"/>
          <w:iCs w:val="0"/>
          <w:color w:val="auto"/>
          <w:sz w:val="32"/>
          <w:szCs w:val="32"/>
          <w:lang w:val="en-US" w:eastAsia="zh-CN"/>
        </w:rPr>
        <w:t>(</w:t>
      </w:r>
      <w:r>
        <w:rPr>
          <w:rFonts w:hint="default" w:ascii="Times New Roman" w:hAnsi="Times New Roman" w:eastAsia="仿宋_GB2312" w:cs="Times New Roman"/>
          <w:i w:val="0"/>
          <w:iCs w:val="0"/>
          <w:color w:val="auto"/>
          <w:sz w:val="32"/>
          <w:szCs w:val="32"/>
        </w:rPr>
        <w:t>NRGscore</w:t>
      </w:r>
      <w:r>
        <w:rPr>
          <w:rFonts w:hint="eastAsia" w:ascii="Times New Roman" w:hAnsi="Times New Roman" w:eastAsia="仿宋_GB2312" w:cs="Times New Roman"/>
          <w:i w:val="0"/>
          <w:iCs w:val="0"/>
          <w:color w:val="auto"/>
          <w:kern w:val="0"/>
          <w:sz w:val="32"/>
          <w:szCs w:val="32"/>
          <w:lang w:val="en-US" w:eastAsia="zh-CN"/>
        </w:rPr>
        <w:t>)</w:t>
      </w:r>
      <w:r>
        <w:rPr>
          <w:rFonts w:hint="default" w:ascii="Times New Roman" w:hAnsi="Times New Roman" w:eastAsia="仿宋_GB2312" w:cs="Times New Roman"/>
          <w:i w:val="0"/>
          <w:iCs w:val="0"/>
          <w:color w:val="auto"/>
          <w:sz w:val="32"/>
          <w:szCs w:val="32"/>
          <w:lang w:eastAsia="zh-CN"/>
        </w:rPr>
        <w:t>，</w:t>
      </w:r>
      <w:r>
        <w:rPr>
          <w:rFonts w:hint="default" w:ascii="Times New Roman" w:hAnsi="Times New Roman" w:eastAsia="仿宋_GB2312" w:cs="Times New Roman"/>
          <w:i w:val="0"/>
          <w:iCs w:val="0"/>
          <w:color w:val="auto"/>
          <w:sz w:val="32"/>
          <w:szCs w:val="32"/>
          <w:lang w:val="en-US" w:eastAsia="zh-CN"/>
        </w:rPr>
        <w:t>并可以进行</w:t>
      </w:r>
      <w:r>
        <w:rPr>
          <w:rFonts w:hint="default" w:ascii="Times New Roman" w:hAnsi="Times New Roman" w:eastAsia="仿宋_GB2312" w:cs="Times New Roman"/>
          <w:i w:val="0"/>
          <w:iCs w:val="0"/>
          <w:color w:val="auto"/>
          <w:sz w:val="32"/>
          <w:szCs w:val="32"/>
        </w:rPr>
        <w:t>临床预</w:t>
      </w:r>
      <w:r>
        <w:rPr>
          <w:rFonts w:hint="default" w:ascii="Times New Roman" w:hAnsi="Times New Roman" w:eastAsia="仿宋_GB2312" w:cs="Times New Roman"/>
          <w:i w:val="0"/>
          <w:iCs w:val="0"/>
          <w:color w:val="auto"/>
          <w:sz w:val="32"/>
          <w:szCs w:val="32"/>
          <w:lang w:val="en-US" w:eastAsia="zh-CN"/>
        </w:rPr>
        <w:t>后</w:t>
      </w:r>
      <w:r>
        <w:rPr>
          <w:rFonts w:hint="default" w:ascii="Times New Roman" w:hAnsi="Times New Roman" w:eastAsia="仿宋_GB2312" w:cs="Times New Roman"/>
          <w:i w:val="0"/>
          <w:iCs w:val="0"/>
          <w:color w:val="auto"/>
          <w:sz w:val="32"/>
          <w:szCs w:val="32"/>
        </w:rPr>
        <w:t>预测</w:t>
      </w:r>
      <w:r>
        <w:rPr>
          <w:rFonts w:hint="default" w:ascii="Times New Roman" w:hAnsi="Times New Roman" w:eastAsia="仿宋_GB2312" w:cs="Times New Roman"/>
          <w:i w:val="0"/>
          <w:iCs w:val="0"/>
          <w:color w:val="auto"/>
          <w:sz w:val="32"/>
          <w:szCs w:val="32"/>
          <w:lang w:eastAsia="zh-CN"/>
        </w:rPr>
        <w:t>。</w:t>
      </w:r>
      <w:r>
        <w:rPr>
          <w:rFonts w:hint="default" w:ascii="Times New Roman" w:hAnsi="Times New Roman" w:eastAsia="仿宋_GB2312" w:cs="Times New Roman"/>
          <w:i w:val="0"/>
          <w:iCs w:val="0"/>
          <w:color w:val="auto"/>
          <w:sz w:val="32"/>
          <w:szCs w:val="32"/>
          <w:lang w:val="en-US" w:eastAsia="zh-CN"/>
        </w:rPr>
        <w:t>发现</w:t>
      </w:r>
      <w:r>
        <w:rPr>
          <w:rFonts w:hint="default" w:ascii="Times New Roman" w:hAnsi="Times New Roman" w:eastAsia="仿宋_GB2312" w:cs="Times New Roman"/>
          <w:i w:val="0"/>
          <w:iCs w:val="0"/>
          <w:color w:val="auto"/>
          <w:sz w:val="32"/>
          <w:szCs w:val="32"/>
        </w:rPr>
        <w:t>高NRGscore对基于免疫检查点阻断的免疫疗法更敏感，为选择肝癌的免疫治疗提供了重要参考</w:t>
      </w:r>
      <w:r>
        <w:rPr>
          <w:rFonts w:hint="eastAsia" w:ascii="Times New Roman" w:hAnsi="Times New Roman" w:eastAsia="仿宋_GB2312" w:cs="Times New Roman"/>
          <w:i w:val="0"/>
          <w:iCs w:val="0"/>
          <w:color w:val="auto"/>
          <w:sz w:val="32"/>
          <w:szCs w:val="32"/>
          <w:lang w:val="en-US" w:eastAsia="zh-CN"/>
        </w:rPr>
        <w:t>(</w:t>
      </w:r>
      <w:r>
        <w:rPr>
          <w:rFonts w:hint="default" w:ascii="Times New Roman" w:hAnsi="Times New Roman" w:eastAsia="仿宋_GB2312" w:cs="Times New Roman"/>
          <w:i w:val="0"/>
          <w:iCs w:val="0"/>
          <w:color w:val="auto"/>
          <w:sz w:val="32"/>
          <w:szCs w:val="32"/>
        </w:rPr>
        <w:t>Front Oncol</w:t>
      </w:r>
      <w:r>
        <w:rPr>
          <w:rFonts w:hint="default" w:ascii="Times New Roman" w:hAnsi="Times New Roman" w:eastAsia="仿宋_GB2312" w:cs="Times New Roman"/>
          <w:i w:val="0"/>
          <w:iCs w:val="0"/>
          <w:color w:val="auto"/>
          <w:sz w:val="32"/>
          <w:szCs w:val="32"/>
          <w:lang w:val="en-US" w:eastAsia="zh-CN"/>
        </w:rPr>
        <w:t>,</w:t>
      </w:r>
      <w:r>
        <w:rPr>
          <w:rFonts w:hint="eastAsia" w:ascii="Times New Roman" w:hAnsi="Times New Roman" w:eastAsia="仿宋_GB2312" w:cs="Times New Roman"/>
          <w:i w:val="0"/>
          <w:iCs w:val="0"/>
          <w:color w:val="auto"/>
          <w:sz w:val="32"/>
          <w:szCs w:val="32"/>
          <w:lang w:val="en-US" w:eastAsia="zh-CN"/>
        </w:rPr>
        <w:t xml:space="preserve"> </w:t>
      </w:r>
      <w:r>
        <w:rPr>
          <w:rFonts w:hint="default" w:ascii="Times New Roman" w:hAnsi="Times New Roman" w:eastAsia="仿宋_GB2312" w:cs="Times New Roman"/>
          <w:i w:val="0"/>
          <w:iCs w:val="0"/>
          <w:color w:val="auto"/>
          <w:sz w:val="32"/>
          <w:szCs w:val="32"/>
        </w:rPr>
        <w:t>2022</w:t>
      </w:r>
      <w:r>
        <w:rPr>
          <w:rFonts w:hint="eastAsia" w:ascii="Times New Roman" w:hAnsi="Times New Roman" w:eastAsia="仿宋_GB2312" w:cs="Times New Roman"/>
          <w:i w:val="0"/>
          <w:iCs w:val="0"/>
          <w:color w:val="auto"/>
          <w:kern w:val="0"/>
          <w:sz w:val="32"/>
          <w:szCs w:val="32"/>
          <w:lang w:val="en-US" w:eastAsia="zh-CN"/>
        </w:rPr>
        <w:t>)</w:t>
      </w:r>
      <w:r>
        <w:rPr>
          <w:rFonts w:hint="default" w:ascii="Times New Roman" w:hAnsi="Times New Roman" w:eastAsia="仿宋_GB2312" w:cs="Times New Roman"/>
          <w:i w:val="0"/>
          <w:iCs w:val="0"/>
          <w:color w:val="auto"/>
          <w:kern w:val="0"/>
          <w:sz w:val="32"/>
          <w:szCs w:val="32"/>
        </w:rPr>
        <w:t>。</w:t>
      </w:r>
    </w:p>
    <w:p>
      <w:pPr>
        <w:spacing w:line="360" w:lineRule="auto"/>
        <w:ind w:firstLine="640" w:firstLineChars="200"/>
        <w:rPr>
          <w:rFonts w:hint="default" w:ascii="Times New Roman" w:hAnsi="Times New Roman" w:eastAsia="仿宋_GB2312" w:cs="Times New Roman"/>
          <w:b w:val="0"/>
          <w:bCs w:val="0"/>
          <w:i w:val="0"/>
          <w:iCs w:val="0"/>
          <w:color w:val="auto"/>
          <w:sz w:val="32"/>
          <w:szCs w:val="32"/>
        </w:rPr>
      </w:pPr>
      <w:r>
        <w:rPr>
          <w:rFonts w:hint="default" w:ascii="Times New Roman" w:hAnsi="Times New Roman" w:eastAsia="仿宋_GB2312" w:cs="Times New Roman"/>
          <w:i w:val="0"/>
          <w:iCs w:val="0"/>
          <w:color w:val="auto"/>
          <w:sz w:val="32"/>
          <w:szCs w:val="32"/>
        </w:rPr>
        <w:t>项目组通过对肝癌标本进行了RNA测序和生物信息学分析，发现</w:t>
      </w:r>
      <w:bookmarkStart w:id="1" w:name="_Hlk170044623"/>
      <w:r>
        <w:rPr>
          <w:rFonts w:hint="default" w:ascii="Times New Roman" w:hAnsi="Times New Roman" w:eastAsia="仿宋_GB2312" w:cs="Times New Roman"/>
          <w:i w:val="0"/>
          <w:iCs w:val="0"/>
          <w:color w:val="auto"/>
          <w:sz w:val="32"/>
          <w:szCs w:val="32"/>
        </w:rPr>
        <w:t>miR-144/miR-451a簇-EZH2反馈回路</w:t>
      </w:r>
      <w:bookmarkEnd w:id="1"/>
      <w:r>
        <w:rPr>
          <w:rFonts w:hint="default" w:ascii="Times New Roman" w:hAnsi="Times New Roman" w:eastAsia="仿宋_GB2312" w:cs="Times New Roman"/>
          <w:i w:val="0"/>
          <w:iCs w:val="0"/>
          <w:color w:val="auto"/>
          <w:sz w:val="32"/>
          <w:szCs w:val="32"/>
          <w:lang w:val="en-US" w:eastAsia="zh-CN"/>
        </w:rPr>
        <w:t>通过</w:t>
      </w:r>
      <w:r>
        <w:rPr>
          <w:rFonts w:hint="default" w:ascii="Times New Roman" w:hAnsi="Times New Roman" w:eastAsia="仿宋_GB2312" w:cs="Times New Roman"/>
          <w:i w:val="0"/>
          <w:iCs w:val="0"/>
          <w:color w:val="auto"/>
          <w:sz w:val="32"/>
          <w:szCs w:val="32"/>
        </w:rPr>
        <w:t>靶向肝细胞生长因子</w:t>
      </w:r>
      <w:r>
        <w:rPr>
          <w:rFonts w:hint="eastAsia" w:ascii="Times New Roman" w:hAnsi="Times New Roman" w:eastAsia="仿宋_GB2312" w:cs="Times New Roman"/>
          <w:i w:val="0"/>
          <w:iCs w:val="0"/>
          <w:color w:val="auto"/>
          <w:sz w:val="32"/>
          <w:szCs w:val="32"/>
          <w:lang w:val="en-US" w:eastAsia="zh-CN"/>
        </w:rPr>
        <w:t>(HGF)</w:t>
      </w:r>
      <w:r>
        <w:rPr>
          <w:rFonts w:hint="default" w:ascii="Times New Roman" w:hAnsi="Times New Roman" w:eastAsia="仿宋_GB2312" w:cs="Times New Roman"/>
          <w:i w:val="0"/>
          <w:iCs w:val="0"/>
          <w:color w:val="auto"/>
          <w:sz w:val="32"/>
          <w:szCs w:val="32"/>
        </w:rPr>
        <w:t>和巨噬细胞迁移抑制因子</w:t>
      </w:r>
      <w:r>
        <w:rPr>
          <w:rFonts w:hint="eastAsia" w:ascii="Times New Roman" w:hAnsi="Times New Roman" w:eastAsia="仿宋_GB2312" w:cs="Times New Roman"/>
          <w:i w:val="0"/>
          <w:iCs w:val="0"/>
          <w:color w:val="auto"/>
          <w:sz w:val="32"/>
          <w:szCs w:val="32"/>
          <w:lang w:val="en-US" w:eastAsia="zh-CN"/>
        </w:rPr>
        <w:t>(</w:t>
      </w:r>
      <w:r>
        <w:rPr>
          <w:rFonts w:hint="default" w:ascii="Times New Roman" w:hAnsi="Times New Roman" w:eastAsia="仿宋_GB2312" w:cs="Times New Roman"/>
          <w:i w:val="0"/>
          <w:iCs w:val="0"/>
          <w:color w:val="auto"/>
          <w:sz w:val="32"/>
          <w:szCs w:val="32"/>
        </w:rPr>
        <w:t>MIF</w:t>
      </w:r>
      <w:r>
        <w:rPr>
          <w:rFonts w:hint="eastAsia" w:ascii="Times New Roman" w:hAnsi="Times New Roman" w:eastAsia="仿宋_GB2312" w:cs="Times New Roman"/>
          <w:i w:val="0"/>
          <w:iCs w:val="0"/>
          <w:color w:val="auto"/>
          <w:sz w:val="32"/>
          <w:szCs w:val="32"/>
          <w:lang w:val="en-US" w:eastAsia="zh-CN"/>
        </w:rPr>
        <w:t>)</w:t>
      </w:r>
      <w:r>
        <w:rPr>
          <w:rFonts w:hint="default" w:ascii="Times New Roman" w:hAnsi="Times New Roman" w:eastAsia="仿宋_GB2312" w:cs="Times New Roman"/>
          <w:i w:val="0"/>
          <w:iCs w:val="0"/>
          <w:color w:val="auto"/>
          <w:sz w:val="32"/>
          <w:szCs w:val="32"/>
        </w:rPr>
        <w:t>促进巨噬细</w:t>
      </w:r>
      <w:r>
        <w:rPr>
          <w:rFonts w:hint="default" w:ascii="Times New Roman" w:hAnsi="Times New Roman" w:eastAsia="仿宋_GB2312" w:cs="Times New Roman"/>
          <w:b w:val="0"/>
          <w:bCs w:val="0"/>
          <w:i w:val="0"/>
          <w:iCs w:val="0"/>
          <w:color w:val="auto"/>
          <w:sz w:val="32"/>
          <w:szCs w:val="32"/>
        </w:rPr>
        <w:t>胞M1极化</w:t>
      </w:r>
      <w:r>
        <w:rPr>
          <w:rFonts w:hint="eastAsia" w:ascii="Times New Roman" w:hAnsi="Times New Roman" w:eastAsia="仿宋_GB2312" w:cs="Times New Roman"/>
          <w:b w:val="0"/>
          <w:bCs w:val="0"/>
          <w:i w:val="0"/>
          <w:iCs w:val="0"/>
          <w:color w:val="auto"/>
          <w:sz w:val="32"/>
          <w:szCs w:val="32"/>
          <w:lang w:val="en-US" w:eastAsia="zh-CN"/>
        </w:rPr>
        <w:t>并提高</w:t>
      </w:r>
      <w:r>
        <w:rPr>
          <w:rFonts w:hint="default" w:ascii="Times New Roman" w:hAnsi="Times New Roman" w:eastAsia="仿宋_GB2312" w:cs="Times New Roman"/>
          <w:b w:val="0"/>
          <w:bCs w:val="0"/>
          <w:i w:val="0"/>
          <w:iCs w:val="0"/>
          <w:color w:val="auto"/>
          <w:sz w:val="32"/>
          <w:szCs w:val="32"/>
        </w:rPr>
        <w:t>抗肿瘤活</w:t>
      </w:r>
      <w:r>
        <w:rPr>
          <w:rFonts w:hint="default" w:ascii="Times New Roman" w:hAnsi="Times New Roman" w:eastAsia="仿宋_GB2312" w:cs="Times New Roman"/>
          <w:b w:val="0"/>
          <w:bCs w:val="0"/>
          <w:i w:val="0"/>
          <w:iCs w:val="0"/>
          <w:color w:val="auto"/>
          <w:sz w:val="32"/>
          <w:szCs w:val="32"/>
          <w:lang w:val="en-US" w:eastAsia="zh-CN"/>
        </w:rPr>
        <w:t>性</w:t>
      </w:r>
      <w:r>
        <w:rPr>
          <w:rFonts w:hint="default" w:ascii="Times New Roman" w:hAnsi="Times New Roman" w:eastAsia="仿宋_GB2312" w:cs="Times New Roman"/>
          <w:b w:val="0"/>
          <w:bCs w:val="0"/>
          <w:i w:val="0"/>
          <w:iCs w:val="0"/>
          <w:color w:val="auto"/>
          <w:sz w:val="32"/>
          <w:szCs w:val="32"/>
        </w:rPr>
        <w:t>。该项工作</w:t>
      </w:r>
      <w:r>
        <w:rPr>
          <w:rFonts w:hint="default" w:ascii="Times New Roman" w:hAnsi="Times New Roman" w:eastAsia="仿宋_GB2312" w:cs="Times New Roman"/>
          <w:b w:val="0"/>
          <w:bCs w:val="0"/>
          <w:i w:val="0"/>
          <w:iCs w:val="0"/>
          <w:color w:val="auto"/>
          <w:kern w:val="0"/>
          <w:sz w:val="32"/>
          <w:szCs w:val="32"/>
        </w:rPr>
        <w:t>阐明了肝癌进展中调控肝癌细胞分泌组学的分子机制和表观遗传网络，</w:t>
      </w:r>
      <w:r>
        <w:rPr>
          <w:rFonts w:hint="default" w:ascii="Times New Roman" w:hAnsi="Times New Roman" w:eastAsia="仿宋_GB2312" w:cs="Times New Roman"/>
          <w:b w:val="0"/>
          <w:bCs w:val="0"/>
          <w:i w:val="0"/>
          <w:iCs w:val="0"/>
          <w:color w:val="auto"/>
          <w:sz w:val="32"/>
          <w:szCs w:val="32"/>
        </w:rPr>
        <w:t>为解析肝脏进展过程并实现预警提供了新方向</w:t>
      </w:r>
      <w:r>
        <w:rPr>
          <w:rFonts w:hint="eastAsia" w:ascii="Times New Roman" w:hAnsi="Times New Roman" w:eastAsia="仿宋_GB2312" w:cs="Times New Roman"/>
          <w:b w:val="0"/>
          <w:bCs w:val="0"/>
          <w:i w:val="0"/>
          <w:iCs w:val="0"/>
          <w:color w:val="auto"/>
          <w:sz w:val="32"/>
          <w:szCs w:val="32"/>
          <w:lang w:val="en-US" w:eastAsia="zh-CN"/>
        </w:rPr>
        <w:t>(</w:t>
      </w:r>
      <w:r>
        <w:rPr>
          <w:rFonts w:hint="default" w:ascii="Times New Roman" w:hAnsi="Times New Roman" w:eastAsia="仿宋_GB2312" w:cs="Times New Roman"/>
          <w:b w:val="0"/>
          <w:bCs w:val="0"/>
          <w:i w:val="0"/>
          <w:iCs w:val="0"/>
          <w:color w:val="auto"/>
          <w:sz w:val="32"/>
          <w:szCs w:val="32"/>
        </w:rPr>
        <w:t>Mol Cancer,</w:t>
      </w:r>
      <w:r>
        <w:rPr>
          <w:rFonts w:hint="eastAsia" w:ascii="Times New Roman" w:hAnsi="Times New Roman" w:eastAsia="仿宋_GB2312" w:cs="Times New Roman"/>
          <w:b w:val="0"/>
          <w:bCs w:val="0"/>
          <w:i w:val="0"/>
          <w:iCs w:val="0"/>
          <w:color w:val="auto"/>
          <w:sz w:val="32"/>
          <w:szCs w:val="32"/>
          <w:lang w:val="en-US" w:eastAsia="zh-CN"/>
        </w:rPr>
        <w:t xml:space="preserve"> </w:t>
      </w:r>
      <w:r>
        <w:rPr>
          <w:rFonts w:hint="default" w:ascii="Times New Roman" w:hAnsi="Times New Roman" w:eastAsia="仿宋_GB2312" w:cs="Times New Roman"/>
          <w:b w:val="0"/>
          <w:bCs w:val="0"/>
          <w:i w:val="0"/>
          <w:iCs w:val="0"/>
          <w:color w:val="auto"/>
          <w:sz w:val="32"/>
          <w:szCs w:val="32"/>
        </w:rPr>
        <w:t>2021</w:t>
      </w:r>
      <w:r>
        <w:rPr>
          <w:rFonts w:hint="eastAsia" w:ascii="Times New Roman" w:hAnsi="Times New Roman" w:eastAsia="仿宋_GB2312" w:cs="Times New Roman"/>
          <w:b w:val="0"/>
          <w:bCs w:val="0"/>
          <w:i w:val="0"/>
          <w:iCs w:val="0"/>
          <w:color w:val="auto"/>
          <w:sz w:val="32"/>
          <w:szCs w:val="32"/>
          <w:lang w:val="en-US" w:eastAsia="zh-CN"/>
        </w:rPr>
        <w:t>)</w:t>
      </w:r>
      <w:r>
        <w:rPr>
          <w:rFonts w:hint="default" w:ascii="Times New Roman" w:hAnsi="Times New Roman" w:eastAsia="仿宋_GB2312" w:cs="Times New Roman"/>
          <w:b w:val="0"/>
          <w:bCs w:val="0"/>
          <w:i w:val="0"/>
          <w:iCs w:val="0"/>
          <w:color w:val="auto"/>
          <w:sz w:val="32"/>
          <w:szCs w:val="32"/>
        </w:rPr>
        <w:t>。</w:t>
      </w:r>
    </w:p>
    <w:p>
      <w:pPr>
        <w:numPr>
          <w:ilvl w:val="0"/>
          <w:numId w:val="1"/>
        </w:numPr>
        <w:spacing w:line="360" w:lineRule="auto"/>
        <w:ind w:firstLine="640" w:firstLineChars="200"/>
        <w:rPr>
          <w:rFonts w:hint="default" w:ascii="Times New Roman" w:hAnsi="Times New Roman" w:eastAsia="仿宋_GB2312" w:cs="Times New Roman"/>
          <w:b w:val="0"/>
          <w:bCs w:val="0"/>
          <w:i w:val="0"/>
          <w:iCs w:val="0"/>
          <w:color w:val="auto"/>
          <w:sz w:val="32"/>
          <w:szCs w:val="32"/>
        </w:rPr>
      </w:pPr>
      <w:r>
        <w:rPr>
          <w:rFonts w:hint="default" w:ascii="Times New Roman" w:hAnsi="Times New Roman" w:eastAsia="仿宋_GB2312" w:cs="Times New Roman"/>
          <w:b w:val="0"/>
          <w:bCs w:val="0"/>
          <w:i w:val="0"/>
          <w:iCs w:val="0"/>
          <w:color w:val="auto"/>
          <w:sz w:val="32"/>
          <w:szCs w:val="32"/>
        </w:rPr>
        <w:t>为实现肝癌的预警和早期诊断，鉴定了基于CpG岛甲基化为肝癌分子诊断和复发预警的生物标志物，依托铈基纳米酶理化特性和类氧化酶催化活性，建立了肝癌术中可视化小分子检测新技术，开发了肿瘤组织免疫组化染色增敏新平台，并在此基础上进行了肝癌早筛和诊断试剂盒的研发。</w:t>
      </w:r>
    </w:p>
    <w:p>
      <w:pPr>
        <w:widowControl/>
        <w:spacing w:line="360" w:lineRule="auto"/>
        <w:ind w:firstLine="640" w:firstLineChars="200"/>
        <w:rPr>
          <w:rFonts w:hint="default" w:ascii="Times New Roman" w:hAnsi="Times New Roman" w:eastAsia="仿宋_GB2312" w:cs="Times New Roman"/>
          <w:i w:val="0"/>
          <w:iCs w:val="0"/>
          <w:color w:val="auto"/>
          <w:sz w:val="32"/>
          <w:szCs w:val="32"/>
        </w:rPr>
      </w:pPr>
      <w:r>
        <w:rPr>
          <w:rFonts w:hint="default" w:ascii="Times New Roman" w:hAnsi="Times New Roman" w:eastAsia="仿宋_GB2312" w:cs="Times New Roman"/>
          <w:b w:val="0"/>
          <w:bCs w:val="0"/>
          <w:i w:val="0"/>
          <w:iCs w:val="0"/>
          <w:color w:val="auto"/>
          <w:sz w:val="32"/>
          <w:szCs w:val="32"/>
          <w:lang w:val="en-US" w:eastAsia="zh-CN"/>
        </w:rPr>
        <w:t>寻找新型生物标志物，</w:t>
      </w:r>
      <w:r>
        <w:rPr>
          <w:rFonts w:hint="default" w:ascii="Times New Roman" w:hAnsi="Times New Roman" w:eastAsia="仿宋_GB2312" w:cs="Times New Roman"/>
          <w:b w:val="0"/>
          <w:bCs w:val="0"/>
          <w:i w:val="0"/>
          <w:iCs w:val="0"/>
          <w:color w:val="auto"/>
          <w:sz w:val="32"/>
          <w:szCs w:val="32"/>
        </w:rPr>
        <w:t>建立肝癌筛查和早诊新技</w:t>
      </w:r>
      <w:r>
        <w:rPr>
          <w:rFonts w:hint="default" w:ascii="Times New Roman" w:hAnsi="Times New Roman" w:eastAsia="仿宋_GB2312" w:cs="Times New Roman"/>
          <w:i w:val="0"/>
          <w:iCs w:val="0"/>
          <w:color w:val="auto"/>
          <w:sz w:val="32"/>
          <w:szCs w:val="32"/>
        </w:rPr>
        <w:t>术，对肝癌的及时治疗和预后具有重要的意义。项目组首次鉴定到17号染色体GRCh38.p14基因座位的CpG岛在肝癌细胞中发生高水平的甲基化修饰，发现miR-144/451a簇的表达与上游隔绝子CpG岛甲基化水平显著相关，并极大程度地提示肝癌进展和不良预后。鉴定了该DNA甲基化位点可作为肝癌早诊的重要标志物，并通过临床样本的回顾性研究</w:t>
      </w:r>
      <w:r>
        <w:rPr>
          <w:rFonts w:hint="default" w:ascii="Times New Roman" w:hAnsi="Times New Roman" w:eastAsia="仿宋_GB2312" w:cs="Times New Roman"/>
          <w:i w:val="0"/>
          <w:iCs w:val="0"/>
          <w:color w:val="auto"/>
          <w:sz w:val="32"/>
          <w:szCs w:val="32"/>
          <w:lang w:val="en-US" w:eastAsia="zh-CN"/>
        </w:rPr>
        <w:t>和验证</w:t>
      </w:r>
      <w:r>
        <w:rPr>
          <w:rFonts w:hint="default" w:ascii="Times New Roman" w:hAnsi="Times New Roman" w:eastAsia="仿宋_GB2312" w:cs="Times New Roman"/>
          <w:i w:val="0"/>
          <w:iCs w:val="0"/>
          <w:color w:val="auto"/>
          <w:sz w:val="32"/>
          <w:szCs w:val="32"/>
        </w:rPr>
        <w:t>，</w:t>
      </w:r>
      <w:r>
        <w:rPr>
          <w:rFonts w:hint="default" w:ascii="Times New Roman" w:hAnsi="Times New Roman" w:eastAsia="仿宋_GB2312" w:cs="Times New Roman"/>
          <w:i w:val="0"/>
          <w:iCs w:val="0"/>
          <w:color w:val="auto"/>
          <w:sz w:val="32"/>
          <w:szCs w:val="32"/>
          <w:lang w:val="en-US" w:eastAsia="zh-CN"/>
        </w:rPr>
        <w:t>研究成果</w:t>
      </w:r>
      <w:r>
        <w:rPr>
          <w:rFonts w:hint="default" w:ascii="Times New Roman" w:hAnsi="Times New Roman" w:eastAsia="仿宋_GB2312" w:cs="Times New Roman"/>
          <w:i w:val="0"/>
          <w:iCs w:val="0"/>
          <w:color w:val="auto"/>
          <w:sz w:val="32"/>
          <w:szCs w:val="32"/>
        </w:rPr>
        <w:t>授权国家发明专利1项</w:t>
      </w:r>
      <w:r>
        <w:rPr>
          <w:rFonts w:hint="default" w:ascii="Times New Roman" w:hAnsi="Times New Roman" w:eastAsia="仿宋_GB2312" w:cs="Times New Roman"/>
          <w:i w:val="0"/>
          <w:iCs w:val="0"/>
          <w:color w:val="auto"/>
          <w:sz w:val="32"/>
          <w:szCs w:val="32"/>
          <w:lang w:eastAsia="zh-CN"/>
        </w:rPr>
        <w:t>，</w:t>
      </w:r>
      <w:r>
        <w:rPr>
          <w:rFonts w:hint="default" w:ascii="Times New Roman" w:hAnsi="Times New Roman" w:eastAsia="仿宋_GB2312" w:cs="Times New Roman"/>
          <w:i w:val="0"/>
          <w:iCs w:val="0"/>
          <w:color w:val="auto"/>
          <w:sz w:val="32"/>
          <w:szCs w:val="32"/>
          <w:lang w:val="en-US" w:eastAsia="zh-CN"/>
        </w:rPr>
        <w:t>获得陕西省博士后创新创业大赛金奖。</w:t>
      </w:r>
    </w:p>
    <w:p>
      <w:pPr>
        <w:spacing w:line="360" w:lineRule="auto"/>
        <w:ind w:firstLine="640" w:firstLineChars="200"/>
        <w:rPr>
          <w:rFonts w:hint="default" w:ascii="Times New Roman" w:hAnsi="Times New Roman" w:eastAsia="仿宋_GB2312" w:cs="Times New Roman"/>
          <w:b w:val="0"/>
          <w:bCs w:val="0"/>
          <w:i w:val="0"/>
          <w:iCs w:val="0"/>
          <w:color w:val="auto"/>
          <w:sz w:val="32"/>
          <w:szCs w:val="32"/>
          <w:lang w:eastAsia="zh-CN"/>
        </w:rPr>
      </w:pPr>
      <w:r>
        <w:rPr>
          <w:rFonts w:hint="default" w:ascii="Times New Roman" w:hAnsi="Times New Roman" w:eastAsia="仿宋_GB2312" w:cs="Times New Roman"/>
          <w:i w:val="0"/>
          <w:iCs w:val="0"/>
          <w:color w:val="auto"/>
          <w:sz w:val="32"/>
          <w:szCs w:val="32"/>
        </w:rPr>
        <w:t>项目组进</w:t>
      </w:r>
      <w:r>
        <w:rPr>
          <w:rFonts w:hint="default" w:ascii="Times New Roman" w:hAnsi="Times New Roman" w:eastAsia="仿宋_GB2312" w:cs="Times New Roman"/>
          <w:i w:val="0"/>
          <w:iCs w:val="0"/>
          <w:color w:val="auto"/>
          <w:sz w:val="32"/>
          <w:szCs w:val="32"/>
          <w:lang w:val="en-US" w:eastAsia="zh-CN"/>
        </w:rPr>
        <w:t>一步通</w:t>
      </w:r>
      <w:r>
        <w:rPr>
          <w:rFonts w:hint="default" w:ascii="Times New Roman" w:hAnsi="Times New Roman" w:eastAsia="仿宋_GB2312" w:cs="Times New Roman"/>
          <w:i w:val="0"/>
          <w:iCs w:val="0"/>
          <w:color w:val="auto"/>
          <w:sz w:val="32"/>
          <w:szCs w:val="32"/>
        </w:rPr>
        <w:t>过缺陷调控策略构建</w:t>
      </w:r>
      <w:r>
        <w:rPr>
          <w:rFonts w:hint="default" w:ascii="Times New Roman" w:hAnsi="Times New Roman" w:eastAsia="仿宋_GB2312" w:cs="Times New Roman"/>
          <w:i w:val="0"/>
          <w:iCs w:val="0"/>
          <w:color w:val="auto"/>
          <w:sz w:val="32"/>
          <w:szCs w:val="32"/>
          <w:lang w:val="en-US" w:eastAsia="zh-CN"/>
        </w:rPr>
        <w:t>了</w:t>
      </w:r>
      <w:r>
        <w:rPr>
          <w:rFonts w:hint="default" w:ascii="Times New Roman" w:hAnsi="Times New Roman" w:eastAsia="仿宋_GB2312" w:cs="Times New Roman"/>
          <w:i w:val="0"/>
          <w:iCs w:val="0"/>
          <w:color w:val="auto"/>
          <w:sz w:val="32"/>
          <w:szCs w:val="32"/>
        </w:rPr>
        <w:t>高性能CeO</w:t>
      </w:r>
      <w:r>
        <w:rPr>
          <w:rFonts w:hint="default" w:ascii="Times New Roman" w:hAnsi="Times New Roman" w:eastAsia="仿宋_GB2312" w:cs="Times New Roman"/>
          <w:i w:val="0"/>
          <w:iCs w:val="0"/>
          <w:color w:val="auto"/>
          <w:sz w:val="32"/>
          <w:szCs w:val="32"/>
          <w:vertAlign w:val="subscript"/>
        </w:rPr>
        <w:t>2</w:t>
      </w:r>
      <w:r>
        <w:rPr>
          <w:rFonts w:hint="default" w:ascii="Times New Roman" w:hAnsi="Times New Roman" w:eastAsia="仿宋_GB2312" w:cs="Times New Roman"/>
          <w:i w:val="0"/>
          <w:iCs w:val="0"/>
          <w:color w:val="auto"/>
          <w:sz w:val="32"/>
          <w:szCs w:val="32"/>
        </w:rPr>
        <w:t>纳米酶催化剂用于肿瘤早期诊断。相比传统的HRP酶，</w:t>
      </w:r>
      <w:r>
        <w:rPr>
          <w:rFonts w:hint="default" w:ascii="Times New Roman" w:hAnsi="Times New Roman" w:eastAsia="仿宋_GB2312" w:cs="Times New Roman"/>
          <w:i w:val="0"/>
          <w:iCs w:val="0"/>
          <w:color w:val="auto"/>
          <w:sz w:val="32"/>
          <w:szCs w:val="32"/>
          <w:lang w:val="en-US" w:eastAsia="zh-CN"/>
        </w:rPr>
        <w:t>项目组</w:t>
      </w:r>
      <w:r>
        <w:rPr>
          <w:rFonts w:hint="default" w:ascii="Times New Roman" w:hAnsi="Times New Roman" w:eastAsia="仿宋_GB2312" w:cs="Times New Roman"/>
          <w:i w:val="0"/>
          <w:iCs w:val="0"/>
          <w:color w:val="auto"/>
          <w:sz w:val="32"/>
          <w:szCs w:val="32"/>
        </w:rPr>
        <w:t>所制备的CeO</w:t>
      </w:r>
      <w:r>
        <w:rPr>
          <w:rFonts w:hint="default" w:ascii="Times New Roman" w:hAnsi="Times New Roman" w:eastAsia="仿宋_GB2312" w:cs="Times New Roman"/>
          <w:i w:val="0"/>
          <w:iCs w:val="0"/>
          <w:color w:val="auto"/>
          <w:sz w:val="32"/>
          <w:szCs w:val="32"/>
          <w:vertAlign w:val="subscript"/>
        </w:rPr>
        <w:t>2</w:t>
      </w:r>
      <w:r>
        <w:rPr>
          <w:rFonts w:hint="default" w:ascii="Times New Roman" w:hAnsi="Times New Roman" w:eastAsia="仿宋_GB2312" w:cs="Times New Roman"/>
          <w:i w:val="0"/>
          <w:iCs w:val="0"/>
          <w:color w:val="auto"/>
          <w:sz w:val="32"/>
          <w:szCs w:val="32"/>
        </w:rPr>
        <w:t>纳米酶具有更高的底物亲和能力</w:t>
      </w:r>
      <w:r>
        <w:rPr>
          <w:rFonts w:hint="eastAsia" w:ascii="Times New Roman" w:hAnsi="Times New Roman" w:eastAsia="仿宋_GB2312" w:cs="Times New Roman"/>
          <w:i w:val="0"/>
          <w:iCs w:val="0"/>
          <w:color w:val="auto"/>
          <w:sz w:val="32"/>
          <w:szCs w:val="32"/>
          <w:lang w:val="en-US" w:eastAsia="zh-CN"/>
        </w:rPr>
        <w:t>(</w:t>
      </w:r>
      <w:r>
        <w:rPr>
          <w:rFonts w:hint="default" w:ascii="Times New Roman" w:hAnsi="Times New Roman" w:eastAsia="仿宋_GB2312" w:cs="Times New Roman"/>
          <w:i w:val="0"/>
          <w:iCs w:val="0"/>
          <w:color w:val="auto"/>
          <w:sz w:val="32"/>
          <w:szCs w:val="32"/>
        </w:rPr>
        <w:t>3.1倍</w:t>
      </w:r>
      <w:r>
        <w:rPr>
          <w:rFonts w:hint="eastAsia" w:ascii="Times New Roman" w:hAnsi="Times New Roman" w:eastAsia="仿宋_GB2312" w:cs="Times New Roman"/>
          <w:i w:val="0"/>
          <w:iCs w:val="0"/>
          <w:color w:val="auto"/>
          <w:sz w:val="32"/>
          <w:szCs w:val="32"/>
          <w:lang w:val="en-US" w:eastAsia="zh-CN"/>
        </w:rPr>
        <w:t>)</w:t>
      </w:r>
      <w:r>
        <w:rPr>
          <w:rFonts w:hint="default" w:ascii="Times New Roman" w:hAnsi="Times New Roman" w:eastAsia="仿宋_GB2312" w:cs="Times New Roman"/>
          <w:i w:val="0"/>
          <w:iCs w:val="0"/>
          <w:color w:val="auto"/>
          <w:sz w:val="32"/>
          <w:szCs w:val="32"/>
        </w:rPr>
        <w:t>和反应活性</w:t>
      </w:r>
      <w:r>
        <w:rPr>
          <w:rFonts w:hint="eastAsia" w:ascii="Times New Roman" w:hAnsi="Times New Roman" w:eastAsia="仿宋_GB2312" w:cs="Times New Roman"/>
          <w:i w:val="0"/>
          <w:iCs w:val="0"/>
          <w:color w:val="auto"/>
          <w:sz w:val="32"/>
          <w:szCs w:val="32"/>
          <w:lang w:val="en-US" w:eastAsia="zh-CN"/>
        </w:rPr>
        <w:t>(</w:t>
      </w:r>
      <w:r>
        <w:rPr>
          <w:rFonts w:hint="default" w:ascii="Times New Roman" w:hAnsi="Times New Roman" w:eastAsia="仿宋_GB2312" w:cs="Times New Roman"/>
          <w:i w:val="0"/>
          <w:iCs w:val="0"/>
          <w:color w:val="auto"/>
          <w:sz w:val="32"/>
          <w:szCs w:val="32"/>
        </w:rPr>
        <w:t>5.5倍</w:t>
      </w:r>
      <w:r>
        <w:rPr>
          <w:rFonts w:hint="eastAsia" w:ascii="Times New Roman" w:hAnsi="Times New Roman" w:eastAsia="仿宋_GB2312" w:cs="Times New Roman"/>
          <w:i w:val="0"/>
          <w:iCs w:val="0"/>
          <w:color w:val="auto"/>
          <w:sz w:val="32"/>
          <w:szCs w:val="32"/>
          <w:lang w:val="en-US" w:eastAsia="zh-CN"/>
        </w:rPr>
        <w:t>)(</w:t>
      </w:r>
      <w:r>
        <w:rPr>
          <w:rFonts w:hint="default" w:ascii="Times New Roman" w:hAnsi="Times New Roman" w:eastAsia="仿宋_GB2312" w:cs="Times New Roman"/>
          <w:i w:val="0"/>
          <w:iCs w:val="0"/>
          <w:color w:val="auto"/>
          <w:sz w:val="32"/>
          <w:szCs w:val="32"/>
        </w:rPr>
        <w:t>Biomaterials,</w:t>
      </w:r>
      <w:r>
        <w:rPr>
          <w:rFonts w:hint="eastAsia" w:ascii="Times New Roman" w:hAnsi="Times New Roman" w:eastAsia="仿宋_GB2312" w:cs="Times New Roman"/>
          <w:i w:val="0"/>
          <w:iCs w:val="0"/>
          <w:color w:val="auto"/>
          <w:sz w:val="32"/>
          <w:szCs w:val="32"/>
          <w:lang w:val="en-US" w:eastAsia="zh-CN"/>
        </w:rPr>
        <w:t xml:space="preserve"> </w:t>
      </w:r>
      <w:r>
        <w:rPr>
          <w:rFonts w:hint="default" w:ascii="Times New Roman" w:hAnsi="Times New Roman" w:eastAsia="仿宋_GB2312" w:cs="Times New Roman"/>
          <w:i w:val="0"/>
          <w:iCs w:val="0"/>
          <w:color w:val="auto"/>
          <w:sz w:val="32"/>
          <w:szCs w:val="32"/>
        </w:rPr>
        <w:t>2015</w:t>
      </w:r>
      <w:r>
        <w:rPr>
          <w:rFonts w:hint="eastAsia" w:ascii="Times New Roman" w:hAnsi="Times New Roman" w:eastAsia="仿宋_GB2312" w:cs="Times New Roman"/>
          <w:i w:val="0"/>
          <w:iCs w:val="0"/>
          <w:color w:val="auto"/>
          <w:sz w:val="32"/>
          <w:szCs w:val="32"/>
          <w:lang w:val="en-US" w:eastAsia="zh-CN"/>
        </w:rPr>
        <w:t>)</w:t>
      </w:r>
      <w:r>
        <w:rPr>
          <w:rFonts w:hint="default" w:ascii="Times New Roman" w:hAnsi="Times New Roman" w:eastAsia="仿宋_GB2312" w:cs="Times New Roman"/>
          <w:i w:val="0"/>
          <w:iCs w:val="0"/>
          <w:color w:val="auto"/>
          <w:sz w:val="32"/>
          <w:szCs w:val="32"/>
        </w:rPr>
        <w:t>。</w:t>
      </w:r>
      <w:r>
        <w:rPr>
          <w:rFonts w:hint="default" w:ascii="Times New Roman" w:hAnsi="Times New Roman" w:eastAsia="仿宋_GB2312" w:cs="Times New Roman"/>
          <w:i w:val="0"/>
          <w:iCs w:val="0"/>
          <w:color w:val="auto"/>
          <w:sz w:val="32"/>
          <w:szCs w:val="32"/>
          <w:lang w:val="en-US" w:eastAsia="zh-CN"/>
        </w:rPr>
        <w:t>开发</w:t>
      </w:r>
      <w:r>
        <w:rPr>
          <w:rFonts w:hint="default" w:ascii="Times New Roman" w:hAnsi="Times New Roman" w:eastAsia="仿宋_GB2312" w:cs="Times New Roman"/>
          <w:i w:val="0"/>
          <w:iCs w:val="0"/>
          <w:color w:val="auto"/>
          <w:sz w:val="32"/>
          <w:szCs w:val="32"/>
        </w:rPr>
        <w:t>了具有高类氧化物酶活性的铁单原子纳米酶，通过构建竞争性的氧化-还原可视化分析体系，成功实现了</w:t>
      </w:r>
      <w:r>
        <w:rPr>
          <w:rFonts w:hint="default" w:ascii="Times New Roman" w:hAnsi="Times New Roman" w:eastAsia="仿宋_GB2312" w:cs="Times New Roman"/>
          <w:i w:val="0"/>
          <w:iCs w:val="0"/>
          <w:color w:val="auto"/>
          <w:sz w:val="32"/>
          <w:szCs w:val="32"/>
          <w:lang w:val="en-US" w:eastAsia="zh-CN"/>
        </w:rPr>
        <w:t>高灵敏度</w:t>
      </w:r>
      <w:r>
        <w:rPr>
          <w:rFonts w:hint="default" w:ascii="Times New Roman" w:hAnsi="Times New Roman" w:eastAsia="仿宋_GB2312" w:cs="Times New Roman"/>
          <w:i w:val="0"/>
          <w:iCs w:val="0"/>
          <w:color w:val="auto"/>
          <w:sz w:val="32"/>
          <w:szCs w:val="32"/>
        </w:rPr>
        <w:t>谷胱甘肽比色检测，建立了肝癌术</w:t>
      </w:r>
      <w:r>
        <w:rPr>
          <w:rFonts w:hint="default" w:ascii="Times New Roman" w:hAnsi="Times New Roman" w:eastAsia="仿宋_GB2312" w:cs="Times New Roman"/>
          <w:b w:val="0"/>
          <w:bCs w:val="0"/>
          <w:i w:val="0"/>
          <w:iCs w:val="0"/>
          <w:color w:val="auto"/>
          <w:sz w:val="32"/>
          <w:szCs w:val="32"/>
        </w:rPr>
        <w:t>中可视化小分子检测新技术</w:t>
      </w:r>
      <w:r>
        <w:rPr>
          <w:rFonts w:hint="eastAsia" w:ascii="Times New Roman" w:hAnsi="Times New Roman" w:eastAsia="仿宋_GB2312" w:cs="Times New Roman"/>
          <w:b w:val="0"/>
          <w:bCs w:val="0"/>
          <w:i w:val="0"/>
          <w:iCs w:val="0"/>
          <w:color w:val="auto"/>
          <w:sz w:val="32"/>
          <w:szCs w:val="32"/>
          <w:lang w:val="en-US" w:eastAsia="zh-CN"/>
        </w:rPr>
        <w:t>(</w:t>
      </w:r>
      <w:r>
        <w:rPr>
          <w:rFonts w:hint="default" w:ascii="Times New Roman" w:hAnsi="Times New Roman" w:eastAsia="仿宋_GB2312" w:cs="Times New Roman"/>
          <w:b w:val="0"/>
          <w:bCs w:val="0"/>
          <w:i w:val="0"/>
          <w:iCs w:val="0"/>
          <w:color w:val="auto"/>
          <w:sz w:val="32"/>
          <w:szCs w:val="32"/>
        </w:rPr>
        <w:t>Nat Commun,</w:t>
      </w:r>
      <w:r>
        <w:rPr>
          <w:rFonts w:hint="eastAsia" w:ascii="Times New Roman" w:hAnsi="Times New Roman" w:eastAsia="仿宋_GB2312" w:cs="Times New Roman"/>
          <w:b w:val="0"/>
          <w:bCs w:val="0"/>
          <w:i w:val="0"/>
          <w:iCs w:val="0"/>
          <w:color w:val="auto"/>
          <w:sz w:val="32"/>
          <w:szCs w:val="32"/>
          <w:lang w:val="en-US" w:eastAsia="zh-CN"/>
        </w:rPr>
        <w:t xml:space="preserve"> </w:t>
      </w:r>
      <w:r>
        <w:rPr>
          <w:rFonts w:hint="default" w:ascii="Times New Roman" w:hAnsi="Times New Roman" w:eastAsia="仿宋_GB2312" w:cs="Times New Roman"/>
          <w:b w:val="0"/>
          <w:bCs w:val="0"/>
          <w:i w:val="0"/>
          <w:iCs w:val="0"/>
          <w:color w:val="auto"/>
          <w:sz w:val="32"/>
          <w:szCs w:val="32"/>
        </w:rPr>
        <w:t>2023</w:t>
      </w:r>
      <w:r>
        <w:rPr>
          <w:rFonts w:hint="eastAsia" w:ascii="Times New Roman" w:hAnsi="Times New Roman" w:eastAsia="仿宋_GB2312" w:cs="Times New Roman"/>
          <w:b w:val="0"/>
          <w:bCs w:val="0"/>
          <w:i w:val="0"/>
          <w:iCs w:val="0"/>
          <w:color w:val="auto"/>
          <w:sz w:val="32"/>
          <w:szCs w:val="32"/>
          <w:lang w:val="en-US" w:eastAsia="zh-CN"/>
        </w:rPr>
        <w:t>)</w:t>
      </w:r>
      <w:r>
        <w:rPr>
          <w:rFonts w:hint="default" w:ascii="Times New Roman" w:hAnsi="Times New Roman" w:eastAsia="仿宋_GB2312" w:cs="Times New Roman"/>
          <w:b w:val="0"/>
          <w:bCs w:val="0"/>
          <w:i w:val="0"/>
          <w:iCs w:val="0"/>
          <w:color w:val="auto"/>
          <w:sz w:val="32"/>
          <w:szCs w:val="32"/>
          <w:lang w:eastAsia="zh-CN"/>
        </w:rPr>
        <w:t>，</w:t>
      </w:r>
      <w:r>
        <w:rPr>
          <w:rFonts w:hint="default" w:ascii="Times New Roman" w:hAnsi="Times New Roman" w:eastAsia="仿宋_GB2312" w:cs="Times New Roman"/>
          <w:b w:val="0"/>
          <w:bCs w:val="0"/>
          <w:i w:val="0"/>
          <w:iCs w:val="0"/>
          <w:color w:val="auto"/>
          <w:sz w:val="32"/>
          <w:szCs w:val="32"/>
        </w:rPr>
        <w:t>并在此基础上进行了肝癌</w:t>
      </w:r>
      <w:r>
        <w:rPr>
          <w:rFonts w:hint="default" w:ascii="Times New Roman" w:hAnsi="Times New Roman" w:eastAsia="仿宋_GB2312" w:cs="Times New Roman"/>
          <w:b w:val="0"/>
          <w:bCs w:val="0"/>
          <w:i w:val="0"/>
          <w:iCs w:val="0"/>
          <w:color w:val="auto"/>
          <w:sz w:val="32"/>
          <w:szCs w:val="32"/>
          <w:lang w:val="en-US" w:eastAsia="zh-CN"/>
        </w:rPr>
        <w:t>DNA甲基化</w:t>
      </w:r>
      <w:r>
        <w:rPr>
          <w:rFonts w:hint="default" w:ascii="Times New Roman" w:hAnsi="Times New Roman" w:eastAsia="仿宋_GB2312" w:cs="Times New Roman"/>
          <w:b w:val="0"/>
          <w:bCs w:val="0"/>
          <w:i w:val="0"/>
          <w:iCs w:val="0"/>
          <w:color w:val="auto"/>
          <w:sz w:val="32"/>
          <w:szCs w:val="32"/>
        </w:rPr>
        <w:t>试剂盒的研发</w:t>
      </w:r>
      <w:r>
        <w:rPr>
          <w:rFonts w:hint="default" w:ascii="Times New Roman" w:hAnsi="Times New Roman" w:eastAsia="仿宋_GB2312" w:cs="Times New Roman"/>
          <w:b w:val="0"/>
          <w:bCs w:val="0"/>
          <w:i w:val="0"/>
          <w:iCs w:val="0"/>
          <w:color w:val="auto"/>
          <w:sz w:val="32"/>
          <w:szCs w:val="32"/>
          <w:lang w:eastAsia="zh-CN"/>
        </w:rPr>
        <w:t>。</w:t>
      </w:r>
    </w:p>
    <w:p>
      <w:pPr>
        <w:spacing w:line="360" w:lineRule="auto"/>
        <w:ind w:firstLine="640" w:firstLineChars="200"/>
        <w:rPr>
          <w:rFonts w:hint="default" w:ascii="Times New Roman" w:hAnsi="Times New Roman" w:eastAsia="仿宋_GB2312" w:cs="Times New Roman"/>
          <w:b w:val="0"/>
          <w:bCs w:val="0"/>
          <w:i w:val="0"/>
          <w:iCs w:val="0"/>
          <w:color w:val="auto"/>
          <w:sz w:val="32"/>
          <w:szCs w:val="32"/>
        </w:rPr>
      </w:pPr>
      <w:r>
        <w:rPr>
          <w:rFonts w:hint="default" w:ascii="Times New Roman" w:hAnsi="Times New Roman" w:eastAsia="仿宋_GB2312" w:cs="Times New Roman"/>
          <w:b w:val="0"/>
          <w:bCs w:val="0"/>
          <w:i w:val="0"/>
          <w:iCs w:val="0"/>
          <w:color w:val="auto"/>
          <w:sz w:val="32"/>
          <w:szCs w:val="32"/>
        </w:rPr>
        <w:t>3. 针对肝癌药物治疗效果不佳及药物抵抗的难题，从临床及基础双向多维度探索肝癌疗效增强的新手段，提出了“经肝动脉化疗栓塞联合分子靶向药物”治疗不可切除肝癌的新方案，靶向肿瘤能量代谢和离子代谢异常，开发了肝癌化疗增敏减毒辅助药物和乳酸催化的免疫治疗新策略。</w:t>
      </w:r>
    </w:p>
    <w:p>
      <w:pPr>
        <w:spacing w:line="360" w:lineRule="auto"/>
        <w:ind w:firstLine="640" w:firstLineChars="200"/>
        <w:rPr>
          <w:rFonts w:hint="default" w:ascii="Times New Roman" w:hAnsi="Times New Roman" w:eastAsia="仿宋_GB2312" w:cs="Times New Roman"/>
          <w:b w:val="0"/>
          <w:bCs w:val="0"/>
          <w:i w:val="0"/>
          <w:iCs w:val="0"/>
          <w:color w:val="auto"/>
          <w:sz w:val="32"/>
          <w:szCs w:val="32"/>
          <w:lang w:eastAsia="zh-CN"/>
        </w:rPr>
      </w:pPr>
      <w:r>
        <w:rPr>
          <w:rFonts w:hint="default" w:ascii="Times New Roman" w:hAnsi="Times New Roman" w:eastAsia="仿宋_GB2312" w:cs="Times New Roman"/>
          <w:b w:val="0"/>
          <w:bCs w:val="0"/>
          <w:i w:val="0"/>
          <w:iCs w:val="0"/>
          <w:color w:val="auto"/>
          <w:sz w:val="32"/>
          <w:szCs w:val="32"/>
        </w:rPr>
        <w:t>传统化疗药物和靶向治疗药物治疗效果不理想，</w:t>
      </w:r>
      <w:r>
        <w:rPr>
          <w:rFonts w:hint="default" w:ascii="Times New Roman" w:hAnsi="Times New Roman" w:eastAsia="仿宋_GB2312" w:cs="Times New Roman"/>
          <w:i w:val="0"/>
          <w:iCs w:val="0"/>
          <w:color w:val="auto"/>
          <w:sz w:val="32"/>
          <w:szCs w:val="32"/>
        </w:rPr>
        <w:t>毒副作用大以及药物抵抗是晚期肝癌患者治疗失败的主要原因，亟需开发新型治疗手段。项目组长期深耕肝癌治疗的基础和临床研究领域，从肝癌晚期临床治疗的新策略出发，提出了</w:t>
      </w:r>
      <w:r>
        <w:rPr>
          <w:rFonts w:hint="default" w:ascii="Times New Roman" w:hAnsi="Times New Roman" w:eastAsia="仿宋_GB2312" w:cs="Times New Roman"/>
          <w:i w:val="0"/>
          <w:iCs w:val="0"/>
          <w:color w:val="auto"/>
          <w:sz w:val="32"/>
          <w:szCs w:val="32"/>
          <w:lang w:eastAsia="zh-CN"/>
        </w:rPr>
        <w:t>“</w:t>
      </w:r>
      <w:r>
        <w:rPr>
          <w:rFonts w:hint="default" w:ascii="Times New Roman" w:hAnsi="Times New Roman" w:eastAsia="仿宋_GB2312" w:cs="Times New Roman"/>
          <w:i w:val="0"/>
          <w:iCs w:val="0"/>
          <w:color w:val="auto"/>
          <w:sz w:val="32"/>
          <w:szCs w:val="32"/>
        </w:rPr>
        <w:t>经肝动脉化疗栓塞联合分子靶向药物</w:t>
      </w:r>
      <w:r>
        <w:rPr>
          <w:rFonts w:hint="default" w:ascii="Times New Roman" w:hAnsi="Times New Roman" w:eastAsia="仿宋_GB2312" w:cs="Times New Roman"/>
          <w:i w:val="0"/>
          <w:iCs w:val="0"/>
          <w:color w:val="auto"/>
          <w:sz w:val="32"/>
          <w:szCs w:val="32"/>
          <w:lang w:eastAsia="zh-CN"/>
        </w:rPr>
        <w:t>”</w:t>
      </w:r>
      <w:r>
        <w:rPr>
          <w:rFonts w:hint="default" w:ascii="Times New Roman" w:hAnsi="Times New Roman" w:eastAsia="仿宋_GB2312" w:cs="Times New Roman"/>
          <w:i w:val="0"/>
          <w:iCs w:val="0"/>
          <w:color w:val="auto"/>
          <w:sz w:val="32"/>
          <w:szCs w:val="32"/>
        </w:rPr>
        <w:t>治疗不可切除肝癌的治疗方案</w:t>
      </w:r>
      <w:r>
        <w:rPr>
          <w:rFonts w:hint="eastAsia" w:ascii="Times New Roman" w:hAnsi="Times New Roman" w:eastAsia="仿宋_GB2312" w:cs="Times New Roman"/>
          <w:i w:val="0"/>
          <w:iCs w:val="0"/>
          <w:color w:val="auto"/>
          <w:sz w:val="32"/>
          <w:szCs w:val="32"/>
          <w:lang w:val="en-US" w:eastAsia="zh-CN"/>
        </w:rPr>
        <w:t>(</w:t>
      </w:r>
      <w:r>
        <w:rPr>
          <w:rFonts w:hint="default" w:ascii="Times New Roman" w:hAnsi="Times New Roman" w:eastAsia="仿宋_GB2312" w:cs="Times New Roman"/>
          <w:i w:val="0"/>
          <w:iCs w:val="0"/>
          <w:color w:val="auto"/>
          <w:sz w:val="32"/>
          <w:szCs w:val="32"/>
        </w:rPr>
        <w:t>BMC Cancer,</w:t>
      </w:r>
      <w:r>
        <w:rPr>
          <w:rFonts w:hint="eastAsia" w:ascii="Times New Roman" w:hAnsi="Times New Roman" w:eastAsia="仿宋_GB2312" w:cs="Times New Roman"/>
          <w:i w:val="0"/>
          <w:iCs w:val="0"/>
          <w:color w:val="auto"/>
          <w:sz w:val="32"/>
          <w:szCs w:val="32"/>
          <w:lang w:val="en-US" w:eastAsia="zh-CN"/>
        </w:rPr>
        <w:t xml:space="preserve"> </w:t>
      </w:r>
      <w:r>
        <w:rPr>
          <w:rFonts w:hint="default" w:ascii="Times New Roman" w:hAnsi="Times New Roman" w:eastAsia="仿宋_GB2312" w:cs="Times New Roman"/>
          <w:i w:val="0"/>
          <w:iCs w:val="0"/>
          <w:color w:val="auto"/>
          <w:sz w:val="32"/>
          <w:szCs w:val="32"/>
        </w:rPr>
        <w:t>2019</w:t>
      </w:r>
      <w:r>
        <w:rPr>
          <w:rFonts w:hint="eastAsia" w:ascii="Times New Roman" w:hAnsi="Times New Roman" w:eastAsia="仿宋_GB2312" w:cs="Times New Roman"/>
          <w:i w:val="0"/>
          <w:iCs w:val="0"/>
          <w:color w:val="auto"/>
          <w:sz w:val="32"/>
          <w:szCs w:val="32"/>
          <w:lang w:val="en-US" w:eastAsia="zh-CN"/>
        </w:rPr>
        <w:t>)</w:t>
      </w:r>
      <w:r>
        <w:rPr>
          <w:rFonts w:hint="default" w:ascii="Times New Roman" w:hAnsi="Times New Roman" w:eastAsia="仿宋_GB2312" w:cs="Times New Roman"/>
          <w:i w:val="0"/>
          <w:iCs w:val="0"/>
          <w:color w:val="auto"/>
          <w:sz w:val="32"/>
          <w:szCs w:val="32"/>
        </w:rPr>
        <w:t>。</w:t>
      </w:r>
      <w:r>
        <w:rPr>
          <w:rFonts w:hint="default" w:ascii="Times New Roman" w:hAnsi="Times New Roman" w:eastAsia="仿宋_GB2312" w:cs="Times New Roman"/>
          <w:i w:val="0"/>
          <w:iCs w:val="0"/>
          <w:color w:val="auto"/>
          <w:sz w:val="32"/>
          <w:szCs w:val="32"/>
          <w:lang w:val="en-US" w:eastAsia="zh-CN"/>
        </w:rPr>
        <w:t>项目组</w:t>
      </w:r>
      <w:r>
        <w:rPr>
          <w:rFonts w:hint="default" w:ascii="Times New Roman" w:hAnsi="Times New Roman" w:eastAsia="仿宋_GB2312" w:cs="Times New Roman"/>
          <w:i w:val="0"/>
          <w:iCs w:val="0"/>
          <w:color w:val="auto"/>
          <w:sz w:val="32"/>
          <w:szCs w:val="32"/>
        </w:rPr>
        <w:t>构建了抗氧化活性优异的</w:t>
      </w:r>
      <w:r>
        <w:rPr>
          <w:rFonts w:hint="default" w:ascii="Times New Roman" w:hAnsi="Times New Roman" w:eastAsia="仿宋_GB2312" w:cs="Times New Roman"/>
          <w:i w:val="0"/>
          <w:iCs w:val="0"/>
          <w:color w:val="auto"/>
          <w:kern w:val="0"/>
          <w:sz w:val="32"/>
          <w:szCs w:val="32"/>
          <w:lang w:val="en-US" w:eastAsia="zh-CN" w:bidi="ar"/>
        </w:rPr>
        <w:t>人工多孔</w:t>
      </w:r>
      <w:r>
        <w:rPr>
          <w:rFonts w:hint="default" w:ascii="Times New Roman" w:hAnsi="Times New Roman" w:eastAsia="仿宋_GB2312" w:cs="Times New Roman"/>
          <w:i w:val="0"/>
          <w:iCs w:val="0"/>
          <w:color w:val="auto"/>
          <w:sz w:val="32"/>
          <w:szCs w:val="32"/>
        </w:rPr>
        <w:t>CeO</w:t>
      </w:r>
      <w:r>
        <w:rPr>
          <w:rFonts w:hint="default" w:ascii="Times New Roman" w:hAnsi="Times New Roman" w:eastAsia="仿宋_GB2312" w:cs="Times New Roman"/>
          <w:i w:val="0"/>
          <w:iCs w:val="0"/>
          <w:color w:val="auto"/>
          <w:sz w:val="32"/>
          <w:szCs w:val="32"/>
          <w:vertAlign w:val="subscript"/>
        </w:rPr>
        <w:t>2</w:t>
      </w:r>
      <w:r>
        <w:rPr>
          <w:rFonts w:hint="default" w:ascii="Times New Roman" w:hAnsi="Times New Roman" w:eastAsia="仿宋_GB2312" w:cs="Times New Roman"/>
          <w:i w:val="0"/>
          <w:iCs w:val="0"/>
          <w:color w:val="auto"/>
          <w:sz w:val="32"/>
          <w:szCs w:val="32"/>
        </w:rPr>
        <w:t>纳米酶，可拮抗Dox诱导的氧化应激损伤，有效降低了化疗副作用</w:t>
      </w:r>
      <w:r>
        <w:rPr>
          <w:rFonts w:hint="eastAsia" w:ascii="Times New Roman" w:hAnsi="Times New Roman" w:eastAsia="仿宋_GB2312" w:cs="Times New Roman"/>
          <w:i w:val="0"/>
          <w:iCs w:val="0"/>
          <w:color w:val="auto"/>
          <w:sz w:val="32"/>
          <w:szCs w:val="32"/>
          <w:lang w:val="en-US" w:eastAsia="zh-CN"/>
        </w:rPr>
        <w:t>(</w:t>
      </w:r>
      <w:r>
        <w:rPr>
          <w:rFonts w:hint="default" w:ascii="Times New Roman" w:hAnsi="Times New Roman" w:eastAsia="仿宋_GB2312" w:cs="Times New Roman"/>
          <w:i w:val="0"/>
          <w:iCs w:val="0"/>
          <w:color w:val="auto"/>
          <w:sz w:val="32"/>
          <w:szCs w:val="32"/>
        </w:rPr>
        <w:t>ACS Appl</w:t>
      </w:r>
      <w:r>
        <w:rPr>
          <w:rFonts w:hint="default" w:ascii="Times New Roman" w:hAnsi="Times New Roman" w:eastAsia="仿宋_GB2312" w:cs="Times New Roman"/>
          <w:i w:val="0"/>
          <w:iCs w:val="0"/>
          <w:color w:val="auto"/>
          <w:sz w:val="32"/>
          <w:szCs w:val="32"/>
          <w:lang w:val="en-US" w:eastAsia="zh-CN"/>
        </w:rPr>
        <w:t xml:space="preserve"> </w:t>
      </w:r>
      <w:r>
        <w:rPr>
          <w:rFonts w:hint="default" w:ascii="Times New Roman" w:hAnsi="Times New Roman" w:eastAsia="仿宋_GB2312" w:cs="Times New Roman"/>
          <w:i w:val="0"/>
          <w:iCs w:val="0"/>
          <w:color w:val="auto"/>
          <w:sz w:val="32"/>
          <w:szCs w:val="32"/>
        </w:rPr>
        <w:t>Mater Interfaces,</w:t>
      </w:r>
      <w:r>
        <w:rPr>
          <w:rFonts w:hint="eastAsia" w:ascii="Times New Roman" w:hAnsi="Times New Roman" w:eastAsia="仿宋_GB2312" w:cs="Times New Roman"/>
          <w:i w:val="0"/>
          <w:iCs w:val="0"/>
          <w:color w:val="auto"/>
          <w:sz w:val="32"/>
          <w:szCs w:val="32"/>
          <w:lang w:val="en-US" w:eastAsia="zh-CN"/>
        </w:rPr>
        <w:t xml:space="preserve"> </w:t>
      </w:r>
      <w:r>
        <w:rPr>
          <w:rFonts w:hint="default" w:ascii="Times New Roman" w:hAnsi="Times New Roman" w:eastAsia="仿宋_GB2312" w:cs="Times New Roman"/>
          <w:i w:val="0"/>
          <w:iCs w:val="0"/>
          <w:color w:val="auto"/>
          <w:sz w:val="32"/>
          <w:szCs w:val="32"/>
        </w:rPr>
        <w:t>2017</w:t>
      </w:r>
      <w:r>
        <w:rPr>
          <w:rFonts w:hint="eastAsia" w:ascii="Times New Roman" w:hAnsi="Times New Roman" w:eastAsia="仿宋_GB2312" w:cs="Times New Roman"/>
          <w:i w:val="0"/>
          <w:iCs w:val="0"/>
          <w:color w:val="auto"/>
          <w:sz w:val="32"/>
          <w:szCs w:val="32"/>
          <w:lang w:val="en-US" w:eastAsia="zh-CN"/>
        </w:rPr>
        <w:t>)</w:t>
      </w:r>
      <w:r>
        <w:rPr>
          <w:rFonts w:hint="default" w:ascii="Times New Roman" w:hAnsi="Times New Roman" w:eastAsia="仿宋_GB2312" w:cs="Times New Roman"/>
          <w:i w:val="0"/>
          <w:iCs w:val="0"/>
          <w:color w:val="auto"/>
          <w:sz w:val="32"/>
          <w:szCs w:val="32"/>
        </w:rPr>
        <w:t>。构建了CeO</w:t>
      </w:r>
      <w:r>
        <w:rPr>
          <w:rFonts w:hint="default" w:ascii="Times New Roman" w:hAnsi="Times New Roman" w:eastAsia="仿宋_GB2312" w:cs="Times New Roman"/>
          <w:i w:val="0"/>
          <w:iCs w:val="0"/>
          <w:color w:val="auto"/>
          <w:sz w:val="32"/>
          <w:szCs w:val="32"/>
          <w:vertAlign w:val="subscript"/>
        </w:rPr>
        <w:t>2</w:t>
      </w:r>
      <w:r>
        <w:rPr>
          <w:rFonts w:hint="default" w:ascii="Times New Roman" w:hAnsi="Times New Roman" w:eastAsia="仿宋_GB2312" w:cs="Times New Roman"/>
          <w:i w:val="0"/>
          <w:iCs w:val="0"/>
          <w:color w:val="auto"/>
          <w:sz w:val="32"/>
          <w:szCs w:val="32"/>
        </w:rPr>
        <w:t>-PA复合物</w:t>
      </w:r>
      <w:r>
        <w:rPr>
          <w:rFonts w:hint="eastAsia" w:ascii="Times New Roman" w:hAnsi="Times New Roman" w:eastAsia="仿宋_GB2312" w:cs="Times New Roman"/>
          <w:i w:val="0"/>
          <w:iCs w:val="0"/>
          <w:color w:val="auto"/>
          <w:sz w:val="32"/>
          <w:szCs w:val="32"/>
          <w:lang w:val="en-US" w:eastAsia="zh-CN"/>
        </w:rPr>
        <w:t>(</w:t>
      </w:r>
      <w:r>
        <w:rPr>
          <w:rFonts w:hint="default" w:ascii="Times New Roman" w:hAnsi="Times New Roman" w:eastAsia="仿宋_GB2312" w:cs="Times New Roman"/>
          <w:i w:val="0"/>
          <w:iCs w:val="0"/>
          <w:color w:val="auto"/>
          <w:sz w:val="32"/>
          <w:szCs w:val="32"/>
        </w:rPr>
        <w:t>CePA</w:t>
      </w:r>
      <w:r>
        <w:rPr>
          <w:rFonts w:hint="eastAsia" w:ascii="Times New Roman" w:hAnsi="Times New Roman" w:eastAsia="仿宋_GB2312" w:cs="Times New Roman"/>
          <w:i w:val="0"/>
          <w:iCs w:val="0"/>
          <w:color w:val="auto"/>
          <w:sz w:val="32"/>
          <w:szCs w:val="32"/>
          <w:lang w:val="en-US" w:eastAsia="zh-CN"/>
        </w:rPr>
        <w:t>)</w:t>
      </w:r>
      <w:r>
        <w:rPr>
          <w:rFonts w:hint="default" w:ascii="Times New Roman" w:hAnsi="Times New Roman" w:eastAsia="仿宋_GB2312" w:cs="Times New Roman"/>
          <w:i w:val="0"/>
          <w:iCs w:val="0"/>
          <w:color w:val="auto"/>
          <w:sz w:val="32"/>
          <w:szCs w:val="32"/>
        </w:rPr>
        <w:t>，通过降低耐药肿瘤细胞内的Ca</w:t>
      </w:r>
      <w:r>
        <w:rPr>
          <w:rFonts w:hint="default" w:ascii="Times New Roman" w:hAnsi="Times New Roman" w:eastAsia="仿宋_GB2312" w:cs="Times New Roman"/>
          <w:i w:val="0"/>
          <w:iCs w:val="0"/>
          <w:color w:val="auto"/>
          <w:sz w:val="32"/>
          <w:szCs w:val="32"/>
          <w:vertAlign w:val="superscript"/>
        </w:rPr>
        <w:t>2+</w:t>
      </w:r>
      <w:r>
        <w:rPr>
          <w:rFonts w:hint="default" w:ascii="Times New Roman" w:hAnsi="Times New Roman" w:eastAsia="仿宋_GB2312" w:cs="Times New Roman"/>
          <w:i w:val="0"/>
          <w:iCs w:val="0"/>
          <w:color w:val="auto"/>
          <w:sz w:val="32"/>
          <w:szCs w:val="32"/>
        </w:rPr>
        <w:t>水平抑制P-gp表达</w:t>
      </w:r>
      <w:r>
        <w:rPr>
          <w:rFonts w:hint="default" w:ascii="Times New Roman" w:hAnsi="Times New Roman" w:eastAsia="仿宋_GB2312" w:cs="Times New Roman"/>
          <w:i w:val="0"/>
          <w:iCs w:val="0"/>
          <w:color w:val="auto"/>
          <w:sz w:val="32"/>
          <w:szCs w:val="32"/>
          <w:lang w:eastAsia="zh-CN"/>
        </w:rPr>
        <w:t>，</w:t>
      </w:r>
      <w:r>
        <w:rPr>
          <w:rFonts w:hint="default" w:ascii="Times New Roman" w:hAnsi="Times New Roman" w:eastAsia="仿宋_GB2312" w:cs="Times New Roman"/>
          <w:i w:val="0"/>
          <w:iCs w:val="0"/>
          <w:color w:val="auto"/>
          <w:sz w:val="32"/>
          <w:szCs w:val="32"/>
        </w:rPr>
        <w:t>增强耐药细胞对Dox的敏感性</w:t>
      </w:r>
      <w:r>
        <w:rPr>
          <w:rFonts w:hint="eastAsia" w:ascii="Times New Roman" w:hAnsi="Times New Roman" w:eastAsia="仿宋_GB2312" w:cs="Times New Roman"/>
          <w:i w:val="0"/>
          <w:iCs w:val="0"/>
          <w:color w:val="auto"/>
          <w:sz w:val="32"/>
          <w:szCs w:val="32"/>
          <w:lang w:val="en-US" w:eastAsia="zh-CN"/>
        </w:rPr>
        <w:t>(</w:t>
      </w:r>
      <w:r>
        <w:rPr>
          <w:rFonts w:hint="default" w:ascii="Times New Roman" w:hAnsi="Times New Roman" w:eastAsia="仿宋_GB2312" w:cs="Times New Roman"/>
          <w:i w:val="0"/>
          <w:iCs w:val="0"/>
          <w:color w:val="auto"/>
          <w:sz w:val="32"/>
          <w:szCs w:val="32"/>
        </w:rPr>
        <w:t>Nano Res,</w:t>
      </w:r>
      <w:r>
        <w:rPr>
          <w:rFonts w:hint="eastAsia" w:ascii="Times New Roman" w:hAnsi="Times New Roman" w:eastAsia="仿宋_GB2312" w:cs="Times New Roman"/>
          <w:i w:val="0"/>
          <w:iCs w:val="0"/>
          <w:color w:val="auto"/>
          <w:sz w:val="32"/>
          <w:szCs w:val="32"/>
          <w:lang w:val="en-US" w:eastAsia="zh-CN"/>
        </w:rPr>
        <w:t xml:space="preserve"> </w:t>
      </w:r>
      <w:r>
        <w:rPr>
          <w:rFonts w:hint="default" w:ascii="Times New Roman" w:hAnsi="Times New Roman" w:eastAsia="仿宋_GB2312" w:cs="Times New Roman"/>
          <w:i w:val="0"/>
          <w:iCs w:val="0"/>
          <w:color w:val="auto"/>
          <w:sz w:val="32"/>
          <w:szCs w:val="32"/>
        </w:rPr>
        <w:t>2022</w:t>
      </w:r>
      <w:r>
        <w:rPr>
          <w:rFonts w:hint="eastAsia" w:ascii="Times New Roman" w:hAnsi="Times New Roman" w:eastAsia="仿宋_GB2312" w:cs="Times New Roman"/>
          <w:i w:val="0"/>
          <w:iCs w:val="0"/>
          <w:color w:val="auto"/>
          <w:sz w:val="32"/>
          <w:szCs w:val="32"/>
          <w:lang w:val="en-US" w:eastAsia="zh-CN"/>
        </w:rPr>
        <w:t>)</w:t>
      </w:r>
      <w:r>
        <w:rPr>
          <w:rFonts w:hint="default" w:ascii="Times New Roman" w:hAnsi="Times New Roman" w:eastAsia="仿宋_GB2312" w:cs="Times New Roman"/>
          <w:i w:val="0"/>
          <w:iCs w:val="0"/>
          <w:color w:val="auto"/>
          <w:sz w:val="32"/>
          <w:szCs w:val="32"/>
          <w:lang w:eastAsia="zh-CN"/>
        </w:rPr>
        <w:t>，实现肝癌化疗“减毒增敏”的目的。</w:t>
      </w:r>
      <w:r>
        <w:rPr>
          <w:rFonts w:hint="default" w:ascii="Times New Roman" w:hAnsi="Times New Roman" w:eastAsia="仿宋_GB2312" w:cs="Times New Roman"/>
          <w:i w:val="0"/>
          <w:iCs w:val="0"/>
          <w:color w:val="auto"/>
          <w:sz w:val="32"/>
          <w:szCs w:val="32"/>
        </w:rPr>
        <w:t>设计了负载乳酸氧化酶的铈基催化剂，实现乳酸催化清除，促进肿瘤代谢重编程和免疫微环境重构，抑制肿瘤进展</w:t>
      </w:r>
      <w:r>
        <w:rPr>
          <w:rFonts w:hint="eastAsia" w:ascii="Times New Roman" w:hAnsi="Times New Roman" w:eastAsia="仿宋_GB2312" w:cs="Times New Roman"/>
          <w:i w:val="0"/>
          <w:iCs w:val="0"/>
          <w:color w:val="auto"/>
          <w:sz w:val="32"/>
          <w:szCs w:val="32"/>
          <w:lang w:val="en-US" w:eastAsia="zh-CN"/>
        </w:rPr>
        <w:t>(</w:t>
      </w:r>
      <w:r>
        <w:rPr>
          <w:rFonts w:hint="default" w:ascii="Times New Roman" w:hAnsi="Times New Roman" w:eastAsia="仿宋_GB2312" w:cs="Times New Roman"/>
          <w:i w:val="0"/>
          <w:iCs w:val="0"/>
          <w:color w:val="auto"/>
          <w:sz w:val="32"/>
          <w:szCs w:val="32"/>
          <w:lang w:eastAsia="zh-CN"/>
        </w:rPr>
        <w:t>Adv Sci</w:t>
      </w:r>
      <w:r>
        <w:rPr>
          <w:rFonts w:hint="default" w:ascii="Times New Roman" w:hAnsi="Times New Roman" w:eastAsia="仿宋_GB2312" w:cs="Times New Roman"/>
          <w:i w:val="0"/>
          <w:iCs w:val="0"/>
          <w:color w:val="auto"/>
          <w:sz w:val="32"/>
          <w:szCs w:val="32"/>
        </w:rPr>
        <w:t>,</w:t>
      </w:r>
      <w:r>
        <w:rPr>
          <w:rFonts w:hint="eastAsia" w:ascii="Times New Roman" w:hAnsi="Times New Roman" w:eastAsia="仿宋_GB2312" w:cs="Times New Roman"/>
          <w:i w:val="0"/>
          <w:iCs w:val="0"/>
          <w:color w:val="auto"/>
          <w:sz w:val="32"/>
          <w:szCs w:val="32"/>
          <w:lang w:val="en-US" w:eastAsia="zh-CN"/>
        </w:rPr>
        <w:t xml:space="preserve"> </w:t>
      </w:r>
      <w:r>
        <w:rPr>
          <w:rFonts w:hint="default" w:ascii="Times New Roman" w:hAnsi="Times New Roman" w:eastAsia="仿宋_GB2312" w:cs="Times New Roman"/>
          <w:i w:val="0"/>
          <w:iCs w:val="0"/>
          <w:color w:val="auto"/>
          <w:sz w:val="32"/>
          <w:szCs w:val="32"/>
        </w:rPr>
        <w:t>202</w:t>
      </w:r>
      <w:r>
        <w:rPr>
          <w:rFonts w:hint="eastAsia" w:ascii="Times New Roman" w:hAnsi="Times New Roman" w:eastAsia="仿宋_GB2312" w:cs="Times New Roman"/>
          <w:i w:val="0"/>
          <w:iCs w:val="0"/>
          <w:color w:val="auto"/>
          <w:sz w:val="32"/>
          <w:szCs w:val="32"/>
          <w:lang w:val="en-US" w:eastAsia="zh-CN"/>
        </w:rPr>
        <w:t>3)</w:t>
      </w:r>
      <w:r>
        <w:rPr>
          <w:rFonts w:hint="default" w:ascii="Times New Roman" w:hAnsi="Times New Roman" w:eastAsia="仿宋_GB2312" w:cs="Times New Roman"/>
          <w:i w:val="0"/>
          <w:iCs w:val="0"/>
          <w:color w:val="auto"/>
          <w:sz w:val="32"/>
          <w:szCs w:val="32"/>
          <w:lang w:eastAsia="zh-CN"/>
        </w:rPr>
        <w:t>，</w:t>
      </w:r>
      <w:r>
        <w:rPr>
          <w:rFonts w:hint="default" w:ascii="Times New Roman" w:hAnsi="Times New Roman" w:eastAsia="仿宋_GB2312" w:cs="Times New Roman"/>
          <w:i w:val="0"/>
          <w:iCs w:val="0"/>
          <w:color w:val="auto"/>
          <w:sz w:val="32"/>
          <w:szCs w:val="32"/>
          <w:lang w:val="en-US" w:eastAsia="zh-CN"/>
        </w:rPr>
        <w:t>获得</w:t>
      </w:r>
      <w:r>
        <w:rPr>
          <w:rFonts w:hint="default" w:ascii="Times New Roman" w:hAnsi="Times New Roman" w:eastAsia="仿宋_GB2312" w:cs="Times New Roman"/>
          <w:b w:val="0"/>
          <w:bCs w:val="0"/>
          <w:i w:val="0"/>
          <w:iCs w:val="0"/>
          <w:color w:val="auto"/>
          <w:sz w:val="32"/>
          <w:szCs w:val="32"/>
          <w:lang w:val="en-US" w:eastAsia="zh-CN"/>
        </w:rPr>
        <w:t>全国博士后创新创业大赛银奖</w:t>
      </w:r>
      <w:r>
        <w:rPr>
          <w:rFonts w:hint="default" w:ascii="Times New Roman" w:hAnsi="Times New Roman" w:eastAsia="仿宋_GB2312" w:cs="Times New Roman"/>
          <w:b w:val="0"/>
          <w:bCs w:val="0"/>
          <w:i w:val="0"/>
          <w:iCs w:val="0"/>
          <w:color w:val="auto"/>
          <w:sz w:val="32"/>
          <w:szCs w:val="32"/>
          <w:lang w:eastAsia="zh-CN"/>
        </w:rPr>
        <w:t>。</w:t>
      </w:r>
    </w:p>
    <w:p>
      <w:pPr>
        <w:spacing w:line="360" w:lineRule="auto"/>
        <w:ind w:firstLine="640" w:firstLineChars="200"/>
        <w:rPr>
          <w:rFonts w:hint="default" w:ascii="Times New Roman" w:hAnsi="Times New Roman" w:eastAsia="仿宋_GB2312" w:cs="Times New Roman"/>
          <w:b w:val="0"/>
          <w:bCs w:val="0"/>
          <w:i w:val="0"/>
          <w:iCs w:val="0"/>
          <w:color w:val="auto"/>
          <w:sz w:val="32"/>
          <w:szCs w:val="32"/>
        </w:rPr>
      </w:pPr>
      <w:r>
        <w:rPr>
          <w:rFonts w:hint="default" w:ascii="Times New Roman" w:hAnsi="Times New Roman" w:eastAsia="仿宋_GB2312" w:cs="Times New Roman"/>
          <w:b w:val="0"/>
          <w:bCs w:val="0"/>
          <w:i w:val="0"/>
          <w:iCs w:val="0"/>
          <w:color w:val="auto"/>
          <w:sz w:val="32"/>
          <w:szCs w:val="32"/>
        </w:rPr>
        <w:t>项目组从肝癌的临床研究到基础研究，再到转化研究，采用多组学技术聚焦肝脏肿瘤恶性生物学表型的关键分子及其调控机制，用于联合预警和诊断，以解决临床肝癌早期诊断和</w:t>
      </w:r>
      <w:r>
        <w:rPr>
          <w:rFonts w:hint="default" w:ascii="Times New Roman" w:hAnsi="Times New Roman" w:eastAsia="仿宋_GB2312" w:cs="Times New Roman"/>
          <w:b w:val="0"/>
          <w:bCs w:val="0"/>
          <w:i w:val="0"/>
          <w:iCs w:val="0"/>
          <w:color w:val="auto"/>
          <w:sz w:val="32"/>
          <w:szCs w:val="32"/>
          <w:lang w:val="en-US" w:eastAsia="zh-CN"/>
        </w:rPr>
        <w:t>晚期</w:t>
      </w:r>
      <w:r>
        <w:rPr>
          <w:rFonts w:hint="default" w:ascii="Times New Roman" w:hAnsi="Times New Roman" w:eastAsia="仿宋_GB2312" w:cs="Times New Roman"/>
          <w:b w:val="0"/>
          <w:bCs w:val="0"/>
          <w:i w:val="0"/>
          <w:iCs w:val="0"/>
          <w:color w:val="auto"/>
          <w:sz w:val="32"/>
          <w:szCs w:val="32"/>
        </w:rPr>
        <w:t>精准治疗的瓶颈</w:t>
      </w:r>
      <w:r>
        <w:rPr>
          <w:rFonts w:hint="default" w:ascii="Times New Roman" w:hAnsi="Times New Roman" w:eastAsia="仿宋_GB2312" w:cs="Times New Roman"/>
          <w:b w:val="0"/>
          <w:bCs w:val="0"/>
          <w:i w:val="0"/>
          <w:iCs w:val="0"/>
          <w:color w:val="auto"/>
          <w:sz w:val="32"/>
          <w:szCs w:val="32"/>
          <w:lang w:val="en-US" w:eastAsia="zh-CN"/>
        </w:rPr>
        <w:t>问题</w:t>
      </w:r>
      <w:r>
        <w:rPr>
          <w:rFonts w:hint="default" w:ascii="Times New Roman" w:hAnsi="Times New Roman" w:eastAsia="仿宋_GB2312" w:cs="Times New Roman"/>
          <w:b w:val="0"/>
          <w:bCs w:val="0"/>
          <w:i w:val="0"/>
          <w:iCs w:val="0"/>
          <w:color w:val="auto"/>
          <w:sz w:val="32"/>
          <w:szCs w:val="32"/>
        </w:rPr>
        <w:t>。</w:t>
      </w:r>
      <w:r>
        <w:rPr>
          <w:rFonts w:hint="default" w:ascii="Times New Roman" w:hAnsi="Times New Roman" w:eastAsia="仿宋_GB2312" w:cs="Times New Roman"/>
          <w:b w:val="0"/>
          <w:bCs w:val="0"/>
          <w:i w:val="0"/>
          <w:iCs w:val="0"/>
          <w:color w:val="auto"/>
          <w:sz w:val="32"/>
          <w:szCs w:val="32"/>
          <w:lang w:val="en-US" w:eastAsia="zh-CN"/>
        </w:rPr>
        <w:t>项目组的研究成功发表在</w:t>
      </w:r>
      <w:r>
        <w:rPr>
          <w:rFonts w:hint="default" w:ascii="Times New Roman" w:hAnsi="Times New Roman" w:eastAsia="仿宋_GB2312" w:cs="Times New Roman"/>
          <w:b w:val="0"/>
          <w:bCs w:val="0"/>
          <w:i w:val="0"/>
          <w:iCs w:val="0"/>
          <w:color w:val="auto"/>
          <w:sz w:val="32"/>
          <w:szCs w:val="32"/>
        </w:rPr>
        <w:t>Mol Cancer、Nat Commun、Adv Sci、Biomaterials和Nano Res等期刊</w:t>
      </w:r>
      <w:r>
        <w:rPr>
          <w:rFonts w:hint="default" w:ascii="Times New Roman" w:hAnsi="Times New Roman" w:eastAsia="仿宋_GB2312" w:cs="Times New Roman"/>
          <w:b w:val="0"/>
          <w:bCs w:val="0"/>
          <w:i w:val="0"/>
          <w:iCs w:val="0"/>
          <w:color w:val="auto"/>
          <w:sz w:val="32"/>
          <w:szCs w:val="32"/>
          <w:lang w:eastAsia="zh-CN"/>
        </w:rPr>
        <w:t>，</w:t>
      </w:r>
      <w:r>
        <w:rPr>
          <w:rFonts w:hint="default" w:ascii="Times New Roman" w:hAnsi="Times New Roman" w:eastAsia="仿宋_GB2312" w:cs="Times New Roman"/>
          <w:b w:val="0"/>
          <w:bCs w:val="0"/>
          <w:i w:val="0"/>
          <w:iCs w:val="0"/>
          <w:color w:val="auto"/>
          <w:sz w:val="32"/>
          <w:szCs w:val="32"/>
        </w:rPr>
        <w:t>被他引</w:t>
      </w:r>
      <w:r>
        <w:rPr>
          <w:rFonts w:hint="default" w:ascii="Times New Roman" w:hAnsi="Times New Roman" w:eastAsia="仿宋_GB2312" w:cs="Times New Roman"/>
          <w:b w:val="0"/>
          <w:bCs w:val="0"/>
          <w:i w:val="0"/>
          <w:iCs w:val="0"/>
          <w:color w:val="auto"/>
          <w:sz w:val="32"/>
          <w:szCs w:val="32"/>
          <w:lang w:val="en-US" w:eastAsia="zh-CN"/>
        </w:rPr>
        <w:t>373</w:t>
      </w:r>
      <w:r>
        <w:rPr>
          <w:rFonts w:hint="default" w:ascii="Times New Roman" w:hAnsi="Times New Roman" w:eastAsia="仿宋_GB2312" w:cs="Times New Roman"/>
          <w:b w:val="0"/>
          <w:bCs w:val="0"/>
          <w:i w:val="0"/>
          <w:iCs w:val="0"/>
          <w:color w:val="auto"/>
          <w:sz w:val="32"/>
          <w:szCs w:val="32"/>
        </w:rPr>
        <w:t>次</w:t>
      </w:r>
      <w:r>
        <w:rPr>
          <w:rFonts w:hint="default" w:ascii="Times New Roman" w:hAnsi="Times New Roman" w:eastAsia="仿宋_GB2312" w:cs="Times New Roman"/>
          <w:b w:val="0"/>
          <w:bCs w:val="0"/>
          <w:i w:val="0"/>
          <w:iCs w:val="0"/>
          <w:color w:val="auto"/>
          <w:sz w:val="32"/>
          <w:szCs w:val="32"/>
          <w:lang w:eastAsia="zh-CN"/>
        </w:rPr>
        <w:t>，</w:t>
      </w:r>
      <w:r>
        <w:rPr>
          <w:rFonts w:hint="default" w:ascii="Times New Roman" w:hAnsi="Times New Roman" w:eastAsia="仿宋_GB2312" w:cs="Times New Roman"/>
          <w:b w:val="0"/>
          <w:bCs w:val="0"/>
          <w:i w:val="0"/>
          <w:iCs w:val="0"/>
          <w:color w:val="auto"/>
          <w:sz w:val="32"/>
          <w:szCs w:val="32"/>
        </w:rPr>
        <w:t>单篇最高他引20</w:t>
      </w:r>
      <w:r>
        <w:rPr>
          <w:rFonts w:hint="default" w:ascii="Times New Roman" w:hAnsi="Times New Roman" w:eastAsia="仿宋_GB2312" w:cs="Times New Roman"/>
          <w:b w:val="0"/>
          <w:bCs w:val="0"/>
          <w:i w:val="0"/>
          <w:iCs w:val="0"/>
          <w:color w:val="auto"/>
          <w:sz w:val="32"/>
          <w:szCs w:val="32"/>
          <w:lang w:val="en-US" w:eastAsia="zh-CN"/>
        </w:rPr>
        <w:t>7</w:t>
      </w:r>
      <w:r>
        <w:rPr>
          <w:rFonts w:hint="default" w:ascii="Times New Roman" w:hAnsi="Times New Roman" w:eastAsia="仿宋_GB2312" w:cs="Times New Roman"/>
          <w:b w:val="0"/>
          <w:bCs w:val="0"/>
          <w:i w:val="0"/>
          <w:iCs w:val="0"/>
          <w:color w:val="auto"/>
          <w:sz w:val="32"/>
          <w:szCs w:val="32"/>
        </w:rPr>
        <w:t>次。</w:t>
      </w:r>
    </w:p>
    <w:p>
      <w:pPr>
        <w:ind w:firstLine="640" w:firstLineChars="200"/>
        <w:rPr>
          <w:rFonts w:hint="eastAsia" w:ascii="黑体" w:hAnsi="黑体" w:eastAsia="黑体" w:cs="黑体"/>
          <w:bCs/>
          <w:i w:val="0"/>
          <w:iCs w:val="0"/>
          <w:color w:val="FF0000"/>
          <w:spacing w:val="2"/>
          <w:sz w:val="24"/>
        </w:rPr>
      </w:pPr>
      <w:r>
        <w:rPr>
          <w:rFonts w:hint="eastAsia" w:ascii="黑体" w:hAnsi="黑体" w:eastAsia="黑体" w:cs="黑体"/>
          <w:i w:val="0"/>
          <w:iCs w:val="0"/>
          <w:sz w:val="32"/>
        </w:rPr>
        <w:t>七、客观评价</w:t>
      </w:r>
    </w:p>
    <w:p>
      <w:pPr>
        <w:widowControl/>
        <w:spacing w:line="360" w:lineRule="auto"/>
        <w:ind w:firstLine="640" w:firstLineChars="200"/>
        <w:rPr>
          <w:rFonts w:hint="default" w:ascii="Times New Roman" w:hAnsi="Times New Roman" w:eastAsia="仿宋_GB2312" w:cs="Times New Roman"/>
          <w:i w:val="0"/>
          <w:iCs w:val="0"/>
          <w:sz w:val="32"/>
          <w:szCs w:val="32"/>
        </w:rPr>
      </w:pPr>
      <w:r>
        <w:rPr>
          <w:rFonts w:hint="default" w:ascii="Times New Roman" w:hAnsi="Times New Roman" w:eastAsia="仿宋_GB2312" w:cs="Times New Roman"/>
          <w:i w:val="0"/>
          <w:iCs w:val="0"/>
          <w:sz w:val="32"/>
          <w:szCs w:val="32"/>
        </w:rPr>
        <w:t>项目组采用时空组学技术和生物信息学分析，从多维度聚焦肝脏发生发展过程中的分子调控机制和细胞亚群改变，揭示了肝癌微环境调控的分子与细胞基础，阐明了肝癌进展的调控机制、建立了靶向肝癌微环境的早筛早诊新策略、开发了重塑代谢和免疫微环境的治疗新方法、提出了“经肝动脉化疗栓塞联合分子靶向药物”治疗不可切除肝癌的新方案。项目组的研究成功发表在</w:t>
      </w:r>
      <w:r>
        <w:rPr>
          <w:rFonts w:hint="default" w:ascii="Times New Roman" w:hAnsi="Times New Roman" w:eastAsia="仿宋_GB2312" w:cs="Times New Roman"/>
          <w:b w:val="0"/>
          <w:bCs w:val="0"/>
          <w:i w:val="0"/>
          <w:iCs w:val="0"/>
          <w:color w:val="auto"/>
          <w:sz w:val="32"/>
          <w:szCs w:val="32"/>
        </w:rPr>
        <w:t>Mol Cancer、Nat Commun、Adv Sci、Biomaterials和Nano Res</w:t>
      </w:r>
      <w:r>
        <w:rPr>
          <w:rFonts w:hint="default" w:ascii="Times New Roman" w:hAnsi="Times New Roman" w:eastAsia="仿宋_GB2312" w:cs="Times New Roman"/>
          <w:i w:val="0"/>
          <w:iCs w:val="0"/>
          <w:sz w:val="32"/>
          <w:szCs w:val="32"/>
        </w:rPr>
        <w:t>等期刊，被他引373次，单篇最高他引207次。</w:t>
      </w:r>
    </w:p>
    <w:p>
      <w:pPr>
        <w:widowControl/>
        <w:spacing w:line="360" w:lineRule="auto"/>
        <w:ind w:firstLine="643" w:firstLineChars="200"/>
        <w:rPr>
          <w:rFonts w:hint="default" w:ascii="Times New Roman" w:hAnsi="Times New Roman" w:eastAsia="仿宋_GB2312" w:cs="Times New Roman"/>
          <w:b/>
          <w:bCs/>
          <w:i w:val="0"/>
          <w:iCs w:val="0"/>
          <w:sz w:val="32"/>
          <w:szCs w:val="32"/>
        </w:rPr>
      </w:pPr>
      <w:r>
        <w:rPr>
          <w:rFonts w:hint="eastAsia" w:ascii="Times New Roman" w:hAnsi="Times New Roman" w:eastAsia="仿宋_GB2312" w:cs="Times New Roman"/>
          <w:b/>
          <w:bCs/>
          <w:i w:val="0"/>
          <w:iCs w:val="0"/>
          <w:sz w:val="32"/>
          <w:szCs w:val="32"/>
          <w:lang w:val="en-US" w:eastAsia="zh-CN"/>
        </w:rPr>
        <w:t>1</w:t>
      </w:r>
      <w:r>
        <w:rPr>
          <w:rFonts w:hint="default" w:ascii="Times New Roman" w:hAnsi="Times New Roman" w:eastAsia="仿宋_GB2312" w:cs="Times New Roman"/>
          <w:b/>
          <w:bCs/>
          <w:i w:val="0"/>
          <w:iCs w:val="0"/>
          <w:sz w:val="32"/>
          <w:szCs w:val="32"/>
        </w:rPr>
        <w:t>、针对科技创新一的评述</w:t>
      </w:r>
    </w:p>
    <w:p>
      <w:pPr>
        <w:spacing w:line="360" w:lineRule="auto"/>
        <w:ind w:firstLine="640" w:firstLineChars="200"/>
        <w:rPr>
          <w:rFonts w:hint="default" w:ascii="Times New Roman" w:hAnsi="Times New Roman" w:eastAsia="仿宋_GB2312" w:cs="Times New Roman"/>
          <w:i w:val="0"/>
          <w:iCs w:val="0"/>
          <w:kern w:val="0"/>
          <w:sz w:val="32"/>
          <w:szCs w:val="32"/>
          <w14:ligatures w14:val="none"/>
        </w:rPr>
      </w:pPr>
      <w:r>
        <w:rPr>
          <w:rFonts w:hint="default" w:ascii="Times New Roman" w:hAnsi="Times New Roman" w:eastAsia="仿宋_GB2312" w:cs="Times New Roman"/>
          <w:i w:val="0"/>
          <w:iCs w:val="0"/>
          <w:kern w:val="0"/>
          <w:sz w:val="32"/>
          <w:szCs w:val="32"/>
          <w14:ligatures w14:val="none"/>
        </w:rPr>
        <w:t>项目组发表在Mol Cancer 2021的工作，阐明了肝癌进展中调控肝癌细胞分泌组学的分子机制和表观遗传网络，已被他引65次。新加坡国立大学Alan Prem Kumar团队发表在J</w:t>
      </w:r>
      <w:r>
        <w:rPr>
          <w:rFonts w:hint="eastAsia" w:ascii="Times New Roman" w:hAnsi="Times New Roman" w:eastAsia="仿宋_GB2312" w:cs="Times New Roman"/>
          <w:i w:val="0"/>
          <w:iCs w:val="0"/>
          <w:kern w:val="0"/>
          <w:sz w:val="32"/>
          <w:szCs w:val="32"/>
          <w:lang w:val="en-US" w:eastAsia="zh-CN"/>
          <w14:ligatures w14:val="none"/>
        </w:rPr>
        <w:t xml:space="preserve"> Hematol Oncol</w:t>
      </w:r>
      <w:r>
        <w:rPr>
          <w:rFonts w:hint="default" w:ascii="Times New Roman" w:hAnsi="Times New Roman" w:eastAsia="仿宋_GB2312" w:cs="Times New Roman"/>
          <w:i w:val="0"/>
          <w:iCs w:val="0"/>
          <w:kern w:val="0"/>
          <w:sz w:val="32"/>
          <w:szCs w:val="32"/>
          <w14:ligatures w14:val="none"/>
        </w:rPr>
        <w:t xml:space="preserve"> (2022;</w:t>
      </w:r>
      <w:r>
        <w:rPr>
          <w:rFonts w:hint="eastAsia" w:ascii="Times New Roman" w:hAnsi="Times New Roman" w:eastAsia="仿宋_GB2312" w:cs="Times New Roman"/>
          <w:i w:val="0"/>
          <w:iCs w:val="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15(1):</w:t>
      </w:r>
      <w:r>
        <w:rPr>
          <w:rFonts w:hint="eastAsia" w:ascii="Times New Roman" w:hAnsi="Times New Roman" w:eastAsia="仿宋_GB2312" w:cs="Times New Roman"/>
          <w:i w:val="0"/>
          <w:iCs w:val="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8, IF</w:t>
      </w:r>
      <w:r>
        <w:rPr>
          <w:rFonts w:hint="eastAsia" w:ascii="Times New Roman" w:hAnsi="Times New Roman" w:eastAsia="仿宋_GB2312" w:cs="Times New Roman"/>
          <w:i w:val="0"/>
          <w:iCs w:val="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w:t>
      </w:r>
      <w:r>
        <w:rPr>
          <w:rFonts w:hint="eastAsia" w:ascii="Times New Roman" w:hAnsi="Times New Roman" w:eastAsia="仿宋_GB2312" w:cs="Times New Roman"/>
          <w:i w:val="0"/>
          <w:iCs w:val="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28.5)的文章中充分肯定了miRNA-144/451a簇在肝癌进展和抗肿瘤免疫中发挥的重要作用。华中科技大学Zhang Wanguang团队发表在Cancer Commun (2022;</w:t>
      </w:r>
      <w:r>
        <w:rPr>
          <w:rFonts w:hint="eastAsia" w:ascii="Times New Roman" w:hAnsi="Times New Roman" w:eastAsia="仿宋_GB2312" w:cs="Times New Roman"/>
          <w:i w:val="0"/>
          <w:iCs w:val="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42(11):</w:t>
      </w:r>
      <w:r>
        <w:rPr>
          <w:rFonts w:hint="eastAsia" w:ascii="Times New Roman" w:hAnsi="Times New Roman" w:eastAsia="仿宋_GB2312" w:cs="Times New Roman"/>
          <w:i w:val="0"/>
          <w:iCs w:val="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1112-1140, IF</w:t>
      </w:r>
      <w:r>
        <w:rPr>
          <w:rFonts w:hint="eastAsia" w:ascii="Times New Roman" w:hAnsi="Times New Roman" w:eastAsia="仿宋_GB2312" w:cs="Times New Roman"/>
          <w:i w:val="0"/>
          <w:iCs w:val="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w:t>
      </w:r>
      <w:r>
        <w:rPr>
          <w:rFonts w:hint="eastAsia" w:ascii="Times New Roman" w:hAnsi="Times New Roman" w:eastAsia="仿宋_GB2312" w:cs="Times New Roman"/>
          <w:i w:val="0"/>
          <w:iCs w:val="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16.2)上的文章再次强调了miR-144/miR-451a簇通过活化巨噬细胞进而发挥抑制肝脏肿瘤细胞的作用。</w:t>
      </w:r>
    </w:p>
    <w:p>
      <w:pPr>
        <w:spacing w:line="360" w:lineRule="auto"/>
        <w:ind w:firstLine="640" w:firstLineChars="200"/>
        <w:rPr>
          <w:rFonts w:hint="default" w:ascii="Times New Roman" w:hAnsi="Times New Roman" w:eastAsia="仿宋_GB2312" w:cs="Times New Roman"/>
          <w:i w:val="0"/>
          <w:iCs w:val="0"/>
          <w:kern w:val="0"/>
          <w:sz w:val="32"/>
          <w:szCs w:val="32"/>
          <w14:ligatures w14:val="none"/>
        </w:rPr>
      </w:pPr>
      <w:r>
        <w:rPr>
          <w:rFonts w:hint="default" w:ascii="Times New Roman" w:hAnsi="Times New Roman" w:eastAsia="仿宋_GB2312" w:cs="Times New Roman"/>
          <w:i w:val="0"/>
          <w:iCs w:val="0"/>
          <w:kern w:val="0"/>
          <w:sz w:val="32"/>
          <w:szCs w:val="32"/>
          <w14:ligatures w14:val="none"/>
        </w:rPr>
        <w:t>项目组利用大数据</w:t>
      </w:r>
      <w:r>
        <w:rPr>
          <w:rFonts w:hint="default" w:ascii="Times New Roman" w:hAnsi="Times New Roman" w:eastAsia="仿宋_GB2312" w:cs="Times New Roman"/>
          <w:i w:val="0"/>
          <w:iCs w:val="0"/>
          <w:sz w:val="32"/>
          <w:szCs w:val="32"/>
        </w:rPr>
        <w:t>生物信息学</w:t>
      </w:r>
      <w:r>
        <w:rPr>
          <w:rFonts w:hint="default" w:ascii="Times New Roman" w:hAnsi="Times New Roman" w:eastAsia="仿宋_GB2312" w:cs="Times New Roman"/>
          <w:i w:val="0"/>
          <w:iCs w:val="0"/>
          <w:kern w:val="0"/>
          <w:sz w:val="32"/>
          <w:szCs w:val="32"/>
          <w14:ligatures w14:val="none"/>
        </w:rPr>
        <w:t>分析，发现了铜死亡等死亡方式相关lncRNA在肿瘤细胞死亡中的关键作用，文章发表在Front Oncol 2022和</w:t>
      </w:r>
      <w:r>
        <w:rPr>
          <w:rFonts w:hint="default" w:ascii="Times New Roman" w:hAnsi="Times New Roman" w:eastAsia="仿宋_GB2312" w:cs="Times New Roman"/>
          <w:i w:val="0"/>
          <w:iCs w:val="0"/>
          <w:color w:val="auto"/>
          <w:kern w:val="0"/>
          <w:sz w:val="32"/>
          <w:szCs w:val="32"/>
        </w:rPr>
        <w:t>Transl Lung Cancer R</w:t>
      </w:r>
      <w:r>
        <w:rPr>
          <w:rFonts w:hint="default" w:ascii="Times New Roman" w:hAnsi="Times New Roman" w:eastAsia="仿宋_GB2312" w:cs="Times New Roman"/>
          <w:i w:val="0"/>
          <w:iCs w:val="0"/>
          <w:kern w:val="0"/>
          <w:sz w:val="32"/>
          <w:szCs w:val="32"/>
          <w14:ligatures w14:val="none"/>
        </w:rPr>
        <w:t xml:space="preserve"> 2022。南通大学Shi Jiahai团队发表在Cancer Cell Int</w:t>
      </w:r>
      <w:r>
        <w:rPr>
          <w:rFonts w:hint="eastAsia" w:ascii="Times New Roman" w:hAnsi="Times New Roman" w:eastAsia="仿宋_GB2312" w:cs="Times New Roman"/>
          <w:i w:val="0"/>
          <w:iCs w:val="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(2024;</w:t>
      </w:r>
      <w:r>
        <w:rPr>
          <w:rFonts w:hint="eastAsia" w:ascii="Times New Roman" w:hAnsi="Times New Roman" w:eastAsia="仿宋_GB2312" w:cs="Times New Roman"/>
          <w:i w:val="0"/>
          <w:iCs w:val="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24(1):</w:t>
      </w:r>
      <w:r>
        <w:rPr>
          <w:rFonts w:hint="eastAsia" w:ascii="Times New Roman" w:hAnsi="Times New Roman" w:eastAsia="仿宋_GB2312" w:cs="Times New Roman"/>
          <w:i w:val="0"/>
          <w:iCs w:val="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68, IF</w:t>
      </w:r>
      <w:r>
        <w:rPr>
          <w:rFonts w:hint="eastAsia" w:ascii="Times New Roman" w:hAnsi="Times New Roman" w:eastAsia="仿宋_GB2312" w:cs="Times New Roman"/>
          <w:i w:val="0"/>
          <w:iCs w:val="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w:t>
      </w:r>
      <w:r>
        <w:rPr>
          <w:rFonts w:hint="eastAsia" w:ascii="Times New Roman" w:hAnsi="Times New Roman" w:eastAsia="仿宋_GB2312" w:cs="Times New Roman"/>
          <w:i w:val="0"/>
          <w:iCs w:val="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5.3)的研究肯定了铜死亡相关lncRNA作为肿瘤治疗新靶点的巨大潜力。</w:t>
      </w:r>
    </w:p>
    <w:p>
      <w:pPr>
        <w:widowControl/>
        <w:spacing w:line="360" w:lineRule="auto"/>
        <w:ind w:firstLine="643" w:firstLineChars="200"/>
        <w:rPr>
          <w:rFonts w:hint="default" w:ascii="Times New Roman" w:hAnsi="Times New Roman" w:eastAsia="仿宋_GB2312" w:cs="Times New Roman"/>
          <w:b/>
          <w:bCs/>
          <w:i w:val="0"/>
          <w:iCs w:val="0"/>
          <w:sz w:val="32"/>
          <w:szCs w:val="32"/>
        </w:rPr>
      </w:pPr>
      <w:r>
        <w:rPr>
          <w:rFonts w:hint="eastAsia" w:ascii="Times New Roman" w:hAnsi="Times New Roman" w:eastAsia="仿宋_GB2312" w:cs="Times New Roman"/>
          <w:b/>
          <w:bCs/>
          <w:i w:val="0"/>
          <w:iCs w:val="0"/>
          <w:sz w:val="32"/>
          <w:szCs w:val="32"/>
          <w:lang w:val="en-US" w:eastAsia="zh-CN"/>
        </w:rPr>
        <w:t>2</w:t>
      </w:r>
      <w:r>
        <w:rPr>
          <w:rFonts w:hint="default" w:ascii="Times New Roman" w:hAnsi="Times New Roman" w:eastAsia="仿宋_GB2312" w:cs="Times New Roman"/>
          <w:b/>
          <w:bCs/>
          <w:i w:val="0"/>
          <w:iCs w:val="0"/>
          <w:sz w:val="32"/>
          <w:szCs w:val="32"/>
        </w:rPr>
        <w:t>、针对科技创新二的评述</w:t>
      </w:r>
    </w:p>
    <w:p>
      <w:pPr>
        <w:widowControl/>
        <w:spacing w:line="360" w:lineRule="auto"/>
        <w:ind w:firstLine="640" w:firstLineChars="200"/>
        <w:rPr>
          <w:rFonts w:hint="default" w:ascii="Times New Roman" w:hAnsi="Times New Roman" w:eastAsia="仿宋_GB2312" w:cs="Times New Roman"/>
          <w:i w:val="0"/>
          <w:iCs w:val="0"/>
          <w:sz w:val="32"/>
          <w:szCs w:val="32"/>
        </w:rPr>
      </w:pPr>
      <w:r>
        <w:rPr>
          <w:rFonts w:hint="default" w:ascii="Times New Roman" w:hAnsi="Times New Roman" w:eastAsia="仿宋_GB2312" w:cs="Times New Roman"/>
          <w:i w:val="0"/>
          <w:iCs w:val="0"/>
          <w:sz w:val="32"/>
          <w:szCs w:val="32"/>
        </w:rPr>
        <w:t>项目组通过临床样本进行基因检测、组学研究和功能分析，</w:t>
      </w:r>
      <w:r>
        <w:rPr>
          <w:rFonts w:hint="default" w:ascii="Times New Roman" w:hAnsi="Times New Roman" w:eastAsia="仿宋_GB2312" w:cs="Times New Roman"/>
          <w:i w:val="0"/>
          <w:iCs w:val="0"/>
          <w:kern w:val="0"/>
          <w:sz w:val="32"/>
          <w:szCs w:val="32"/>
          <w14:ligatures w14:val="none"/>
        </w:rPr>
        <w:t>筛选出17号染色体GRCh38.p14基因座位的CpG岛甲基化作为新生物标志物，可用于</w:t>
      </w:r>
      <w:r>
        <w:rPr>
          <w:rFonts w:hint="default" w:ascii="Times New Roman" w:hAnsi="Times New Roman" w:eastAsia="仿宋_GB2312" w:cs="Times New Roman"/>
          <w:i w:val="0"/>
          <w:iCs w:val="0"/>
          <w:sz w:val="32"/>
          <w:szCs w:val="32"/>
        </w:rPr>
        <w:t>肝癌早诊早筛。上述发现授权国家发明专利</w:t>
      </w:r>
      <w:r>
        <w:rPr>
          <w:rFonts w:hint="default" w:ascii="Times New Roman" w:hAnsi="Times New Roman" w:eastAsia="仿宋_GB2312" w:cs="Times New Roman"/>
          <w:i w:val="0"/>
          <w:iCs w:val="0"/>
          <w:kern w:val="0"/>
          <w:sz w:val="32"/>
          <w:szCs w:val="32"/>
          <w14:ligatures w14:val="none"/>
        </w:rPr>
        <w:t>1</w:t>
      </w:r>
      <w:r>
        <w:rPr>
          <w:rFonts w:hint="default" w:ascii="Times New Roman" w:hAnsi="Times New Roman" w:eastAsia="仿宋_GB2312" w:cs="Times New Roman"/>
          <w:i w:val="0"/>
          <w:iCs w:val="0"/>
          <w:sz w:val="32"/>
          <w:szCs w:val="32"/>
        </w:rPr>
        <w:t>项，研究成果的临床应用和转化价值受到充分肯定，荣获陕西省博士后创新创业大赛金奖。</w:t>
      </w:r>
    </w:p>
    <w:p>
      <w:pPr>
        <w:spacing w:line="360" w:lineRule="auto"/>
        <w:ind w:firstLine="640" w:firstLineChars="200"/>
        <w:rPr>
          <w:rFonts w:hint="default" w:ascii="Times New Roman" w:hAnsi="Times New Roman" w:eastAsia="仿宋_GB2312" w:cs="Times New Roman"/>
          <w:i w:val="0"/>
          <w:iCs w:val="0"/>
          <w:sz w:val="32"/>
          <w:szCs w:val="32"/>
        </w:rPr>
      </w:pPr>
      <w:r>
        <w:rPr>
          <w:rFonts w:hint="default" w:ascii="Times New Roman" w:hAnsi="Times New Roman" w:eastAsia="仿宋_GB2312" w:cs="Times New Roman"/>
          <w:i w:val="0"/>
          <w:iCs w:val="0"/>
          <w:kern w:val="0"/>
          <w:sz w:val="32"/>
          <w:szCs w:val="32"/>
          <w14:ligatures w14:val="none"/>
        </w:rPr>
        <w:t>项目组发表在Nat Commun</w:t>
      </w:r>
      <w:r>
        <w:rPr>
          <w:rFonts w:hint="eastAsia" w:ascii="Times New Roman" w:hAnsi="Times New Roman" w:eastAsia="仿宋_GB2312" w:cs="Times New Roman"/>
          <w:i w:val="0"/>
          <w:iCs w:val="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2023的工作，制备了具有高类氧化物酶活性的铁单原子纳米酶，用于肿瘤组织中谷胱甘肽水平的可视化分析。香港理工大学Wong Kwok-Yin团队发表在Nat Commun</w:t>
      </w:r>
      <w:r>
        <w:rPr>
          <w:rFonts w:hint="eastAsia" w:ascii="Times New Roman" w:hAnsi="Times New Roman" w:eastAsia="仿宋_GB2312" w:cs="Times New Roman"/>
          <w:i w:val="0"/>
          <w:iCs w:val="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(2024;</w:t>
      </w:r>
      <w:r>
        <w:rPr>
          <w:rFonts w:hint="eastAsia" w:ascii="Times New Roman" w:hAnsi="Times New Roman" w:eastAsia="仿宋_GB2312" w:cs="Times New Roman"/>
          <w:i w:val="0"/>
          <w:iCs w:val="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15(1):</w:t>
      </w:r>
      <w:r>
        <w:rPr>
          <w:rFonts w:hint="eastAsia" w:ascii="Times New Roman" w:hAnsi="Times New Roman" w:eastAsia="仿宋_GB2312" w:cs="Times New Roman"/>
          <w:i w:val="0"/>
          <w:iCs w:val="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2239, IF</w:t>
      </w:r>
      <w:r>
        <w:rPr>
          <w:rFonts w:hint="eastAsia" w:ascii="Times New Roman" w:hAnsi="Times New Roman" w:eastAsia="仿宋_GB2312" w:cs="Times New Roman"/>
          <w:i w:val="0"/>
          <w:iCs w:val="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w:t>
      </w:r>
      <w:r>
        <w:rPr>
          <w:rFonts w:hint="eastAsia" w:ascii="Times New Roman" w:hAnsi="Times New Roman" w:eastAsia="仿宋_GB2312" w:cs="Times New Roman"/>
          <w:i w:val="0"/>
          <w:iCs w:val="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14.7)和西湖大学Yang Jianfeng团队发表在J Nanobiotechnol</w:t>
      </w:r>
      <w:r>
        <w:rPr>
          <w:rFonts w:hint="eastAsia" w:ascii="Times New Roman" w:hAnsi="Times New Roman" w:eastAsia="仿宋_GB2312" w:cs="Times New Roman"/>
          <w:i w:val="0"/>
          <w:iCs w:val="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(2024;</w:t>
      </w:r>
      <w:r>
        <w:rPr>
          <w:rFonts w:hint="eastAsia" w:ascii="Times New Roman" w:hAnsi="Times New Roman" w:eastAsia="仿宋_GB2312" w:cs="Times New Roman"/>
          <w:i w:val="0"/>
          <w:iCs w:val="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22(1):</w:t>
      </w:r>
      <w:r>
        <w:rPr>
          <w:rFonts w:hint="eastAsia" w:ascii="Times New Roman" w:hAnsi="Times New Roman" w:eastAsia="仿宋_GB2312" w:cs="Times New Roman"/>
          <w:i w:val="0"/>
          <w:iCs w:val="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286, IF</w:t>
      </w:r>
      <w:r>
        <w:rPr>
          <w:rFonts w:hint="eastAsia" w:ascii="Times New Roman" w:hAnsi="Times New Roman" w:eastAsia="仿宋_GB2312" w:cs="Times New Roman"/>
          <w:i w:val="0"/>
          <w:iCs w:val="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w:t>
      </w:r>
      <w:r>
        <w:rPr>
          <w:rFonts w:hint="eastAsia" w:ascii="Times New Roman" w:hAnsi="Times New Roman" w:eastAsia="仿宋_GB2312" w:cs="Times New Roman"/>
          <w:i w:val="0"/>
          <w:iCs w:val="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10.6)上的研究均肯定了铁单原子纳米酶的可视化检测对于肿瘤诊断的巨大临床价值。</w:t>
      </w:r>
    </w:p>
    <w:p>
      <w:pPr>
        <w:widowControl/>
        <w:spacing w:line="360" w:lineRule="auto"/>
        <w:ind w:firstLine="640" w:firstLineChars="200"/>
        <w:rPr>
          <w:rFonts w:hint="default" w:ascii="Times New Roman" w:hAnsi="Times New Roman" w:eastAsia="仿宋_GB2312" w:cs="Times New Roman"/>
          <w:i w:val="0"/>
          <w:iCs w:val="0"/>
          <w:kern w:val="0"/>
          <w:sz w:val="32"/>
          <w:szCs w:val="32"/>
          <w14:ligatures w14:val="none"/>
        </w:rPr>
      </w:pPr>
      <w:r>
        <w:rPr>
          <w:rFonts w:hint="default" w:ascii="Times New Roman" w:hAnsi="Times New Roman" w:eastAsia="仿宋_GB2312" w:cs="Times New Roman"/>
          <w:i w:val="0"/>
          <w:iCs w:val="0"/>
          <w:kern w:val="0"/>
          <w:sz w:val="32"/>
          <w:szCs w:val="32"/>
          <w14:ligatures w14:val="none"/>
        </w:rPr>
        <w:t>项目组发表在Biomaterials 2015的工作，通过缺陷调控策略构建高性能CeO</w:t>
      </w:r>
      <w:r>
        <w:rPr>
          <w:rFonts w:hint="default" w:ascii="Times New Roman" w:hAnsi="Times New Roman" w:eastAsia="仿宋_GB2312" w:cs="Times New Roman"/>
          <w:i w:val="0"/>
          <w:iCs w:val="0"/>
          <w:kern w:val="0"/>
          <w:sz w:val="32"/>
          <w:szCs w:val="32"/>
          <w:vertAlign w:val="subscript"/>
          <w14:ligatures w14:val="none"/>
        </w:rPr>
        <w:t>2</w:t>
      </w:r>
      <w:r>
        <w:rPr>
          <w:rFonts w:hint="default" w:ascii="Times New Roman" w:hAnsi="Times New Roman" w:eastAsia="仿宋_GB2312" w:cs="Times New Roman"/>
          <w:i w:val="0"/>
          <w:iCs w:val="0"/>
          <w:kern w:val="0"/>
          <w:sz w:val="32"/>
          <w:szCs w:val="32"/>
          <w14:ligatures w14:val="none"/>
        </w:rPr>
        <w:t>纳米酶催化剂用于肿瘤早期诊断，已被正面他引207次。东南大学Gu Ning团队发表在A</w:t>
      </w:r>
      <w:r>
        <w:rPr>
          <w:rFonts w:hint="default" w:ascii="Times New Roman" w:hAnsi="Times New Roman" w:eastAsia="仿宋_GB2312" w:cs="Times New Roman"/>
          <w:i w:val="0"/>
          <w:iCs w:val="0"/>
          <w:color w:val="000000"/>
          <w:kern w:val="0"/>
          <w:sz w:val="32"/>
          <w:szCs w:val="32"/>
          <w14:ligatures w14:val="none"/>
        </w:rPr>
        <w:t>dv Mater</w:t>
      </w:r>
      <w:r>
        <w:rPr>
          <w:rFonts w:hint="eastAsia" w:ascii="Times New Roman" w:hAnsi="Times New Roman" w:eastAsia="仿宋_GB2312" w:cs="Times New Roman"/>
          <w:i w:val="0"/>
          <w:iCs w:val="0"/>
          <w:color w:val="00000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(2024;</w:t>
      </w:r>
      <w:r>
        <w:rPr>
          <w:rFonts w:hint="eastAsia" w:ascii="Times New Roman" w:hAnsi="Times New Roman" w:eastAsia="仿宋_GB2312" w:cs="Times New Roman"/>
          <w:i w:val="0"/>
          <w:iCs w:val="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36(SI):</w:t>
      </w:r>
      <w:r>
        <w:rPr>
          <w:rFonts w:hint="eastAsia" w:ascii="Times New Roman" w:hAnsi="Times New Roman" w:eastAsia="仿宋_GB2312" w:cs="Times New Roman"/>
          <w:i w:val="0"/>
          <w:iCs w:val="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2211210, IF</w:t>
      </w:r>
      <w:r>
        <w:rPr>
          <w:rFonts w:hint="eastAsia" w:ascii="Times New Roman" w:hAnsi="Times New Roman" w:eastAsia="仿宋_GB2312" w:cs="Times New Roman"/>
          <w:i w:val="0"/>
          <w:iCs w:val="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w:t>
      </w:r>
      <w:r>
        <w:rPr>
          <w:rFonts w:hint="eastAsia" w:ascii="Times New Roman" w:hAnsi="Times New Roman" w:eastAsia="仿宋_GB2312" w:cs="Times New Roman"/>
          <w:i w:val="0"/>
          <w:iCs w:val="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29.4)上的研究指出，PN-Ceria在不同温度条件下的稳定催化活性，能够作为新型临床诊断工具。北京化工大学Liu Huiyu团队发表在</w:t>
      </w:r>
      <w:r>
        <w:rPr>
          <w:rFonts w:hint="default" w:ascii="Times New Roman" w:hAnsi="Times New Roman" w:eastAsia="仿宋_GB2312" w:cs="Times New Roman"/>
          <w:i w:val="0"/>
          <w:iCs w:val="0"/>
          <w:color w:val="000000"/>
          <w:kern w:val="0"/>
          <w:sz w:val="32"/>
          <w:szCs w:val="32"/>
          <w14:ligatures w14:val="none"/>
        </w:rPr>
        <w:t>Adv Mater</w:t>
      </w:r>
      <w:r>
        <w:rPr>
          <w:rFonts w:hint="eastAsia" w:ascii="Times New Roman" w:hAnsi="Times New Roman" w:eastAsia="仿宋_GB2312" w:cs="Times New Roman"/>
          <w:i w:val="0"/>
          <w:iCs w:val="0"/>
          <w:color w:val="000000"/>
          <w:kern w:val="0"/>
          <w:sz w:val="32"/>
          <w:szCs w:val="32"/>
          <w:lang w:val="en-US" w:eastAsia="zh-CN"/>
          <w14:ligatures w14:val="none"/>
        </w:rPr>
        <w:t xml:space="preserve"> </w:t>
      </w:r>
      <w:r>
        <w:rPr>
          <w:rFonts w:hint="default" w:ascii="Times New Roman" w:hAnsi="Times New Roman" w:eastAsia="仿宋_GB2312" w:cs="Times New Roman"/>
          <w:i w:val="0"/>
          <w:iCs w:val="0"/>
          <w:color w:val="000000"/>
          <w:kern w:val="0"/>
          <w:sz w:val="32"/>
          <w:szCs w:val="32"/>
          <w14:ligatures w14:val="none"/>
        </w:rPr>
        <w:t>(2020;</w:t>
      </w:r>
      <w:r>
        <w:rPr>
          <w:rFonts w:hint="eastAsia" w:ascii="Times New Roman" w:hAnsi="Times New Roman" w:eastAsia="仿宋_GB2312" w:cs="Times New Roman"/>
          <w:i w:val="0"/>
          <w:iCs w:val="0"/>
          <w:color w:val="000000"/>
          <w:kern w:val="0"/>
          <w:sz w:val="32"/>
          <w:szCs w:val="32"/>
          <w:lang w:val="en-US" w:eastAsia="zh-CN"/>
          <w14:ligatures w14:val="none"/>
        </w:rPr>
        <w:t xml:space="preserve"> </w:t>
      </w:r>
      <w:r>
        <w:rPr>
          <w:rFonts w:hint="default" w:ascii="Times New Roman" w:hAnsi="Times New Roman" w:eastAsia="仿宋_GB2312" w:cs="Times New Roman"/>
          <w:i w:val="0"/>
          <w:iCs w:val="0"/>
          <w:color w:val="000000"/>
          <w:kern w:val="0"/>
          <w:sz w:val="32"/>
          <w:szCs w:val="32"/>
          <w14:ligatures w14:val="none"/>
        </w:rPr>
        <w:t>32(33):</w:t>
      </w:r>
      <w:r>
        <w:rPr>
          <w:rFonts w:hint="eastAsia" w:ascii="Times New Roman" w:hAnsi="Times New Roman" w:eastAsia="仿宋_GB2312" w:cs="Times New Roman"/>
          <w:i w:val="0"/>
          <w:iCs w:val="0"/>
          <w:color w:val="000000"/>
          <w:kern w:val="0"/>
          <w:sz w:val="32"/>
          <w:szCs w:val="32"/>
          <w:lang w:val="en-US" w:eastAsia="zh-CN"/>
          <w14:ligatures w14:val="none"/>
        </w:rPr>
        <w:t xml:space="preserve"> </w:t>
      </w:r>
      <w:r>
        <w:rPr>
          <w:rFonts w:hint="default" w:ascii="Times New Roman" w:hAnsi="Times New Roman" w:eastAsia="仿宋_GB2312" w:cs="Times New Roman"/>
          <w:i w:val="0"/>
          <w:iCs w:val="0"/>
          <w:color w:val="000000"/>
          <w:kern w:val="0"/>
          <w:sz w:val="32"/>
          <w:szCs w:val="32"/>
          <w14:ligatures w14:val="none"/>
        </w:rPr>
        <w:t>2003563, IF</w:t>
      </w:r>
      <w:r>
        <w:rPr>
          <w:rFonts w:hint="eastAsia" w:ascii="Times New Roman" w:hAnsi="Times New Roman" w:eastAsia="仿宋_GB2312" w:cs="Times New Roman"/>
          <w:i w:val="0"/>
          <w:iCs w:val="0"/>
          <w:color w:val="000000"/>
          <w:kern w:val="0"/>
          <w:sz w:val="32"/>
          <w:szCs w:val="32"/>
          <w:lang w:val="en-US" w:eastAsia="zh-CN"/>
          <w14:ligatures w14:val="none"/>
        </w:rPr>
        <w:t xml:space="preserve"> </w:t>
      </w:r>
      <w:r>
        <w:rPr>
          <w:rFonts w:hint="default" w:ascii="Times New Roman" w:hAnsi="Times New Roman" w:eastAsia="仿宋_GB2312" w:cs="Times New Roman"/>
          <w:i w:val="0"/>
          <w:iCs w:val="0"/>
          <w:color w:val="000000"/>
          <w:kern w:val="0"/>
          <w:sz w:val="32"/>
          <w:szCs w:val="32"/>
          <w14:ligatures w14:val="none"/>
        </w:rPr>
        <w:t>=</w:t>
      </w:r>
      <w:r>
        <w:rPr>
          <w:rFonts w:hint="eastAsia" w:ascii="Times New Roman" w:hAnsi="Times New Roman" w:eastAsia="仿宋_GB2312" w:cs="Times New Roman"/>
          <w:i w:val="0"/>
          <w:iCs w:val="0"/>
          <w:color w:val="000000"/>
          <w:kern w:val="0"/>
          <w:sz w:val="32"/>
          <w:szCs w:val="32"/>
          <w:lang w:val="en-US" w:eastAsia="zh-CN"/>
          <w14:ligatures w14:val="none"/>
        </w:rPr>
        <w:t xml:space="preserve"> </w:t>
      </w:r>
      <w:r>
        <w:rPr>
          <w:rFonts w:hint="default" w:ascii="Times New Roman" w:hAnsi="Times New Roman" w:eastAsia="仿宋_GB2312" w:cs="Times New Roman"/>
          <w:i w:val="0"/>
          <w:iCs w:val="0"/>
          <w:color w:val="000000"/>
          <w:kern w:val="0"/>
          <w:sz w:val="32"/>
          <w:szCs w:val="32"/>
          <w14:ligatures w14:val="none"/>
        </w:rPr>
        <w:t>29.4)和香港城市大学Peng Yungkang发表在ACS Nano</w:t>
      </w:r>
      <w:r>
        <w:rPr>
          <w:rFonts w:hint="eastAsia" w:ascii="Times New Roman" w:hAnsi="Times New Roman" w:eastAsia="仿宋_GB2312" w:cs="Times New Roman"/>
          <w:i w:val="0"/>
          <w:iCs w:val="0"/>
          <w:color w:val="000000"/>
          <w:kern w:val="0"/>
          <w:sz w:val="32"/>
          <w:szCs w:val="32"/>
          <w:lang w:val="en-US" w:eastAsia="zh-CN"/>
          <w14:ligatures w14:val="none"/>
        </w:rPr>
        <w:t xml:space="preserve"> </w:t>
      </w:r>
      <w:r>
        <w:rPr>
          <w:rFonts w:hint="default" w:ascii="Times New Roman" w:hAnsi="Times New Roman" w:eastAsia="仿宋_GB2312" w:cs="Times New Roman"/>
          <w:i w:val="0"/>
          <w:iCs w:val="0"/>
          <w:color w:val="000000"/>
          <w:kern w:val="0"/>
          <w:sz w:val="32"/>
          <w:szCs w:val="32"/>
          <w14:ligatures w14:val="none"/>
        </w:rPr>
        <w:t>(2023;</w:t>
      </w:r>
      <w:r>
        <w:rPr>
          <w:rFonts w:hint="eastAsia" w:ascii="Times New Roman" w:hAnsi="Times New Roman" w:eastAsia="仿宋_GB2312" w:cs="Times New Roman"/>
          <w:i w:val="0"/>
          <w:iCs w:val="0"/>
          <w:color w:val="000000"/>
          <w:kern w:val="0"/>
          <w:sz w:val="32"/>
          <w:szCs w:val="32"/>
          <w:lang w:val="en-US" w:eastAsia="zh-CN"/>
          <w14:ligatures w14:val="none"/>
        </w:rPr>
        <w:t xml:space="preserve"> </w:t>
      </w:r>
      <w:r>
        <w:rPr>
          <w:rFonts w:hint="default" w:ascii="Times New Roman" w:hAnsi="Times New Roman" w:eastAsia="仿宋_GB2312" w:cs="Times New Roman"/>
          <w:i w:val="0"/>
          <w:iCs w:val="0"/>
          <w:color w:val="000000"/>
          <w:kern w:val="0"/>
          <w:sz w:val="32"/>
          <w:szCs w:val="32"/>
          <w14:ligatures w14:val="none"/>
        </w:rPr>
        <w:t>17(17):</w:t>
      </w:r>
      <w:r>
        <w:rPr>
          <w:rFonts w:hint="eastAsia" w:ascii="Times New Roman" w:hAnsi="Times New Roman" w:eastAsia="仿宋_GB2312" w:cs="Times New Roman"/>
          <w:i w:val="0"/>
          <w:iCs w:val="0"/>
          <w:color w:val="000000"/>
          <w:kern w:val="0"/>
          <w:sz w:val="32"/>
          <w:szCs w:val="32"/>
          <w:lang w:val="en-US" w:eastAsia="zh-CN"/>
          <w14:ligatures w14:val="none"/>
        </w:rPr>
        <w:t xml:space="preserve"> </w:t>
      </w:r>
      <w:r>
        <w:rPr>
          <w:rFonts w:hint="default" w:ascii="Times New Roman" w:hAnsi="Times New Roman" w:eastAsia="仿宋_GB2312" w:cs="Times New Roman"/>
          <w:i w:val="0"/>
          <w:iCs w:val="0"/>
          <w:color w:val="000000"/>
          <w:kern w:val="0"/>
          <w:sz w:val="32"/>
          <w:szCs w:val="32"/>
          <w14:ligatures w14:val="none"/>
        </w:rPr>
        <w:t>17383-17393, IF</w:t>
      </w:r>
      <w:r>
        <w:rPr>
          <w:rFonts w:hint="eastAsia" w:ascii="Times New Roman" w:hAnsi="Times New Roman" w:eastAsia="仿宋_GB2312" w:cs="Times New Roman"/>
          <w:i w:val="0"/>
          <w:iCs w:val="0"/>
          <w:color w:val="000000"/>
          <w:kern w:val="0"/>
          <w:sz w:val="32"/>
          <w:szCs w:val="32"/>
          <w:lang w:val="en-US" w:eastAsia="zh-CN"/>
          <w14:ligatures w14:val="none"/>
        </w:rPr>
        <w:t xml:space="preserve"> </w:t>
      </w:r>
      <w:r>
        <w:rPr>
          <w:rFonts w:hint="default" w:ascii="Times New Roman" w:hAnsi="Times New Roman" w:eastAsia="仿宋_GB2312" w:cs="Times New Roman"/>
          <w:i w:val="0"/>
          <w:iCs w:val="0"/>
          <w:color w:val="000000"/>
          <w:kern w:val="0"/>
          <w:sz w:val="32"/>
          <w:szCs w:val="32"/>
          <w14:ligatures w14:val="none"/>
        </w:rPr>
        <w:t>=</w:t>
      </w:r>
      <w:r>
        <w:rPr>
          <w:rFonts w:hint="eastAsia" w:ascii="Times New Roman" w:hAnsi="Times New Roman" w:eastAsia="仿宋_GB2312" w:cs="Times New Roman"/>
          <w:i w:val="0"/>
          <w:iCs w:val="0"/>
          <w:color w:val="000000"/>
          <w:kern w:val="0"/>
          <w:sz w:val="32"/>
          <w:szCs w:val="32"/>
          <w:lang w:val="en-US" w:eastAsia="zh-CN"/>
          <w14:ligatures w14:val="none"/>
        </w:rPr>
        <w:t xml:space="preserve"> </w:t>
      </w:r>
      <w:r>
        <w:rPr>
          <w:rFonts w:hint="default" w:ascii="Times New Roman" w:hAnsi="Times New Roman" w:eastAsia="仿宋_GB2312" w:cs="Times New Roman"/>
          <w:i w:val="0"/>
          <w:iCs w:val="0"/>
          <w:color w:val="000000"/>
          <w:kern w:val="0"/>
          <w:sz w:val="32"/>
          <w:szCs w:val="32"/>
          <w14:ligatures w14:val="none"/>
        </w:rPr>
        <w:t>17.1)上的研究均肯定了</w:t>
      </w:r>
      <w:r>
        <w:rPr>
          <w:rFonts w:hint="default" w:ascii="Times New Roman" w:hAnsi="Times New Roman" w:eastAsia="仿宋_GB2312" w:cs="Times New Roman"/>
          <w:i w:val="0"/>
          <w:iCs w:val="0"/>
          <w:kern w:val="0"/>
          <w:sz w:val="32"/>
          <w:szCs w:val="32"/>
          <w14:ligatures w14:val="none"/>
        </w:rPr>
        <w:t>PN-Ceria</w:t>
      </w:r>
      <w:r>
        <w:rPr>
          <w:rFonts w:hint="default" w:ascii="Times New Roman" w:hAnsi="Times New Roman" w:eastAsia="仿宋_GB2312" w:cs="Times New Roman"/>
          <w:i w:val="0"/>
          <w:iCs w:val="0"/>
          <w:color w:val="000000"/>
          <w:kern w:val="0"/>
          <w:sz w:val="32"/>
          <w:szCs w:val="32"/>
          <w14:ligatures w14:val="none"/>
        </w:rPr>
        <w:t>能够在肿瘤免疫检测中发挥关键作用</w:t>
      </w:r>
      <w:r>
        <w:rPr>
          <w:rFonts w:hint="default" w:ascii="Times New Roman" w:hAnsi="Times New Roman" w:eastAsia="仿宋_GB2312" w:cs="Times New Roman"/>
          <w:i w:val="0"/>
          <w:iCs w:val="0"/>
          <w:kern w:val="0"/>
          <w:sz w:val="32"/>
          <w:szCs w:val="32"/>
          <w14:ligatures w14:val="none"/>
        </w:rPr>
        <w:t>。</w:t>
      </w:r>
    </w:p>
    <w:p>
      <w:pPr>
        <w:widowControl/>
        <w:spacing w:line="360" w:lineRule="auto"/>
        <w:ind w:firstLine="643" w:firstLineChars="200"/>
        <w:rPr>
          <w:rFonts w:hint="default" w:ascii="Times New Roman" w:hAnsi="Times New Roman" w:eastAsia="仿宋_GB2312" w:cs="Times New Roman"/>
          <w:b/>
          <w:bCs/>
          <w:i w:val="0"/>
          <w:iCs w:val="0"/>
          <w:sz w:val="32"/>
          <w:szCs w:val="32"/>
        </w:rPr>
      </w:pPr>
      <w:r>
        <w:rPr>
          <w:rFonts w:hint="default" w:ascii="Times New Roman" w:hAnsi="Times New Roman" w:eastAsia="仿宋_GB2312" w:cs="Times New Roman"/>
          <w:b/>
          <w:bCs/>
          <w:i w:val="0"/>
          <w:iCs w:val="0"/>
          <w:sz w:val="32"/>
          <w:szCs w:val="32"/>
        </w:rPr>
        <w:t>针对科技创新三的评述</w:t>
      </w:r>
    </w:p>
    <w:p>
      <w:pPr>
        <w:widowControl/>
        <w:spacing w:line="360" w:lineRule="auto"/>
        <w:ind w:firstLine="640" w:firstLineChars="200"/>
        <w:rPr>
          <w:rFonts w:hint="default" w:ascii="Times New Roman" w:hAnsi="Times New Roman" w:eastAsia="仿宋_GB2312" w:cs="Times New Roman"/>
          <w:b/>
          <w:bCs/>
          <w:i w:val="0"/>
          <w:iCs w:val="0"/>
          <w:sz w:val="32"/>
          <w:szCs w:val="32"/>
        </w:rPr>
      </w:pPr>
      <w:r>
        <w:rPr>
          <w:rFonts w:hint="default" w:ascii="Times New Roman" w:hAnsi="Times New Roman" w:eastAsia="仿宋_GB2312" w:cs="Times New Roman"/>
          <w:i w:val="0"/>
          <w:iCs w:val="0"/>
          <w:color w:val="212121"/>
          <w:sz w:val="32"/>
          <w:szCs w:val="32"/>
          <w:shd w:val="clear" w:color="auto" w:fill="FFFFFF"/>
        </w:rPr>
        <w:t>项目组发表在</w:t>
      </w:r>
      <w:r>
        <w:rPr>
          <w:rFonts w:hint="default" w:ascii="Times New Roman" w:hAnsi="Times New Roman" w:eastAsia="仿宋_GB2312" w:cs="Times New Roman"/>
          <w:i w:val="0"/>
          <w:iCs w:val="0"/>
          <w:kern w:val="0"/>
          <w:sz w:val="32"/>
          <w:szCs w:val="32"/>
          <w14:ligatures w14:val="none"/>
        </w:rPr>
        <w:t>BMC Cancer 2019的工作，提出了“经肝动脉化疗栓塞联合分子靶向药物”治疗不可切除肝癌的新方案。意大利都灵大学Paolo Fonio团队发表在Eur Radiol</w:t>
      </w:r>
      <w:r>
        <w:rPr>
          <w:rFonts w:hint="eastAsia" w:ascii="Times New Roman" w:hAnsi="Times New Roman" w:eastAsia="仿宋_GB2312" w:cs="Times New Roman"/>
          <w:i w:val="0"/>
          <w:iCs w:val="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(2021;</w:t>
      </w:r>
      <w:r>
        <w:rPr>
          <w:rFonts w:hint="eastAsia" w:ascii="Times New Roman" w:hAnsi="Times New Roman" w:eastAsia="仿宋_GB2312" w:cs="Times New Roman"/>
          <w:i w:val="0"/>
          <w:iCs w:val="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31(9):</w:t>
      </w:r>
      <w:r>
        <w:rPr>
          <w:rFonts w:hint="eastAsia" w:ascii="Times New Roman" w:hAnsi="Times New Roman" w:eastAsia="仿宋_GB2312" w:cs="Times New Roman"/>
          <w:i w:val="0"/>
          <w:iCs w:val="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6578-6588, IF</w:t>
      </w:r>
      <w:r>
        <w:rPr>
          <w:rFonts w:hint="eastAsia" w:ascii="Times New Roman" w:hAnsi="Times New Roman" w:eastAsia="仿宋_GB2312" w:cs="Times New Roman"/>
          <w:i w:val="0"/>
          <w:iCs w:val="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w:t>
      </w:r>
      <w:r>
        <w:rPr>
          <w:rFonts w:hint="eastAsia" w:ascii="Times New Roman" w:hAnsi="Times New Roman" w:eastAsia="仿宋_GB2312" w:cs="Times New Roman"/>
          <w:i w:val="0"/>
          <w:iCs w:val="0"/>
          <w:kern w:val="0"/>
          <w:sz w:val="32"/>
          <w:szCs w:val="32"/>
          <w:lang w:val="en-US" w:eastAsia="zh-CN"/>
          <w14:ligatures w14:val="none"/>
        </w:rPr>
        <w:t xml:space="preserve"> </w:t>
      </w:r>
      <w:r>
        <w:rPr>
          <w:rFonts w:hint="default" w:ascii="Times New Roman" w:hAnsi="Times New Roman" w:eastAsia="仿宋_GB2312" w:cs="Times New Roman"/>
          <w:i w:val="0"/>
          <w:iCs w:val="0"/>
          <w:kern w:val="0"/>
          <w:sz w:val="32"/>
          <w:szCs w:val="32"/>
          <w14:ligatures w14:val="none"/>
        </w:rPr>
        <w:t>4.1)上的研究肯定了TACE联合索拉</w:t>
      </w:r>
      <w:r>
        <w:rPr>
          <w:rFonts w:hint="eastAsia" w:ascii="Times New Roman" w:hAnsi="Times New Roman" w:eastAsia="仿宋_GB2312" w:cs="Times New Roman"/>
          <w:i w:val="0"/>
          <w:iCs w:val="0"/>
          <w:kern w:val="0"/>
          <w:sz w:val="32"/>
          <w:szCs w:val="32"/>
          <w:lang w:val="en-US" w:eastAsia="zh-CN"/>
          <w14:ligatures w14:val="none"/>
        </w:rPr>
        <w:t>非</w:t>
      </w:r>
      <w:r>
        <w:rPr>
          <w:rFonts w:hint="default" w:ascii="Times New Roman" w:hAnsi="Times New Roman" w:eastAsia="仿宋_GB2312" w:cs="Times New Roman"/>
          <w:i w:val="0"/>
          <w:iCs w:val="0"/>
          <w:kern w:val="0"/>
          <w:sz w:val="32"/>
          <w:szCs w:val="32"/>
          <w14:ligatures w14:val="none"/>
        </w:rPr>
        <w:t>尼治疗在临床中的巨大应用价值。</w:t>
      </w:r>
    </w:p>
    <w:p>
      <w:pPr>
        <w:widowControl/>
        <w:spacing w:line="360" w:lineRule="auto"/>
        <w:ind w:firstLine="640" w:firstLineChars="200"/>
        <w:rPr>
          <w:rFonts w:hint="default" w:ascii="Times New Roman" w:hAnsi="Times New Roman" w:eastAsia="仿宋_GB2312" w:cs="Times New Roman"/>
          <w:i w:val="0"/>
          <w:iCs w:val="0"/>
          <w:sz w:val="32"/>
          <w:szCs w:val="32"/>
        </w:rPr>
      </w:pPr>
      <w:r>
        <w:rPr>
          <w:rFonts w:hint="default" w:ascii="Times New Roman" w:hAnsi="Times New Roman" w:eastAsia="仿宋_GB2312" w:cs="Times New Roman"/>
          <w:i w:val="0"/>
          <w:iCs w:val="0"/>
          <w:sz w:val="32"/>
          <w:szCs w:val="32"/>
        </w:rPr>
        <w:t>项目组发表在Nano Res 2022的研究，构建了CeO</w:t>
      </w:r>
      <w:r>
        <w:rPr>
          <w:rFonts w:hint="default" w:ascii="Times New Roman" w:hAnsi="Times New Roman" w:eastAsia="仿宋_GB2312" w:cs="Times New Roman"/>
          <w:i w:val="0"/>
          <w:iCs w:val="0"/>
          <w:sz w:val="32"/>
          <w:szCs w:val="32"/>
          <w:vertAlign w:val="subscript"/>
        </w:rPr>
        <w:t>2</w:t>
      </w:r>
      <w:r>
        <w:rPr>
          <w:rFonts w:hint="default" w:ascii="Times New Roman" w:hAnsi="Times New Roman" w:eastAsia="仿宋_GB2312" w:cs="Times New Roman"/>
          <w:i w:val="0"/>
          <w:iCs w:val="0"/>
          <w:sz w:val="32"/>
          <w:szCs w:val="32"/>
        </w:rPr>
        <w:t>-PA复合物</w:t>
      </w:r>
      <w:r>
        <w:rPr>
          <w:rFonts w:hint="eastAsia" w:ascii="Times New Roman" w:hAnsi="Times New Roman" w:eastAsia="仿宋_GB2312" w:cs="Times New Roman"/>
          <w:i w:val="0"/>
          <w:iCs w:val="0"/>
          <w:sz w:val="32"/>
          <w:szCs w:val="32"/>
          <w:lang w:val="en-US" w:eastAsia="zh-CN"/>
        </w:rPr>
        <w:t>(</w:t>
      </w:r>
      <w:r>
        <w:rPr>
          <w:rFonts w:hint="default" w:ascii="Times New Roman" w:hAnsi="Times New Roman" w:eastAsia="仿宋_GB2312" w:cs="Times New Roman"/>
          <w:i w:val="0"/>
          <w:iCs w:val="0"/>
          <w:sz w:val="32"/>
          <w:szCs w:val="32"/>
        </w:rPr>
        <w:t>CePA</w:t>
      </w:r>
      <w:r>
        <w:rPr>
          <w:rFonts w:hint="eastAsia" w:ascii="Times New Roman" w:hAnsi="Times New Roman" w:eastAsia="仿宋_GB2312" w:cs="Times New Roman"/>
          <w:i w:val="0"/>
          <w:iCs w:val="0"/>
          <w:sz w:val="32"/>
          <w:szCs w:val="32"/>
          <w:lang w:val="en-US" w:eastAsia="zh-CN"/>
        </w:rPr>
        <w:t>)</w:t>
      </w:r>
      <w:r>
        <w:rPr>
          <w:rFonts w:hint="default" w:ascii="Times New Roman" w:hAnsi="Times New Roman" w:eastAsia="仿宋_GB2312" w:cs="Times New Roman"/>
          <w:i w:val="0"/>
          <w:iCs w:val="0"/>
          <w:sz w:val="32"/>
          <w:szCs w:val="32"/>
        </w:rPr>
        <w:t>，通过抑制P-gp表达提高肝癌化疗效果。新加坡国立大学Chen Xiaoyuan团队发表在Exploration</w:t>
      </w:r>
      <w:r>
        <w:rPr>
          <w:rFonts w:hint="eastAsia" w:ascii="Times New Roman" w:hAnsi="Times New Roman" w:eastAsia="仿宋_GB2312" w:cs="Times New Roman"/>
          <w:i w:val="0"/>
          <w:iCs w:val="0"/>
          <w:sz w:val="32"/>
          <w:szCs w:val="32"/>
          <w:lang w:val="en-US" w:eastAsia="zh-CN"/>
        </w:rPr>
        <w:t xml:space="preserve"> </w:t>
      </w:r>
      <w:r>
        <w:rPr>
          <w:rFonts w:hint="default" w:ascii="Times New Roman" w:hAnsi="Times New Roman" w:eastAsia="仿宋_GB2312" w:cs="Times New Roman"/>
          <w:i w:val="0"/>
          <w:iCs w:val="0"/>
          <w:sz w:val="32"/>
          <w:szCs w:val="32"/>
        </w:rPr>
        <w:t>(2024;</w:t>
      </w:r>
      <w:r>
        <w:rPr>
          <w:rFonts w:hint="eastAsia" w:ascii="Times New Roman" w:hAnsi="Times New Roman" w:eastAsia="仿宋_GB2312" w:cs="Times New Roman"/>
          <w:i w:val="0"/>
          <w:iCs w:val="0"/>
          <w:sz w:val="32"/>
          <w:szCs w:val="32"/>
          <w:lang w:val="en-US" w:eastAsia="zh-CN"/>
        </w:rPr>
        <w:t xml:space="preserve"> </w:t>
      </w:r>
      <w:r>
        <w:rPr>
          <w:rFonts w:hint="default" w:ascii="Times New Roman" w:hAnsi="Times New Roman" w:eastAsia="仿宋_GB2312" w:cs="Times New Roman"/>
          <w:i w:val="0"/>
          <w:iCs w:val="0"/>
          <w:sz w:val="32"/>
          <w:szCs w:val="32"/>
        </w:rPr>
        <w:t>4(1):</w:t>
      </w:r>
      <w:r>
        <w:rPr>
          <w:rFonts w:hint="eastAsia" w:ascii="Times New Roman" w:hAnsi="Times New Roman" w:eastAsia="仿宋_GB2312" w:cs="Times New Roman"/>
          <w:i w:val="0"/>
          <w:iCs w:val="0"/>
          <w:sz w:val="32"/>
          <w:szCs w:val="32"/>
          <w:lang w:val="en-US" w:eastAsia="zh-CN"/>
        </w:rPr>
        <w:t xml:space="preserve"> </w:t>
      </w:r>
      <w:r>
        <w:rPr>
          <w:rFonts w:hint="default" w:ascii="Times New Roman" w:hAnsi="Times New Roman" w:eastAsia="仿宋_GB2312" w:cs="Times New Roman"/>
          <w:i w:val="0"/>
          <w:iCs w:val="0"/>
          <w:sz w:val="32"/>
          <w:szCs w:val="32"/>
        </w:rPr>
        <w:t>20230019, IF</w:t>
      </w:r>
      <w:r>
        <w:rPr>
          <w:rFonts w:hint="eastAsia" w:ascii="Times New Roman" w:hAnsi="Times New Roman" w:eastAsia="仿宋_GB2312" w:cs="Times New Roman"/>
          <w:i w:val="0"/>
          <w:iCs w:val="0"/>
          <w:sz w:val="32"/>
          <w:szCs w:val="32"/>
          <w:lang w:val="en-US" w:eastAsia="zh-CN"/>
        </w:rPr>
        <w:t xml:space="preserve"> </w:t>
      </w:r>
      <w:r>
        <w:rPr>
          <w:rFonts w:hint="default" w:ascii="Times New Roman" w:hAnsi="Times New Roman" w:eastAsia="仿宋_GB2312" w:cs="Times New Roman"/>
          <w:i w:val="0"/>
          <w:iCs w:val="0"/>
          <w:sz w:val="32"/>
          <w:szCs w:val="32"/>
        </w:rPr>
        <w:t>=</w:t>
      </w:r>
      <w:r>
        <w:rPr>
          <w:rFonts w:hint="eastAsia" w:ascii="Times New Roman" w:hAnsi="Times New Roman" w:eastAsia="仿宋_GB2312" w:cs="Times New Roman"/>
          <w:i w:val="0"/>
          <w:iCs w:val="0"/>
          <w:sz w:val="32"/>
          <w:szCs w:val="32"/>
          <w:lang w:val="en-US" w:eastAsia="zh-CN"/>
        </w:rPr>
        <w:t xml:space="preserve"> </w:t>
      </w:r>
      <w:r>
        <w:rPr>
          <w:rFonts w:hint="default" w:ascii="Times New Roman" w:hAnsi="Times New Roman" w:eastAsia="仿宋_GB2312" w:cs="Times New Roman"/>
          <w:i w:val="0"/>
          <w:iCs w:val="0"/>
          <w:sz w:val="32"/>
          <w:szCs w:val="32"/>
        </w:rPr>
        <w:t>17.2)上的文章肯定了CePA作为一种安全有效的Ca</w:t>
      </w:r>
      <w:r>
        <w:rPr>
          <w:rFonts w:hint="default" w:ascii="Times New Roman" w:hAnsi="Times New Roman" w:eastAsia="仿宋_GB2312" w:cs="Times New Roman"/>
          <w:i w:val="0"/>
          <w:iCs w:val="0"/>
          <w:sz w:val="32"/>
          <w:szCs w:val="32"/>
          <w:vertAlign w:val="superscript"/>
        </w:rPr>
        <w:t>2+</w:t>
      </w:r>
      <w:r>
        <w:rPr>
          <w:rFonts w:hint="default" w:ascii="Times New Roman" w:hAnsi="Times New Roman" w:eastAsia="仿宋_GB2312" w:cs="Times New Roman"/>
          <w:i w:val="0"/>
          <w:iCs w:val="0"/>
          <w:sz w:val="32"/>
          <w:szCs w:val="32"/>
        </w:rPr>
        <w:t>抑制剂,能够增强化疗效果并减轻化疗药物副作用。天津大学Ji Xiaoyuan团队发表在Coord Chem Rev</w:t>
      </w:r>
      <w:r>
        <w:rPr>
          <w:rFonts w:hint="eastAsia" w:ascii="Times New Roman" w:hAnsi="Times New Roman" w:eastAsia="仿宋_GB2312" w:cs="Times New Roman"/>
          <w:i w:val="0"/>
          <w:iCs w:val="0"/>
          <w:sz w:val="32"/>
          <w:szCs w:val="32"/>
          <w:lang w:val="en-US" w:eastAsia="zh-CN"/>
        </w:rPr>
        <w:t xml:space="preserve"> </w:t>
      </w:r>
      <w:r>
        <w:rPr>
          <w:rFonts w:hint="default" w:ascii="Times New Roman" w:hAnsi="Times New Roman" w:eastAsia="仿宋_GB2312" w:cs="Times New Roman"/>
          <w:i w:val="0"/>
          <w:iCs w:val="0"/>
          <w:sz w:val="32"/>
          <w:szCs w:val="32"/>
        </w:rPr>
        <w:t>(2023;</w:t>
      </w:r>
      <w:r>
        <w:rPr>
          <w:rFonts w:hint="eastAsia" w:ascii="Times New Roman" w:hAnsi="Times New Roman" w:eastAsia="仿宋_GB2312" w:cs="Times New Roman"/>
          <w:i w:val="0"/>
          <w:iCs w:val="0"/>
          <w:sz w:val="32"/>
          <w:szCs w:val="32"/>
          <w:lang w:val="en-US" w:eastAsia="zh-CN"/>
        </w:rPr>
        <w:t xml:space="preserve"> </w:t>
      </w:r>
      <w:r>
        <w:rPr>
          <w:rFonts w:hint="default" w:ascii="Times New Roman" w:hAnsi="Times New Roman" w:eastAsia="仿宋_GB2312" w:cs="Times New Roman"/>
          <w:i w:val="0"/>
          <w:iCs w:val="0"/>
          <w:sz w:val="32"/>
          <w:szCs w:val="32"/>
        </w:rPr>
        <w:t>481:</w:t>
      </w:r>
      <w:r>
        <w:rPr>
          <w:rFonts w:hint="eastAsia" w:ascii="Times New Roman" w:hAnsi="Times New Roman" w:eastAsia="仿宋_GB2312" w:cs="Times New Roman"/>
          <w:i w:val="0"/>
          <w:iCs w:val="0"/>
          <w:sz w:val="32"/>
          <w:szCs w:val="32"/>
          <w:lang w:val="en-US" w:eastAsia="zh-CN"/>
        </w:rPr>
        <w:t xml:space="preserve"> </w:t>
      </w:r>
      <w:r>
        <w:rPr>
          <w:rFonts w:hint="default" w:ascii="Times New Roman" w:hAnsi="Times New Roman" w:eastAsia="仿宋_GB2312" w:cs="Times New Roman"/>
          <w:i w:val="0"/>
          <w:iCs w:val="0"/>
          <w:sz w:val="32"/>
          <w:szCs w:val="32"/>
        </w:rPr>
        <w:t>215050, IF</w:t>
      </w:r>
      <w:r>
        <w:rPr>
          <w:rFonts w:hint="eastAsia" w:ascii="Times New Roman" w:hAnsi="Times New Roman" w:eastAsia="仿宋_GB2312" w:cs="Times New Roman"/>
          <w:i w:val="0"/>
          <w:iCs w:val="0"/>
          <w:sz w:val="32"/>
          <w:szCs w:val="32"/>
          <w:lang w:val="en-US" w:eastAsia="zh-CN"/>
        </w:rPr>
        <w:t xml:space="preserve"> </w:t>
      </w:r>
      <w:r>
        <w:rPr>
          <w:rFonts w:hint="default" w:ascii="Times New Roman" w:hAnsi="Times New Roman" w:eastAsia="仿宋_GB2312" w:cs="Times New Roman"/>
          <w:i w:val="0"/>
          <w:iCs w:val="0"/>
          <w:sz w:val="32"/>
          <w:szCs w:val="32"/>
        </w:rPr>
        <w:t>=</w:t>
      </w:r>
      <w:r>
        <w:rPr>
          <w:rFonts w:hint="eastAsia" w:ascii="Times New Roman" w:hAnsi="Times New Roman" w:eastAsia="仿宋_GB2312" w:cs="Times New Roman"/>
          <w:i w:val="0"/>
          <w:iCs w:val="0"/>
          <w:sz w:val="32"/>
          <w:szCs w:val="32"/>
          <w:lang w:val="en-US" w:eastAsia="zh-CN"/>
        </w:rPr>
        <w:t xml:space="preserve"> </w:t>
      </w:r>
      <w:r>
        <w:rPr>
          <w:rFonts w:hint="default" w:ascii="Times New Roman" w:hAnsi="Times New Roman" w:eastAsia="仿宋_GB2312" w:cs="Times New Roman"/>
          <w:i w:val="0"/>
          <w:iCs w:val="0"/>
          <w:sz w:val="32"/>
          <w:szCs w:val="32"/>
        </w:rPr>
        <w:t>20.6)和中南大学Liu Younian团队发表在Nano Res</w:t>
      </w:r>
      <w:r>
        <w:rPr>
          <w:rFonts w:hint="eastAsia" w:ascii="Times New Roman" w:hAnsi="Times New Roman" w:eastAsia="仿宋_GB2312" w:cs="Times New Roman"/>
          <w:i w:val="0"/>
          <w:iCs w:val="0"/>
          <w:sz w:val="32"/>
          <w:szCs w:val="32"/>
          <w:lang w:val="en-US" w:eastAsia="zh-CN"/>
        </w:rPr>
        <w:t xml:space="preserve"> </w:t>
      </w:r>
      <w:r>
        <w:rPr>
          <w:rFonts w:hint="default" w:ascii="Times New Roman" w:hAnsi="Times New Roman" w:eastAsia="仿宋_GB2312" w:cs="Times New Roman"/>
          <w:i w:val="0"/>
          <w:iCs w:val="0"/>
          <w:sz w:val="32"/>
          <w:szCs w:val="32"/>
        </w:rPr>
        <w:t>(2023;</w:t>
      </w:r>
      <w:r>
        <w:rPr>
          <w:rFonts w:hint="eastAsia" w:ascii="Times New Roman" w:hAnsi="Times New Roman" w:eastAsia="仿宋_GB2312" w:cs="Times New Roman"/>
          <w:i w:val="0"/>
          <w:iCs w:val="0"/>
          <w:sz w:val="32"/>
          <w:szCs w:val="32"/>
          <w:lang w:val="en-US" w:eastAsia="zh-CN"/>
        </w:rPr>
        <w:t xml:space="preserve"> </w:t>
      </w:r>
      <w:r>
        <w:rPr>
          <w:rFonts w:hint="default" w:ascii="Times New Roman" w:hAnsi="Times New Roman" w:eastAsia="仿宋_GB2312" w:cs="Times New Roman"/>
          <w:i w:val="0"/>
          <w:iCs w:val="0"/>
          <w:sz w:val="32"/>
          <w:szCs w:val="32"/>
        </w:rPr>
        <w:t>16(5):</w:t>
      </w:r>
      <w:r>
        <w:rPr>
          <w:rFonts w:hint="eastAsia" w:ascii="Times New Roman" w:hAnsi="Times New Roman" w:eastAsia="仿宋_GB2312" w:cs="Times New Roman"/>
          <w:i w:val="0"/>
          <w:iCs w:val="0"/>
          <w:sz w:val="32"/>
          <w:szCs w:val="32"/>
          <w:lang w:val="en-US" w:eastAsia="zh-CN"/>
        </w:rPr>
        <w:t xml:space="preserve"> </w:t>
      </w:r>
      <w:r>
        <w:rPr>
          <w:rFonts w:hint="default" w:ascii="Times New Roman" w:hAnsi="Times New Roman" w:eastAsia="仿宋_GB2312" w:cs="Times New Roman"/>
          <w:i w:val="0"/>
          <w:iCs w:val="0"/>
          <w:sz w:val="32"/>
          <w:szCs w:val="32"/>
        </w:rPr>
        <w:t>7095-7107, IF</w:t>
      </w:r>
      <w:r>
        <w:rPr>
          <w:rFonts w:hint="eastAsia" w:ascii="Times New Roman" w:hAnsi="Times New Roman" w:eastAsia="仿宋_GB2312" w:cs="Times New Roman"/>
          <w:i w:val="0"/>
          <w:iCs w:val="0"/>
          <w:sz w:val="32"/>
          <w:szCs w:val="32"/>
          <w:lang w:val="en-US" w:eastAsia="zh-CN"/>
        </w:rPr>
        <w:t xml:space="preserve"> </w:t>
      </w:r>
      <w:r>
        <w:rPr>
          <w:rFonts w:hint="default" w:ascii="Times New Roman" w:hAnsi="Times New Roman" w:eastAsia="仿宋_GB2312" w:cs="Times New Roman"/>
          <w:i w:val="0"/>
          <w:iCs w:val="0"/>
          <w:sz w:val="32"/>
          <w:szCs w:val="32"/>
        </w:rPr>
        <w:t>=</w:t>
      </w:r>
      <w:r>
        <w:rPr>
          <w:rFonts w:hint="eastAsia" w:ascii="Times New Roman" w:hAnsi="Times New Roman" w:eastAsia="仿宋_GB2312" w:cs="Times New Roman"/>
          <w:i w:val="0"/>
          <w:iCs w:val="0"/>
          <w:sz w:val="32"/>
          <w:szCs w:val="32"/>
          <w:lang w:val="en-US" w:eastAsia="zh-CN"/>
        </w:rPr>
        <w:t xml:space="preserve"> </w:t>
      </w:r>
      <w:r>
        <w:rPr>
          <w:rFonts w:hint="default" w:ascii="Times New Roman" w:hAnsi="Times New Roman" w:eastAsia="仿宋_GB2312" w:cs="Times New Roman"/>
          <w:i w:val="0"/>
          <w:iCs w:val="0"/>
          <w:sz w:val="32"/>
          <w:szCs w:val="32"/>
        </w:rPr>
        <w:t>9.9)上的研究均肯定了Ca</w:t>
      </w:r>
      <w:r>
        <w:rPr>
          <w:rFonts w:hint="default" w:ascii="Times New Roman" w:hAnsi="Times New Roman" w:eastAsia="仿宋_GB2312" w:cs="Times New Roman"/>
          <w:i w:val="0"/>
          <w:iCs w:val="0"/>
          <w:sz w:val="32"/>
          <w:szCs w:val="32"/>
          <w:vertAlign w:val="superscript"/>
        </w:rPr>
        <w:t>2+</w:t>
      </w:r>
      <w:r>
        <w:rPr>
          <w:rFonts w:hint="default" w:ascii="Times New Roman" w:hAnsi="Times New Roman" w:eastAsia="仿宋_GB2312" w:cs="Times New Roman"/>
          <w:i w:val="0"/>
          <w:iCs w:val="0"/>
          <w:sz w:val="32"/>
          <w:szCs w:val="32"/>
        </w:rPr>
        <w:t>负调控策略能够有效去除肿瘤细胞内的高Ca</w:t>
      </w:r>
      <w:r>
        <w:rPr>
          <w:rFonts w:hint="default" w:ascii="Times New Roman" w:hAnsi="Times New Roman" w:eastAsia="仿宋_GB2312" w:cs="Times New Roman"/>
          <w:i w:val="0"/>
          <w:iCs w:val="0"/>
          <w:sz w:val="32"/>
          <w:szCs w:val="32"/>
          <w:vertAlign w:val="superscript"/>
        </w:rPr>
        <w:t>2+</w:t>
      </w:r>
      <w:r>
        <w:rPr>
          <w:rFonts w:hint="default" w:ascii="Times New Roman" w:hAnsi="Times New Roman" w:eastAsia="仿宋_GB2312" w:cs="Times New Roman"/>
          <w:i w:val="0"/>
          <w:iCs w:val="0"/>
          <w:sz w:val="32"/>
          <w:szCs w:val="32"/>
        </w:rPr>
        <w:t>，提高肿瘤的化疗效果。</w:t>
      </w:r>
    </w:p>
    <w:p>
      <w:pPr>
        <w:widowControl/>
        <w:spacing w:line="360" w:lineRule="auto"/>
        <w:ind w:firstLine="640" w:firstLineChars="200"/>
        <w:rPr>
          <w:rFonts w:hint="default" w:ascii="Times New Roman" w:hAnsi="Times New Roman" w:eastAsia="仿宋_GB2312" w:cs="Times New Roman"/>
          <w:i w:val="0"/>
          <w:iCs w:val="0"/>
          <w:sz w:val="32"/>
          <w:szCs w:val="32"/>
        </w:rPr>
      </w:pPr>
      <w:r>
        <w:rPr>
          <w:rFonts w:hint="default" w:ascii="Times New Roman" w:hAnsi="Times New Roman" w:eastAsia="仿宋_GB2312" w:cs="Times New Roman"/>
          <w:i w:val="0"/>
          <w:iCs w:val="0"/>
          <w:color w:val="212121"/>
          <w:sz w:val="32"/>
          <w:szCs w:val="32"/>
          <w:shd w:val="clear" w:color="auto" w:fill="FFFFFF"/>
        </w:rPr>
        <w:t>项目组发表在</w:t>
      </w:r>
      <w:r>
        <w:rPr>
          <w:rFonts w:hint="default" w:ascii="Times New Roman" w:hAnsi="Times New Roman" w:eastAsia="仿宋_GB2312" w:cs="Times New Roman"/>
          <w:i w:val="0"/>
          <w:iCs w:val="0"/>
          <w:kern w:val="0"/>
          <w:sz w:val="32"/>
          <w:szCs w:val="32"/>
          <w14:ligatures w14:val="none"/>
        </w:rPr>
        <w:t>ACS Appl Mater Interface</w:t>
      </w:r>
      <w:r>
        <w:rPr>
          <w:rFonts w:hint="eastAsia" w:ascii="Times New Roman" w:hAnsi="Times New Roman" w:eastAsia="仿宋_GB2312" w:cs="Times New Roman"/>
          <w:i w:val="0"/>
          <w:iCs w:val="0"/>
          <w:kern w:val="0"/>
          <w:sz w:val="32"/>
          <w:szCs w:val="32"/>
          <w:lang w:val="en-US" w:eastAsia="zh-CN"/>
          <w14:ligatures w14:val="none"/>
        </w:rPr>
        <w:t>s</w:t>
      </w:r>
      <w:r>
        <w:rPr>
          <w:rFonts w:hint="default" w:ascii="Times New Roman" w:hAnsi="Times New Roman" w:eastAsia="仿宋_GB2312" w:cs="Times New Roman"/>
          <w:i w:val="0"/>
          <w:iCs w:val="0"/>
          <w:kern w:val="0"/>
          <w:sz w:val="32"/>
          <w:szCs w:val="32"/>
          <w14:ligatures w14:val="none"/>
        </w:rPr>
        <w:t xml:space="preserve"> 2017的工作，发现人工多孔氧化铈纳米酶在肿瘤化疗中具有作为辅助药物的潜力</w:t>
      </w:r>
      <w:r>
        <w:rPr>
          <w:rFonts w:hint="default" w:ascii="Times New Roman" w:hAnsi="Times New Roman" w:eastAsia="仿宋_GB2312" w:cs="Times New Roman"/>
          <w:i w:val="0"/>
          <w:iCs w:val="0"/>
          <w:color w:val="212121"/>
          <w:sz w:val="32"/>
          <w:szCs w:val="32"/>
          <w:shd w:val="clear" w:color="auto" w:fill="FFFFFF"/>
        </w:rPr>
        <w:t>,</w:t>
      </w:r>
      <w:r>
        <w:rPr>
          <w:rFonts w:hint="default" w:ascii="Times New Roman" w:hAnsi="Times New Roman" w:eastAsia="仿宋_GB2312" w:cs="Times New Roman"/>
          <w:i w:val="0"/>
          <w:iCs w:val="0"/>
          <w:kern w:val="0"/>
          <w:sz w:val="32"/>
          <w:szCs w:val="32"/>
          <w14:ligatures w14:val="none"/>
        </w:rPr>
        <w:t>已被他引41次。</w:t>
      </w:r>
      <w:r>
        <w:rPr>
          <w:rFonts w:hint="default" w:ascii="Times New Roman" w:hAnsi="Times New Roman" w:eastAsia="仿宋_GB2312" w:cs="Times New Roman"/>
          <w:i w:val="0"/>
          <w:iCs w:val="0"/>
          <w:color w:val="000000"/>
          <w:kern w:val="0"/>
          <w:sz w:val="32"/>
          <w:szCs w:val="32"/>
          <w14:ligatures w14:val="none"/>
        </w:rPr>
        <w:t>南昌大学Xiong Yonghua团队发表在Biosensors Bioelectron</w:t>
      </w:r>
      <w:r>
        <w:rPr>
          <w:rFonts w:hint="eastAsia" w:ascii="Times New Roman" w:hAnsi="Times New Roman" w:eastAsia="仿宋_GB2312" w:cs="Times New Roman"/>
          <w:i w:val="0"/>
          <w:iCs w:val="0"/>
          <w:color w:val="000000"/>
          <w:kern w:val="0"/>
          <w:sz w:val="32"/>
          <w:szCs w:val="32"/>
          <w:lang w:val="en-US" w:eastAsia="zh-CN"/>
          <w14:ligatures w14:val="none"/>
        </w:rPr>
        <w:t xml:space="preserve"> </w:t>
      </w:r>
      <w:r>
        <w:rPr>
          <w:rFonts w:hint="default" w:ascii="Times New Roman" w:hAnsi="Times New Roman" w:eastAsia="仿宋_GB2312" w:cs="Times New Roman"/>
          <w:i w:val="0"/>
          <w:iCs w:val="0"/>
          <w:color w:val="000000"/>
          <w:kern w:val="0"/>
          <w:sz w:val="32"/>
          <w:szCs w:val="32"/>
          <w14:ligatures w14:val="none"/>
        </w:rPr>
        <w:t>(2018;</w:t>
      </w:r>
      <w:r>
        <w:rPr>
          <w:rFonts w:hint="eastAsia" w:ascii="Times New Roman" w:hAnsi="Times New Roman" w:eastAsia="仿宋_GB2312" w:cs="Times New Roman"/>
          <w:i w:val="0"/>
          <w:iCs w:val="0"/>
          <w:color w:val="000000"/>
          <w:kern w:val="0"/>
          <w:sz w:val="32"/>
          <w:szCs w:val="32"/>
          <w:lang w:val="en-US" w:eastAsia="zh-CN"/>
          <w14:ligatures w14:val="none"/>
        </w:rPr>
        <w:t xml:space="preserve"> </w:t>
      </w:r>
      <w:r>
        <w:rPr>
          <w:rFonts w:hint="default" w:ascii="Times New Roman" w:hAnsi="Times New Roman" w:eastAsia="仿宋_GB2312" w:cs="Times New Roman"/>
          <w:i w:val="0"/>
          <w:iCs w:val="0"/>
          <w:color w:val="000000"/>
          <w:kern w:val="0"/>
          <w:sz w:val="32"/>
          <w:szCs w:val="32"/>
          <w14:ligatures w14:val="none"/>
        </w:rPr>
        <w:t>102:</w:t>
      </w:r>
      <w:r>
        <w:rPr>
          <w:rFonts w:hint="eastAsia" w:ascii="Times New Roman" w:hAnsi="Times New Roman" w:eastAsia="仿宋_GB2312" w:cs="Times New Roman"/>
          <w:i w:val="0"/>
          <w:iCs w:val="0"/>
          <w:color w:val="000000"/>
          <w:kern w:val="0"/>
          <w:sz w:val="32"/>
          <w:szCs w:val="32"/>
          <w:lang w:val="en-US" w:eastAsia="zh-CN"/>
          <w14:ligatures w14:val="none"/>
        </w:rPr>
        <w:t xml:space="preserve"> </w:t>
      </w:r>
      <w:r>
        <w:rPr>
          <w:rFonts w:hint="default" w:ascii="Times New Roman" w:hAnsi="Times New Roman" w:eastAsia="仿宋_GB2312" w:cs="Times New Roman"/>
          <w:i w:val="0"/>
          <w:iCs w:val="0"/>
          <w:color w:val="000000"/>
          <w:kern w:val="0"/>
          <w:sz w:val="32"/>
          <w:szCs w:val="32"/>
          <w14:ligatures w14:val="none"/>
        </w:rPr>
        <w:t>9-16, IF</w:t>
      </w:r>
      <w:r>
        <w:rPr>
          <w:rFonts w:hint="eastAsia" w:ascii="Times New Roman" w:hAnsi="Times New Roman" w:eastAsia="仿宋_GB2312" w:cs="Times New Roman"/>
          <w:i w:val="0"/>
          <w:iCs w:val="0"/>
          <w:color w:val="000000"/>
          <w:kern w:val="0"/>
          <w:sz w:val="32"/>
          <w:szCs w:val="32"/>
          <w:lang w:val="en-US" w:eastAsia="zh-CN"/>
          <w14:ligatures w14:val="none"/>
        </w:rPr>
        <w:t xml:space="preserve"> </w:t>
      </w:r>
      <w:r>
        <w:rPr>
          <w:rFonts w:hint="default" w:ascii="Times New Roman" w:hAnsi="Times New Roman" w:eastAsia="仿宋_GB2312" w:cs="Times New Roman"/>
          <w:i w:val="0"/>
          <w:iCs w:val="0"/>
          <w:color w:val="000000"/>
          <w:kern w:val="0"/>
          <w:sz w:val="32"/>
          <w:szCs w:val="32"/>
          <w14:ligatures w14:val="none"/>
        </w:rPr>
        <w:t>=</w:t>
      </w:r>
      <w:r>
        <w:rPr>
          <w:rFonts w:hint="eastAsia" w:ascii="Times New Roman" w:hAnsi="Times New Roman" w:eastAsia="仿宋_GB2312" w:cs="Times New Roman"/>
          <w:i w:val="0"/>
          <w:iCs w:val="0"/>
          <w:color w:val="000000"/>
          <w:kern w:val="0"/>
          <w:sz w:val="32"/>
          <w:szCs w:val="32"/>
          <w:lang w:val="en-US" w:eastAsia="zh-CN"/>
          <w14:ligatures w14:val="none"/>
        </w:rPr>
        <w:t xml:space="preserve"> </w:t>
      </w:r>
      <w:r>
        <w:rPr>
          <w:rFonts w:hint="default" w:ascii="Times New Roman" w:hAnsi="Times New Roman" w:eastAsia="仿宋_GB2312" w:cs="Times New Roman"/>
          <w:i w:val="0"/>
          <w:iCs w:val="0"/>
          <w:color w:val="000000"/>
          <w:kern w:val="0"/>
          <w:sz w:val="32"/>
          <w:szCs w:val="32"/>
          <w14:ligatures w14:val="none"/>
        </w:rPr>
        <w:t>12.6)上的工作肯定了</w:t>
      </w:r>
      <w:r>
        <w:rPr>
          <w:rFonts w:hint="default" w:ascii="Times New Roman" w:hAnsi="Times New Roman" w:eastAsia="仿宋_GB2312" w:cs="Times New Roman"/>
          <w:i w:val="0"/>
          <w:iCs w:val="0"/>
          <w:kern w:val="0"/>
          <w:sz w:val="32"/>
          <w:szCs w:val="32"/>
          <w14:ligatures w14:val="none"/>
        </w:rPr>
        <w:t>多孔氧化铈纳米酶作为具有优异活性的辣根过氧化物酶仿制品,能够在肿瘤化疗中发挥重要作用。</w:t>
      </w:r>
    </w:p>
    <w:p>
      <w:pPr>
        <w:spacing w:line="360" w:lineRule="auto"/>
        <w:ind w:firstLine="640" w:firstLineChars="200"/>
        <w:rPr>
          <w:rFonts w:hint="default" w:ascii="Times New Roman" w:hAnsi="Times New Roman" w:eastAsia="仿宋_GB2312" w:cs="Times New Roman"/>
          <w:i w:val="0"/>
          <w:iCs w:val="0"/>
          <w:color w:val="000000"/>
          <w:kern w:val="0"/>
          <w:sz w:val="32"/>
          <w:szCs w:val="32"/>
          <w14:ligatures w14:val="none"/>
        </w:rPr>
      </w:pPr>
      <w:r>
        <w:rPr>
          <w:rFonts w:hint="default" w:ascii="Times New Roman" w:hAnsi="Times New Roman" w:eastAsia="仿宋_GB2312" w:cs="Times New Roman"/>
          <w:i w:val="0"/>
          <w:iCs w:val="0"/>
          <w:color w:val="212121"/>
          <w:sz w:val="32"/>
          <w:szCs w:val="32"/>
          <w:shd w:val="clear" w:color="auto" w:fill="FFFFFF"/>
        </w:rPr>
        <w:t>项目组发表在</w:t>
      </w:r>
      <w:r>
        <w:rPr>
          <w:rFonts w:hint="default" w:ascii="Times New Roman" w:hAnsi="Times New Roman" w:eastAsia="仿宋_GB2312" w:cs="Times New Roman"/>
          <w:i w:val="0"/>
          <w:iCs w:val="0"/>
          <w:kern w:val="0"/>
          <w:sz w:val="32"/>
          <w:szCs w:val="32"/>
          <w14:ligatures w14:val="none"/>
        </w:rPr>
        <w:t>A</w:t>
      </w:r>
      <w:r>
        <w:rPr>
          <w:rFonts w:hint="default" w:ascii="Times New Roman" w:hAnsi="Times New Roman" w:eastAsia="仿宋_GB2312" w:cs="Times New Roman"/>
          <w:i w:val="0"/>
          <w:iCs w:val="0"/>
          <w:kern w:val="0"/>
          <w:sz w:val="32"/>
          <w:szCs w:val="32"/>
          <w:lang w:val="en-US" w:eastAsia="zh-CN"/>
          <w14:ligatures w14:val="none"/>
        </w:rPr>
        <w:t>dv</w:t>
      </w:r>
      <w:r>
        <w:rPr>
          <w:rFonts w:hint="default" w:ascii="Times New Roman" w:hAnsi="Times New Roman" w:eastAsia="仿宋_GB2312" w:cs="Times New Roman"/>
          <w:i w:val="0"/>
          <w:iCs w:val="0"/>
          <w:kern w:val="0"/>
          <w:sz w:val="32"/>
          <w:szCs w:val="32"/>
          <w14:ligatures w14:val="none"/>
        </w:rPr>
        <w:t xml:space="preserve"> S</w:t>
      </w:r>
      <w:r>
        <w:rPr>
          <w:rFonts w:hint="default" w:ascii="Times New Roman" w:hAnsi="Times New Roman" w:eastAsia="仿宋_GB2312" w:cs="Times New Roman"/>
          <w:i w:val="0"/>
          <w:iCs w:val="0"/>
          <w:kern w:val="0"/>
          <w:sz w:val="32"/>
          <w:szCs w:val="32"/>
          <w:lang w:val="en-US" w:eastAsia="zh-CN"/>
          <w14:ligatures w14:val="none"/>
        </w:rPr>
        <w:t>ci</w:t>
      </w:r>
      <w:r>
        <w:rPr>
          <w:rFonts w:hint="default" w:ascii="Times New Roman" w:hAnsi="Times New Roman" w:eastAsia="仿宋_GB2312" w:cs="Times New Roman"/>
          <w:i w:val="0"/>
          <w:iCs w:val="0"/>
          <w:kern w:val="0"/>
          <w:sz w:val="32"/>
          <w:szCs w:val="32"/>
          <w14:ligatures w14:val="none"/>
        </w:rPr>
        <w:t xml:space="preserve"> 202</w:t>
      </w:r>
      <w:r>
        <w:rPr>
          <w:rFonts w:hint="eastAsia" w:ascii="Times New Roman" w:hAnsi="Times New Roman" w:eastAsia="仿宋_GB2312" w:cs="Times New Roman"/>
          <w:i w:val="0"/>
          <w:iCs w:val="0"/>
          <w:kern w:val="0"/>
          <w:sz w:val="32"/>
          <w:szCs w:val="32"/>
          <w:lang w:val="en-US" w:eastAsia="zh-CN"/>
          <w14:ligatures w14:val="none"/>
        </w:rPr>
        <w:t>3</w:t>
      </w:r>
      <w:r>
        <w:rPr>
          <w:rFonts w:hint="default" w:ascii="Times New Roman" w:hAnsi="Times New Roman" w:eastAsia="仿宋_GB2312" w:cs="Times New Roman"/>
          <w:i w:val="0"/>
          <w:iCs w:val="0"/>
          <w:kern w:val="0"/>
          <w:sz w:val="32"/>
          <w:szCs w:val="32"/>
          <w14:ligatures w14:val="none"/>
        </w:rPr>
        <w:t>的工作，</w:t>
      </w:r>
      <w:r>
        <w:rPr>
          <w:rFonts w:hint="default" w:ascii="Times New Roman" w:hAnsi="Times New Roman" w:eastAsia="仿宋_GB2312" w:cs="Times New Roman"/>
          <w:i w:val="0"/>
          <w:iCs w:val="0"/>
          <w:sz w:val="32"/>
          <w:szCs w:val="32"/>
        </w:rPr>
        <w:t>设计了负载乳酸氧化酶的纳米材料，通过乳酸催化促进免疫微环境重构，抑制肿瘤进展。上海东华大学Li Jingchao团队在</w:t>
      </w:r>
      <w:r>
        <w:rPr>
          <w:rFonts w:hint="default" w:ascii="Times New Roman" w:hAnsi="Times New Roman" w:eastAsia="仿宋_GB2312" w:cs="Times New Roman"/>
          <w:i w:val="0"/>
          <w:iCs w:val="0"/>
          <w:color w:val="000000"/>
          <w:kern w:val="0"/>
          <w:sz w:val="32"/>
          <w:szCs w:val="32"/>
          <w14:ligatures w14:val="none"/>
        </w:rPr>
        <w:t>Angew Chem Int Ed</w:t>
      </w:r>
      <w:r>
        <w:rPr>
          <w:rFonts w:hint="eastAsia" w:ascii="Times New Roman" w:hAnsi="Times New Roman" w:eastAsia="仿宋_GB2312" w:cs="Times New Roman"/>
          <w:i w:val="0"/>
          <w:iCs w:val="0"/>
          <w:color w:val="000000"/>
          <w:kern w:val="0"/>
          <w:sz w:val="32"/>
          <w:szCs w:val="32"/>
          <w:lang w:val="en-US" w:eastAsia="zh-CN"/>
          <w14:ligatures w14:val="none"/>
        </w:rPr>
        <w:t xml:space="preserve">it </w:t>
      </w:r>
      <w:r>
        <w:rPr>
          <w:rFonts w:hint="default" w:ascii="Times New Roman" w:hAnsi="Times New Roman" w:eastAsia="仿宋_GB2312" w:cs="Times New Roman"/>
          <w:i w:val="0"/>
          <w:iCs w:val="0"/>
          <w:color w:val="000000"/>
          <w:kern w:val="0"/>
          <w:sz w:val="32"/>
          <w:szCs w:val="32"/>
          <w14:ligatures w14:val="none"/>
        </w:rPr>
        <w:t>(2024;</w:t>
      </w:r>
      <w:r>
        <w:rPr>
          <w:rFonts w:hint="eastAsia" w:ascii="Times New Roman" w:hAnsi="Times New Roman" w:eastAsia="仿宋_GB2312" w:cs="Times New Roman"/>
          <w:i w:val="0"/>
          <w:iCs w:val="0"/>
          <w:color w:val="000000"/>
          <w:kern w:val="0"/>
          <w:sz w:val="32"/>
          <w:szCs w:val="32"/>
          <w:lang w:val="en-US" w:eastAsia="zh-CN"/>
          <w14:ligatures w14:val="none"/>
        </w:rPr>
        <w:t xml:space="preserve"> </w:t>
      </w:r>
      <w:r>
        <w:rPr>
          <w:rFonts w:hint="default" w:ascii="Times New Roman" w:hAnsi="Times New Roman" w:eastAsia="仿宋_GB2312" w:cs="Times New Roman"/>
          <w:i w:val="0"/>
          <w:iCs w:val="0"/>
          <w:color w:val="000000"/>
          <w:kern w:val="0"/>
          <w:sz w:val="32"/>
          <w:szCs w:val="32"/>
          <w14:ligatures w14:val="none"/>
        </w:rPr>
        <w:t>6:</w:t>
      </w:r>
      <w:r>
        <w:rPr>
          <w:rFonts w:hint="eastAsia" w:ascii="Times New Roman" w:hAnsi="Times New Roman" w:eastAsia="仿宋_GB2312" w:cs="Times New Roman"/>
          <w:i w:val="0"/>
          <w:iCs w:val="0"/>
          <w:color w:val="000000"/>
          <w:kern w:val="0"/>
          <w:sz w:val="32"/>
          <w:szCs w:val="32"/>
          <w:lang w:val="en-US" w:eastAsia="zh-CN"/>
          <w14:ligatures w14:val="none"/>
        </w:rPr>
        <w:t xml:space="preserve"> </w:t>
      </w:r>
      <w:r>
        <w:rPr>
          <w:rFonts w:hint="default" w:ascii="Times New Roman" w:hAnsi="Times New Roman" w:eastAsia="仿宋_GB2312" w:cs="Times New Roman"/>
          <w:i w:val="0"/>
          <w:iCs w:val="0"/>
          <w:color w:val="000000"/>
          <w:kern w:val="0"/>
          <w:sz w:val="32"/>
          <w:szCs w:val="32"/>
          <w14:ligatures w14:val="none"/>
        </w:rPr>
        <w:t>e202405639, IF</w:t>
      </w:r>
      <w:r>
        <w:rPr>
          <w:rFonts w:hint="eastAsia" w:ascii="Times New Roman" w:hAnsi="Times New Roman" w:eastAsia="仿宋_GB2312" w:cs="Times New Roman"/>
          <w:i w:val="0"/>
          <w:iCs w:val="0"/>
          <w:color w:val="000000"/>
          <w:kern w:val="0"/>
          <w:sz w:val="32"/>
          <w:szCs w:val="32"/>
          <w:lang w:val="en-US" w:eastAsia="zh-CN"/>
          <w14:ligatures w14:val="none"/>
        </w:rPr>
        <w:t xml:space="preserve"> </w:t>
      </w:r>
      <w:r>
        <w:rPr>
          <w:rFonts w:hint="default" w:ascii="Times New Roman" w:hAnsi="Times New Roman" w:eastAsia="仿宋_GB2312" w:cs="Times New Roman"/>
          <w:i w:val="0"/>
          <w:iCs w:val="0"/>
          <w:color w:val="000000"/>
          <w:kern w:val="0"/>
          <w:sz w:val="32"/>
          <w:szCs w:val="32"/>
          <w14:ligatures w14:val="none"/>
        </w:rPr>
        <w:t>=</w:t>
      </w:r>
      <w:r>
        <w:rPr>
          <w:rFonts w:hint="eastAsia" w:ascii="Times New Roman" w:hAnsi="Times New Roman" w:eastAsia="仿宋_GB2312" w:cs="Times New Roman"/>
          <w:i w:val="0"/>
          <w:iCs w:val="0"/>
          <w:color w:val="000000"/>
          <w:kern w:val="0"/>
          <w:sz w:val="32"/>
          <w:szCs w:val="32"/>
          <w:lang w:val="en-US" w:eastAsia="zh-CN"/>
          <w14:ligatures w14:val="none"/>
        </w:rPr>
        <w:t xml:space="preserve"> </w:t>
      </w:r>
      <w:r>
        <w:rPr>
          <w:rFonts w:hint="default" w:ascii="Times New Roman" w:hAnsi="Times New Roman" w:eastAsia="仿宋_GB2312" w:cs="Times New Roman"/>
          <w:i w:val="0"/>
          <w:iCs w:val="0"/>
          <w:color w:val="000000"/>
          <w:kern w:val="0"/>
          <w:sz w:val="32"/>
          <w:szCs w:val="32"/>
          <w14:ligatures w14:val="none"/>
        </w:rPr>
        <w:t>16.1)中引用了我们的工作，肯定了</w:t>
      </w:r>
      <w:r>
        <w:rPr>
          <w:rFonts w:hint="default" w:ascii="Times New Roman" w:hAnsi="Times New Roman" w:eastAsia="仿宋_GB2312" w:cs="Times New Roman"/>
          <w:i w:val="0"/>
          <w:iCs w:val="0"/>
          <w:sz w:val="32"/>
          <w:szCs w:val="32"/>
        </w:rPr>
        <w:t>乳酸催化在肿瘤免疫微环境中发挥的重要作用。</w:t>
      </w:r>
    </w:p>
    <w:p>
      <w:pPr>
        <w:ind w:firstLine="640" w:firstLineChars="200"/>
        <w:rPr>
          <w:rFonts w:hint="eastAsia" w:ascii="黑体" w:hAnsi="黑体" w:eastAsia="黑体" w:cs="黑体"/>
          <w:i w:val="0"/>
          <w:iCs w:val="0"/>
          <w:sz w:val="32"/>
        </w:rPr>
      </w:pPr>
      <w:r>
        <w:rPr>
          <w:rFonts w:hint="eastAsia" w:ascii="黑体" w:hAnsi="黑体" w:eastAsia="黑体" w:cs="黑体"/>
          <w:i w:val="0"/>
          <w:iCs w:val="0"/>
          <w:sz w:val="32"/>
        </w:rPr>
        <w:t>八、应用情况</w:t>
      </w:r>
    </w:p>
    <w:p>
      <w:pPr>
        <w:pStyle w:val="2"/>
        <w:spacing w:line="360" w:lineRule="auto"/>
        <w:ind w:left="0" w:leftChars="0" w:firstLine="640" w:firstLineChars="200"/>
        <w:outlineLvl w:val="2"/>
        <w:rPr>
          <w:rFonts w:hint="default" w:ascii="Times New Roman" w:hAnsi="Times New Roman" w:cs="Times New Roman"/>
          <w:i w:val="0"/>
          <w:iCs w:val="0"/>
          <w:color w:val="auto"/>
          <w:highlight w:val="none"/>
        </w:rPr>
      </w:pPr>
      <w:bookmarkStart w:id="2" w:name="OLE_LINK1"/>
      <w:r>
        <w:rPr>
          <w:rFonts w:hint="default" w:ascii="Times New Roman" w:hAnsi="Times New Roman" w:eastAsia="仿宋_GB2312" w:cs="Times New Roman"/>
          <w:i w:val="0"/>
          <w:iCs w:val="0"/>
          <w:sz w:val="32"/>
          <w:szCs w:val="32"/>
          <w:lang w:eastAsia="zh-CN"/>
        </w:rPr>
        <w:t>（</w:t>
      </w:r>
      <w:r>
        <w:rPr>
          <w:rFonts w:hint="eastAsia" w:ascii="Times New Roman" w:eastAsia="仿宋_GB2312" w:cs="Times New Roman"/>
          <w:i w:val="0"/>
          <w:iCs w:val="0"/>
          <w:sz w:val="32"/>
          <w:szCs w:val="32"/>
          <w:lang w:val="en-US" w:eastAsia="zh-CN"/>
        </w:rPr>
        <w:t>一</w:t>
      </w:r>
      <w:r>
        <w:rPr>
          <w:rFonts w:hint="default" w:ascii="Times New Roman" w:hAnsi="Times New Roman" w:eastAsia="仿宋_GB2312" w:cs="Times New Roman"/>
          <w:i w:val="0"/>
          <w:iCs w:val="0"/>
          <w:sz w:val="32"/>
          <w:szCs w:val="32"/>
          <w:lang w:eastAsia="zh-CN"/>
        </w:rPr>
        <w:t>）成果应用及产品研发：（1）项目组</w:t>
      </w:r>
      <w:r>
        <w:rPr>
          <w:rFonts w:hint="default" w:ascii="Times New Roman" w:hAnsi="Times New Roman" w:eastAsia="仿宋_GB2312" w:cs="Times New Roman"/>
          <w:i w:val="0"/>
          <w:iCs w:val="0"/>
          <w:sz w:val="32"/>
          <w:szCs w:val="32"/>
          <w:lang w:val="en-US" w:eastAsia="zh-CN"/>
        </w:rPr>
        <w:t>作为PI单位，联合</w:t>
      </w:r>
      <w:r>
        <w:rPr>
          <w:rFonts w:hint="default" w:ascii="Times New Roman" w:hAnsi="Times New Roman" w:eastAsia="仿宋_GB2312" w:cs="Times New Roman"/>
          <w:i w:val="0"/>
          <w:iCs w:val="0"/>
          <w:sz w:val="32"/>
          <w:szCs w:val="32"/>
          <w:lang w:eastAsia="zh-CN"/>
        </w:rPr>
        <w:t>15家国内知名医疗机构开展全国多中心临床研究，</w:t>
      </w:r>
      <w:r>
        <w:rPr>
          <w:rFonts w:hint="default" w:ascii="Times New Roman" w:hAnsi="Times New Roman" w:eastAsia="仿宋_GB2312" w:cs="Times New Roman"/>
          <w:i w:val="0"/>
          <w:iCs w:val="0"/>
          <w:sz w:val="32"/>
          <w:szCs w:val="32"/>
          <w:lang w:val="en-US" w:eastAsia="zh-CN"/>
        </w:rPr>
        <w:t>探索</w:t>
      </w:r>
      <w:r>
        <w:rPr>
          <w:rFonts w:hint="default" w:ascii="Times New Roman" w:hAnsi="Times New Roman" w:eastAsia="仿宋_GB2312" w:cs="Times New Roman"/>
          <w:i w:val="0"/>
          <w:iCs w:val="0"/>
          <w:sz w:val="32"/>
          <w:szCs w:val="32"/>
          <w:lang w:eastAsia="zh-CN"/>
        </w:rPr>
        <w:t>了TACE联合</w:t>
      </w:r>
      <w:r>
        <w:rPr>
          <w:rFonts w:hint="default" w:ascii="Times New Roman" w:hAnsi="Times New Roman" w:eastAsia="仿宋_GB2312" w:cs="Times New Roman"/>
          <w:i w:val="0"/>
          <w:iCs w:val="0"/>
          <w:sz w:val="32"/>
          <w:szCs w:val="32"/>
          <w:lang w:val="en-US" w:eastAsia="zh-CN"/>
        </w:rPr>
        <w:t>索拉非尼治疗中晚期</w:t>
      </w:r>
      <w:r>
        <w:rPr>
          <w:rFonts w:hint="default" w:ascii="Times New Roman" w:hAnsi="Times New Roman" w:eastAsia="仿宋_GB2312" w:cs="Times New Roman"/>
          <w:i w:val="0"/>
          <w:iCs w:val="0"/>
          <w:sz w:val="32"/>
          <w:szCs w:val="32"/>
          <w:lang w:eastAsia="zh-CN"/>
        </w:rPr>
        <w:t>肝癌</w:t>
      </w:r>
      <w:r>
        <w:rPr>
          <w:rFonts w:hint="default" w:ascii="Times New Roman" w:hAnsi="Times New Roman" w:eastAsia="仿宋_GB2312" w:cs="Times New Roman"/>
          <w:i w:val="0"/>
          <w:iCs w:val="0"/>
          <w:sz w:val="32"/>
          <w:szCs w:val="32"/>
          <w:lang w:val="en-US" w:eastAsia="zh-CN"/>
        </w:rPr>
        <w:t>的安全性和有效性，确定了治疗后3个月是效果评估的最早时间节点</w:t>
      </w:r>
      <w:r>
        <w:rPr>
          <w:rFonts w:hint="default" w:ascii="Times New Roman" w:hAnsi="Times New Roman" w:eastAsia="仿宋_GB2312" w:cs="Times New Roman"/>
          <w:i w:val="0"/>
          <w:iCs w:val="0"/>
          <w:sz w:val="32"/>
          <w:szCs w:val="32"/>
          <w:lang w:eastAsia="zh-CN"/>
        </w:rPr>
        <w:t>，证实了联合影像学评价指标、血液学指标以及患者临床表征的方法，对联合治疗效果进行多维度</w:t>
      </w:r>
      <w:r>
        <w:rPr>
          <w:rFonts w:hint="default" w:ascii="Times New Roman" w:hAnsi="Times New Roman" w:eastAsia="仿宋_GB2312" w:cs="Times New Roman"/>
          <w:i w:val="0"/>
          <w:iCs w:val="0"/>
          <w:sz w:val="32"/>
          <w:szCs w:val="32"/>
          <w:lang w:val="en-US" w:eastAsia="zh-CN"/>
        </w:rPr>
        <w:t>早期</w:t>
      </w:r>
      <w:r>
        <w:rPr>
          <w:rFonts w:hint="default" w:ascii="Times New Roman" w:hAnsi="Times New Roman" w:eastAsia="仿宋_GB2312" w:cs="Times New Roman"/>
          <w:i w:val="0"/>
          <w:iCs w:val="0"/>
          <w:sz w:val="32"/>
          <w:szCs w:val="32"/>
          <w:lang w:eastAsia="zh-CN"/>
        </w:rPr>
        <w:t>判断，</w:t>
      </w:r>
      <w:r>
        <w:rPr>
          <w:rFonts w:hint="default" w:ascii="Times New Roman" w:hAnsi="Times New Roman" w:eastAsia="仿宋_GB2312" w:cs="Times New Roman"/>
          <w:i w:val="0"/>
          <w:iCs w:val="0"/>
          <w:sz w:val="32"/>
          <w:szCs w:val="32"/>
          <w:lang w:val="en-US" w:eastAsia="zh-CN"/>
        </w:rPr>
        <w:t>并采用机器学习手段构建网页版预测模型，用于预测患者接受不同治疗后的生存时间，明确了最佳获益人群的临床特征。</w:t>
      </w:r>
      <w:r>
        <w:rPr>
          <w:rFonts w:hint="default" w:ascii="Times New Roman" w:hAnsi="Times New Roman" w:eastAsia="仿宋_GB2312" w:cs="Times New Roman"/>
          <w:i w:val="0"/>
          <w:iCs w:val="0"/>
          <w:sz w:val="32"/>
          <w:szCs w:val="32"/>
          <w:lang w:eastAsia="zh-CN"/>
        </w:rPr>
        <w:t>该联合治疗方案</w:t>
      </w:r>
      <w:r>
        <w:rPr>
          <w:rFonts w:hint="default" w:ascii="Times New Roman" w:hAnsi="Times New Roman" w:eastAsia="仿宋_GB2312" w:cs="Times New Roman"/>
          <w:i w:val="0"/>
          <w:iCs w:val="0"/>
          <w:sz w:val="32"/>
          <w:szCs w:val="32"/>
          <w:lang w:val="en-US" w:eastAsia="zh-CN"/>
        </w:rPr>
        <w:t>及网页版预测模型</w:t>
      </w:r>
      <w:r>
        <w:rPr>
          <w:rFonts w:hint="default" w:ascii="Times New Roman" w:hAnsi="Times New Roman" w:eastAsia="仿宋_GB2312" w:cs="Times New Roman"/>
          <w:i w:val="0"/>
          <w:iCs w:val="0"/>
          <w:sz w:val="32"/>
          <w:szCs w:val="32"/>
          <w:lang w:eastAsia="zh-CN"/>
        </w:rPr>
        <w:t>在本院及国内多家单位</w:t>
      </w:r>
      <w:r>
        <w:rPr>
          <w:rFonts w:hint="default" w:ascii="Times New Roman" w:hAnsi="Times New Roman" w:eastAsia="仿宋_GB2312" w:cs="Times New Roman"/>
          <w:i w:val="0"/>
          <w:iCs w:val="0"/>
          <w:sz w:val="32"/>
          <w:szCs w:val="32"/>
          <w:lang w:val="en-US" w:eastAsia="zh-CN"/>
        </w:rPr>
        <w:t>的中晚期肝癌临床治疗工作中</w:t>
      </w:r>
      <w:r>
        <w:rPr>
          <w:rFonts w:hint="default" w:ascii="Times New Roman" w:hAnsi="Times New Roman" w:eastAsia="仿宋_GB2312" w:cs="Times New Roman"/>
          <w:i w:val="0"/>
          <w:iCs w:val="0"/>
          <w:sz w:val="32"/>
          <w:szCs w:val="32"/>
          <w:lang w:eastAsia="zh-CN"/>
        </w:rPr>
        <w:t>推广应用，显著提升了</w:t>
      </w:r>
      <w:r>
        <w:rPr>
          <w:rFonts w:hint="default" w:ascii="Times New Roman" w:hAnsi="Times New Roman" w:eastAsia="仿宋_GB2312" w:cs="Times New Roman"/>
          <w:i w:val="0"/>
          <w:iCs w:val="0"/>
          <w:sz w:val="32"/>
          <w:szCs w:val="32"/>
          <w:lang w:val="en-US" w:eastAsia="zh-CN"/>
        </w:rPr>
        <w:t>中晚期</w:t>
      </w:r>
      <w:r>
        <w:rPr>
          <w:rFonts w:hint="default" w:ascii="Times New Roman" w:hAnsi="Times New Roman" w:eastAsia="仿宋_GB2312" w:cs="Times New Roman"/>
          <w:i w:val="0"/>
          <w:iCs w:val="0"/>
          <w:sz w:val="32"/>
          <w:szCs w:val="32"/>
          <w:lang w:eastAsia="zh-CN"/>
        </w:rPr>
        <w:t>肝癌患者</w:t>
      </w:r>
      <w:r>
        <w:rPr>
          <w:rFonts w:hint="default" w:ascii="Times New Roman" w:hAnsi="Times New Roman" w:eastAsia="仿宋_GB2312" w:cs="Times New Roman"/>
          <w:i w:val="0"/>
          <w:iCs w:val="0"/>
          <w:sz w:val="32"/>
          <w:szCs w:val="32"/>
          <w:lang w:val="en-US" w:eastAsia="zh-CN"/>
        </w:rPr>
        <w:t>的</w:t>
      </w:r>
      <w:r>
        <w:rPr>
          <w:rFonts w:hint="default" w:ascii="Times New Roman" w:hAnsi="Times New Roman" w:eastAsia="仿宋_GB2312" w:cs="Times New Roman"/>
          <w:i w:val="0"/>
          <w:iCs w:val="0"/>
          <w:sz w:val="32"/>
          <w:szCs w:val="32"/>
          <w:lang w:eastAsia="zh-CN"/>
        </w:rPr>
        <w:t>生存获益</w:t>
      </w:r>
      <w:r>
        <w:rPr>
          <w:rFonts w:hint="default" w:ascii="Times New Roman" w:hAnsi="Times New Roman" w:eastAsia="仿宋_GB2312" w:cs="Times New Roman"/>
          <w:i w:val="0"/>
          <w:iCs w:val="0"/>
          <w:sz w:val="32"/>
          <w:szCs w:val="32"/>
          <w:lang w:val="en-US" w:eastAsia="zh-CN"/>
        </w:rPr>
        <w:t>近17.2个月</w:t>
      </w:r>
      <w:r>
        <w:rPr>
          <w:rFonts w:hint="default" w:ascii="Times New Roman" w:hAnsi="Times New Roman" w:eastAsia="仿宋_GB2312" w:cs="Times New Roman"/>
          <w:i w:val="0"/>
          <w:iCs w:val="0"/>
          <w:sz w:val="32"/>
          <w:szCs w:val="32"/>
          <w:lang w:eastAsia="zh-CN"/>
        </w:rPr>
        <w:t>，</w:t>
      </w:r>
      <w:r>
        <w:rPr>
          <w:rFonts w:hint="default" w:ascii="Times New Roman" w:hAnsi="Times New Roman" w:eastAsia="仿宋_GB2312" w:cs="Times New Roman"/>
          <w:i w:val="0"/>
          <w:iCs w:val="0"/>
          <w:sz w:val="32"/>
          <w:szCs w:val="32"/>
          <w:lang w:val="en-US" w:eastAsia="zh-CN"/>
        </w:rPr>
        <w:t>新增经济效益近8000万元</w:t>
      </w:r>
      <w:r>
        <w:rPr>
          <w:rFonts w:hint="default" w:ascii="Times New Roman" w:hAnsi="Times New Roman" w:eastAsia="仿宋_GB2312" w:cs="Times New Roman"/>
          <w:i w:val="0"/>
          <w:iCs w:val="0"/>
          <w:sz w:val="32"/>
          <w:szCs w:val="32"/>
          <w:lang w:eastAsia="zh-CN"/>
        </w:rPr>
        <w:t>。（2）项目组利用临床样本进行基因检测、组学研究和功能分析，成功筛选出与肝癌相关的新型生物标志物miR-144/451a增强子位点DNA甲基化。通过回顾性研究发现，该位点的甲基化水平与肝癌的发展和预后密切相关，可作为重要的肝癌</w:t>
      </w:r>
      <w:r>
        <w:rPr>
          <w:rFonts w:hint="default" w:ascii="Times New Roman" w:hAnsi="Times New Roman" w:eastAsia="仿宋_GB2312" w:cs="Times New Roman"/>
          <w:i w:val="0"/>
          <w:iCs w:val="0"/>
          <w:sz w:val="32"/>
          <w:szCs w:val="32"/>
          <w:lang w:val="en-US" w:eastAsia="zh-CN"/>
        </w:rPr>
        <w:t>筛查、诊断及</w:t>
      </w:r>
      <w:r>
        <w:rPr>
          <w:rFonts w:hint="default" w:ascii="Times New Roman" w:hAnsi="Times New Roman" w:eastAsia="仿宋_GB2312" w:cs="Times New Roman"/>
          <w:i w:val="0"/>
          <w:iCs w:val="0"/>
          <w:sz w:val="32"/>
          <w:szCs w:val="32"/>
          <w:lang w:eastAsia="zh-CN"/>
        </w:rPr>
        <w:t>复发预警标志物。围绕这一发现</w:t>
      </w:r>
      <w:r>
        <w:rPr>
          <w:rFonts w:hint="default" w:ascii="Times New Roman" w:hAnsi="Times New Roman" w:eastAsia="仿宋_GB2312" w:cs="Times New Roman"/>
          <w:i w:val="0"/>
          <w:iCs w:val="0"/>
          <w:sz w:val="32"/>
          <w:szCs w:val="32"/>
          <w:highlight w:val="none"/>
          <w:lang w:eastAsia="zh-CN"/>
        </w:rPr>
        <w:t>，项目组已获得国家发明专利，并成功研发了相应的诊断试剂盒，</w:t>
      </w:r>
      <w:r>
        <w:rPr>
          <w:rFonts w:hint="default" w:ascii="Times New Roman" w:hAnsi="Times New Roman" w:eastAsia="仿宋_GB2312" w:cs="Times New Roman"/>
          <w:i w:val="0"/>
          <w:iCs w:val="0"/>
          <w:sz w:val="32"/>
          <w:szCs w:val="32"/>
          <w:highlight w:val="none"/>
          <w:lang w:val="en-US" w:eastAsia="zh-CN"/>
        </w:rPr>
        <w:t>并通过多中心临床研究对试剂盒的应用效能进一步评估</w:t>
      </w:r>
      <w:r>
        <w:rPr>
          <w:rFonts w:hint="default" w:ascii="Times New Roman" w:hAnsi="Times New Roman" w:eastAsia="仿宋_GB2312" w:cs="Times New Roman"/>
          <w:i w:val="0"/>
          <w:iCs w:val="0"/>
          <w:sz w:val="32"/>
          <w:szCs w:val="32"/>
          <w:highlight w:val="none"/>
          <w:lang w:eastAsia="zh-CN"/>
        </w:rPr>
        <w:t>。</w:t>
      </w:r>
      <w:r>
        <w:rPr>
          <w:rFonts w:hint="default" w:ascii="Times New Roman" w:hAnsi="Times New Roman" w:eastAsia="仿宋_GB2312" w:cs="Times New Roman"/>
          <w:i w:val="0"/>
          <w:iCs w:val="0"/>
          <w:sz w:val="32"/>
          <w:szCs w:val="32"/>
          <w:highlight w:val="none"/>
          <w:lang w:val="en-US" w:eastAsia="zh-CN"/>
        </w:rPr>
        <w:t>此外，</w:t>
      </w:r>
      <w:r>
        <w:rPr>
          <w:rFonts w:hint="default" w:ascii="Times New Roman" w:hAnsi="Times New Roman" w:eastAsia="仿宋_GB2312" w:cs="Times New Roman"/>
          <w:i w:val="0"/>
          <w:iCs w:val="0"/>
          <w:sz w:val="32"/>
          <w:szCs w:val="32"/>
          <w:highlight w:val="none"/>
          <w:lang w:eastAsia="zh-CN"/>
        </w:rPr>
        <w:t>项目组</w:t>
      </w:r>
      <w:r>
        <w:rPr>
          <w:rFonts w:hint="default" w:ascii="Times New Roman" w:hAnsi="Times New Roman" w:eastAsia="仿宋_GB2312" w:cs="Times New Roman"/>
          <w:i w:val="0"/>
          <w:iCs w:val="0"/>
          <w:sz w:val="32"/>
          <w:szCs w:val="32"/>
          <w:highlight w:val="none"/>
          <w:lang w:val="en-US" w:eastAsia="zh-CN"/>
        </w:rPr>
        <w:t>制备了高性能CeO</w:t>
      </w:r>
      <w:r>
        <w:rPr>
          <w:rFonts w:hint="default" w:ascii="Times New Roman" w:hAnsi="Times New Roman" w:eastAsia="仿宋_GB2312" w:cs="Times New Roman"/>
          <w:i w:val="0"/>
          <w:iCs w:val="0"/>
          <w:sz w:val="32"/>
          <w:szCs w:val="32"/>
          <w:highlight w:val="none"/>
          <w:vertAlign w:val="subscript"/>
          <w:lang w:val="en-US" w:eastAsia="zh-CN"/>
        </w:rPr>
        <w:t>2</w:t>
      </w:r>
      <w:r>
        <w:rPr>
          <w:rFonts w:hint="default" w:ascii="Times New Roman" w:hAnsi="Times New Roman" w:eastAsia="仿宋_GB2312" w:cs="Times New Roman"/>
          <w:i w:val="0"/>
          <w:iCs w:val="0"/>
          <w:sz w:val="32"/>
          <w:szCs w:val="32"/>
          <w:highlight w:val="none"/>
          <w:lang w:val="en-US" w:eastAsia="zh-CN"/>
        </w:rPr>
        <w:t>纳米酶和</w:t>
      </w:r>
      <w:r>
        <w:rPr>
          <w:rFonts w:hint="default" w:ascii="Times New Roman" w:hAnsi="Times New Roman" w:eastAsia="仿宋_GB2312" w:cs="Times New Roman"/>
          <w:i w:val="0"/>
          <w:iCs w:val="0"/>
          <w:sz w:val="32"/>
          <w:szCs w:val="32"/>
          <w:highlight w:val="none"/>
        </w:rPr>
        <w:t>高类氧化物酶活性的铁单原子纳米酶</w:t>
      </w:r>
      <w:r>
        <w:rPr>
          <w:rFonts w:hint="default" w:ascii="Times New Roman" w:hAnsi="Times New Roman" w:eastAsia="仿宋_GB2312" w:cs="Times New Roman"/>
          <w:i w:val="0"/>
          <w:iCs w:val="0"/>
          <w:sz w:val="32"/>
          <w:szCs w:val="32"/>
          <w:highlight w:val="none"/>
          <w:lang w:eastAsia="zh-CN"/>
        </w:rPr>
        <w:t>，构建</w:t>
      </w:r>
      <w:r>
        <w:rPr>
          <w:rFonts w:hint="default" w:ascii="Times New Roman" w:hAnsi="Times New Roman" w:eastAsia="仿宋_GB2312" w:cs="Times New Roman"/>
          <w:i w:val="0"/>
          <w:iCs w:val="0"/>
          <w:sz w:val="32"/>
          <w:szCs w:val="32"/>
          <w:lang w:val="en-US" w:eastAsia="zh-CN"/>
        </w:rPr>
        <w:t>了肝癌早筛早诊及复发预警</w:t>
      </w:r>
      <w:r>
        <w:rPr>
          <w:rFonts w:hint="default" w:ascii="Times New Roman" w:hAnsi="Times New Roman" w:eastAsia="仿宋_GB2312" w:cs="Times New Roman"/>
          <w:i w:val="0"/>
          <w:iCs w:val="0"/>
          <w:sz w:val="32"/>
          <w:szCs w:val="32"/>
          <w:lang w:eastAsia="zh-CN"/>
        </w:rPr>
        <w:t>平台</w:t>
      </w:r>
      <w:r>
        <w:rPr>
          <w:rFonts w:hint="default" w:ascii="Times New Roman" w:hAnsi="Times New Roman" w:eastAsia="仿宋_GB2312" w:cs="Times New Roman"/>
          <w:i w:val="0"/>
          <w:iCs w:val="0"/>
          <w:sz w:val="32"/>
          <w:szCs w:val="32"/>
          <w:lang w:val="en-US" w:eastAsia="zh-CN"/>
        </w:rPr>
        <w:t>和肿瘤组织判定可视化分析系统。在传统检测方法的基础上，检测流程缩短近5个小时，检测水平提升近1个数量级。所构建的检测体系</w:t>
      </w:r>
      <w:r>
        <w:rPr>
          <w:rFonts w:hint="default" w:ascii="Times New Roman" w:hAnsi="Times New Roman" w:eastAsia="仿宋_GB2312" w:cs="Times New Roman"/>
          <w:i w:val="0"/>
          <w:iCs w:val="0"/>
          <w:sz w:val="32"/>
          <w:szCs w:val="32"/>
          <w:lang w:eastAsia="zh-CN"/>
        </w:rPr>
        <w:t>已推广至国内多家医疗机构，</w:t>
      </w:r>
      <w:r>
        <w:rPr>
          <w:rFonts w:hint="default" w:ascii="Times New Roman" w:hAnsi="Times New Roman" w:eastAsia="仿宋_GB2312" w:cs="Times New Roman"/>
          <w:i w:val="0"/>
          <w:iCs w:val="0"/>
          <w:sz w:val="32"/>
          <w:szCs w:val="32"/>
          <w:lang w:val="en-US" w:eastAsia="zh-CN"/>
        </w:rPr>
        <w:t>显著</w:t>
      </w:r>
      <w:r>
        <w:rPr>
          <w:rFonts w:hint="default" w:ascii="Times New Roman" w:hAnsi="Times New Roman" w:eastAsia="仿宋_GB2312" w:cs="Times New Roman"/>
          <w:i w:val="0"/>
          <w:iCs w:val="0"/>
          <w:sz w:val="32"/>
          <w:szCs w:val="32"/>
          <w:lang w:eastAsia="zh-CN"/>
        </w:rPr>
        <w:t>提高</w:t>
      </w:r>
      <w:r>
        <w:rPr>
          <w:rFonts w:hint="default" w:ascii="Times New Roman" w:hAnsi="Times New Roman" w:eastAsia="仿宋_GB2312" w:cs="Times New Roman"/>
          <w:i w:val="0"/>
          <w:iCs w:val="0"/>
          <w:sz w:val="32"/>
          <w:szCs w:val="32"/>
          <w:lang w:val="en-US" w:eastAsia="zh-CN"/>
        </w:rPr>
        <w:t>了</w:t>
      </w:r>
      <w:r>
        <w:rPr>
          <w:rFonts w:hint="default" w:ascii="Times New Roman" w:hAnsi="Times New Roman" w:eastAsia="仿宋_GB2312" w:cs="Times New Roman"/>
          <w:i w:val="0"/>
          <w:iCs w:val="0"/>
          <w:sz w:val="32"/>
          <w:szCs w:val="32"/>
          <w:lang w:eastAsia="zh-CN"/>
        </w:rPr>
        <w:t>肝癌早筛</w:t>
      </w:r>
      <w:r>
        <w:rPr>
          <w:rFonts w:hint="default" w:ascii="Times New Roman" w:hAnsi="Times New Roman" w:eastAsia="仿宋_GB2312" w:cs="Times New Roman"/>
          <w:i w:val="0"/>
          <w:iCs w:val="0"/>
          <w:sz w:val="32"/>
          <w:szCs w:val="32"/>
          <w:lang w:val="en-US" w:eastAsia="zh-CN"/>
        </w:rPr>
        <w:t>早诊</w:t>
      </w:r>
      <w:r>
        <w:rPr>
          <w:rFonts w:hint="default" w:ascii="Times New Roman" w:hAnsi="Times New Roman" w:eastAsia="仿宋_GB2312" w:cs="Times New Roman"/>
          <w:i w:val="0"/>
          <w:iCs w:val="0"/>
          <w:sz w:val="32"/>
          <w:szCs w:val="32"/>
          <w:lang w:eastAsia="zh-CN"/>
        </w:rPr>
        <w:t>检出</w:t>
      </w:r>
      <w:r>
        <w:rPr>
          <w:rFonts w:hint="default" w:ascii="Times New Roman" w:hAnsi="Times New Roman" w:eastAsia="仿宋_GB2312" w:cs="Times New Roman"/>
          <w:i w:val="0"/>
          <w:iCs w:val="0"/>
          <w:sz w:val="32"/>
          <w:szCs w:val="32"/>
          <w:lang w:val="en-US" w:eastAsia="zh-CN"/>
        </w:rPr>
        <w:t>率和手术切除根治率，项目组下一步</w:t>
      </w:r>
      <w:r>
        <w:rPr>
          <w:rFonts w:hint="default" w:ascii="Times New Roman" w:hAnsi="Times New Roman" w:eastAsia="仿宋_GB2312" w:cs="Times New Roman"/>
          <w:i w:val="0"/>
          <w:iCs w:val="0"/>
          <w:sz w:val="32"/>
          <w:szCs w:val="32"/>
          <w:lang w:eastAsia="zh-CN"/>
        </w:rPr>
        <w:t>尝试将该检测</w:t>
      </w:r>
      <w:r>
        <w:rPr>
          <w:rFonts w:hint="default" w:ascii="Times New Roman" w:hAnsi="Times New Roman" w:eastAsia="仿宋_GB2312" w:cs="Times New Roman"/>
          <w:i w:val="0"/>
          <w:iCs w:val="0"/>
          <w:sz w:val="32"/>
          <w:szCs w:val="32"/>
          <w:lang w:val="en-US" w:eastAsia="zh-CN"/>
        </w:rPr>
        <w:t>方法</w:t>
      </w:r>
      <w:r>
        <w:rPr>
          <w:rFonts w:hint="default" w:ascii="Times New Roman" w:hAnsi="Times New Roman" w:eastAsia="仿宋_GB2312" w:cs="Times New Roman"/>
          <w:i w:val="0"/>
          <w:iCs w:val="0"/>
          <w:sz w:val="32"/>
          <w:szCs w:val="32"/>
          <w:lang w:eastAsia="zh-CN"/>
        </w:rPr>
        <w:t>用于其他</w:t>
      </w:r>
      <w:r>
        <w:rPr>
          <w:rFonts w:hint="default" w:ascii="Times New Roman" w:hAnsi="Times New Roman" w:eastAsia="仿宋_GB2312" w:cs="Times New Roman"/>
          <w:i w:val="0"/>
          <w:iCs w:val="0"/>
          <w:sz w:val="32"/>
          <w:szCs w:val="32"/>
          <w:lang w:val="en-US" w:eastAsia="zh-CN"/>
        </w:rPr>
        <w:t>类型</w:t>
      </w:r>
      <w:r>
        <w:rPr>
          <w:rFonts w:hint="default" w:ascii="Times New Roman" w:hAnsi="Times New Roman" w:eastAsia="仿宋_GB2312" w:cs="Times New Roman"/>
          <w:i w:val="0"/>
          <w:iCs w:val="0"/>
          <w:sz w:val="32"/>
          <w:szCs w:val="32"/>
          <w:lang w:eastAsia="zh-CN"/>
        </w:rPr>
        <w:t>肿瘤，助力实现</w:t>
      </w:r>
      <w:r>
        <w:rPr>
          <w:rFonts w:hint="eastAsia" w:ascii="Times New Roman" w:eastAsia="仿宋_GB2312" w:cs="Times New Roman"/>
          <w:i w:val="0"/>
          <w:iCs w:val="0"/>
          <w:sz w:val="32"/>
          <w:szCs w:val="32"/>
          <w:lang w:eastAsia="zh-CN"/>
        </w:rPr>
        <w:t>“</w:t>
      </w:r>
      <w:r>
        <w:rPr>
          <w:rFonts w:hint="default" w:ascii="Times New Roman" w:hAnsi="Times New Roman" w:eastAsia="仿宋_GB2312" w:cs="Times New Roman"/>
          <w:i w:val="0"/>
          <w:iCs w:val="0"/>
          <w:sz w:val="32"/>
          <w:szCs w:val="32"/>
          <w:lang w:eastAsia="zh-CN"/>
        </w:rPr>
        <w:t>健康中国2030</w:t>
      </w:r>
      <w:r>
        <w:rPr>
          <w:rFonts w:hint="eastAsia" w:ascii="Times New Roman" w:eastAsia="仿宋_GB2312" w:cs="Times New Roman"/>
          <w:i w:val="0"/>
          <w:iCs w:val="0"/>
          <w:sz w:val="32"/>
          <w:szCs w:val="32"/>
          <w:lang w:eastAsia="zh-CN"/>
        </w:rPr>
        <w:t>”</w:t>
      </w:r>
      <w:r>
        <w:rPr>
          <w:rFonts w:hint="default" w:ascii="Times New Roman" w:hAnsi="Times New Roman" w:eastAsia="仿宋_GB2312" w:cs="Times New Roman"/>
          <w:i w:val="0"/>
          <w:iCs w:val="0"/>
          <w:sz w:val="32"/>
          <w:szCs w:val="32"/>
          <w:lang w:eastAsia="zh-CN"/>
        </w:rPr>
        <w:t>肿瘤防治规划。（3）项目组创新性地提出了生物催化免疫</w:t>
      </w:r>
      <w:r>
        <w:rPr>
          <w:rFonts w:hint="default" w:ascii="Times New Roman" w:hAnsi="Times New Roman" w:eastAsia="仿宋_GB2312" w:cs="Times New Roman"/>
          <w:i w:val="0"/>
          <w:iCs w:val="0"/>
          <w:sz w:val="32"/>
          <w:szCs w:val="32"/>
          <w:lang w:val="en-US" w:eastAsia="zh-CN"/>
        </w:rPr>
        <w:t>的治疗</w:t>
      </w:r>
      <w:r>
        <w:rPr>
          <w:rFonts w:hint="default" w:ascii="Times New Roman" w:hAnsi="Times New Roman" w:eastAsia="仿宋_GB2312" w:cs="Times New Roman"/>
          <w:i w:val="0"/>
          <w:iCs w:val="0"/>
          <w:sz w:val="32"/>
          <w:szCs w:val="32"/>
          <w:lang w:eastAsia="zh-CN"/>
        </w:rPr>
        <w:t>概念，基于纳米二氧化铈材料特性，将其负载乳酸氧化酶后催化清除乳酸，进一步促进肿瘤代谢重编程，重构肿瘤免疫微环境，抑制肿瘤进展，并在此基础上进一步探索，挖掘多种生物催化免疫的潜在代谢靶点，开发免疫治疗的联合生物制剂，</w:t>
      </w:r>
      <w:r>
        <w:rPr>
          <w:rFonts w:hint="default" w:ascii="Times New Roman" w:hAnsi="Times New Roman" w:eastAsia="仿宋_GB2312" w:cs="Times New Roman"/>
          <w:i w:val="0"/>
          <w:iCs w:val="0"/>
          <w:sz w:val="32"/>
          <w:szCs w:val="32"/>
          <w:lang w:val="en-US" w:eastAsia="zh-CN"/>
        </w:rPr>
        <w:t>增敏</w:t>
      </w:r>
      <w:r>
        <w:rPr>
          <w:rFonts w:hint="default" w:ascii="Times New Roman" w:hAnsi="Times New Roman" w:eastAsia="仿宋_GB2312" w:cs="Times New Roman"/>
          <w:i w:val="0"/>
          <w:iCs w:val="0"/>
          <w:sz w:val="32"/>
          <w:szCs w:val="32"/>
          <w:lang w:eastAsia="zh-CN"/>
        </w:rPr>
        <w:t>免疫治疗效果，扩大受益人群，</w:t>
      </w:r>
      <w:r>
        <w:rPr>
          <w:rFonts w:hint="default" w:ascii="Times New Roman" w:hAnsi="Times New Roman" w:eastAsia="仿宋_GB2312" w:cs="Times New Roman"/>
          <w:i w:val="0"/>
          <w:iCs w:val="0"/>
          <w:sz w:val="32"/>
          <w:szCs w:val="32"/>
          <w:lang w:val="en-US" w:eastAsia="zh-CN"/>
        </w:rPr>
        <w:t>目前</w:t>
      </w:r>
      <w:r>
        <w:rPr>
          <w:rFonts w:hint="default" w:ascii="Times New Roman" w:hAnsi="Times New Roman" w:eastAsia="仿宋_GB2312" w:cs="Times New Roman"/>
          <w:i w:val="0"/>
          <w:iCs w:val="0"/>
          <w:sz w:val="32"/>
          <w:szCs w:val="32"/>
          <w:lang w:eastAsia="zh-CN"/>
        </w:rPr>
        <w:t>与多家医药公司联合开展</w:t>
      </w:r>
      <w:r>
        <w:rPr>
          <w:rFonts w:hint="default" w:ascii="Times New Roman" w:hAnsi="Times New Roman" w:eastAsia="仿宋_GB2312" w:cs="Times New Roman"/>
          <w:i w:val="0"/>
          <w:iCs w:val="0"/>
          <w:sz w:val="32"/>
          <w:szCs w:val="32"/>
          <w:lang w:val="en-US" w:eastAsia="zh-CN"/>
        </w:rPr>
        <w:t>临床前药效、药代及动物实验</w:t>
      </w:r>
      <w:r>
        <w:rPr>
          <w:rFonts w:hint="default" w:ascii="Times New Roman" w:hAnsi="Times New Roman" w:eastAsia="仿宋_GB2312" w:cs="Times New Roman"/>
          <w:i w:val="0"/>
          <w:iCs w:val="0"/>
          <w:sz w:val="32"/>
          <w:szCs w:val="32"/>
          <w:lang w:eastAsia="zh-CN"/>
        </w:rPr>
        <w:t>。项目组所研发的铈基生物催化抗肿瘤免疫治疗方案通用性强，成本低，并可以结合患者代谢组灵活迭代产品，实现精准医疗。</w:t>
      </w:r>
    </w:p>
    <w:p>
      <w:pPr>
        <w:pStyle w:val="2"/>
        <w:spacing w:line="440" w:lineRule="exact"/>
        <w:ind w:firstLine="0" w:firstLineChars="0"/>
        <w:jc w:val="center"/>
        <w:rPr>
          <w:rFonts w:hint="default" w:ascii="Times New Roman" w:hAnsi="Times New Roman" w:cs="Times New Roman"/>
          <w:i w:val="0"/>
          <w:iCs w:val="0"/>
          <w:color w:val="auto"/>
          <w:highlight w:val="none"/>
        </w:rPr>
      </w:pPr>
      <w:r>
        <w:rPr>
          <w:rFonts w:hint="default" w:ascii="Times New Roman" w:hAnsi="Times New Roman" w:cs="Times New Roman"/>
          <w:i w:val="0"/>
          <w:iCs w:val="0"/>
          <w:color w:val="auto"/>
          <w:highlight w:val="none"/>
        </w:rPr>
        <w:t>主要应用单位情况表</w:t>
      </w:r>
    </w:p>
    <w:tbl>
      <w:tblPr>
        <w:tblStyle w:val="5"/>
        <w:tblW w:w="90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220"/>
        <w:gridCol w:w="1579"/>
        <w:gridCol w:w="1793"/>
        <w:gridCol w:w="1822"/>
        <w:gridCol w:w="1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24"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序号</w:t>
            </w:r>
          </w:p>
        </w:tc>
        <w:tc>
          <w:tcPr>
            <w:tcW w:w="1220"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单位名称</w:t>
            </w:r>
          </w:p>
        </w:tc>
        <w:tc>
          <w:tcPr>
            <w:tcW w:w="1579"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应用的技术</w:t>
            </w:r>
          </w:p>
        </w:tc>
        <w:tc>
          <w:tcPr>
            <w:tcW w:w="1793"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应用对象及规模</w:t>
            </w:r>
          </w:p>
        </w:tc>
        <w:tc>
          <w:tcPr>
            <w:tcW w:w="1822"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应用起止时间</w:t>
            </w:r>
          </w:p>
        </w:tc>
        <w:tc>
          <w:tcPr>
            <w:tcW w:w="1865"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单位联系人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24"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1</w:t>
            </w:r>
          </w:p>
        </w:tc>
        <w:tc>
          <w:tcPr>
            <w:tcW w:w="1220"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空军军医大学西京医院</w:t>
            </w:r>
          </w:p>
        </w:tc>
        <w:tc>
          <w:tcPr>
            <w:tcW w:w="1579"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铈基纳米酶甲胎蛋白检测试剂盒、miR-144/451a CpG岛DNA甲基化检测试剂盒、谷胱甘肽可视化快速检测试剂盒、经肝动脉化疗栓塞联合索拉非尼治疗策略</w:t>
            </w:r>
          </w:p>
        </w:tc>
        <w:tc>
          <w:tcPr>
            <w:tcW w:w="1793" w:type="dxa"/>
            <w:noWrap w:val="0"/>
            <w:vAlign w:val="center"/>
          </w:tcPr>
          <w:p>
            <w:pPr>
              <w:pStyle w:val="2"/>
              <w:keepNext w:val="0"/>
              <w:keepLines w:val="0"/>
              <w:suppressLineNumbers w:val="0"/>
              <w:spacing w:before="0" w:beforeAutospacing="0" w:after="0" w:afterAutospacing="0" w:line="240" w:lineRule="auto"/>
              <w:ind w:left="0" w:right="0" w:firstLine="0" w:firstLineChars="0"/>
              <w:jc w:val="both"/>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辅助肝癌</w:t>
            </w:r>
            <w:r>
              <w:rPr>
                <w:rFonts w:hint="eastAsia" w:ascii="Times New Roman" w:eastAsia="仿宋_GB2312" w:cs="Times New Roman"/>
                <w:i w:val="0"/>
                <w:iCs w:val="0"/>
                <w:color w:val="auto"/>
                <w:sz w:val="21"/>
                <w:szCs w:val="20"/>
                <w:highlight w:val="none"/>
                <w:lang w:val="en-US" w:eastAsia="zh-CN"/>
              </w:rPr>
              <w:t>患者早筛早诊、复发筛查、疗效评估及样本性质的术中实时检测；完成中晚期肝癌患者</w:t>
            </w:r>
            <w:r>
              <w:rPr>
                <w:rFonts w:hint="default" w:ascii="Times New Roman" w:hAnsi="Times New Roman" w:eastAsia="仿宋_GB2312" w:cs="Times New Roman"/>
                <w:i w:val="0"/>
                <w:iCs w:val="0"/>
                <w:color w:val="auto"/>
                <w:sz w:val="21"/>
                <w:szCs w:val="20"/>
                <w:highlight w:val="none"/>
                <w:lang w:val="en-US" w:eastAsia="zh-CN"/>
              </w:rPr>
              <w:t>经肝动脉化疗栓塞联合索拉非尼</w:t>
            </w:r>
            <w:r>
              <w:rPr>
                <w:rFonts w:hint="eastAsia" w:ascii="Times New Roman" w:eastAsia="仿宋_GB2312" w:cs="Times New Roman"/>
                <w:i w:val="0"/>
                <w:iCs w:val="0"/>
                <w:color w:val="auto"/>
                <w:sz w:val="21"/>
                <w:szCs w:val="20"/>
                <w:highlight w:val="none"/>
                <w:lang w:val="en-US" w:eastAsia="zh-CN"/>
              </w:rPr>
              <w:t>治疗最适人群的选择和疗效评估。</w:t>
            </w:r>
          </w:p>
        </w:tc>
        <w:tc>
          <w:tcPr>
            <w:tcW w:w="1822"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2015年06月</w:t>
            </w:r>
            <w:r>
              <w:rPr>
                <w:rFonts w:hint="eastAsia" w:ascii="Times New Roman" w:eastAsia="仿宋_GB2312" w:cs="Times New Roman"/>
                <w:i w:val="0"/>
                <w:iCs w:val="0"/>
                <w:color w:val="auto"/>
                <w:sz w:val="21"/>
                <w:szCs w:val="20"/>
                <w:highlight w:val="none"/>
                <w:lang w:val="en-US" w:eastAsia="zh-CN"/>
              </w:rPr>
              <w:t>至今</w:t>
            </w:r>
          </w:p>
        </w:tc>
        <w:tc>
          <w:tcPr>
            <w:tcW w:w="1865"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党小荣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24" w:type="dxa"/>
            <w:noWrap w:val="0"/>
            <w:vAlign w:val="center"/>
          </w:tcPr>
          <w:p>
            <w:pPr>
              <w:pStyle w:val="2"/>
              <w:keepNext w:val="0"/>
              <w:keepLines w:val="0"/>
              <w:suppressLineNumbers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i w:val="0"/>
                <w:iCs w:val="0"/>
                <w:color w:val="auto"/>
                <w:kern w:val="2"/>
                <w:sz w:val="21"/>
                <w:szCs w:val="20"/>
                <w:highlight w:val="none"/>
                <w:lang w:val="en-US" w:eastAsia="zh-CN" w:bidi="ar-SA"/>
              </w:rPr>
            </w:pPr>
            <w:r>
              <w:rPr>
                <w:rFonts w:hint="eastAsia" w:ascii="Times New Roman" w:eastAsia="仿宋_GB2312" w:cs="Times New Roman"/>
                <w:i w:val="0"/>
                <w:iCs w:val="0"/>
                <w:color w:val="auto"/>
                <w:kern w:val="2"/>
                <w:sz w:val="21"/>
                <w:szCs w:val="20"/>
                <w:highlight w:val="none"/>
                <w:lang w:val="en-US" w:eastAsia="zh-CN" w:bidi="ar-SA"/>
              </w:rPr>
              <w:t>2</w:t>
            </w:r>
          </w:p>
        </w:tc>
        <w:tc>
          <w:tcPr>
            <w:tcW w:w="1220" w:type="dxa"/>
            <w:noWrap w:val="0"/>
            <w:vAlign w:val="center"/>
          </w:tcPr>
          <w:p>
            <w:pPr>
              <w:pStyle w:val="2"/>
              <w:keepNext w:val="0"/>
              <w:keepLines w:val="0"/>
              <w:suppressLineNumbers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i w:val="0"/>
                <w:iCs w:val="0"/>
                <w:color w:val="auto"/>
                <w:kern w:val="2"/>
                <w:sz w:val="21"/>
                <w:szCs w:val="20"/>
                <w:highlight w:val="none"/>
                <w:lang w:val="en-US" w:eastAsia="zh-CN" w:bidi="ar-SA"/>
              </w:rPr>
            </w:pPr>
            <w:r>
              <w:rPr>
                <w:rFonts w:hint="default" w:ascii="Times New Roman" w:hAnsi="Times New Roman" w:eastAsia="仿宋_GB2312" w:cs="Times New Roman"/>
                <w:i w:val="0"/>
                <w:iCs w:val="0"/>
                <w:color w:val="auto"/>
                <w:sz w:val="21"/>
                <w:szCs w:val="20"/>
                <w:highlight w:val="none"/>
                <w:lang w:val="en-US" w:eastAsia="zh-CN"/>
              </w:rPr>
              <w:t>西部战区空军医院</w:t>
            </w:r>
          </w:p>
        </w:tc>
        <w:tc>
          <w:tcPr>
            <w:tcW w:w="1579" w:type="dxa"/>
            <w:noWrap w:val="0"/>
            <w:vAlign w:val="center"/>
          </w:tcPr>
          <w:p>
            <w:pPr>
              <w:pStyle w:val="2"/>
              <w:keepNext w:val="0"/>
              <w:keepLines w:val="0"/>
              <w:suppressLineNumbers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i w:val="0"/>
                <w:iCs w:val="0"/>
                <w:color w:val="auto"/>
                <w:kern w:val="2"/>
                <w:sz w:val="21"/>
                <w:szCs w:val="20"/>
                <w:highlight w:val="none"/>
                <w:lang w:val="en-US" w:eastAsia="zh-CN" w:bidi="ar-SA"/>
              </w:rPr>
            </w:pPr>
            <w:r>
              <w:rPr>
                <w:rFonts w:hint="default" w:ascii="Times New Roman" w:hAnsi="Times New Roman" w:eastAsia="仿宋_GB2312" w:cs="Times New Roman"/>
                <w:i w:val="0"/>
                <w:iCs w:val="0"/>
                <w:color w:val="auto"/>
                <w:sz w:val="21"/>
                <w:szCs w:val="20"/>
                <w:highlight w:val="none"/>
                <w:lang w:val="en-US" w:eastAsia="zh-CN"/>
              </w:rPr>
              <w:t>铈基纳米酶甲胎蛋白检测试剂盒、miR-144/451a CpG岛DNA甲基化检测试剂盒、谷胱甘肽可视化快速检测试剂盒、经肝动脉化疗栓塞联合索拉非尼治疗策略</w:t>
            </w:r>
          </w:p>
        </w:tc>
        <w:tc>
          <w:tcPr>
            <w:tcW w:w="1793" w:type="dxa"/>
            <w:noWrap w:val="0"/>
            <w:vAlign w:val="center"/>
          </w:tcPr>
          <w:p>
            <w:pPr>
              <w:pStyle w:val="2"/>
              <w:keepNext w:val="0"/>
              <w:keepLines w:val="0"/>
              <w:suppressLineNumbers w:val="0"/>
              <w:spacing w:before="0" w:beforeAutospacing="0" w:after="0" w:afterAutospacing="0" w:line="240" w:lineRule="auto"/>
              <w:ind w:left="0" w:leftChars="0" w:right="0" w:rightChars="0" w:firstLine="0" w:firstLineChars="0"/>
              <w:jc w:val="both"/>
              <w:rPr>
                <w:rFonts w:hint="default" w:ascii="Times New Roman" w:hAnsi="Times New Roman" w:eastAsia="仿宋_GB2312" w:cs="Times New Roman"/>
                <w:i w:val="0"/>
                <w:iCs w:val="0"/>
                <w:color w:val="auto"/>
                <w:kern w:val="2"/>
                <w:sz w:val="21"/>
                <w:szCs w:val="20"/>
                <w:highlight w:val="none"/>
                <w:lang w:val="en-US" w:eastAsia="zh-CN" w:bidi="ar-SA"/>
              </w:rPr>
            </w:pPr>
            <w:r>
              <w:rPr>
                <w:rFonts w:hint="default" w:ascii="Times New Roman" w:hAnsi="Times New Roman" w:eastAsia="仿宋_GB2312" w:cs="Times New Roman"/>
                <w:i w:val="0"/>
                <w:iCs w:val="0"/>
                <w:color w:val="auto"/>
                <w:sz w:val="21"/>
                <w:szCs w:val="20"/>
                <w:highlight w:val="none"/>
                <w:lang w:val="en-US" w:eastAsia="zh-CN"/>
              </w:rPr>
              <w:t>辅助肝癌</w:t>
            </w:r>
            <w:r>
              <w:rPr>
                <w:rFonts w:hint="eastAsia" w:ascii="Times New Roman" w:eastAsia="仿宋_GB2312" w:cs="Times New Roman"/>
                <w:i w:val="0"/>
                <w:iCs w:val="0"/>
                <w:color w:val="auto"/>
                <w:sz w:val="21"/>
                <w:szCs w:val="20"/>
                <w:highlight w:val="none"/>
                <w:lang w:val="en-US" w:eastAsia="zh-CN"/>
              </w:rPr>
              <w:t>患者早筛早诊、复发筛查、疗效评估及样本性质的术中实时检测；完成中晚期肝癌患者</w:t>
            </w:r>
            <w:r>
              <w:rPr>
                <w:rFonts w:hint="default" w:ascii="Times New Roman" w:hAnsi="Times New Roman" w:eastAsia="仿宋_GB2312" w:cs="Times New Roman"/>
                <w:i w:val="0"/>
                <w:iCs w:val="0"/>
                <w:color w:val="auto"/>
                <w:sz w:val="21"/>
                <w:szCs w:val="20"/>
                <w:highlight w:val="none"/>
                <w:lang w:val="en-US" w:eastAsia="zh-CN"/>
              </w:rPr>
              <w:t>经肝动脉化疗栓塞联合索拉非尼</w:t>
            </w:r>
            <w:r>
              <w:rPr>
                <w:rFonts w:hint="eastAsia" w:ascii="Times New Roman" w:eastAsia="仿宋_GB2312" w:cs="Times New Roman"/>
                <w:i w:val="0"/>
                <w:iCs w:val="0"/>
                <w:color w:val="auto"/>
                <w:sz w:val="21"/>
                <w:szCs w:val="20"/>
                <w:highlight w:val="none"/>
                <w:lang w:val="en-US" w:eastAsia="zh-CN"/>
              </w:rPr>
              <w:t>治疗最适人群的选择和疗效评估。</w:t>
            </w:r>
          </w:p>
        </w:tc>
        <w:tc>
          <w:tcPr>
            <w:tcW w:w="1822" w:type="dxa"/>
            <w:noWrap w:val="0"/>
            <w:vAlign w:val="center"/>
          </w:tcPr>
          <w:p>
            <w:pPr>
              <w:pStyle w:val="2"/>
              <w:keepNext w:val="0"/>
              <w:keepLines w:val="0"/>
              <w:suppressLineNumbers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i w:val="0"/>
                <w:iCs w:val="0"/>
                <w:color w:val="auto"/>
                <w:kern w:val="2"/>
                <w:sz w:val="21"/>
                <w:szCs w:val="20"/>
                <w:highlight w:val="none"/>
                <w:lang w:val="en-US" w:eastAsia="zh-CN" w:bidi="ar-SA"/>
              </w:rPr>
            </w:pPr>
            <w:r>
              <w:rPr>
                <w:rFonts w:hint="default" w:ascii="Times New Roman" w:hAnsi="Times New Roman" w:eastAsia="仿宋_GB2312" w:cs="Times New Roman"/>
                <w:i w:val="0"/>
                <w:iCs w:val="0"/>
                <w:color w:val="auto"/>
                <w:sz w:val="21"/>
                <w:szCs w:val="20"/>
                <w:highlight w:val="none"/>
                <w:lang w:val="en-US" w:eastAsia="zh-CN"/>
              </w:rPr>
              <w:t>2022年02月-至今</w:t>
            </w:r>
          </w:p>
        </w:tc>
        <w:tc>
          <w:tcPr>
            <w:tcW w:w="1865" w:type="dxa"/>
            <w:noWrap w:val="0"/>
            <w:vAlign w:val="center"/>
          </w:tcPr>
          <w:p>
            <w:pPr>
              <w:pStyle w:val="2"/>
              <w:keepNext w:val="0"/>
              <w:keepLines w:val="0"/>
              <w:suppressLineNumbers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i w:val="0"/>
                <w:iCs w:val="0"/>
                <w:color w:val="auto"/>
                <w:kern w:val="2"/>
                <w:sz w:val="21"/>
                <w:szCs w:val="20"/>
                <w:highlight w:val="none"/>
                <w:lang w:val="en-US" w:eastAsia="zh-CN" w:bidi="ar-SA"/>
              </w:rPr>
            </w:pPr>
            <w:r>
              <w:rPr>
                <w:rFonts w:hint="default" w:ascii="Times New Roman" w:hAnsi="Times New Roman" w:eastAsia="仿宋_GB2312" w:cs="Times New Roman"/>
                <w:i w:val="0"/>
                <w:iCs w:val="0"/>
                <w:color w:val="auto"/>
                <w:sz w:val="21"/>
                <w:szCs w:val="20"/>
                <w:highlight w:val="none"/>
                <w:lang w:val="en-US" w:eastAsia="zh-CN"/>
              </w:rPr>
              <w:t>张雪松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24" w:type="dxa"/>
            <w:noWrap w:val="0"/>
            <w:vAlign w:val="center"/>
          </w:tcPr>
          <w:p>
            <w:pPr>
              <w:pStyle w:val="2"/>
              <w:keepNext w:val="0"/>
              <w:keepLines w:val="0"/>
              <w:suppressLineNumbers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i w:val="0"/>
                <w:iCs w:val="0"/>
                <w:color w:val="auto"/>
                <w:kern w:val="2"/>
                <w:sz w:val="21"/>
                <w:szCs w:val="20"/>
                <w:highlight w:val="none"/>
                <w:lang w:val="en-US" w:eastAsia="zh-CN" w:bidi="ar-SA"/>
              </w:rPr>
            </w:pPr>
            <w:r>
              <w:rPr>
                <w:rFonts w:hint="default" w:ascii="Times New Roman" w:hAnsi="Times New Roman" w:eastAsia="仿宋_GB2312" w:cs="Times New Roman"/>
                <w:i w:val="0"/>
                <w:iCs w:val="0"/>
                <w:color w:val="auto"/>
                <w:sz w:val="21"/>
                <w:szCs w:val="20"/>
                <w:highlight w:val="none"/>
                <w:lang w:val="en-US" w:eastAsia="zh-CN"/>
              </w:rPr>
              <w:t>3</w:t>
            </w:r>
          </w:p>
        </w:tc>
        <w:tc>
          <w:tcPr>
            <w:tcW w:w="1220"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空军第986医院</w:t>
            </w:r>
          </w:p>
        </w:tc>
        <w:tc>
          <w:tcPr>
            <w:tcW w:w="1579"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铈基纳米酶甲胎蛋白检测试剂盒、miR-144/451a CpG岛DNA甲基化检测试剂盒和谷胱甘肽可视化快速检测试剂盒</w:t>
            </w:r>
          </w:p>
        </w:tc>
        <w:tc>
          <w:tcPr>
            <w:tcW w:w="1793" w:type="dxa"/>
            <w:noWrap w:val="0"/>
            <w:vAlign w:val="center"/>
          </w:tcPr>
          <w:p>
            <w:pPr>
              <w:pStyle w:val="2"/>
              <w:keepNext w:val="0"/>
              <w:keepLines w:val="0"/>
              <w:suppressLineNumbers w:val="0"/>
              <w:spacing w:before="0" w:beforeAutospacing="0" w:after="0" w:afterAutospacing="0" w:line="240" w:lineRule="auto"/>
              <w:ind w:left="0" w:right="0" w:firstLine="0" w:firstLineChars="0"/>
              <w:jc w:val="both"/>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辅助肝癌</w:t>
            </w:r>
            <w:r>
              <w:rPr>
                <w:rFonts w:hint="eastAsia" w:ascii="Times New Roman" w:eastAsia="仿宋_GB2312" w:cs="Times New Roman"/>
                <w:i w:val="0"/>
                <w:iCs w:val="0"/>
                <w:color w:val="auto"/>
                <w:sz w:val="21"/>
                <w:szCs w:val="20"/>
                <w:highlight w:val="none"/>
                <w:lang w:val="en-US" w:eastAsia="zh-CN"/>
              </w:rPr>
              <w:t>患者早筛早诊、复发筛查、疗效评估及样本性质的术中实时检测。</w:t>
            </w:r>
          </w:p>
        </w:tc>
        <w:tc>
          <w:tcPr>
            <w:tcW w:w="1822"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2021年04月-2023年11月</w:t>
            </w:r>
          </w:p>
        </w:tc>
        <w:tc>
          <w:tcPr>
            <w:tcW w:w="1865"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梁平13759951769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24" w:type="dxa"/>
            <w:noWrap w:val="0"/>
            <w:vAlign w:val="center"/>
          </w:tcPr>
          <w:p>
            <w:pPr>
              <w:pStyle w:val="2"/>
              <w:keepNext w:val="0"/>
              <w:keepLines w:val="0"/>
              <w:suppressLineNumbers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i w:val="0"/>
                <w:iCs w:val="0"/>
                <w:color w:val="auto"/>
                <w:kern w:val="2"/>
                <w:sz w:val="21"/>
                <w:szCs w:val="20"/>
                <w:highlight w:val="none"/>
                <w:lang w:val="en-US" w:eastAsia="zh-CN" w:bidi="ar-SA"/>
              </w:rPr>
            </w:pPr>
            <w:r>
              <w:rPr>
                <w:rFonts w:hint="default" w:ascii="Times New Roman" w:hAnsi="Times New Roman" w:eastAsia="仿宋_GB2312" w:cs="Times New Roman"/>
                <w:i w:val="0"/>
                <w:iCs w:val="0"/>
                <w:color w:val="auto"/>
                <w:sz w:val="21"/>
                <w:szCs w:val="20"/>
                <w:highlight w:val="none"/>
                <w:lang w:val="en-US" w:eastAsia="zh-CN"/>
              </w:rPr>
              <w:t>4</w:t>
            </w:r>
          </w:p>
        </w:tc>
        <w:tc>
          <w:tcPr>
            <w:tcW w:w="1220"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北部战区总医院</w:t>
            </w:r>
          </w:p>
        </w:tc>
        <w:tc>
          <w:tcPr>
            <w:tcW w:w="1579"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miR-144/451a CpG岛DNA甲基化检测试剂盒</w:t>
            </w:r>
          </w:p>
        </w:tc>
        <w:tc>
          <w:tcPr>
            <w:tcW w:w="1793" w:type="dxa"/>
            <w:noWrap w:val="0"/>
            <w:vAlign w:val="center"/>
          </w:tcPr>
          <w:p>
            <w:pPr>
              <w:pStyle w:val="2"/>
              <w:keepNext w:val="0"/>
              <w:keepLines w:val="0"/>
              <w:suppressLineNumbers w:val="0"/>
              <w:spacing w:before="0" w:beforeAutospacing="0" w:after="0" w:afterAutospacing="0" w:line="240" w:lineRule="auto"/>
              <w:ind w:left="0" w:right="0" w:firstLine="0" w:firstLineChars="0"/>
              <w:jc w:val="both"/>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辅助肝癌</w:t>
            </w:r>
            <w:r>
              <w:rPr>
                <w:rFonts w:hint="eastAsia" w:ascii="Times New Roman" w:eastAsia="仿宋_GB2312" w:cs="Times New Roman"/>
                <w:i w:val="0"/>
                <w:iCs w:val="0"/>
                <w:color w:val="auto"/>
                <w:sz w:val="21"/>
                <w:szCs w:val="20"/>
                <w:highlight w:val="none"/>
                <w:lang w:val="en-US" w:eastAsia="zh-CN"/>
              </w:rPr>
              <w:t>患者早筛早诊、复发筛查及疗效评估。</w:t>
            </w:r>
          </w:p>
        </w:tc>
        <w:tc>
          <w:tcPr>
            <w:tcW w:w="1822"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2021年01月-2023年06月</w:t>
            </w:r>
          </w:p>
        </w:tc>
        <w:tc>
          <w:tcPr>
            <w:tcW w:w="1865"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邢文荣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24" w:type="dxa"/>
            <w:noWrap w:val="0"/>
            <w:vAlign w:val="center"/>
          </w:tcPr>
          <w:p>
            <w:pPr>
              <w:pStyle w:val="2"/>
              <w:keepNext w:val="0"/>
              <w:keepLines w:val="0"/>
              <w:suppressLineNumbers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i w:val="0"/>
                <w:iCs w:val="0"/>
                <w:color w:val="auto"/>
                <w:kern w:val="2"/>
                <w:sz w:val="21"/>
                <w:szCs w:val="20"/>
                <w:highlight w:val="none"/>
                <w:lang w:val="en-US" w:eastAsia="zh-CN" w:bidi="ar-SA"/>
              </w:rPr>
            </w:pPr>
            <w:r>
              <w:rPr>
                <w:rFonts w:hint="default" w:ascii="Times New Roman" w:hAnsi="Times New Roman" w:eastAsia="仿宋_GB2312" w:cs="Times New Roman"/>
                <w:i w:val="0"/>
                <w:iCs w:val="0"/>
                <w:color w:val="auto"/>
                <w:sz w:val="21"/>
                <w:szCs w:val="20"/>
                <w:highlight w:val="none"/>
                <w:lang w:val="en-US" w:eastAsia="zh-CN"/>
              </w:rPr>
              <w:t>5</w:t>
            </w:r>
          </w:p>
        </w:tc>
        <w:tc>
          <w:tcPr>
            <w:tcW w:w="1220"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汉中市中心医院</w:t>
            </w:r>
          </w:p>
        </w:tc>
        <w:tc>
          <w:tcPr>
            <w:tcW w:w="1579"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经肝动脉化疗栓塞联合索拉非尼治疗策略</w:t>
            </w:r>
          </w:p>
        </w:tc>
        <w:tc>
          <w:tcPr>
            <w:tcW w:w="1793" w:type="dxa"/>
            <w:noWrap w:val="0"/>
            <w:vAlign w:val="center"/>
          </w:tcPr>
          <w:p>
            <w:pPr>
              <w:pStyle w:val="2"/>
              <w:keepNext w:val="0"/>
              <w:keepLines w:val="0"/>
              <w:suppressLineNumbers w:val="0"/>
              <w:spacing w:before="0" w:beforeAutospacing="0" w:after="0" w:afterAutospacing="0" w:line="240" w:lineRule="auto"/>
              <w:ind w:left="0" w:right="0" w:firstLine="0" w:firstLineChars="0"/>
              <w:jc w:val="both"/>
              <w:rPr>
                <w:rFonts w:hint="default" w:ascii="Times New Roman" w:hAnsi="Times New Roman" w:eastAsia="仿宋_GB2312" w:cs="Times New Roman"/>
                <w:i w:val="0"/>
                <w:iCs w:val="0"/>
                <w:color w:val="auto"/>
                <w:sz w:val="21"/>
                <w:szCs w:val="20"/>
                <w:highlight w:val="none"/>
                <w:lang w:val="en-US" w:eastAsia="zh-CN"/>
              </w:rPr>
            </w:pPr>
            <w:r>
              <w:rPr>
                <w:rFonts w:hint="eastAsia" w:ascii="Times New Roman" w:eastAsia="仿宋_GB2312" w:cs="Times New Roman"/>
                <w:i w:val="0"/>
                <w:iCs w:val="0"/>
                <w:color w:val="auto"/>
                <w:sz w:val="21"/>
                <w:szCs w:val="20"/>
                <w:highlight w:val="none"/>
                <w:lang w:val="en-US" w:eastAsia="zh-CN"/>
              </w:rPr>
              <w:t>完成中晚期肝癌患者</w:t>
            </w:r>
            <w:r>
              <w:rPr>
                <w:rFonts w:hint="default" w:ascii="Times New Roman" w:hAnsi="Times New Roman" w:eastAsia="仿宋_GB2312" w:cs="Times New Roman"/>
                <w:i w:val="0"/>
                <w:iCs w:val="0"/>
                <w:color w:val="auto"/>
                <w:sz w:val="21"/>
                <w:szCs w:val="20"/>
                <w:highlight w:val="none"/>
                <w:lang w:val="en-US" w:eastAsia="zh-CN"/>
              </w:rPr>
              <w:t>经肝动脉化疗栓塞联合索拉非尼</w:t>
            </w:r>
            <w:r>
              <w:rPr>
                <w:rFonts w:hint="eastAsia" w:ascii="Times New Roman" w:eastAsia="仿宋_GB2312" w:cs="Times New Roman"/>
                <w:i w:val="0"/>
                <w:iCs w:val="0"/>
                <w:color w:val="auto"/>
                <w:sz w:val="21"/>
                <w:szCs w:val="20"/>
                <w:highlight w:val="none"/>
                <w:lang w:val="en-US" w:eastAsia="zh-CN"/>
              </w:rPr>
              <w:t>治疗最适人群的选择和疗效评估。</w:t>
            </w:r>
          </w:p>
        </w:tc>
        <w:tc>
          <w:tcPr>
            <w:tcW w:w="1822"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2015年06月-2020年09月</w:t>
            </w:r>
          </w:p>
        </w:tc>
        <w:tc>
          <w:tcPr>
            <w:tcW w:w="1865"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陈建华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24" w:type="dxa"/>
            <w:noWrap w:val="0"/>
            <w:vAlign w:val="center"/>
          </w:tcPr>
          <w:p>
            <w:pPr>
              <w:pStyle w:val="2"/>
              <w:keepNext w:val="0"/>
              <w:keepLines w:val="0"/>
              <w:suppressLineNumbers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i w:val="0"/>
                <w:iCs w:val="0"/>
                <w:color w:val="auto"/>
                <w:kern w:val="2"/>
                <w:sz w:val="21"/>
                <w:szCs w:val="20"/>
                <w:highlight w:val="none"/>
                <w:lang w:val="en-US" w:eastAsia="zh-CN" w:bidi="ar-SA"/>
              </w:rPr>
            </w:pPr>
            <w:r>
              <w:rPr>
                <w:rFonts w:hint="default" w:ascii="Times New Roman" w:hAnsi="Times New Roman" w:eastAsia="仿宋_GB2312" w:cs="Times New Roman"/>
                <w:i w:val="0"/>
                <w:iCs w:val="0"/>
                <w:color w:val="auto"/>
                <w:sz w:val="21"/>
                <w:szCs w:val="20"/>
                <w:highlight w:val="none"/>
                <w:lang w:val="en-US" w:eastAsia="zh-CN"/>
              </w:rPr>
              <w:t>6</w:t>
            </w:r>
          </w:p>
        </w:tc>
        <w:tc>
          <w:tcPr>
            <w:tcW w:w="1220"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菏泽市中医医院</w:t>
            </w:r>
          </w:p>
        </w:tc>
        <w:tc>
          <w:tcPr>
            <w:tcW w:w="1579"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经肝动脉化疗栓塞联合索拉非尼治疗策略</w:t>
            </w:r>
          </w:p>
        </w:tc>
        <w:tc>
          <w:tcPr>
            <w:tcW w:w="1793" w:type="dxa"/>
            <w:noWrap w:val="0"/>
            <w:vAlign w:val="center"/>
          </w:tcPr>
          <w:p>
            <w:pPr>
              <w:pStyle w:val="2"/>
              <w:keepNext w:val="0"/>
              <w:keepLines w:val="0"/>
              <w:suppressLineNumbers w:val="0"/>
              <w:spacing w:before="0" w:beforeAutospacing="0" w:after="0" w:afterAutospacing="0" w:line="240" w:lineRule="auto"/>
              <w:ind w:left="0" w:right="0" w:firstLine="0" w:firstLineChars="0"/>
              <w:jc w:val="both"/>
              <w:rPr>
                <w:rFonts w:hint="default" w:ascii="Times New Roman" w:hAnsi="Times New Roman" w:eastAsia="仿宋_GB2312" w:cs="Times New Roman"/>
                <w:i w:val="0"/>
                <w:iCs w:val="0"/>
                <w:color w:val="auto"/>
                <w:sz w:val="21"/>
                <w:szCs w:val="20"/>
                <w:highlight w:val="none"/>
                <w:lang w:val="en-US" w:eastAsia="zh-CN"/>
              </w:rPr>
            </w:pPr>
            <w:r>
              <w:rPr>
                <w:rFonts w:hint="eastAsia" w:ascii="Times New Roman" w:eastAsia="仿宋_GB2312" w:cs="Times New Roman"/>
                <w:i w:val="0"/>
                <w:iCs w:val="0"/>
                <w:color w:val="auto"/>
                <w:sz w:val="21"/>
                <w:szCs w:val="20"/>
                <w:highlight w:val="none"/>
                <w:lang w:val="en-US" w:eastAsia="zh-CN"/>
              </w:rPr>
              <w:t>完成中晚期肝癌患者</w:t>
            </w:r>
            <w:r>
              <w:rPr>
                <w:rFonts w:hint="default" w:ascii="Times New Roman" w:hAnsi="Times New Roman" w:eastAsia="仿宋_GB2312" w:cs="Times New Roman"/>
                <w:i w:val="0"/>
                <w:iCs w:val="0"/>
                <w:color w:val="auto"/>
                <w:sz w:val="21"/>
                <w:szCs w:val="20"/>
                <w:highlight w:val="none"/>
                <w:lang w:val="en-US" w:eastAsia="zh-CN"/>
              </w:rPr>
              <w:t>经肝动脉化疗栓塞联合索拉非尼</w:t>
            </w:r>
            <w:r>
              <w:rPr>
                <w:rFonts w:hint="eastAsia" w:ascii="Times New Roman" w:eastAsia="仿宋_GB2312" w:cs="Times New Roman"/>
                <w:i w:val="0"/>
                <w:iCs w:val="0"/>
                <w:color w:val="auto"/>
                <w:sz w:val="21"/>
                <w:szCs w:val="20"/>
                <w:highlight w:val="none"/>
                <w:lang w:val="en-US" w:eastAsia="zh-CN"/>
              </w:rPr>
              <w:t>治疗最适人群的选择和疗效评估。</w:t>
            </w:r>
          </w:p>
        </w:tc>
        <w:tc>
          <w:tcPr>
            <w:tcW w:w="1822"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2016年11月-2020年02月</w:t>
            </w:r>
          </w:p>
        </w:tc>
        <w:tc>
          <w:tcPr>
            <w:tcW w:w="1865"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颜婉秋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24" w:type="dxa"/>
            <w:noWrap w:val="0"/>
            <w:vAlign w:val="center"/>
          </w:tcPr>
          <w:p>
            <w:pPr>
              <w:pStyle w:val="2"/>
              <w:keepNext w:val="0"/>
              <w:keepLines w:val="0"/>
              <w:suppressLineNumbers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i w:val="0"/>
                <w:iCs w:val="0"/>
                <w:color w:val="auto"/>
                <w:kern w:val="2"/>
                <w:sz w:val="21"/>
                <w:szCs w:val="20"/>
                <w:highlight w:val="none"/>
                <w:lang w:val="en-US" w:eastAsia="zh-CN" w:bidi="ar-SA"/>
              </w:rPr>
            </w:pPr>
            <w:r>
              <w:rPr>
                <w:rFonts w:hint="default" w:ascii="Times New Roman" w:hAnsi="Times New Roman" w:eastAsia="仿宋_GB2312" w:cs="Times New Roman"/>
                <w:i w:val="0"/>
                <w:iCs w:val="0"/>
                <w:color w:val="auto"/>
                <w:sz w:val="21"/>
                <w:szCs w:val="20"/>
                <w:highlight w:val="none"/>
                <w:lang w:val="en-US" w:eastAsia="zh-CN"/>
              </w:rPr>
              <w:t>7</w:t>
            </w:r>
          </w:p>
        </w:tc>
        <w:tc>
          <w:tcPr>
            <w:tcW w:w="1220"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琼海市人民医院</w:t>
            </w:r>
          </w:p>
        </w:tc>
        <w:tc>
          <w:tcPr>
            <w:tcW w:w="1579"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经肝动脉化疗栓塞联合索拉非尼治疗策略</w:t>
            </w:r>
          </w:p>
        </w:tc>
        <w:tc>
          <w:tcPr>
            <w:tcW w:w="1793" w:type="dxa"/>
            <w:noWrap w:val="0"/>
            <w:vAlign w:val="center"/>
          </w:tcPr>
          <w:p>
            <w:pPr>
              <w:pStyle w:val="2"/>
              <w:keepNext w:val="0"/>
              <w:keepLines w:val="0"/>
              <w:suppressLineNumbers w:val="0"/>
              <w:spacing w:before="0" w:beforeAutospacing="0" w:after="0" w:afterAutospacing="0" w:line="240" w:lineRule="auto"/>
              <w:ind w:left="0" w:right="0" w:firstLine="0" w:firstLineChars="0"/>
              <w:jc w:val="both"/>
              <w:rPr>
                <w:rFonts w:hint="default" w:ascii="Times New Roman" w:hAnsi="Times New Roman" w:eastAsia="仿宋_GB2312" w:cs="Times New Roman"/>
                <w:i w:val="0"/>
                <w:iCs w:val="0"/>
                <w:color w:val="auto"/>
                <w:sz w:val="21"/>
                <w:szCs w:val="20"/>
                <w:highlight w:val="none"/>
                <w:lang w:val="en-US" w:eastAsia="zh-CN"/>
              </w:rPr>
            </w:pPr>
            <w:r>
              <w:rPr>
                <w:rFonts w:hint="eastAsia" w:ascii="Times New Roman" w:eastAsia="仿宋_GB2312" w:cs="Times New Roman"/>
                <w:i w:val="0"/>
                <w:iCs w:val="0"/>
                <w:color w:val="auto"/>
                <w:sz w:val="21"/>
                <w:szCs w:val="20"/>
                <w:highlight w:val="none"/>
                <w:lang w:val="en-US" w:eastAsia="zh-CN"/>
              </w:rPr>
              <w:t>完成中晚期肝癌患者</w:t>
            </w:r>
            <w:r>
              <w:rPr>
                <w:rFonts w:hint="default" w:ascii="Times New Roman" w:hAnsi="Times New Roman" w:eastAsia="仿宋_GB2312" w:cs="Times New Roman"/>
                <w:i w:val="0"/>
                <w:iCs w:val="0"/>
                <w:color w:val="auto"/>
                <w:sz w:val="21"/>
                <w:szCs w:val="20"/>
                <w:highlight w:val="none"/>
                <w:lang w:val="en-US" w:eastAsia="zh-CN"/>
              </w:rPr>
              <w:t>经肝动脉化疗栓塞联合索拉非尼</w:t>
            </w:r>
            <w:r>
              <w:rPr>
                <w:rFonts w:hint="eastAsia" w:ascii="Times New Roman" w:eastAsia="仿宋_GB2312" w:cs="Times New Roman"/>
                <w:i w:val="0"/>
                <w:iCs w:val="0"/>
                <w:color w:val="auto"/>
                <w:sz w:val="21"/>
                <w:szCs w:val="20"/>
                <w:highlight w:val="none"/>
                <w:lang w:val="en-US" w:eastAsia="zh-CN"/>
              </w:rPr>
              <w:t>治疗最适人群的选择和疗效评估。</w:t>
            </w:r>
          </w:p>
        </w:tc>
        <w:tc>
          <w:tcPr>
            <w:tcW w:w="1822"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2015年06日-2020年09月</w:t>
            </w:r>
          </w:p>
        </w:tc>
        <w:tc>
          <w:tcPr>
            <w:tcW w:w="1865"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符业源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24" w:type="dxa"/>
            <w:noWrap w:val="0"/>
            <w:vAlign w:val="center"/>
          </w:tcPr>
          <w:p>
            <w:pPr>
              <w:pStyle w:val="2"/>
              <w:keepNext w:val="0"/>
              <w:keepLines w:val="0"/>
              <w:suppressLineNumbers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i w:val="0"/>
                <w:iCs w:val="0"/>
                <w:color w:val="auto"/>
                <w:kern w:val="2"/>
                <w:sz w:val="21"/>
                <w:szCs w:val="20"/>
                <w:highlight w:val="none"/>
                <w:lang w:val="en-US" w:eastAsia="zh-CN" w:bidi="ar-SA"/>
              </w:rPr>
            </w:pPr>
            <w:r>
              <w:rPr>
                <w:rFonts w:hint="default" w:ascii="Times New Roman" w:hAnsi="Times New Roman" w:eastAsia="仿宋_GB2312" w:cs="Times New Roman"/>
                <w:i w:val="0"/>
                <w:iCs w:val="0"/>
                <w:color w:val="auto"/>
                <w:sz w:val="21"/>
                <w:szCs w:val="20"/>
                <w:highlight w:val="none"/>
                <w:lang w:val="en-US" w:eastAsia="zh-CN"/>
              </w:rPr>
              <w:t>8</w:t>
            </w:r>
          </w:p>
        </w:tc>
        <w:tc>
          <w:tcPr>
            <w:tcW w:w="1220"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德令哈市中医院</w:t>
            </w:r>
          </w:p>
        </w:tc>
        <w:tc>
          <w:tcPr>
            <w:tcW w:w="1579"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经肝动脉化疗栓塞联合索拉非尼治疗策略</w:t>
            </w:r>
          </w:p>
        </w:tc>
        <w:tc>
          <w:tcPr>
            <w:tcW w:w="1793" w:type="dxa"/>
            <w:noWrap w:val="0"/>
            <w:vAlign w:val="center"/>
          </w:tcPr>
          <w:p>
            <w:pPr>
              <w:pStyle w:val="2"/>
              <w:keepNext w:val="0"/>
              <w:keepLines w:val="0"/>
              <w:suppressLineNumbers w:val="0"/>
              <w:spacing w:before="0" w:beforeAutospacing="0" w:after="0" w:afterAutospacing="0" w:line="240" w:lineRule="auto"/>
              <w:ind w:left="0" w:right="0" w:firstLine="0" w:firstLineChars="0"/>
              <w:jc w:val="both"/>
              <w:rPr>
                <w:rFonts w:hint="default" w:ascii="Times New Roman" w:hAnsi="Times New Roman" w:eastAsia="仿宋_GB2312" w:cs="Times New Roman"/>
                <w:i w:val="0"/>
                <w:iCs w:val="0"/>
                <w:color w:val="auto"/>
                <w:sz w:val="21"/>
                <w:szCs w:val="20"/>
                <w:highlight w:val="none"/>
                <w:lang w:val="en-US" w:eastAsia="zh-CN"/>
              </w:rPr>
            </w:pPr>
            <w:r>
              <w:rPr>
                <w:rFonts w:hint="eastAsia" w:ascii="Times New Roman" w:eastAsia="仿宋_GB2312" w:cs="Times New Roman"/>
                <w:i w:val="0"/>
                <w:iCs w:val="0"/>
                <w:color w:val="auto"/>
                <w:sz w:val="21"/>
                <w:szCs w:val="20"/>
                <w:highlight w:val="none"/>
                <w:lang w:val="en-US" w:eastAsia="zh-CN"/>
              </w:rPr>
              <w:t>完成中晚期肝癌患者</w:t>
            </w:r>
            <w:r>
              <w:rPr>
                <w:rFonts w:hint="default" w:ascii="Times New Roman" w:hAnsi="Times New Roman" w:eastAsia="仿宋_GB2312" w:cs="Times New Roman"/>
                <w:i w:val="0"/>
                <w:iCs w:val="0"/>
                <w:color w:val="auto"/>
                <w:sz w:val="21"/>
                <w:szCs w:val="20"/>
                <w:highlight w:val="none"/>
                <w:lang w:val="en-US" w:eastAsia="zh-CN"/>
              </w:rPr>
              <w:t>经肝动脉化疗栓塞联合索拉非尼</w:t>
            </w:r>
            <w:r>
              <w:rPr>
                <w:rFonts w:hint="eastAsia" w:ascii="Times New Roman" w:eastAsia="仿宋_GB2312" w:cs="Times New Roman"/>
                <w:i w:val="0"/>
                <w:iCs w:val="0"/>
                <w:color w:val="auto"/>
                <w:sz w:val="21"/>
                <w:szCs w:val="20"/>
                <w:highlight w:val="none"/>
                <w:lang w:val="en-US" w:eastAsia="zh-CN"/>
              </w:rPr>
              <w:t>治疗最适人群的选择和疗效评估。</w:t>
            </w:r>
          </w:p>
        </w:tc>
        <w:tc>
          <w:tcPr>
            <w:tcW w:w="1822"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2015年09月-2021年03月</w:t>
            </w:r>
          </w:p>
        </w:tc>
        <w:tc>
          <w:tcPr>
            <w:tcW w:w="1865"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乌仁娜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24" w:type="dxa"/>
            <w:noWrap w:val="0"/>
            <w:vAlign w:val="center"/>
          </w:tcPr>
          <w:p>
            <w:pPr>
              <w:pStyle w:val="2"/>
              <w:keepNext w:val="0"/>
              <w:keepLines w:val="0"/>
              <w:suppressLineNumbers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i w:val="0"/>
                <w:iCs w:val="0"/>
                <w:color w:val="auto"/>
                <w:kern w:val="2"/>
                <w:sz w:val="21"/>
                <w:szCs w:val="20"/>
                <w:highlight w:val="none"/>
                <w:lang w:val="en-US" w:eastAsia="zh-CN" w:bidi="ar-SA"/>
              </w:rPr>
            </w:pPr>
            <w:r>
              <w:rPr>
                <w:rFonts w:hint="default" w:ascii="Times New Roman" w:hAnsi="Times New Roman" w:eastAsia="仿宋_GB2312" w:cs="Times New Roman"/>
                <w:i w:val="0"/>
                <w:iCs w:val="0"/>
                <w:color w:val="auto"/>
                <w:sz w:val="21"/>
                <w:szCs w:val="20"/>
                <w:highlight w:val="none"/>
                <w:lang w:val="en-US" w:eastAsia="zh-CN"/>
              </w:rPr>
              <w:t>9</w:t>
            </w:r>
          </w:p>
        </w:tc>
        <w:tc>
          <w:tcPr>
            <w:tcW w:w="1220"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宝鸡市中心医院</w:t>
            </w:r>
          </w:p>
        </w:tc>
        <w:tc>
          <w:tcPr>
            <w:tcW w:w="1579"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经肝动脉化疗栓塞联合索拉非尼治疗策略</w:t>
            </w:r>
          </w:p>
        </w:tc>
        <w:tc>
          <w:tcPr>
            <w:tcW w:w="1793" w:type="dxa"/>
            <w:noWrap w:val="0"/>
            <w:vAlign w:val="center"/>
          </w:tcPr>
          <w:p>
            <w:pPr>
              <w:pStyle w:val="2"/>
              <w:keepNext w:val="0"/>
              <w:keepLines w:val="0"/>
              <w:suppressLineNumbers w:val="0"/>
              <w:spacing w:before="0" w:beforeAutospacing="0" w:after="0" w:afterAutospacing="0" w:line="240" w:lineRule="auto"/>
              <w:ind w:left="0" w:right="0" w:firstLine="0" w:firstLineChars="0"/>
              <w:jc w:val="both"/>
              <w:rPr>
                <w:rFonts w:hint="default" w:ascii="Times New Roman" w:hAnsi="Times New Roman" w:eastAsia="仿宋_GB2312" w:cs="Times New Roman"/>
                <w:i w:val="0"/>
                <w:iCs w:val="0"/>
                <w:color w:val="auto"/>
                <w:sz w:val="21"/>
                <w:szCs w:val="20"/>
                <w:highlight w:val="none"/>
                <w:lang w:val="en-US" w:eastAsia="zh-CN"/>
              </w:rPr>
            </w:pPr>
            <w:r>
              <w:rPr>
                <w:rFonts w:hint="eastAsia" w:ascii="Times New Roman" w:eastAsia="仿宋_GB2312" w:cs="Times New Roman"/>
                <w:i w:val="0"/>
                <w:iCs w:val="0"/>
                <w:color w:val="auto"/>
                <w:sz w:val="21"/>
                <w:szCs w:val="20"/>
                <w:highlight w:val="none"/>
                <w:lang w:val="en-US" w:eastAsia="zh-CN"/>
              </w:rPr>
              <w:t>完成中晚期肝癌患者</w:t>
            </w:r>
            <w:r>
              <w:rPr>
                <w:rFonts w:hint="default" w:ascii="Times New Roman" w:hAnsi="Times New Roman" w:eastAsia="仿宋_GB2312" w:cs="Times New Roman"/>
                <w:i w:val="0"/>
                <w:iCs w:val="0"/>
                <w:color w:val="auto"/>
                <w:sz w:val="21"/>
                <w:szCs w:val="20"/>
                <w:highlight w:val="none"/>
                <w:lang w:val="en-US" w:eastAsia="zh-CN"/>
              </w:rPr>
              <w:t>经肝动脉化疗栓塞联合索拉非尼</w:t>
            </w:r>
            <w:r>
              <w:rPr>
                <w:rFonts w:hint="eastAsia" w:ascii="Times New Roman" w:eastAsia="仿宋_GB2312" w:cs="Times New Roman"/>
                <w:i w:val="0"/>
                <w:iCs w:val="0"/>
                <w:color w:val="auto"/>
                <w:sz w:val="21"/>
                <w:szCs w:val="20"/>
                <w:highlight w:val="none"/>
                <w:lang w:val="en-US" w:eastAsia="zh-CN"/>
              </w:rPr>
              <w:t>治疗最适人群的选择和疗效评估。</w:t>
            </w:r>
          </w:p>
        </w:tc>
        <w:tc>
          <w:tcPr>
            <w:tcW w:w="1822"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2015年06日-2020年09月</w:t>
            </w:r>
          </w:p>
        </w:tc>
        <w:tc>
          <w:tcPr>
            <w:tcW w:w="1865"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拓文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24"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eastAsia" w:ascii="Times New Roman" w:eastAsia="仿宋_GB2312" w:cs="Times New Roman"/>
                <w:i w:val="0"/>
                <w:iCs w:val="0"/>
                <w:color w:val="auto"/>
                <w:sz w:val="21"/>
                <w:szCs w:val="20"/>
                <w:highlight w:val="none"/>
                <w:lang w:val="en-US" w:eastAsia="zh-CN"/>
              </w:rPr>
              <w:t>10</w:t>
            </w:r>
          </w:p>
        </w:tc>
        <w:tc>
          <w:tcPr>
            <w:tcW w:w="1220"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渭南市人民医院</w:t>
            </w:r>
          </w:p>
        </w:tc>
        <w:tc>
          <w:tcPr>
            <w:tcW w:w="1579"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经肝动脉化疗栓塞联合索拉非尼治疗策略</w:t>
            </w:r>
          </w:p>
        </w:tc>
        <w:tc>
          <w:tcPr>
            <w:tcW w:w="1793" w:type="dxa"/>
            <w:noWrap w:val="0"/>
            <w:vAlign w:val="center"/>
          </w:tcPr>
          <w:p>
            <w:pPr>
              <w:pStyle w:val="2"/>
              <w:keepNext w:val="0"/>
              <w:keepLines w:val="0"/>
              <w:suppressLineNumbers w:val="0"/>
              <w:spacing w:before="0" w:beforeAutospacing="0" w:after="0" w:afterAutospacing="0" w:line="240" w:lineRule="auto"/>
              <w:ind w:left="0" w:right="0" w:firstLine="0" w:firstLineChars="0"/>
              <w:jc w:val="both"/>
              <w:rPr>
                <w:rFonts w:hint="default" w:ascii="Times New Roman" w:hAnsi="Times New Roman" w:eastAsia="仿宋_GB2312" w:cs="Times New Roman"/>
                <w:i w:val="0"/>
                <w:iCs w:val="0"/>
                <w:color w:val="auto"/>
                <w:sz w:val="21"/>
                <w:szCs w:val="20"/>
                <w:highlight w:val="none"/>
                <w:lang w:val="en-US" w:eastAsia="zh-CN"/>
              </w:rPr>
            </w:pPr>
            <w:r>
              <w:rPr>
                <w:rFonts w:hint="eastAsia" w:ascii="Times New Roman" w:eastAsia="仿宋_GB2312" w:cs="Times New Roman"/>
                <w:i w:val="0"/>
                <w:iCs w:val="0"/>
                <w:color w:val="auto"/>
                <w:sz w:val="21"/>
                <w:szCs w:val="20"/>
                <w:highlight w:val="none"/>
                <w:lang w:val="en-US" w:eastAsia="zh-CN"/>
              </w:rPr>
              <w:t>完成中晚期肝癌患者</w:t>
            </w:r>
            <w:r>
              <w:rPr>
                <w:rFonts w:hint="default" w:ascii="Times New Roman" w:hAnsi="Times New Roman" w:eastAsia="仿宋_GB2312" w:cs="Times New Roman"/>
                <w:i w:val="0"/>
                <w:iCs w:val="0"/>
                <w:color w:val="auto"/>
                <w:sz w:val="21"/>
                <w:szCs w:val="20"/>
                <w:highlight w:val="none"/>
                <w:lang w:val="en-US" w:eastAsia="zh-CN"/>
              </w:rPr>
              <w:t>经肝动脉化疗栓塞联合索拉非尼</w:t>
            </w:r>
            <w:r>
              <w:rPr>
                <w:rFonts w:hint="eastAsia" w:ascii="Times New Roman" w:eastAsia="仿宋_GB2312" w:cs="Times New Roman"/>
                <w:i w:val="0"/>
                <w:iCs w:val="0"/>
                <w:color w:val="auto"/>
                <w:sz w:val="21"/>
                <w:szCs w:val="20"/>
                <w:highlight w:val="none"/>
                <w:lang w:val="en-US" w:eastAsia="zh-CN"/>
              </w:rPr>
              <w:t>治疗最适人群的选择和疗效评估。</w:t>
            </w:r>
          </w:p>
        </w:tc>
        <w:tc>
          <w:tcPr>
            <w:tcW w:w="1822"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2015年06月-2020年09月</w:t>
            </w:r>
          </w:p>
        </w:tc>
        <w:tc>
          <w:tcPr>
            <w:tcW w:w="1865" w:type="dxa"/>
            <w:noWrap w:val="0"/>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color w:val="auto"/>
                <w:sz w:val="21"/>
                <w:szCs w:val="20"/>
                <w:highlight w:val="none"/>
                <w:lang w:val="en-US" w:eastAsia="zh-CN"/>
              </w:rPr>
            </w:pPr>
            <w:r>
              <w:rPr>
                <w:rFonts w:hint="default" w:ascii="Times New Roman" w:hAnsi="Times New Roman" w:eastAsia="仿宋_GB2312" w:cs="Times New Roman"/>
                <w:i w:val="0"/>
                <w:iCs w:val="0"/>
                <w:color w:val="auto"/>
                <w:sz w:val="21"/>
                <w:szCs w:val="20"/>
                <w:highlight w:val="none"/>
                <w:lang w:val="en-US" w:eastAsia="zh-CN"/>
              </w:rPr>
              <w:t>孟永鹏</w:t>
            </w:r>
          </w:p>
        </w:tc>
      </w:tr>
    </w:tbl>
    <w:p>
      <w:pPr>
        <w:spacing w:line="360" w:lineRule="auto"/>
        <w:ind w:firstLine="640" w:firstLineChars="200"/>
        <w:rPr>
          <w:rFonts w:hint="default" w:ascii="Times New Roman" w:hAnsi="Times New Roman" w:eastAsia="仿宋_GB2312" w:cs="Times New Roman"/>
          <w:i w:val="0"/>
          <w:iCs w:val="0"/>
          <w:sz w:val="32"/>
          <w:szCs w:val="32"/>
          <w:lang w:eastAsia="zh-CN"/>
        </w:rPr>
      </w:pPr>
      <w:r>
        <w:rPr>
          <w:rFonts w:hint="default" w:ascii="Times New Roman" w:hAnsi="Times New Roman" w:eastAsia="仿宋_GB2312" w:cs="Times New Roman"/>
          <w:i w:val="0"/>
          <w:iCs w:val="0"/>
          <w:sz w:val="32"/>
          <w:szCs w:val="32"/>
          <w:lang w:eastAsia="zh-CN"/>
        </w:rPr>
        <w:t>（</w:t>
      </w:r>
      <w:r>
        <w:rPr>
          <w:rFonts w:hint="eastAsia" w:ascii="Times New Roman" w:hAnsi="Times New Roman" w:eastAsia="仿宋_GB2312" w:cs="Times New Roman"/>
          <w:i w:val="0"/>
          <w:iCs w:val="0"/>
          <w:sz w:val="32"/>
          <w:szCs w:val="32"/>
          <w:lang w:val="en-US" w:eastAsia="zh-CN"/>
        </w:rPr>
        <w:t>二</w:t>
      </w:r>
      <w:r>
        <w:rPr>
          <w:rFonts w:hint="default" w:ascii="Times New Roman" w:hAnsi="Times New Roman" w:eastAsia="仿宋_GB2312" w:cs="Times New Roman"/>
          <w:i w:val="0"/>
          <w:iCs w:val="0"/>
          <w:sz w:val="32"/>
          <w:szCs w:val="32"/>
          <w:lang w:eastAsia="zh-CN"/>
        </w:rPr>
        <w:t>）科技进步推广应用：本项目在Mol Cancer、Small、Nano Res和Biomaterials等SCI期刊发表论文</w:t>
      </w:r>
      <w:r>
        <w:rPr>
          <w:rFonts w:hint="default" w:ascii="Times New Roman" w:hAnsi="Times New Roman" w:eastAsia="仿宋_GB2312" w:cs="Times New Roman"/>
          <w:i w:val="0"/>
          <w:iCs w:val="0"/>
          <w:sz w:val="32"/>
          <w:szCs w:val="32"/>
          <w:lang w:val="en-US" w:eastAsia="zh-CN"/>
        </w:rPr>
        <w:t>9</w:t>
      </w:r>
      <w:r>
        <w:rPr>
          <w:rFonts w:hint="default" w:ascii="Times New Roman" w:hAnsi="Times New Roman" w:eastAsia="仿宋_GB2312" w:cs="Times New Roman"/>
          <w:i w:val="0"/>
          <w:iCs w:val="0"/>
          <w:sz w:val="32"/>
          <w:szCs w:val="32"/>
          <w:lang w:eastAsia="zh-CN"/>
        </w:rPr>
        <w:t>篇，被Cell Res、</w:t>
      </w:r>
      <w:r>
        <w:rPr>
          <w:rFonts w:hint="default" w:ascii="Times New Roman" w:hAnsi="Times New Roman" w:eastAsia="仿宋_GB2312" w:cs="Times New Roman"/>
          <w:i w:val="0"/>
          <w:iCs w:val="0"/>
          <w:sz w:val="32"/>
          <w:szCs w:val="32"/>
          <w:lang w:val="en-US" w:eastAsia="zh-CN"/>
        </w:rPr>
        <w:t>Adv</w:t>
      </w:r>
      <w:r>
        <w:rPr>
          <w:rFonts w:hint="eastAsia" w:ascii="Times New Roman" w:hAnsi="Times New Roman" w:eastAsia="仿宋_GB2312" w:cs="Times New Roman"/>
          <w:i w:val="0"/>
          <w:iCs w:val="0"/>
          <w:sz w:val="32"/>
          <w:szCs w:val="32"/>
          <w:lang w:val="en-US" w:eastAsia="zh-CN"/>
        </w:rPr>
        <w:t xml:space="preserve"> </w:t>
      </w:r>
      <w:r>
        <w:rPr>
          <w:rFonts w:hint="default" w:ascii="Times New Roman" w:hAnsi="Times New Roman" w:eastAsia="仿宋_GB2312" w:cs="Times New Roman"/>
          <w:i w:val="0"/>
          <w:iCs w:val="0"/>
          <w:sz w:val="32"/>
          <w:szCs w:val="32"/>
          <w:lang w:val="en-US" w:eastAsia="zh-CN"/>
        </w:rPr>
        <w:t>Mater</w:t>
      </w:r>
      <w:r>
        <w:rPr>
          <w:rFonts w:hint="default" w:ascii="Times New Roman" w:hAnsi="Times New Roman" w:eastAsia="仿宋_GB2312" w:cs="Times New Roman"/>
          <w:i w:val="0"/>
          <w:iCs w:val="0"/>
          <w:sz w:val="32"/>
          <w:szCs w:val="32"/>
          <w:lang w:eastAsia="zh-CN"/>
        </w:rPr>
        <w:t>和Nat Commun等国际权威期刊他引</w:t>
      </w:r>
      <w:r>
        <w:rPr>
          <w:rFonts w:hint="default" w:ascii="Times New Roman" w:hAnsi="Times New Roman" w:eastAsia="仿宋_GB2312" w:cs="Times New Roman"/>
          <w:i w:val="0"/>
          <w:iCs w:val="0"/>
          <w:sz w:val="32"/>
          <w:szCs w:val="32"/>
          <w:lang w:val="en-US" w:eastAsia="zh-CN"/>
        </w:rPr>
        <w:t>373</w:t>
      </w:r>
      <w:r>
        <w:rPr>
          <w:rFonts w:hint="default" w:ascii="Times New Roman" w:hAnsi="Times New Roman" w:eastAsia="仿宋_GB2312" w:cs="Times New Roman"/>
          <w:i w:val="0"/>
          <w:iCs w:val="0"/>
          <w:sz w:val="32"/>
          <w:szCs w:val="32"/>
          <w:lang w:eastAsia="zh-CN"/>
        </w:rPr>
        <w:t>次，单篇最高他引</w:t>
      </w:r>
      <w:r>
        <w:rPr>
          <w:rFonts w:hint="default" w:ascii="Times New Roman" w:hAnsi="Times New Roman" w:eastAsia="仿宋_GB2312" w:cs="Times New Roman"/>
          <w:i w:val="0"/>
          <w:iCs w:val="0"/>
          <w:sz w:val="32"/>
          <w:szCs w:val="32"/>
          <w:lang w:val="en-US" w:eastAsia="zh-CN"/>
        </w:rPr>
        <w:t>207</w:t>
      </w:r>
      <w:r>
        <w:rPr>
          <w:rFonts w:hint="default" w:ascii="Times New Roman" w:hAnsi="Times New Roman" w:eastAsia="仿宋_GB2312" w:cs="Times New Roman"/>
          <w:i w:val="0"/>
          <w:iCs w:val="0"/>
          <w:sz w:val="32"/>
          <w:szCs w:val="32"/>
          <w:lang w:eastAsia="zh-CN"/>
        </w:rPr>
        <w:t>次。本项目授权直接相关国家发明专利</w:t>
      </w:r>
      <w:r>
        <w:rPr>
          <w:rFonts w:hint="default" w:ascii="Times New Roman" w:hAnsi="Times New Roman" w:eastAsia="仿宋_GB2312" w:cs="Times New Roman"/>
          <w:i w:val="0"/>
          <w:iCs w:val="0"/>
          <w:sz w:val="32"/>
          <w:szCs w:val="32"/>
          <w:lang w:val="en-US" w:eastAsia="zh-CN"/>
        </w:rPr>
        <w:t>4</w:t>
      </w:r>
      <w:r>
        <w:rPr>
          <w:rFonts w:hint="default" w:ascii="Times New Roman" w:hAnsi="Times New Roman" w:eastAsia="仿宋_GB2312" w:cs="Times New Roman"/>
          <w:i w:val="0"/>
          <w:iCs w:val="0"/>
          <w:sz w:val="32"/>
          <w:szCs w:val="32"/>
          <w:lang w:eastAsia="zh-CN"/>
        </w:rPr>
        <w:t>项，获得国家计算机软</w:t>
      </w:r>
      <w:r>
        <w:rPr>
          <w:rFonts w:hint="default" w:ascii="Times New Roman" w:hAnsi="Times New Roman" w:eastAsia="仿宋_GB2312" w:cs="Times New Roman"/>
          <w:i w:val="0"/>
          <w:iCs w:val="0"/>
          <w:color w:val="auto"/>
          <w:sz w:val="32"/>
          <w:szCs w:val="32"/>
          <w:highlight w:val="none"/>
          <w:lang w:eastAsia="zh-CN"/>
        </w:rPr>
        <w:t>件著作权登记证书1项。项目成员因相关研究内容受邀国际</w:t>
      </w:r>
      <w:r>
        <w:rPr>
          <w:rFonts w:hint="default" w:ascii="Times New Roman" w:hAnsi="Times New Roman" w:eastAsia="仿宋_GB2312" w:cs="Times New Roman"/>
          <w:i w:val="0"/>
          <w:iCs w:val="0"/>
          <w:color w:val="auto"/>
          <w:sz w:val="32"/>
          <w:szCs w:val="32"/>
          <w:highlight w:val="none"/>
          <w:lang w:val="en-US" w:eastAsia="zh-CN"/>
        </w:rPr>
        <w:t>/</w:t>
      </w:r>
      <w:r>
        <w:rPr>
          <w:rFonts w:hint="default" w:ascii="Times New Roman" w:hAnsi="Times New Roman" w:eastAsia="仿宋_GB2312" w:cs="Times New Roman"/>
          <w:i w:val="0"/>
          <w:iCs w:val="0"/>
          <w:color w:val="auto"/>
          <w:sz w:val="32"/>
          <w:szCs w:val="32"/>
          <w:highlight w:val="none"/>
          <w:lang w:eastAsia="zh-CN"/>
        </w:rPr>
        <w:t>国内大会主旨报告和专题报告</w:t>
      </w:r>
      <w:r>
        <w:rPr>
          <w:rFonts w:hint="default" w:ascii="Times New Roman" w:hAnsi="Times New Roman" w:eastAsia="仿宋_GB2312" w:cs="Times New Roman"/>
          <w:i w:val="0"/>
          <w:iCs w:val="0"/>
          <w:color w:val="auto"/>
          <w:sz w:val="32"/>
          <w:szCs w:val="32"/>
          <w:highlight w:val="none"/>
          <w:lang w:val="en-US" w:eastAsia="zh-CN"/>
        </w:rPr>
        <w:t>12</w:t>
      </w:r>
      <w:r>
        <w:rPr>
          <w:rFonts w:hint="default" w:ascii="Times New Roman" w:hAnsi="Times New Roman" w:eastAsia="仿宋_GB2312" w:cs="Times New Roman"/>
          <w:i w:val="0"/>
          <w:iCs w:val="0"/>
          <w:color w:val="auto"/>
          <w:sz w:val="32"/>
          <w:szCs w:val="32"/>
          <w:highlight w:val="none"/>
          <w:lang w:eastAsia="zh-CN"/>
        </w:rPr>
        <w:t>次，主编/主译</w:t>
      </w:r>
      <w:r>
        <w:rPr>
          <w:rFonts w:hint="default" w:ascii="Times New Roman" w:hAnsi="Times New Roman" w:eastAsia="仿宋_GB2312" w:cs="Times New Roman"/>
          <w:i w:val="0"/>
          <w:iCs w:val="0"/>
          <w:color w:val="auto"/>
          <w:sz w:val="32"/>
          <w:szCs w:val="32"/>
          <w:highlight w:val="none"/>
          <w:lang w:val="en-US" w:eastAsia="zh-CN"/>
        </w:rPr>
        <w:t>及</w:t>
      </w:r>
      <w:r>
        <w:rPr>
          <w:rFonts w:hint="default" w:ascii="Times New Roman" w:hAnsi="Times New Roman" w:eastAsia="仿宋_GB2312" w:cs="Times New Roman"/>
          <w:i w:val="0"/>
          <w:iCs w:val="0"/>
          <w:color w:val="auto"/>
          <w:sz w:val="32"/>
          <w:szCs w:val="32"/>
          <w:highlight w:val="none"/>
          <w:lang w:eastAsia="zh-CN"/>
        </w:rPr>
        <w:t>参编专著</w:t>
      </w:r>
      <w:r>
        <w:rPr>
          <w:rFonts w:hint="default" w:ascii="Times New Roman" w:hAnsi="Times New Roman" w:eastAsia="仿宋_GB2312" w:cs="Times New Roman"/>
          <w:i w:val="0"/>
          <w:iCs w:val="0"/>
          <w:color w:val="auto"/>
          <w:sz w:val="32"/>
          <w:szCs w:val="32"/>
          <w:highlight w:val="none"/>
          <w:lang w:val="en-US" w:eastAsia="zh-CN"/>
        </w:rPr>
        <w:t>1</w:t>
      </w:r>
      <w:r>
        <w:rPr>
          <w:rFonts w:hint="default" w:ascii="Times New Roman" w:hAnsi="Times New Roman" w:eastAsia="仿宋_GB2312" w:cs="Times New Roman"/>
          <w:i w:val="0"/>
          <w:iCs w:val="0"/>
          <w:color w:val="auto"/>
          <w:sz w:val="32"/>
          <w:szCs w:val="32"/>
          <w:highlight w:val="none"/>
          <w:lang w:eastAsia="zh-CN"/>
        </w:rPr>
        <w:t>部。开展相关疾病诊治新技术培训</w:t>
      </w:r>
      <w:r>
        <w:rPr>
          <w:rFonts w:hint="default" w:ascii="Times New Roman" w:hAnsi="Times New Roman" w:eastAsia="仿宋_GB2312" w:cs="Times New Roman"/>
          <w:i w:val="0"/>
          <w:iCs w:val="0"/>
          <w:sz w:val="32"/>
          <w:szCs w:val="32"/>
          <w:lang w:eastAsia="zh-CN"/>
        </w:rPr>
        <w:t>会议</w:t>
      </w:r>
      <w:r>
        <w:rPr>
          <w:rFonts w:hint="default" w:ascii="Times New Roman" w:hAnsi="Times New Roman" w:eastAsia="仿宋_GB2312" w:cs="Times New Roman"/>
          <w:i w:val="0"/>
          <w:iCs w:val="0"/>
          <w:sz w:val="32"/>
          <w:szCs w:val="32"/>
          <w:lang w:val="en-US" w:eastAsia="zh-CN"/>
        </w:rPr>
        <w:t>67</w:t>
      </w:r>
      <w:r>
        <w:rPr>
          <w:rFonts w:hint="default" w:ascii="Times New Roman" w:hAnsi="Times New Roman" w:eastAsia="仿宋_GB2312" w:cs="Times New Roman"/>
          <w:i w:val="0"/>
          <w:iCs w:val="0"/>
          <w:sz w:val="32"/>
          <w:szCs w:val="32"/>
          <w:lang w:eastAsia="zh-CN"/>
        </w:rPr>
        <w:t>次，累计培训医生</w:t>
      </w:r>
      <w:r>
        <w:rPr>
          <w:rFonts w:hint="default" w:ascii="Times New Roman" w:hAnsi="Times New Roman" w:eastAsia="仿宋_GB2312" w:cs="Times New Roman"/>
          <w:i w:val="0"/>
          <w:iCs w:val="0"/>
          <w:sz w:val="32"/>
          <w:szCs w:val="32"/>
          <w:lang w:val="en-US" w:eastAsia="zh-CN"/>
        </w:rPr>
        <w:t>5000余</w:t>
      </w:r>
      <w:r>
        <w:rPr>
          <w:rFonts w:hint="default" w:ascii="Times New Roman" w:hAnsi="Times New Roman" w:eastAsia="仿宋_GB2312" w:cs="Times New Roman"/>
          <w:i w:val="0"/>
          <w:iCs w:val="0"/>
          <w:sz w:val="32"/>
          <w:szCs w:val="32"/>
          <w:lang w:eastAsia="zh-CN"/>
        </w:rPr>
        <w:t>人次；开展肝脏相关疾病的科普工作</w:t>
      </w:r>
      <w:r>
        <w:rPr>
          <w:rFonts w:hint="default" w:ascii="Times New Roman" w:hAnsi="Times New Roman" w:eastAsia="仿宋_GB2312" w:cs="Times New Roman"/>
          <w:i w:val="0"/>
          <w:iCs w:val="0"/>
          <w:sz w:val="32"/>
          <w:szCs w:val="32"/>
          <w:lang w:val="en-US" w:eastAsia="zh-CN"/>
        </w:rPr>
        <w:t>100余</w:t>
      </w:r>
      <w:r>
        <w:rPr>
          <w:rFonts w:hint="default" w:ascii="Times New Roman" w:hAnsi="Times New Roman" w:eastAsia="仿宋_GB2312" w:cs="Times New Roman"/>
          <w:i w:val="0"/>
          <w:iCs w:val="0"/>
          <w:sz w:val="32"/>
          <w:szCs w:val="32"/>
          <w:lang w:eastAsia="zh-CN"/>
        </w:rPr>
        <w:t>次，</w:t>
      </w:r>
      <w:r>
        <w:rPr>
          <w:rFonts w:hint="default" w:ascii="Times New Roman" w:hAnsi="Times New Roman" w:eastAsia="仿宋_GB2312" w:cs="Times New Roman"/>
          <w:i w:val="0"/>
          <w:iCs w:val="0"/>
          <w:sz w:val="32"/>
          <w:szCs w:val="32"/>
          <w:lang w:val="en-US" w:eastAsia="zh-CN"/>
        </w:rPr>
        <w:t>累计线上和线下参与患者</w:t>
      </w:r>
      <w:r>
        <w:rPr>
          <w:rFonts w:hint="default" w:ascii="Times New Roman" w:hAnsi="Times New Roman" w:eastAsia="仿宋_GB2312" w:cs="Times New Roman"/>
          <w:i w:val="0"/>
          <w:iCs w:val="0"/>
          <w:sz w:val="32"/>
          <w:szCs w:val="32"/>
          <w:lang w:eastAsia="zh-CN"/>
        </w:rPr>
        <w:t>超过</w:t>
      </w:r>
      <w:r>
        <w:rPr>
          <w:rFonts w:hint="default" w:ascii="Times New Roman" w:hAnsi="Times New Roman" w:eastAsia="仿宋_GB2312" w:cs="Times New Roman"/>
          <w:i w:val="0"/>
          <w:iCs w:val="0"/>
          <w:sz w:val="32"/>
          <w:szCs w:val="32"/>
          <w:lang w:val="en-US" w:eastAsia="zh-CN"/>
        </w:rPr>
        <w:t>8000</w:t>
      </w:r>
      <w:r>
        <w:rPr>
          <w:rFonts w:hint="default" w:ascii="Times New Roman" w:hAnsi="Times New Roman" w:eastAsia="仿宋_GB2312" w:cs="Times New Roman"/>
          <w:i w:val="0"/>
          <w:iCs w:val="0"/>
          <w:sz w:val="32"/>
          <w:szCs w:val="32"/>
          <w:lang w:eastAsia="zh-CN"/>
        </w:rPr>
        <w:t>人次。</w:t>
      </w:r>
    </w:p>
    <w:p>
      <w:pPr>
        <w:spacing w:line="360" w:lineRule="auto"/>
        <w:ind w:firstLine="640" w:firstLineChars="200"/>
        <w:rPr>
          <w:rFonts w:hint="default" w:ascii="Times New Roman" w:hAnsi="Times New Roman" w:eastAsia="仿宋_GB2312" w:cs="Times New Roman"/>
          <w:i w:val="0"/>
          <w:iCs w:val="0"/>
          <w:sz w:val="32"/>
          <w:szCs w:val="32"/>
          <w:lang w:eastAsia="zh-CN"/>
        </w:rPr>
      </w:pPr>
      <w:r>
        <w:rPr>
          <w:rFonts w:hint="default" w:ascii="Times New Roman" w:hAnsi="Times New Roman" w:eastAsia="仿宋_GB2312" w:cs="Times New Roman"/>
          <w:i w:val="0"/>
          <w:iCs w:val="0"/>
          <w:sz w:val="32"/>
          <w:szCs w:val="32"/>
          <w:lang w:eastAsia="zh-CN"/>
        </w:rPr>
        <w:t>（</w:t>
      </w:r>
      <w:r>
        <w:rPr>
          <w:rFonts w:hint="eastAsia" w:ascii="Times New Roman" w:hAnsi="Times New Roman" w:eastAsia="仿宋_GB2312" w:cs="Times New Roman"/>
          <w:i w:val="0"/>
          <w:iCs w:val="0"/>
          <w:sz w:val="32"/>
          <w:szCs w:val="32"/>
          <w:lang w:val="en-US" w:eastAsia="zh-CN"/>
        </w:rPr>
        <w:t>三</w:t>
      </w:r>
      <w:r>
        <w:rPr>
          <w:rFonts w:hint="default" w:ascii="Times New Roman" w:hAnsi="Times New Roman" w:eastAsia="仿宋_GB2312" w:cs="Times New Roman"/>
          <w:i w:val="0"/>
          <w:iCs w:val="0"/>
          <w:sz w:val="32"/>
          <w:szCs w:val="32"/>
          <w:lang w:eastAsia="zh-CN"/>
        </w:rPr>
        <w:t>）人才培养：本项目的开展过程中共计培养全国创新创业优秀博士后3名、陕西省青年科技新星2名、陕西省中青年科技创新领军人才1名、陕西省高层次人才特殊支持计划青年拔尖人才1名、陕西省青年科技标兵1名、陕西省优秀博士学位论文1篇。培养博/硕士研究生</w:t>
      </w:r>
      <w:r>
        <w:rPr>
          <w:rFonts w:hint="default" w:ascii="Times New Roman" w:hAnsi="Times New Roman" w:eastAsia="仿宋_GB2312" w:cs="Times New Roman"/>
          <w:i w:val="0"/>
          <w:iCs w:val="0"/>
          <w:sz w:val="32"/>
          <w:szCs w:val="32"/>
          <w:lang w:val="en-US" w:eastAsia="zh-CN"/>
        </w:rPr>
        <w:t>16</w:t>
      </w:r>
      <w:r>
        <w:rPr>
          <w:rFonts w:hint="default" w:ascii="Times New Roman" w:hAnsi="Times New Roman" w:eastAsia="仿宋_GB2312" w:cs="Times New Roman"/>
          <w:i w:val="0"/>
          <w:iCs w:val="0"/>
          <w:sz w:val="32"/>
          <w:szCs w:val="32"/>
          <w:lang w:eastAsia="zh-CN"/>
        </w:rPr>
        <w:t>名、住培医师</w:t>
      </w:r>
      <w:r>
        <w:rPr>
          <w:rFonts w:hint="default" w:ascii="Times New Roman" w:hAnsi="Times New Roman" w:eastAsia="仿宋_GB2312" w:cs="Times New Roman"/>
          <w:i w:val="0"/>
          <w:iCs w:val="0"/>
          <w:sz w:val="32"/>
          <w:szCs w:val="32"/>
          <w:lang w:val="en-US" w:eastAsia="zh-CN"/>
        </w:rPr>
        <w:t>47</w:t>
      </w:r>
      <w:r>
        <w:rPr>
          <w:rFonts w:hint="default" w:ascii="Times New Roman" w:hAnsi="Times New Roman" w:eastAsia="仿宋_GB2312" w:cs="Times New Roman"/>
          <w:i w:val="0"/>
          <w:iCs w:val="0"/>
          <w:sz w:val="32"/>
          <w:szCs w:val="32"/>
          <w:lang w:eastAsia="zh-CN"/>
        </w:rPr>
        <w:t>名和专科进修医师</w:t>
      </w:r>
      <w:r>
        <w:rPr>
          <w:rFonts w:hint="default" w:ascii="Times New Roman" w:hAnsi="Times New Roman" w:eastAsia="仿宋_GB2312" w:cs="Times New Roman"/>
          <w:i w:val="0"/>
          <w:iCs w:val="0"/>
          <w:sz w:val="32"/>
          <w:szCs w:val="32"/>
          <w:lang w:val="en-US" w:eastAsia="zh-CN"/>
        </w:rPr>
        <w:t>8</w:t>
      </w:r>
      <w:r>
        <w:rPr>
          <w:rFonts w:hint="default" w:ascii="Times New Roman" w:hAnsi="Times New Roman" w:eastAsia="仿宋_GB2312" w:cs="Times New Roman"/>
          <w:i w:val="0"/>
          <w:iCs w:val="0"/>
          <w:sz w:val="32"/>
          <w:szCs w:val="32"/>
          <w:lang w:eastAsia="zh-CN"/>
        </w:rPr>
        <w:t>名，</w:t>
      </w:r>
      <w:r>
        <w:rPr>
          <w:rFonts w:hint="default" w:ascii="Times New Roman" w:hAnsi="Times New Roman" w:eastAsia="仿宋_GB2312" w:cs="Times New Roman"/>
          <w:i w:val="0"/>
          <w:iCs w:val="0"/>
          <w:sz w:val="32"/>
          <w:szCs w:val="32"/>
          <w:lang w:val="en-US" w:eastAsia="zh-CN"/>
        </w:rPr>
        <w:t>5</w:t>
      </w:r>
      <w:r>
        <w:rPr>
          <w:rFonts w:hint="default" w:ascii="Times New Roman" w:hAnsi="Times New Roman" w:eastAsia="仿宋_GB2312" w:cs="Times New Roman"/>
          <w:i w:val="0"/>
          <w:iCs w:val="0"/>
          <w:sz w:val="32"/>
          <w:szCs w:val="32"/>
          <w:lang w:eastAsia="zh-CN"/>
        </w:rPr>
        <w:t>名研究员/医师已成为所在单位学科带头人和科研学术骨干。项目组核心成员获全国博士后创新创业大赛银奖、陕西省博士后创新创业大赛金奖、军队</w:t>
      </w:r>
      <w:r>
        <w:rPr>
          <w:rFonts w:hint="default" w:ascii="Times New Roman" w:hAnsi="Times New Roman" w:eastAsia="仿宋_GB2312" w:cs="Times New Roman"/>
          <w:i w:val="0"/>
          <w:iCs w:val="0"/>
          <w:sz w:val="32"/>
          <w:szCs w:val="32"/>
          <w:lang w:val="en-US" w:eastAsia="zh-CN"/>
        </w:rPr>
        <w:t>科学技术</w:t>
      </w:r>
      <w:r>
        <w:rPr>
          <w:rFonts w:hint="default" w:ascii="Times New Roman" w:hAnsi="Times New Roman" w:eastAsia="仿宋_GB2312" w:cs="Times New Roman"/>
          <w:i w:val="0"/>
          <w:iCs w:val="0"/>
          <w:sz w:val="32"/>
          <w:szCs w:val="32"/>
          <w:lang w:eastAsia="zh-CN"/>
        </w:rPr>
        <w:t>进步一等奖、陕西省高等学校科技奖一等奖、陕西省青年科技奖、陕西省自然科学优秀学术论文二等奖及三等奖，所形成的团队具有较高的学术影响力。</w:t>
      </w:r>
    </w:p>
    <w:bookmarkEnd w:id="2"/>
    <w:p>
      <w:pPr>
        <w:ind w:firstLine="640" w:firstLineChars="200"/>
        <w:rPr>
          <w:rFonts w:hint="eastAsia" w:ascii="黑体" w:hAnsi="黑体" w:eastAsia="黑体" w:cs="黑体"/>
          <w:i w:val="0"/>
          <w:iCs w:val="0"/>
          <w:sz w:val="32"/>
        </w:rPr>
      </w:pPr>
      <w:r>
        <w:rPr>
          <w:rFonts w:hint="eastAsia" w:ascii="黑体" w:hAnsi="黑体" w:eastAsia="黑体" w:cs="黑体"/>
          <w:i w:val="0"/>
          <w:iCs w:val="0"/>
          <w:sz w:val="32"/>
        </w:rPr>
        <w:t>九、主要知识产权和标准规范等目录</w:t>
      </w:r>
    </w:p>
    <w:tbl>
      <w:tblPr>
        <w:tblStyle w:val="5"/>
        <w:tblW w:w="5329"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56"/>
        <w:gridCol w:w="1145"/>
        <w:gridCol w:w="1964"/>
        <w:gridCol w:w="1058"/>
        <w:gridCol w:w="973"/>
        <w:gridCol w:w="969"/>
        <w:gridCol w:w="916"/>
        <w:gridCol w:w="686"/>
        <w:gridCol w:w="81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06"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序号</w:t>
            </w:r>
          </w:p>
        </w:tc>
        <w:tc>
          <w:tcPr>
            <w:tcW w:w="630"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知识产权类    别</w:t>
            </w:r>
          </w:p>
        </w:tc>
        <w:tc>
          <w:tcPr>
            <w:tcW w:w="1081"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知识产权</w:t>
            </w:r>
          </w:p>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具体名称</w:t>
            </w:r>
          </w:p>
        </w:tc>
        <w:tc>
          <w:tcPr>
            <w:tcW w:w="582"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国家</w:t>
            </w:r>
          </w:p>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（地区）</w:t>
            </w:r>
          </w:p>
        </w:tc>
        <w:tc>
          <w:tcPr>
            <w:tcW w:w="535"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授权号</w:t>
            </w:r>
          </w:p>
        </w:tc>
        <w:tc>
          <w:tcPr>
            <w:tcW w:w="533"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授权日期</w:t>
            </w:r>
          </w:p>
        </w:tc>
        <w:tc>
          <w:tcPr>
            <w:tcW w:w="504"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证书编号</w:t>
            </w:r>
          </w:p>
        </w:tc>
        <w:tc>
          <w:tcPr>
            <w:tcW w:w="377"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权利人</w:t>
            </w:r>
          </w:p>
        </w:tc>
        <w:tc>
          <w:tcPr>
            <w:tcW w:w="449"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发明人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06"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1</w:t>
            </w:r>
          </w:p>
        </w:tc>
        <w:tc>
          <w:tcPr>
            <w:tcW w:w="630"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lang w:val="en-US" w:eastAsia="zh-CN"/>
              </w:rPr>
            </w:pPr>
            <w:r>
              <w:rPr>
                <w:rFonts w:hint="default" w:ascii="Times New Roman" w:hAnsi="Times New Roman" w:eastAsia="仿宋_GB2312" w:cs="Times New Roman"/>
                <w:i w:val="0"/>
                <w:iCs w:val="0"/>
                <w:sz w:val="21"/>
                <w:szCs w:val="21"/>
              </w:rPr>
              <w:t>论文</w:t>
            </w:r>
          </w:p>
        </w:tc>
        <w:tc>
          <w:tcPr>
            <w:tcW w:w="1081" w:type="pct"/>
            <w:tcBorders>
              <w:top w:val="single" w:color="auto" w:sz="8" w:space="0"/>
              <w:left w:val="single" w:color="auto" w:sz="8" w:space="0"/>
              <w:bottom w:val="single" w:color="auto" w:sz="8" w:space="0"/>
              <w:right w:val="single" w:color="auto" w:sz="8"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kern w:val="0"/>
                <w:szCs w:val="21"/>
              </w:rPr>
              <w:t>Epigenetic silencing of miR-144/451a cluster contributes to HCC progression via paracrine HGF/MIF-mediated TAM remodeling</w:t>
            </w:r>
          </w:p>
        </w:tc>
        <w:tc>
          <w:tcPr>
            <w:tcW w:w="582"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lang w:val="en-US" w:eastAsia="zh-CN"/>
              </w:rPr>
            </w:pPr>
            <w:r>
              <w:rPr>
                <w:rFonts w:hint="default" w:ascii="Times New Roman" w:hAnsi="Times New Roman" w:eastAsia="仿宋_GB2312" w:cs="Times New Roman"/>
                <w:i w:val="0"/>
                <w:iCs w:val="0"/>
                <w:sz w:val="21"/>
                <w:szCs w:val="21"/>
              </w:rPr>
              <w:t>中国</w:t>
            </w:r>
          </w:p>
        </w:tc>
        <w:tc>
          <w:tcPr>
            <w:tcW w:w="535" w:type="pct"/>
            <w:tcBorders>
              <w:top w:val="single" w:color="auto" w:sz="8" w:space="0"/>
              <w:left w:val="single" w:color="auto" w:sz="8" w:space="0"/>
              <w:bottom w:val="single" w:color="auto" w:sz="8" w:space="0"/>
              <w:right w:val="single" w:color="auto" w:sz="8"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Cs w:val="21"/>
              </w:rPr>
              <w:t>20(1):46</w:t>
            </w:r>
          </w:p>
        </w:tc>
        <w:tc>
          <w:tcPr>
            <w:tcW w:w="533"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lang w:val="en-US" w:eastAsia="zh-CN"/>
              </w:rPr>
            </w:pPr>
            <w:r>
              <w:rPr>
                <w:rFonts w:hint="default" w:ascii="Times New Roman" w:hAnsi="Times New Roman" w:eastAsia="仿宋_GB2312" w:cs="Times New Roman"/>
                <w:i w:val="0"/>
                <w:iCs w:val="0"/>
                <w:sz w:val="21"/>
                <w:szCs w:val="21"/>
              </w:rPr>
              <w:t>2021年3月3日</w:t>
            </w:r>
          </w:p>
        </w:tc>
        <w:tc>
          <w:tcPr>
            <w:tcW w:w="504"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lang w:val="en-US" w:eastAsia="zh-CN"/>
              </w:rPr>
            </w:pPr>
            <w:r>
              <w:rPr>
                <w:rFonts w:hint="default" w:ascii="Times New Roman" w:hAnsi="Times New Roman" w:eastAsia="仿宋_GB2312" w:cs="Times New Roman"/>
                <w:i w:val="0"/>
                <w:iCs w:val="0"/>
                <w:sz w:val="21"/>
                <w:szCs w:val="21"/>
              </w:rPr>
              <w:t>Mol Cancer</w:t>
            </w:r>
          </w:p>
        </w:tc>
        <w:tc>
          <w:tcPr>
            <w:tcW w:w="377"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lang w:val="en-US" w:eastAsia="zh-CN"/>
              </w:rPr>
            </w:pPr>
            <w:r>
              <w:rPr>
                <w:rFonts w:hint="default" w:ascii="Times New Roman" w:hAnsi="Times New Roman" w:eastAsia="仿宋_GB2312" w:cs="Times New Roman"/>
                <w:i w:val="0"/>
                <w:iCs w:val="0"/>
                <w:sz w:val="21"/>
                <w:szCs w:val="21"/>
              </w:rPr>
              <w:t>空军军医大学</w:t>
            </w:r>
          </w:p>
        </w:tc>
        <w:tc>
          <w:tcPr>
            <w:tcW w:w="449"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赵俊龙；李惠晨；</w:t>
            </w:r>
          </w:p>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赵首捷；王恩鑫；</w:t>
            </w:r>
          </w:p>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lang w:val="en-US" w:eastAsia="zh-CN"/>
              </w:rPr>
            </w:pPr>
            <w:r>
              <w:rPr>
                <w:rFonts w:hint="default" w:ascii="Times New Roman" w:hAnsi="Times New Roman" w:eastAsia="仿宋_GB2312" w:cs="Times New Roman"/>
                <w:i w:val="0"/>
                <w:iCs w:val="0"/>
                <w:sz w:val="21"/>
                <w:szCs w:val="21"/>
              </w:rPr>
              <w:t>贾林涛；刘  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06"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2</w:t>
            </w:r>
          </w:p>
        </w:tc>
        <w:tc>
          <w:tcPr>
            <w:tcW w:w="630"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论文</w:t>
            </w:r>
          </w:p>
        </w:tc>
        <w:tc>
          <w:tcPr>
            <w:tcW w:w="1081" w:type="pct"/>
            <w:tcBorders>
              <w:top w:val="single" w:color="auto" w:sz="8" w:space="0"/>
              <w:left w:val="single" w:color="auto" w:sz="8" w:space="0"/>
              <w:bottom w:val="single" w:color="auto" w:sz="8" w:space="0"/>
              <w:right w:val="single" w:color="auto" w:sz="8"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kern w:val="0"/>
                <w:szCs w:val="21"/>
              </w:rPr>
              <w:t>Bioinspired porous three-coordinated single-atom Fe nanozyme with oxidase-like activity for tumor visual identification via glutathione</w:t>
            </w:r>
          </w:p>
        </w:tc>
        <w:tc>
          <w:tcPr>
            <w:tcW w:w="582"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中国</w:t>
            </w:r>
          </w:p>
        </w:tc>
        <w:tc>
          <w:tcPr>
            <w:tcW w:w="535"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14(1):7127</w:t>
            </w:r>
          </w:p>
        </w:tc>
        <w:tc>
          <w:tcPr>
            <w:tcW w:w="533"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lang w:val="en-US" w:eastAsia="zh-CN"/>
              </w:rPr>
            </w:pPr>
            <w:r>
              <w:rPr>
                <w:rFonts w:hint="default" w:ascii="Times New Roman" w:hAnsi="Times New Roman" w:eastAsia="仿宋_GB2312" w:cs="Times New Roman"/>
                <w:i w:val="0"/>
                <w:iCs w:val="0"/>
                <w:sz w:val="21"/>
                <w:szCs w:val="21"/>
              </w:rPr>
              <w:t>2023年11月6日</w:t>
            </w:r>
          </w:p>
        </w:tc>
        <w:tc>
          <w:tcPr>
            <w:tcW w:w="504"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Nat</w:t>
            </w:r>
            <w:r>
              <w:rPr>
                <w:rFonts w:hint="eastAsia" w:ascii="Times New Roman" w:eastAsia="仿宋_GB2312" w:cs="Times New Roman"/>
                <w:i w:val="0"/>
                <w:iCs w:val="0"/>
                <w:sz w:val="21"/>
                <w:szCs w:val="21"/>
                <w:lang w:val="en-US" w:eastAsia="zh-CN"/>
              </w:rPr>
              <w:t xml:space="preserve"> C</w:t>
            </w:r>
            <w:r>
              <w:rPr>
                <w:rFonts w:hint="default" w:ascii="Times New Roman" w:hAnsi="Times New Roman" w:eastAsia="仿宋_GB2312" w:cs="Times New Roman"/>
                <w:i w:val="0"/>
                <w:iCs w:val="0"/>
                <w:sz w:val="21"/>
                <w:szCs w:val="21"/>
              </w:rPr>
              <w:t>ommun</w:t>
            </w:r>
          </w:p>
        </w:tc>
        <w:tc>
          <w:tcPr>
            <w:tcW w:w="377"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lang w:val="en-US" w:eastAsia="zh-CN"/>
              </w:rPr>
            </w:pPr>
            <w:r>
              <w:rPr>
                <w:rFonts w:hint="default" w:ascii="Times New Roman" w:hAnsi="Times New Roman" w:eastAsia="仿宋_GB2312" w:cs="Times New Roman"/>
                <w:i w:val="0"/>
                <w:iCs w:val="0"/>
                <w:sz w:val="21"/>
                <w:szCs w:val="21"/>
                <w:lang w:val="en-US" w:eastAsia="zh-CN"/>
              </w:rPr>
              <w:t>西北工业大学</w:t>
            </w:r>
          </w:p>
        </w:tc>
        <w:tc>
          <w:tcPr>
            <w:tcW w:w="449" w:type="pct"/>
            <w:tcBorders>
              <w:top w:val="single" w:color="auto" w:sz="8" w:space="0"/>
              <w:left w:val="single" w:color="auto" w:sz="8" w:space="0"/>
              <w:bottom w:val="single" w:color="auto" w:sz="8" w:space="0"/>
              <w:right w:val="single" w:color="auto" w:sz="8" w:space="0"/>
            </w:tcBorders>
            <w:vAlign w:val="center"/>
          </w:tcPr>
          <w:p>
            <w:pPr>
              <w:keepNext w:val="0"/>
              <w:keepLines w:val="0"/>
              <w:suppressLineNumbers w:val="0"/>
              <w:spacing w:before="0" w:beforeAutospacing="0" w:after="0" w:afterAutospacing="0"/>
              <w:ind w:left="0" w:right="0" w:firstLine="210" w:firstLineChars="10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rPr>
              <w:t>陈  达；田志敏；</w:t>
            </w:r>
          </w:p>
          <w:p>
            <w:pPr>
              <w:keepNext w:val="0"/>
              <w:keepLines w:val="0"/>
              <w:suppressLineNumbers w:val="0"/>
              <w:spacing w:before="0" w:beforeAutospacing="0" w:after="0" w:afterAutospacing="0"/>
              <w:ind w:left="0" w:right="0" w:firstLine="210" w:firstLineChars="100"/>
              <w:jc w:val="center"/>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szCs w:val="21"/>
              </w:rPr>
              <w:t>瞿永泉。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06"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3</w:t>
            </w:r>
          </w:p>
        </w:tc>
        <w:tc>
          <w:tcPr>
            <w:tcW w:w="630"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论文</w:t>
            </w:r>
          </w:p>
        </w:tc>
        <w:tc>
          <w:tcPr>
            <w:tcW w:w="1081" w:type="pct"/>
            <w:tcBorders>
              <w:top w:val="single" w:color="auto" w:sz="8" w:space="0"/>
              <w:left w:val="single" w:color="auto" w:sz="8" w:space="0"/>
              <w:bottom w:val="single" w:color="auto" w:sz="8" w:space="0"/>
              <w:right w:val="single" w:color="auto" w:sz="8"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szCs w:val="21"/>
              </w:rPr>
              <w:t>Insights into the Effect of Catalytic Intratumoral Lactate Depletion on Metabolic Reprogramming and Immune Activation for Antitumoral Activity</w:t>
            </w:r>
          </w:p>
        </w:tc>
        <w:tc>
          <w:tcPr>
            <w:tcW w:w="582"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中国</w:t>
            </w:r>
          </w:p>
        </w:tc>
        <w:tc>
          <w:tcPr>
            <w:tcW w:w="535"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highlight w:val="none"/>
              </w:rPr>
            </w:pPr>
            <w:r>
              <w:rPr>
                <w:rFonts w:hint="default" w:ascii="Times New Roman" w:hAnsi="Times New Roman" w:eastAsia="仿宋_GB2312" w:cs="Times New Roman"/>
                <w:i w:val="0"/>
                <w:iCs w:val="0"/>
                <w:sz w:val="21"/>
                <w:szCs w:val="21"/>
                <w:highlight w:val="none"/>
              </w:rPr>
              <w:t>10(4):e2204808</w:t>
            </w:r>
          </w:p>
        </w:tc>
        <w:tc>
          <w:tcPr>
            <w:tcW w:w="533"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highlight w:val="none"/>
                <w:lang w:val="en-US" w:eastAsia="zh-CN"/>
              </w:rPr>
            </w:pPr>
            <w:r>
              <w:rPr>
                <w:rFonts w:hint="default" w:ascii="Times New Roman" w:hAnsi="Times New Roman" w:eastAsia="仿宋_GB2312" w:cs="Times New Roman"/>
                <w:i w:val="0"/>
                <w:iCs w:val="0"/>
                <w:sz w:val="21"/>
                <w:szCs w:val="21"/>
                <w:highlight w:val="none"/>
              </w:rPr>
              <w:t>202</w:t>
            </w:r>
            <w:r>
              <w:rPr>
                <w:rFonts w:hint="eastAsia" w:ascii="Times New Roman" w:eastAsia="仿宋_GB2312" w:cs="Times New Roman"/>
                <w:i w:val="0"/>
                <w:iCs w:val="0"/>
                <w:sz w:val="21"/>
                <w:szCs w:val="21"/>
                <w:highlight w:val="none"/>
                <w:lang w:val="en-US" w:eastAsia="zh-CN"/>
              </w:rPr>
              <w:t>3</w:t>
            </w:r>
            <w:r>
              <w:rPr>
                <w:rFonts w:hint="default" w:ascii="Times New Roman" w:hAnsi="Times New Roman" w:eastAsia="仿宋_GB2312" w:cs="Times New Roman"/>
                <w:i w:val="0"/>
                <w:iCs w:val="0"/>
                <w:sz w:val="21"/>
                <w:szCs w:val="21"/>
                <w:highlight w:val="none"/>
              </w:rPr>
              <w:t>年</w:t>
            </w:r>
            <w:r>
              <w:rPr>
                <w:rFonts w:hint="eastAsia" w:ascii="Times New Roman" w:eastAsia="仿宋_GB2312" w:cs="Times New Roman"/>
                <w:i w:val="0"/>
                <w:iCs w:val="0"/>
                <w:sz w:val="21"/>
                <w:szCs w:val="21"/>
                <w:highlight w:val="none"/>
                <w:lang w:val="en-US" w:eastAsia="zh-CN"/>
              </w:rPr>
              <w:t>02</w:t>
            </w:r>
            <w:r>
              <w:rPr>
                <w:rFonts w:hint="default" w:ascii="Times New Roman" w:hAnsi="Times New Roman" w:eastAsia="仿宋_GB2312" w:cs="Times New Roman"/>
                <w:i w:val="0"/>
                <w:iCs w:val="0"/>
                <w:sz w:val="21"/>
                <w:szCs w:val="21"/>
                <w:highlight w:val="none"/>
              </w:rPr>
              <w:t>月</w:t>
            </w:r>
            <w:r>
              <w:rPr>
                <w:rFonts w:hint="eastAsia" w:ascii="Times New Roman" w:eastAsia="仿宋_GB2312" w:cs="Times New Roman"/>
                <w:i w:val="0"/>
                <w:iCs w:val="0"/>
                <w:sz w:val="21"/>
                <w:szCs w:val="21"/>
                <w:highlight w:val="none"/>
                <w:lang w:val="en-US" w:eastAsia="zh-CN"/>
              </w:rPr>
              <w:t>01</w:t>
            </w:r>
            <w:r>
              <w:rPr>
                <w:rFonts w:hint="default" w:ascii="Times New Roman" w:hAnsi="Times New Roman" w:eastAsia="仿宋_GB2312" w:cs="Times New Roman"/>
                <w:i w:val="0"/>
                <w:iCs w:val="0"/>
                <w:sz w:val="21"/>
                <w:szCs w:val="21"/>
                <w:highlight w:val="none"/>
              </w:rPr>
              <w:t>日</w:t>
            </w:r>
          </w:p>
        </w:tc>
        <w:tc>
          <w:tcPr>
            <w:tcW w:w="504"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highlight w:val="none"/>
              </w:rPr>
            </w:pPr>
            <w:r>
              <w:rPr>
                <w:rFonts w:hint="default" w:ascii="Times New Roman" w:hAnsi="Times New Roman" w:eastAsia="仿宋_GB2312" w:cs="Times New Roman"/>
                <w:i w:val="0"/>
                <w:iCs w:val="0"/>
                <w:sz w:val="21"/>
                <w:szCs w:val="21"/>
                <w:highlight w:val="none"/>
              </w:rPr>
              <w:t>Adv</w:t>
            </w:r>
            <w:r>
              <w:rPr>
                <w:rFonts w:hint="eastAsia" w:ascii="Times New Roman" w:eastAsia="仿宋_GB2312" w:cs="Times New Roman"/>
                <w:i w:val="0"/>
                <w:iCs w:val="0"/>
                <w:sz w:val="21"/>
                <w:szCs w:val="21"/>
                <w:highlight w:val="none"/>
                <w:lang w:val="en-US" w:eastAsia="zh-CN"/>
              </w:rPr>
              <w:t xml:space="preserve"> </w:t>
            </w:r>
            <w:r>
              <w:rPr>
                <w:rFonts w:hint="default" w:ascii="Times New Roman" w:hAnsi="Times New Roman" w:eastAsia="仿宋_GB2312" w:cs="Times New Roman"/>
                <w:i w:val="0"/>
                <w:iCs w:val="0"/>
                <w:sz w:val="21"/>
                <w:szCs w:val="21"/>
                <w:highlight w:val="none"/>
              </w:rPr>
              <w:t>Sci</w:t>
            </w:r>
          </w:p>
        </w:tc>
        <w:tc>
          <w:tcPr>
            <w:tcW w:w="377"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空军军医大学</w:t>
            </w:r>
          </w:p>
        </w:tc>
        <w:tc>
          <w:tcPr>
            <w:tcW w:w="449" w:type="pct"/>
            <w:tcBorders>
              <w:top w:val="single" w:color="auto" w:sz="8" w:space="0"/>
              <w:left w:val="single" w:color="auto" w:sz="8" w:space="0"/>
              <w:bottom w:val="single" w:color="auto" w:sz="8" w:space="0"/>
              <w:right w:val="single" w:color="auto" w:sz="8" w:space="0"/>
            </w:tcBorders>
            <w:vAlign w:val="center"/>
          </w:tcPr>
          <w:p>
            <w:pPr>
              <w:keepNext w:val="0"/>
              <w:keepLines w:val="0"/>
              <w:suppressLineNumbers w:val="0"/>
              <w:spacing w:before="0" w:beforeAutospacing="0" w:after="0" w:afterAutospacing="0"/>
              <w:ind w:left="0" w:right="0" w:firstLine="210" w:firstLineChars="100"/>
              <w:jc w:val="center"/>
              <w:rPr>
                <w:rFonts w:hint="eastAsia" w:ascii="Times New Roman" w:hAnsi="Times New Roman" w:eastAsia="仿宋_GB2312" w:cs="Times New Roman"/>
                <w:i w:val="0"/>
                <w:iCs w:val="0"/>
                <w:szCs w:val="21"/>
                <w:lang w:val="en-US" w:eastAsia="zh-CN"/>
              </w:rPr>
            </w:pPr>
            <w:r>
              <w:rPr>
                <w:rFonts w:hint="default" w:ascii="Times New Roman" w:hAnsi="Times New Roman" w:eastAsia="仿宋_GB2312" w:cs="Times New Roman"/>
                <w:i w:val="0"/>
                <w:iCs w:val="0"/>
                <w:szCs w:val="21"/>
              </w:rPr>
              <w:t>赵俊龙；</w:t>
            </w:r>
            <w:r>
              <w:rPr>
                <w:rFonts w:hint="eastAsia" w:ascii="Times New Roman" w:hAnsi="Times New Roman" w:eastAsia="仿宋_GB2312" w:cs="Times New Roman"/>
                <w:i w:val="0"/>
                <w:iCs w:val="0"/>
                <w:szCs w:val="21"/>
                <w:lang w:val="en-US" w:eastAsia="zh-CN"/>
              </w:rPr>
              <w:t>田志敏；</w:t>
            </w:r>
          </w:p>
          <w:p>
            <w:pPr>
              <w:keepNext w:val="0"/>
              <w:keepLines w:val="0"/>
              <w:suppressLineNumbers w:val="0"/>
              <w:spacing w:before="0" w:beforeAutospacing="0" w:after="0" w:afterAutospacing="0"/>
              <w:ind w:left="0" w:right="0" w:firstLine="210" w:firstLineChars="100"/>
              <w:jc w:val="center"/>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szCs w:val="21"/>
              </w:rPr>
              <w:t>赵首捷</w:t>
            </w:r>
            <w:r>
              <w:rPr>
                <w:rFonts w:hint="eastAsia" w:ascii="Times New Roman" w:hAnsi="Times New Roman" w:eastAsia="仿宋_GB2312" w:cs="Times New Roman"/>
                <w:i w:val="0"/>
                <w:iCs w:val="0"/>
                <w:szCs w:val="21"/>
                <w:lang w:eastAsia="zh-CN"/>
              </w:rPr>
              <w:t>；</w:t>
            </w:r>
            <w:r>
              <w:rPr>
                <w:rFonts w:hint="eastAsia" w:ascii="Times New Roman" w:hAnsi="Times New Roman" w:eastAsia="仿宋_GB2312" w:cs="Times New Roman"/>
                <w:i w:val="0"/>
                <w:iCs w:val="0"/>
                <w:szCs w:val="21"/>
                <w:lang w:val="en-US" w:eastAsia="zh-CN"/>
              </w:rPr>
              <w:t>冯达云；瞿永泉；陈东风；刘雷。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06"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4</w:t>
            </w:r>
          </w:p>
        </w:tc>
        <w:tc>
          <w:tcPr>
            <w:tcW w:w="630"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lang w:val="en-US" w:eastAsia="zh-CN"/>
              </w:rPr>
            </w:pPr>
            <w:r>
              <w:rPr>
                <w:rFonts w:hint="default" w:ascii="Times New Roman" w:hAnsi="Times New Roman" w:eastAsia="仿宋_GB2312" w:cs="Times New Roman"/>
                <w:i w:val="0"/>
                <w:iCs w:val="0"/>
                <w:sz w:val="21"/>
                <w:szCs w:val="21"/>
              </w:rPr>
              <w:t>论文</w:t>
            </w:r>
          </w:p>
        </w:tc>
        <w:tc>
          <w:tcPr>
            <w:tcW w:w="1081" w:type="pct"/>
            <w:tcBorders>
              <w:top w:val="single" w:color="auto" w:sz="8" w:space="0"/>
              <w:left w:val="single" w:color="auto" w:sz="8" w:space="0"/>
              <w:bottom w:val="single" w:color="auto" w:sz="8" w:space="0"/>
              <w:right w:val="single" w:color="auto" w:sz="8"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kern w:val="0"/>
                <w:szCs w:val="21"/>
              </w:rPr>
              <w:t>Highly sensitive and robust peroxidase-like activity of porous nanorods of ceria and their application for breast cancer detection</w:t>
            </w:r>
          </w:p>
        </w:tc>
        <w:tc>
          <w:tcPr>
            <w:tcW w:w="582"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sz w:val="21"/>
                <w:szCs w:val="21"/>
              </w:rPr>
              <w:t>中国</w:t>
            </w:r>
          </w:p>
        </w:tc>
        <w:tc>
          <w:tcPr>
            <w:tcW w:w="535"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lang w:val="en-US" w:eastAsia="zh-CN"/>
              </w:rPr>
            </w:pPr>
            <w:r>
              <w:rPr>
                <w:rFonts w:hint="default" w:ascii="Times New Roman" w:hAnsi="Times New Roman" w:eastAsia="仿宋_GB2312" w:cs="Times New Roman"/>
                <w:i w:val="0"/>
                <w:iCs w:val="0"/>
                <w:sz w:val="21"/>
                <w:szCs w:val="21"/>
              </w:rPr>
              <w:t>59:116-24</w:t>
            </w:r>
          </w:p>
        </w:tc>
        <w:tc>
          <w:tcPr>
            <w:tcW w:w="533"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lang w:val="en-US" w:eastAsia="zh-CN"/>
              </w:rPr>
            </w:pPr>
            <w:r>
              <w:rPr>
                <w:rFonts w:hint="default" w:ascii="Times New Roman" w:hAnsi="Times New Roman" w:eastAsia="仿宋_GB2312" w:cs="Times New Roman"/>
                <w:i w:val="0"/>
                <w:iCs w:val="0"/>
                <w:sz w:val="21"/>
                <w:szCs w:val="21"/>
              </w:rPr>
              <w:t>2015年</w:t>
            </w:r>
            <w:r>
              <w:rPr>
                <w:rFonts w:hint="eastAsia" w:ascii="Times New Roman" w:eastAsia="仿宋_GB2312" w:cs="Times New Roman"/>
                <w:i w:val="0"/>
                <w:iCs w:val="0"/>
                <w:sz w:val="21"/>
                <w:szCs w:val="21"/>
                <w:lang w:val="en-US" w:eastAsia="zh-CN"/>
              </w:rPr>
              <w:t>08</w:t>
            </w:r>
            <w:r>
              <w:rPr>
                <w:rFonts w:hint="default" w:ascii="Times New Roman" w:hAnsi="Times New Roman" w:eastAsia="仿宋_GB2312" w:cs="Times New Roman"/>
                <w:i w:val="0"/>
                <w:iCs w:val="0"/>
                <w:sz w:val="21"/>
                <w:szCs w:val="21"/>
              </w:rPr>
              <w:t>月</w:t>
            </w:r>
            <w:r>
              <w:rPr>
                <w:rFonts w:hint="eastAsia" w:ascii="Times New Roman" w:eastAsia="仿宋_GB2312" w:cs="Times New Roman"/>
                <w:i w:val="0"/>
                <w:iCs w:val="0"/>
                <w:sz w:val="21"/>
                <w:szCs w:val="21"/>
                <w:lang w:val="en-US" w:eastAsia="zh-CN"/>
              </w:rPr>
              <w:t>01日</w:t>
            </w:r>
          </w:p>
        </w:tc>
        <w:tc>
          <w:tcPr>
            <w:tcW w:w="504"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lang w:val="en-US" w:eastAsia="zh-CN"/>
              </w:rPr>
            </w:pPr>
            <w:r>
              <w:rPr>
                <w:rFonts w:hint="default" w:ascii="Times New Roman" w:hAnsi="Times New Roman" w:eastAsia="仿宋_GB2312" w:cs="Times New Roman"/>
                <w:i w:val="0"/>
                <w:iCs w:val="0"/>
                <w:sz w:val="21"/>
                <w:szCs w:val="21"/>
              </w:rPr>
              <w:t>Biomaterials</w:t>
            </w:r>
          </w:p>
        </w:tc>
        <w:tc>
          <w:tcPr>
            <w:tcW w:w="377"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lang w:val="en-US" w:eastAsia="zh-CN"/>
              </w:rPr>
            </w:pPr>
            <w:r>
              <w:rPr>
                <w:rFonts w:hint="default" w:ascii="Times New Roman" w:hAnsi="Times New Roman" w:eastAsia="仿宋_GB2312" w:cs="Times New Roman"/>
                <w:i w:val="0"/>
                <w:iCs w:val="0"/>
                <w:sz w:val="21"/>
                <w:szCs w:val="21"/>
                <w:lang w:val="en-US" w:eastAsia="zh-CN"/>
              </w:rPr>
              <w:t>西安交通大学</w:t>
            </w:r>
          </w:p>
        </w:tc>
        <w:tc>
          <w:tcPr>
            <w:tcW w:w="449" w:type="pct"/>
            <w:tcBorders>
              <w:top w:val="single" w:color="auto" w:sz="8" w:space="0"/>
              <w:left w:val="single" w:color="auto" w:sz="8" w:space="0"/>
              <w:bottom w:val="single" w:color="auto" w:sz="8" w:space="0"/>
              <w:right w:val="single" w:color="auto" w:sz="8" w:space="0"/>
            </w:tcBorders>
            <w:vAlign w:val="center"/>
          </w:tcPr>
          <w:p>
            <w:pPr>
              <w:keepNext w:val="0"/>
              <w:keepLines w:val="0"/>
              <w:suppressLineNumbers w:val="0"/>
              <w:spacing w:before="0" w:beforeAutospacing="0" w:after="0" w:afterAutospacing="0"/>
              <w:ind w:left="0" w:right="0" w:firstLine="210" w:firstLineChars="100"/>
              <w:jc w:val="center"/>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szCs w:val="21"/>
              </w:rPr>
              <w:t>田志敏；瞿永泉。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06"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5</w:t>
            </w:r>
          </w:p>
        </w:tc>
        <w:tc>
          <w:tcPr>
            <w:tcW w:w="630"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论文</w:t>
            </w:r>
          </w:p>
        </w:tc>
        <w:tc>
          <w:tcPr>
            <w:tcW w:w="1081" w:type="pct"/>
            <w:tcBorders>
              <w:top w:val="single" w:color="auto" w:sz="8" w:space="0"/>
              <w:left w:val="single" w:color="auto" w:sz="8" w:space="0"/>
              <w:bottom w:val="single" w:color="auto" w:sz="8" w:space="0"/>
              <w:right w:val="single" w:color="auto" w:sz="8"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kern w:val="0"/>
                <w:sz w:val="21"/>
                <w:szCs w:val="21"/>
                <w:lang w:val="en-US" w:eastAsia="zh-CN" w:bidi="ar-SA"/>
              </w:rPr>
            </w:pPr>
            <w:bookmarkStart w:id="3" w:name="OLE_LINK4"/>
            <w:r>
              <w:rPr>
                <w:rFonts w:hint="default" w:ascii="Times New Roman" w:hAnsi="Times New Roman" w:eastAsia="仿宋_GB2312" w:cs="Times New Roman"/>
                <w:i w:val="0"/>
                <w:iCs w:val="0"/>
                <w:kern w:val="0"/>
                <w:szCs w:val="21"/>
              </w:rPr>
              <w:t>Tumor Hypervascularity and hand-foot-skin reaction predict better outcomes in combination treatment of TACE and Sorafenib for intermediate hepatocellular carcinoma</w:t>
            </w:r>
            <w:bookmarkEnd w:id="3"/>
          </w:p>
        </w:tc>
        <w:tc>
          <w:tcPr>
            <w:tcW w:w="582"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sz w:val="21"/>
                <w:szCs w:val="21"/>
              </w:rPr>
              <w:t>中国</w:t>
            </w:r>
          </w:p>
        </w:tc>
        <w:tc>
          <w:tcPr>
            <w:tcW w:w="535"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19(1):409</w:t>
            </w:r>
          </w:p>
        </w:tc>
        <w:tc>
          <w:tcPr>
            <w:tcW w:w="533"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lang w:val="en-US" w:eastAsia="zh-CN"/>
              </w:rPr>
            </w:pPr>
            <w:r>
              <w:rPr>
                <w:rFonts w:hint="default" w:ascii="Times New Roman" w:hAnsi="Times New Roman" w:eastAsia="仿宋_GB2312" w:cs="Times New Roman"/>
                <w:i w:val="0"/>
                <w:iCs w:val="0"/>
                <w:sz w:val="21"/>
                <w:szCs w:val="21"/>
              </w:rPr>
              <w:t>2019年</w:t>
            </w:r>
            <w:r>
              <w:rPr>
                <w:rFonts w:hint="eastAsia" w:ascii="Times New Roman" w:eastAsia="仿宋_GB2312" w:cs="Times New Roman"/>
                <w:i w:val="0"/>
                <w:iCs w:val="0"/>
                <w:sz w:val="21"/>
                <w:szCs w:val="21"/>
                <w:lang w:val="en-US" w:eastAsia="zh-CN"/>
              </w:rPr>
              <w:t>0</w:t>
            </w:r>
            <w:r>
              <w:rPr>
                <w:rFonts w:hint="default" w:ascii="Times New Roman" w:hAnsi="Times New Roman" w:eastAsia="仿宋_GB2312" w:cs="Times New Roman"/>
                <w:i w:val="0"/>
                <w:iCs w:val="0"/>
                <w:sz w:val="21"/>
                <w:szCs w:val="21"/>
              </w:rPr>
              <w:t>4月30日</w:t>
            </w:r>
          </w:p>
        </w:tc>
        <w:tc>
          <w:tcPr>
            <w:tcW w:w="504"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lang w:val="en-US" w:eastAsia="zh-CN"/>
              </w:rPr>
            </w:pPr>
            <w:r>
              <w:rPr>
                <w:rFonts w:hint="default" w:ascii="Times New Roman" w:hAnsi="Times New Roman" w:eastAsia="仿宋_GB2312" w:cs="Times New Roman"/>
                <w:i w:val="0"/>
                <w:iCs w:val="0"/>
                <w:sz w:val="21"/>
                <w:szCs w:val="21"/>
              </w:rPr>
              <w:t>BMC Cancer</w:t>
            </w:r>
          </w:p>
        </w:tc>
        <w:tc>
          <w:tcPr>
            <w:tcW w:w="377"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highlight w:val="yellow"/>
                <w:lang w:val="en-US" w:eastAsia="zh-CN"/>
              </w:rPr>
            </w:pPr>
            <w:r>
              <w:rPr>
                <w:rFonts w:hint="default" w:ascii="Times New Roman" w:hAnsi="Times New Roman" w:eastAsia="仿宋_GB2312" w:cs="Times New Roman"/>
                <w:i w:val="0"/>
                <w:iCs w:val="0"/>
                <w:sz w:val="21"/>
                <w:szCs w:val="21"/>
              </w:rPr>
              <w:t>空军军医大学</w:t>
            </w:r>
          </w:p>
        </w:tc>
        <w:tc>
          <w:tcPr>
            <w:tcW w:w="449" w:type="pct"/>
            <w:tcBorders>
              <w:top w:val="single" w:color="auto" w:sz="8" w:space="0"/>
              <w:left w:val="single" w:color="auto" w:sz="8" w:space="0"/>
              <w:bottom w:val="single" w:color="auto" w:sz="8" w:space="0"/>
              <w:right w:val="single" w:color="auto" w:sz="8" w:space="0"/>
            </w:tcBorders>
            <w:vAlign w:val="center"/>
          </w:tcPr>
          <w:p>
            <w:pPr>
              <w:keepNext w:val="0"/>
              <w:keepLines w:val="0"/>
              <w:suppressLineNumbers w:val="0"/>
              <w:spacing w:before="0" w:beforeAutospacing="0" w:after="0" w:afterAutospacing="0"/>
              <w:ind w:left="0" w:right="0" w:firstLine="210" w:firstLineChars="100"/>
              <w:jc w:val="center"/>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szCs w:val="21"/>
              </w:rPr>
              <w:t>王恩鑫；刘  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06"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6</w:t>
            </w:r>
          </w:p>
        </w:tc>
        <w:tc>
          <w:tcPr>
            <w:tcW w:w="630"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论文</w:t>
            </w:r>
          </w:p>
        </w:tc>
        <w:tc>
          <w:tcPr>
            <w:tcW w:w="1081" w:type="pct"/>
            <w:tcBorders>
              <w:top w:val="single" w:color="auto" w:sz="8" w:space="0"/>
              <w:left w:val="single" w:color="auto" w:sz="8" w:space="0"/>
              <w:bottom w:val="single" w:color="auto" w:sz="8" w:space="0"/>
              <w:right w:val="single" w:color="auto" w:sz="8"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kern w:val="0"/>
                <w:sz w:val="21"/>
                <w:szCs w:val="21"/>
                <w:lang w:val="en-US" w:eastAsia="zh-CN" w:bidi="ar-SA"/>
              </w:rPr>
            </w:pPr>
            <w:r>
              <w:rPr>
                <w:rFonts w:hint="default" w:ascii="Times New Roman" w:hAnsi="Times New Roman" w:eastAsia="仿宋_GB2312" w:cs="Times New Roman"/>
                <w:i w:val="0"/>
                <w:iCs w:val="0"/>
                <w:kern w:val="0"/>
                <w:szCs w:val="21"/>
              </w:rPr>
              <w:t>Phytic acid-modified CeO</w:t>
            </w:r>
            <w:r>
              <w:rPr>
                <w:rFonts w:hint="default" w:ascii="Times New Roman" w:hAnsi="Times New Roman" w:eastAsia="仿宋_GB2312" w:cs="Times New Roman"/>
                <w:i w:val="0"/>
                <w:iCs w:val="0"/>
                <w:kern w:val="0"/>
                <w:szCs w:val="21"/>
                <w:vertAlign w:val="subscript"/>
              </w:rPr>
              <w:t>2</w:t>
            </w:r>
            <w:r>
              <w:rPr>
                <w:rFonts w:hint="default" w:ascii="Times New Roman" w:hAnsi="Times New Roman" w:eastAsia="仿宋_GB2312" w:cs="Times New Roman"/>
                <w:i w:val="0"/>
                <w:iCs w:val="0"/>
                <w:kern w:val="0"/>
                <w:szCs w:val="21"/>
              </w:rPr>
              <w:t xml:space="preserve"> as Ca</w:t>
            </w:r>
            <w:r>
              <w:rPr>
                <w:rFonts w:hint="default" w:ascii="Times New Roman" w:hAnsi="Times New Roman" w:eastAsia="仿宋_GB2312" w:cs="Times New Roman"/>
                <w:i w:val="0"/>
                <w:iCs w:val="0"/>
                <w:kern w:val="0"/>
                <w:szCs w:val="21"/>
                <w:vertAlign w:val="superscript"/>
              </w:rPr>
              <w:t>2+</w:t>
            </w:r>
            <w:r>
              <w:rPr>
                <w:rFonts w:hint="default" w:ascii="Times New Roman" w:hAnsi="Times New Roman" w:eastAsia="仿宋_GB2312" w:cs="Times New Roman"/>
                <w:i w:val="0"/>
                <w:iCs w:val="0"/>
                <w:kern w:val="0"/>
                <w:szCs w:val="21"/>
              </w:rPr>
              <w:t xml:space="preserve"> inhibitor for a security reversal of tumor drug resistance</w:t>
            </w:r>
          </w:p>
        </w:tc>
        <w:tc>
          <w:tcPr>
            <w:tcW w:w="582"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sz w:val="21"/>
                <w:szCs w:val="21"/>
              </w:rPr>
              <w:t>中国</w:t>
            </w:r>
          </w:p>
        </w:tc>
        <w:tc>
          <w:tcPr>
            <w:tcW w:w="535"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15(5):4334-4343</w:t>
            </w:r>
          </w:p>
        </w:tc>
        <w:tc>
          <w:tcPr>
            <w:tcW w:w="533"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lang w:val="en-US" w:eastAsia="zh-CN"/>
              </w:rPr>
            </w:pPr>
            <w:r>
              <w:rPr>
                <w:rFonts w:hint="default" w:ascii="Times New Roman" w:hAnsi="Times New Roman" w:eastAsia="仿宋_GB2312" w:cs="Times New Roman"/>
                <w:i w:val="0"/>
                <w:iCs w:val="0"/>
                <w:sz w:val="21"/>
                <w:szCs w:val="21"/>
              </w:rPr>
              <w:t>2022年</w:t>
            </w:r>
            <w:r>
              <w:rPr>
                <w:rFonts w:hint="eastAsia" w:ascii="Times New Roman" w:eastAsia="仿宋_GB2312" w:cs="Times New Roman"/>
                <w:i w:val="0"/>
                <w:iCs w:val="0"/>
                <w:sz w:val="21"/>
                <w:szCs w:val="21"/>
                <w:lang w:val="en-US" w:eastAsia="zh-CN"/>
              </w:rPr>
              <w:t>0</w:t>
            </w:r>
            <w:r>
              <w:rPr>
                <w:rFonts w:hint="default" w:ascii="Times New Roman" w:hAnsi="Times New Roman" w:eastAsia="仿宋_GB2312" w:cs="Times New Roman"/>
                <w:i w:val="0"/>
                <w:iCs w:val="0"/>
                <w:sz w:val="21"/>
                <w:szCs w:val="21"/>
              </w:rPr>
              <w:t>1月29日</w:t>
            </w:r>
          </w:p>
        </w:tc>
        <w:tc>
          <w:tcPr>
            <w:tcW w:w="504"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 xml:space="preserve">Nano </w:t>
            </w:r>
            <w:r>
              <w:rPr>
                <w:rFonts w:hint="eastAsia" w:ascii="Times New Roman" w:eastAsia="仿宋_GB2312" w:cs="Times New Roman"/>
                <w:i w:val="0"/>
                <w:iCs w:val="0"/>
                <w:sz w:val="21"/>
                <w:szCs w:val="21"/>
                <w:lang w:val="en-US" w:eastAsia="zh-CN"/>
              </w:rPr>
              <w:t>R</w:t>
            </w:r>
            <w:r>
              <w:rPr>
                <w:rFonts w:hint="default" w:ascii="Times New Roman" w:hAnsi="Times New Roman" w:eastAsia="仿宋_GB2312" w:cs="Times New Roman"/>
                <w:i w:val="0"/>
                <w:iCs w:val="0"/>
                <w:sz w:val="21"/>
                <w:szCs w:val="21"/>
              </w:rPr>
              <w:t>es</w:t>
            </w:r>
          </w:p>
        </w:tc>
        <w:tc>
          <w:tcPr>
            <w:tcW w:w="377"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highlight w:val="none"/>
                <w:lang w:val="en-US" w:eastAsia="zh-CN"/>
              </w:rPr>
            </w:pPr>
            <w:r>
              <w:rPr>
                <w:rFonts w:hint="eastAsia" w:ascii="Times New Roman" w:eastAsia="仿宋_GB2312" w:cs="Times New Roman"/>
                <w:i w:val="0"/>
                <w:iCs w:val="0"/>
                <w:sz w:val="21"/>
                <w:szCs w:val="21"/>
                <w:highlight w:val="none"/>
                <w:lang w:val="en-US" w:eastAsia="zh-CN"/>
              </w:rPr>
              <w:t>空军军医大学</w:t>
            </w:r>
          </w:p>
        </w:tc>
        <w:tc>
          <w:tcPr>
            <w:tcW w:w="449" w:type="pct"/>
            <w:tcBorders>
              <w:top w:val="single" w:color="auto" w:sz="8" w:space="0"/>
              <w:left w:val="single" w:color="auto" w:sz="8" w:space="0"/>
              <w:bottom w:val="single" w:color="auto" w:sz="8" w:space="0"/>
              <w:right w:val="single" w:color="auto" w:sz="8" w:space="0"/>
            </w:tcBorders>
            <w:vAlign w:val="center"/>
          </w:tcPr>
          <w:p>
            <w:pPr>
              <w:keepNext w:val="0"/>
              <w:keepLines w:val="0"/>
              <w:suppressLineNumbers w:val="0"/>
              <w:spacing w:before="0" w:beforeAutospacing="0" w:after="0" w:afterAutospacing="0"/>
              <w:ind w:left="0" w:right="0" w:firstLine="210" w:firstLineChars="100"/>
              <w:jc w:val="center"/>
              <w:rPr>
                <w:rFonts w:hint="default" w:ascii="Times New Roman" w:hAnsi="Times New Roman" w:eastAsia="仿宋_GB2312" w:cs="Times New Roman"/>
                <w:i w:val="0"/>
                <w:iCs w:val="0"/>
                <w:szCs w:val="21"/>
                <w:highlight w:val="none"/>
              </w:rPr>
            </w:pPr>
            <w:r>
              <w:rPr>
                <w:rFonts w:hint="default" w:ascii="Times New Roman" w:hAnsi="Times New Roman" w:eastAsia="仿宋_GB2312" w:cs="Times New Roman"/>
                <w:i w:val="0"/>
                <w:iCs w:val="0"/>
                <w:szCs w:val="21"/>
                <w:highlight w:val="none"/>
              </w:rPr>
              <w:t>田志敏；赵俊龙；</w:t>
            </w:r>
          </w:p>
          <w:p>
            <w:pPr>
              <w:keepNext w:val="0"/>
              <w:keepLines w:val="0"/>
              <w:suppressLineNumbers w:val="0"/>
              <w:spacing w:before="0" w:beforeAutospacing="0" w:after="0" w:afterAutospacing="0"/>
              <w:ind w:left="0" w:right="0" w:firstLine="210" w:firstLineChars="100"/>
              <w:jc w:val="center"/>
              <w:rPr>
                <w:rFonts w:hint="default" w:ascii="Times New Roman" w:hAnsi="Times New Roman" w:eastAsia="仿宋_GB2312" w:cs="Times New Roman"/>
                <w:i w:val="0"/>
                <w:iCs w:val="0"/>
                <w:szCs w:val="21"/>
                <w:highlight w:val="none"/>
              </w:rPr>
            </w:pPr>
            <w:r>
              <w:rPr>
                <w:rFonts w:hint="default" w:ascii="Times New Roman" w:hAnsi="Times New Roman" w:eastAsia="仿宋_GB2312" w:cs="Times New Roman"/>
                <w:i w:val="0"/>
                <w:iCs w:val="0"/>
                <w:szCs w:val="21"/>
                <w:highlight w:val="none"/>
              </w:rPr>
              <w:t>赵首捷；瞿永泉；</w:t>
            </w:r>
          </w:p>
          <w:p>
            <w:pPr>
              <w:keepNext w:val="0"/>
              <w:keepLines w:val="0"/>
              <w:suppressLineNumbers w:val="0"/>
              <w:spacing w:before="0" w:beforeAutospacing="0" w:after="0" w:afterAutospacing="0"/>
              <w:ind w:left="0" w:right="0" w:firstLine="210" w:firstLineChars="100"/>
              <w:jc w:val="center"/>
              <w:rPr>
                <w:rFonts w:hint="default" w:ascii="Times New Roman" w:hAnsi="Times New Roman" w:eastAsia="仿宋_GB2312" w:cs="Times New Roman"/>
                <w:i w:val="0"/>
                <w:iCs w:val="0"/>
                <w:kern w:val="2"/>
                <w:sz w:val="21"/>
                <w:szCs w:val="21"/>
                <w:highlight w:val="none"/>
                <w:lang w:val="en-US" w:eastAsia="zh-CN" w:bidi="ar-SA"/>
              </w:rPr>
            </w:pPr>
            <w:r>
              <w:rPr>
                <w:rFonts w:hint="default" w:ascii="Times New Roman" w:hAnsi="Times New Roman" w:eastAsia="仿宋_GB2312" w:cs="Times New Roman"/>
                <w:i w:val="0"/>
                <w:iCs w:val="0"/>
                <w:szCs w:val="21"/>
                <w:highlight w:val="none"/>
              </w:rPr>
              <w:t>陈东风；刘  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06"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7</w:t>
            </w:r>
          </w:p>
        </w:tc>
        <w:tc>
          <w:tcPr>
            <w:tcW w:w="630"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论文</w:t>
            </w:r>
          </w:p>
        </w:tc>
        <w:tc>
          <w:tcPr>
            <w:tcW w:w="1081" w:type="pct"/>
            <w:tcBorders>
              <w:top w:val="single" w:color="auto" w:sz="8" w:space="0"/>
              <w:left w:val="single" w:color="auto" w:sz="8" w:space="0"/>
              <w:bottom w:val="single" w:color="auto" w:sz="8" w:space="0"/>
              <w:right w:val="single" w:color="auto" w:sz="8"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kern w:val="0"/>
                <w:sz w:val="21"/>
                <w:szCs w:val="21"/>
                <w:highlight w:val="none"/>
                <w:lang w:val="en-US" w:eastAsia="zh-CN" w:bidi="ar-SA"/>
              </w:rPr>
            </w:pPr>
            <w:r>
              <w:rPr>
                <w:rFonts w:hint="default" w:ascii="Times New Roman" w:hAnsi="Times New Roman" w:eastAsia="仿宋_GB2312" w:cs="Times New Roman"/>
                <w:i w:val="0"/>
                <w:iCs w:val="0"/>
                <w:kern w:val="0"/>
                <w:szCs w:val="21"/>
                <w:highlight w:val="none"/>
              </w:rPr>
              <w:t>Quantitatively Intrinsic Biomimetic Catalytic Activity of Nanocerias as Radical Scavengers and Their Ability against H</w:t>
            </w:r>
            <w:r>
              <w:rPr>
                <w:rFonts w:hint="default" w:ascii="Times New Roman" w:hAnsi="Times New Roman" w:eastAsia="仿宋_GB2312" w:cs="Times New Roman"/>
                <w:i w:val="0"/>
                <w:iCs w:val="0"/>
                <w:kern w:val="0"/>
                <w:szCs w:val="21"/>
                <w:highlight w:val="none"/>
                <w:vertAlign w:val="subscript"/>
              </w:rPr>
              <w:t>2</w:t>
            </w:r>
            <w:r>
              <w:rPr>
                <w:rFonts w:hint="default" w:ascii="Times New Roman" w:hAnsi="Times New Roman" w:eastAsia="仿宋_GB2312" w:cs="Times New Roman"/>
                <w:i w:val="0"/>
                <w:iCs w:val="0"/>
                <w:kern w:val="0"/>
                <w:szCs w:val="21"/>
                <w:highlight w:val="none"/>
              </w:rPr>
              <w:t>O</w:t>
            </w:r>
            <w:r>
              <w:rPr>
                <w:rFonts w:hint="default" w:ascii="Times New Roman" w:hAnsi="Times New Roman" w:eastAsia="仿宋_GB2312" w:cs="Times New Roman"/>
                <w:i w:val="0"/>
                <w:iCs w:val="0"/>
                <w:kern w:val="0"/>
                <w:szCs w:val="21"/>
                <w:highlight w:val="none"/>
                <w:vertAlign w:val="subscript"/>
              </w:rPr>
              <w:t>2</w:t>
            </w:r>
            <w:r>
              <w:rPr>
                <w:rFonts w:hint="default" w:ascii="Times New Roman" w:hAnsi="Times New Roman" w:eastAsia="仿宋_GB2312" w:cs="Times New Roman"/>
                <w:i w:val="0"/>
                <w:iCs w:val="0"/>
                <w:kern w:val="0"/>
                <w:szCs w:val="21"/>
                <w:highlight w:val="none"/>
              </w:rPr>
              <w:t> and Doxorubicin-Induced Oxidative Stress</w:t>
            </w:r>
          </w:p>
        </w:tc>
        <w:tc>
          <w:tcPr>
            <w:tcW w:w="582"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kern w:val="2"/>
                <w:sz w:val="21"/>
                <w:szCs w:val="21"/>
                <w:highlight w:val="none"/>
                <w:lang w:val="en-US" w:eastAsia="zh-CN" w:bidi="ar-SA"/>
              </w:rPr>
            </w:pPr>
            <w:r>
              <w:rPr>
                <w:rFonts w:hint="default" w:ascii="Times New Roman" w:hAnsi="Times New Roman" w:eastAsia="仿宋_GB2312" w:cs="Times New Roman"/>
                <w:i w:val="0"/>
                <w:iCs w:val="0"/>
                <w:sz w:val="21"/>
                <w:szCs w:val="21"/>
                <w:highlight w:val="none"/>
              </w:rPr>
              <w:t>中国</w:t>
            </w:r>
          </w:p>
        </w:tc>
        <w:tc>
          <w:tcPr>
            <w:tcW w:w="535"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highlight w:val="none"/>
              </w:rPr>
            </w:pPr>
            <w:r>
              <w:rPr>
                <w:rFonts w:hint="default" w:ascii="Times New Roman" w:hAnsi="Times New Roman" w:eastAsia="仿宋_GB2312" w:cs="Times New Roman"/>
                <w:i w:val="0"/>
                <w:iCs w:val="0"/>
                <w:sz w:val="21"/>
                <w:szCs w:val="21"/>
                <w:highlight w:val="none"/>
              </w:rPr>
              <w:t>9(28):23342-23352</w:t>
            </w:r>
          </w:p>
        </w:tc>
        <w:tc>
          <w:tcPr>
            <w:tcW w:w="533"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highlight w:val="none"/>
                <w:lang w:val="en-US" w:eastAsia="zh-CN"/>
              </w:rPr>
            </w:pPr>
            <w:r>
              <w:rPr>
                <w:rFonts w:hint="default" w:ascii="Times New Roman" w:hAnsi="Times New Roman" w:eastAsia="仿宋_GB2312" w:cs="Times New Roman"/>
                <w:i w:val="0"/>
                <w:iCs w:val="0"/>
                <w:sz w:val="21"/>
                <w:szCs w:val="21"/>
                <w:highlight w:val="none"/>
              </w:rPr>
              <w:t>2017年</w:t>
            </w:r>
            <w:r>
              <w:rPr>
                <w:rFonts w:hint="eastAsia" w:ascii="Times New Roman" w:eastAsia="仿宋_GB2312" w:cs="Times New Roman"/>
                <w:i w:val="0"/>
                <w:iCs w:val="0"/>
                <w:sz w:val="21"/>
                <w:szCs w:val="21"/>
                <w:highlight w:val="none"/>
                <w:lang w:val="en-US" w:eastAsia="zh-CN"/>
              </w:rPr>
              <w:t>0</w:t>
            </w:r>
            <w:r>
              <w:rPr>
                <w:rFonts w:hint="default" w:ascii="Times New Roman" w:hAnsi="Times New Roman" w:eastAsia="仿宋_GB2312" w:cs="Times New Roman"/>
                <w:i w:val="0"/>
                <w:iCs w:val="0"/>
                <w:sz w:val="21"/>
                <w:szCs w:val="21"/>
                <w:highlight w:val="none"/>
              </w:rPr>
              <w:t>7月19日</w:t>
            </w:r>
          </w:p>
        </w:tc>
        <w:tc>
          <w:tcPr>
            <w:tcW w:w="504"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highlight w:val="none"/>
                <w:lang w:val="en-US" w:eastAsia="zh-CN"/>
              </w:rPr>
            </w:pPr>
            <w:r>
              <w:rPr>
                <w:rFonts w:hint="default" w:ascii="Times New Roman" w:hAnsi="Times New Roman" w:eastAsia="仿宋_GB2312" w:cs="Times New Roman"/>
                <w:i w:val="0"/>
                <w:iCs w:val="0"/>
                <w:sz w:val="21"/>
                <w:szCs w:val="21"/>
                <w:highlight w:val="none"/>
              </w:rPr>
              <w:t xml:space="preserve">ACS </w:t>
            </w:r>
            <w:r>
              <w:rPr>
                <w:rFonts w:hint="eastAsia" w:ascii="Times New Roman" w:eastAsia="仿宋_GB2312" w:cs="Times New Roman"/>
                <w:i w:val="0"/>
                <w:iCs w:val="0"/>
                <w:sz w:val="21"/>
                <w:szCs w:val="21"/>
                <w:highlight w:val="none"/>
                <w:lang w:val="en-US" w:eastAsia="zh-CN"/>
              </w:rPr>
              <w:t>A</w:t>
            </w:r>
            <w:r>
              <w:rPr>
                <w:rFonts w:hint="default" w:ascii="Times New Roman" w:hAnsi="Times New Roman" w:eastAsia="仿宋_GB2312" w:cs="Times New Roman"/>
                <w:i w:val="0"/>
                <w:iCs w:val="0"/>
                <w:sz w:val="21"/>
                <w:szCs w:val="21"/>
                <w:highlight w:val="none"/>
              </w:rPr>
              <w:t xml:space="preserve">ppl </w:t>
            </w:r>
            <w:r>
              <w:rPr>
                <w:rFonts w:hint="eastAsia" w:ascii="Times New Roman" w:eastAsia="仿宋_GB2312" w:cs="Times New Roman"/>
                <w:i w:val="0"/>
                <w:iCs w:val="0"/>
                <w:sz w:val="21"/>
                <w:szCs w:val="21"/>
                <w:highlight w:val="none"/>
                <w:lang w:val="en-US" w:eastAsia="zh-CN"/>
              </w:rPr>
              <w:t>M</w:t>
            </w:r>
            <w:r>
              <w:rPr>
                <w:rFonts w:hint="default" w:ascii="Times New Roman" w:hAnsi="Times New Roman" w:eastAsia="仿宋_GB2312" w:cs="Times New Roman"/>
                <w:i w:val="0"/>
                <w:iCs w:val="0"/>
                <w:sz w:val="21"/>
                <w:szCs w:val="21"/>
                <w:highlight w:val="none"/>
              </w:rPr>
              <w:t xml:space="preserve">ater </w:t>
            </w:r>
            <w:r>
              <w:rPr>
                <w:rFonts w:hint="eastAsia" w:ascii="Times New Roman" w:eastAsia="仿宋_GB2312" w:cs="Times New Roman"/>
                <w:i w:val="0"/>
                <w:iCs w:val="0"/>
                <w:sz w:val="21"/>
                <w:szCs w:val="21"/>
                <w:highlight w:val="none"/>
                <w:lang w:val="en-US" w:eastAsia="zh-CN"/>
              </w:rPr>
              <w:t>I</w:t>
            </w:r>
            <w:r>
              <w:rPr>
                <w:rFonts w:hint="default" w:ascii="Times New Roman" w:hAnsi="Times New Roman" w:eastAsia="仿宋_GB2312" w:cs="Times New Roman"/>
                <w:i w:val="0"/>
                <w:iCs w:val="0"/>
                <w:sz w:val="21"/>
                <w:szCs w:val="21"/>
                <w:highlight w:val="none"/>
              </w:rPr>
              <w:t>nterfaces</w:t>
            </w:r>
          </w:p>
        </w:tc>
        <w:tc>
          <w:tcPr>
            <w:tcW w:w="377"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highlight w:val="none"/>
                <w:lang w:val="en-US" w:eastAsia="zh-CN"/>
              </w:rPr>
            </w:pPr>
            <w:r>
              <w:rPr>
                <w:rFonts w:hint="default" w:ascii="Times New Roman" w:hAnsi="Times New Roman" w:eastAsia="仿宋_GB2312" w:cs="Times New Roman"/>
                <w:i w:val="0"/>
                <w:iCs w:val="0"/>
                <w:sz w:val="21"/>
                <w:szCs w:val="21"/>
                <w:highlight w:val="none"/>
                <w:lang w:val="en-US" w:eastAsia="zh-CN"/>
              </w:rPr>
              <w:t>西安交通大学</w:t>
            </w:r>
          </w:p>
        </w:tc>
        <w:tc>
          <w:tcPr>
            <w:tcW w:w="449" w:type="pct"/>
            <w:tcBorders>
              <w:top w:val="single" w:color="auto" w:sz="8" w:space="0"/>
              <w:left w:val="single" w:color="auto" w:sz="8" w:space="0"/>
              <w:bottom w:val="single" w:color="auto" w:sz="8" w:space="0"/>
              <w:right w:val="single" w:color="auto" w:sz="8" w:space="0"/>
            </w:tcBorders>
            <w:vAlign w:val="center"/>
          </w:tcPr>
          <w:p>
            <w:pPr>
              <w:keepNext w:val="0"/>
              <w:keepLines w:val="0"/>
              <w:suppressLineNumbers w:val="0"/>
              <w:spacing w:before="0" w:beforeAutospacing="0" w:after="0" w:afterAutospacing="0"/>
              <w:ind w:left="0" w:right="0" w:firstLine="210" w:firstLineChars="100"/>
              <w:jc w:val="center"/>
              <w:rPr>
                <w:rFonts w:hint="default" w:ascii="Times New Roman" w:hAnsi="Times New Roman" w:eastAsia="仿宋_GB2312" w:cs="Times New Roman"/>
                <w:i w:val="0"/>
                <w:iCs w:val="0"/>
                <w:szCs w:val="21"/>
                <w:highlight w:val="none"/>
              </w:rPr>
            </w:pPr>
            <w:r>
              <w:rPr>
                <w:rFonts w:hint="default" w:ascii="Times New Roman" w:hAnsi="Times New Roman" w:eastAsia="仿宋_GB2312" w:cs="Times New Roman"/>
                <w:i w:val="0"/>
                <w:iCs w:val="0"/>
                <w:szCs w:val="21"/>
                <w:highlight w:val="none"/>
              </w:rPr>
              <w:t>田志敏；瞿永泉；</w:t>
            </w:r>
          </w:p>
          <w:p>
            <w:pPr>
              <w:keepNext w:val="0"/>
              <w:keepLines w:val="0"/>
              <w:suppressLineNumbers w:val="0"/>
              <w:spacing w:before="0" w:beforeAutospacing="0" w:after="0" w:afterAutospacing="0"/>
              <w:ind w:left="0" w:right="0" w:firstLine="210" w:firstLineChars="100"/>
              <w:jc w:val="center"/>
              <w:rPr>
                <w:rFonts w:hint="default" w:ascii="Times New Roman" w:hAnsi="Times New Roman" w:eastAsia="仿宋_GB2312" w:cs="Times New Roman"/>
                <w:i w:val="0"/>
                <w:iCs w:val="0"/>
                <w:kern w:val="2"/>
                <w:sz w:val="21"/>
                <w:szCs w:val="21"/>
                <w:highlight w:val="none"/>
                <w:lang w:val="en-US" w:eastAsia="zh-CN" w:bidi="ar-SA"/>
              </w:rPr>
            </w:pPr>
            <w:r>
              <w:rPr>
                <w:rFonts w:hint="default" w:ascii="Times New Roman" w:hAnsi="Times New Roman" w:eastAsia="仿宋_GB2312" w:cs="Times New Roman"/>
                <w:i w:val="0"/>
                <w:iCs w:val="0"/>
                <w:szCs w:val="21"/>
                <w:highlight w:val="none"/>
              </w:rPr>
              <w:t>高  渊。</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06"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8</w:t>
            </w:r>
          </w:p>
        </w:tc>
        <w:tc>
          <w:tcPr>
            <w:tcW w:w="630"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论文</w:t>
            </w:r>
          </w:p>
        </w:tc>
        <w:tc>
          <w:tcPr>
            <w:tcW w:w="1081" w:type="pct"/>
            <w:tcBorders>
              <w:top w:val="single" w:color="auto" w:sz="8" w:space="0"/>
              <w:left w:val="single" w:color="auto" w:sz="8" w:space="0"/>
              <w:bottom w:val="single" w:color="auto" w:sz="8" w:space="0"/>
              <w:right w:val="single" w:color="auto" w:sz="8"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kern w:val="0"/>
                <w:sz w:val="21"/>
                <w:szCs w:val="21"/>
                <w:lang w:val="en-US" w:eastAsia="zh-CN" w:bidi="ar-SA"/>
              </w:rPr>
            </w:pPr>
            <w:r>
              <w:rPr>
                <w:rFonts w:hint="default" w:ascii="Times New Roman" w:hAnsi="Times New Roman" w:eastAsia="仿宋_GB2312" w:cs="Times New Roman"/>
                <w:i w:val="0"/>
                <w:iCs w:val="0"/>
                <w:kern w:val="0"/>
                <w:szCs w:val="21"/>
              </w:rPr>
              <w:t>Computational Characterizing Necroptosis Reveals Implications for Immune Infiltration and Immunotherapy of Hepatocellular Carcinoma</w:t>
            </w:r>
          </w:p>
        </w:tc>
        <w:tc>
          <w:tcPr>
            <w:tcW w:w="582"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sz w:val="21"/>
                <w:szCs w:val="21"/>
              </w:rPr>
              <w:t>中国</w:t>
            </w:r>
          </w:p>
        </w:tc>
        <w:tc>
          <w:tcPr>
            <w:tcW w:w="535"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12:933210</w:t>
            </w:r>
          </w:p>
        </w:tc>
        <w:tc>
          <w:tcPr>
            <w:tcW w:w="533"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lang w:val="en-US" w:eastAsia="zh-CN"/>
              </w:rPr>
            </w:pPr>
            <w:r>
              <w:rPr>
                <w:rFonts w:hint="default" w:ascii="Times New Roman" w:hAnsi="Times New Roman" w:eastAsia="仿宋_GB2312" w:cs="Times New Roman"/>
                <w:i w:val="0"/>
                <w:iCs w:val="0"/>
                <w:sz w:val="21"/>
                <w:szCs w:val="21"/>
              </w:rPr>
              <w:t>2022年</w:t>
            </w:r>
            <w:r>
              <w:rPr>
                <w:rFonts w:hint="eastAsia" w:ascii="Times New Roman" w:eastAsia="仿宋_GB2312" w:cs="Times New Roman"/>
                <w:i w:val="0"/>
                <w:iCs w:val="0"/>
                <w:sz w:val="21"/>
                <w:szCs w:val="21"/>
                <w:lang w:val="en-US" w:eastAsia="zh-CN"/>
              </w:rPr>
              <w:t>0</w:t>
            </w:r>
            <w:r>
              <w:rPr>
                <w:rFonts w:hint="default" w:ascii="Times New Roman" w:hAnsi="Times New Roman" w:eastAsia="仿宋_GB2312" w:cs="Times New Roman"/>
                <w:i w:val="0"/>
                <w:iCs w:val="0"/>
                <w:sz w:val="21"/>
                <w:szCs w:val="21"/>
              </w:rPr>
              <w:t>7月</w:t>
            </w:r>
            <w:r>
              <w:rPr>
                <w:rFonts w:hint="eastAsia" w:ascii="Times New Roman" w:eastAsia="仿宋_GB2312" w:cs="Times New Roman"/>
                <w:i w:val="0"/>
                <w:iCs w:val="0"/>
                <w:sz w:val="21"/>
                <w:szCs w:val="21"/>
                <w:lang w:val="en-US" w:eastAsia="zh-CN"/>
              </w:rPr>
              <w:t>0</w:t>
            </w:r>
            <w:r>
              <w:rPr>
                <w:rFonts w:hint="default" w:ascii="Times New Roman" w:hAnsi="Times New Roman" w:eastAsia="仿宋_GB2312" w:cs="Times New Roman"/>
                <w:i w:val="0"/>
                <w:iCs w:val="0"/>
                <w:sz w:val="21"/>
                <w:szCs w:val="21"/>
              </w:rPr>
              <w:t>7日</w:t>
            </w:r>
          </w:p>
        </w:tc>
        <w:tc>
          <w:tcPr>
            <w:tcW w:w="504"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Front</w:t>
            </w:r>
            <w:r>
              <w:rPr>
                <w:rFonts w:hint="eastAsia" w:ascii="Times New Roman" w:eastAsia="仿宋_GB2312" w:cs="Times New Roman"/>
                <w:i w:val="0"/>
                <w:iCs w:val="0"/>
                <w:sz w:val="21"/>
                <w:szCs w:val="21"/>
                <w:lang w:val="en-US" w:eastAsia="zh-CN"/>
              </w:rPr>
              <w:t xml:space="preserve"> O</w:t>
            </w:r>
            <w:r>
              <w:rPr>
                <w:rFonts w:hint="default" w:ascii="Times New Roman" w:hAnsi="Times New Roman" w:eastAsia="仿宋_GB2312" w:cs="Times New Roman"/>
                <w:i w:val="0"/>
                <w:iCs w:val="0"/>
                <w:sz w:val="21"/>
                <w:szCs w:val="21"/>
              </w:rPr>
              <w:t>ncol</w:t>
            </w:r>
          </w:p>
        </w:tc>
        <w:tc>
          <w:tcPr>
            <w:tcW w:w="377"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lang w:val="en-US" w:eastAsia="zh-CN"/>
              </w:rPr>
            </w:pPr>
            <w:r>
              <w:rPr>
                <w:rFonts w:hint="default" w:ascii="Times New Roman" w:hAnsi="Times New Roman" w:eastAsia="仿宋_GB2312" w:cs="Times New Roman"/>
                <w:i w:val="0"/>
                <w:iCs w:val="0"/>
                <w:sz w:val="21"/>
                <w:szCs w:val="21"/>
              </w:rPr>
              <w:t>空军军医大学</w:t>
            </w:r>
          </w:p>
        </w:tc>
        <w:tc>
          <w:tcPr>
            <w:tcW w:w="449" w:type="pct"/>
            <w:tcBorders>
              <w:top w:val="single" w:color="auto" w:sz="8" w:space="0"/>
              <w:left w:val="single" w:color="auto" w:sz="8" w:space="0"/>
              <w:bottom w:val="single" w:color="auto" w:sz="8" w:space="0"/>
              <w:right w:val="single" w:color="auto" w:sz="8" w:space="0"/>
            </w:tcBorders>
            <w:vAlign w:val="center"/>
          </w:tcPr>
          <w:p>
            <w:pPr>
              <w:keepNext w:val="0"/>
              <w:keepLines w:val="0"/>
              <w:suppressLineNumbers w:val="0"/>
              <w:spacing w:before="0" w:beforeAutospacing="0" w:after="0" w:afterAutospacing="0"/>
              <w:ind w:left="0" w:right="0" w:firstLine="210" w:firstLineChars="10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rPr>
              <w:t>朱  军；韩腾辉；</w:t>
            </w:r>
          </w:p>
          <w:p>
            <w:pPr>
              <w:keepNext w:val="0"/>
              <w:keepLines w:val="0"/>
              <w:suppressLineNumbers w:val="0"/>
              <w:spacing w:before="0" w:beforeAutospacing="0" w:after="0" w:afterAutospacing="0"/>
              <w:ind w:left="0" w:right="0" w:firstLine="210" w:firstLineChars="100"/>
              <w:jc w:val="center"/>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szCs w:val="21"/>
              </w:rPr>
              <w:t>徐云刚；刘  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06"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9</w:t>
            </w:r>
          </w:p>
        </w:tc>
        <w:tc>
          <w:tcPr>
            <w:tcW w:w="630"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论文</w:t>
            </w:r>
          </w:p>
        </w:tc>
        <w:tc>
          <w:tcPr>
            <w:tcW w:w="1081" w:type="pct"/>
            <w:tcBorders>
              <w:top w:val="single" w:color="auto" w:sz="8" w:space="0"/>
              <w:left w:val="single" w:color="auto" w:sz="8" w:space="0"/>
              <w:bottom w:val="single" w:color="auto" w:sz="8" w:space="0"/>
              <w:right w:val="single" w:color="auto" w:sz="8"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kern w:val="0"/>
                <w:sz w:val="21"/>
                <w:szCs w:val="21"/>
                <w:lang w:val="en-US" w:eastAsia="zh-CN" w:bidi="ar-SA"/>
              </w:rPr>
            </w:pPr>
            <w:r>
              <w:rPr>
                <w:rFonts w:hint="default" w:ascii="Times New Roman" w:hAnsi="Times New Roman" w:eastAsia="仿宋_GB2312" w:cs="Times New Roman"/>
                <w:i w:val="0"/>
                <w:iCs w:val="0"/>
                <w:kern w:val="0"/>
                <w:szCs w:val="21"/>
              </w:rPr>
              <w:t>A cuproptosis-related long non-coding RNA signature to predict the prognosis and immune microenvironment characterization for lung adenocarcinoma</w:t>
            </w:r>
          </w:p>
        </w:tc>
        <w:tc>
          <w:tcPr>
            <w:tcW w:w="582"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sz w:val="21"/>
                <w:szCs w:val="21"/>
              </w:rPr>
              <w:t>中国</w:t>
            </w:r>
          </w:p>
        </w:tc>
        <w:tc>
          <w:tcPr>
            <w:tcW w:w="535"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11(10):2079-2093</w:t>
            </w:r>
          </w:p>
        </w:tc>
        <w:tc>
          <w:tcPr>
            <w:tcW w:w="533"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lang w:val="en-US" w:eastAsia="zh-CN"/>
              </w:rPr>
            </w:pPr>
            <w:r>
              <w:rPr>
                <w:rFonts w:hint="default" w:ascii="Times New Roman" w:hAnsi="Times New Roman" w:eastAsia="仿宋_GB2312" w:cs="Times New Roman"/>
                <w:i w:val="0"/>
                <w:iCs w:val="0"/>
                <w:sz w:val="21"/>
                <w:szCs w:val="21"/>
              </w:rPr>
              <w:t>2022年</w:t>
            </w:r>
            <w:r>
              <w:rPr>
                <w:rFonts w:hint="eastAsia" w:ascii="Times New Roman" w:eastAsia="仿宋_GB2312" w:cs="Times New Roman"/>
                <w:i w:val="0"/>
                <w:iCs w:val="0"/>
                <w:sz w:val="21"/>
                <w:szCs w:val="21"/>
                <w:lang w:val="en-US" w:eastAsia="zh-CN"/>
              </w:rPr>
              <w:t>10</w:t>
            </w:r>
            <w:r>
              <w:rPr>
                <w:rFonts w:hint="default" w:ascii="Times New Roman" w:hAnsi="Times New Roman" w:eastAsia="仿宋_GB2312" w:cs="Times New Roman"/>
                <w:i w:val="0"/>
                <w:iCs w:val="0"/>
                <w:sz w:val="21"/>
                <w:szCs w:val="21"/>
              </w:rPr>
              <w:t>月</w:t>
            </w:r>
            <w:r>
              <w:rPr>
                <w:rFonts w:hint="eastAsia" w:ascii="Times New Roman" w:eastAsia="仿宋_GB2312" w:cs="Times New Roman"/>
                <w:i w:val="0"/>
                <w:iCs w:val="0"/>
                <w:sz w:val="21"/>
                <w:szCs w:val="21"/>
                <w:lang w:val="en-US" w:eastAsia="zh-CN"/>
              </w:rPr>
              <w:t>01</w:t>
            </w:r>
            <w:r>
              <w:rPr>
                <w:rFonts w:hint="default" w:ascii="Times New Roman" w:hAnsi="Times New Roman" w:eastAsia="仿宋_GB2312" w:cs="Times New Roman"/>
                <w:i w:val="0"/>
                <w:iCs w:val="0"/>
                <w:sz w:val="21"/>
                <w:szCs w:val="21"/>
              </w:rPr>
              <w:t>日</w:t>
            </w:r>
          </w:p>
        </w:tc>
        <w:tc>
          <w:tcPr>
            <w:tcW w:w="504"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eastAsia" w:ascii="Times New Roman" w:hAnsi="Times New Roman" w:eastAsia="仿宋_GB2312" w:cs="Times New Roman"/>
                <w:i w:val="0"/>
                <w:iCs w:val="0"/>
                <w:sz w:val="21"/>
                <w:szCs w:val="21"/>
                <w:lang w:val="en-US" w:eastAsia="zh-CN"/>
              </w:rPr>
            </w:pPr>
            <w:r>
              <w:rPr>
                <w:rFonts w:hint="default" w:ascii="Times New Roman" w:hAnsi="Times New Roman" w:eastAsia="仿宋_GB2312" w:cs="Times New Roman"/>
                <w:i w:val="0"/>
                <w:iCs w:val="0"/>
                <w:sz w:val="21"/>
                <w:szCs w:val="21"/>
              </w:rPr>
              <w:t xml:space="preserve">Transl </w:t>
            </w:r>
            <w:r>
              <w:rPr>
                <w:rFonts w:hint="eastAsia" w:ascii="Times New Roman" w:eastAsia="仿宋_GB2312" w:cs="Times New Roman"/>
                <w:i w:val="0"/>
                <w:iCs w:val="0"/>
                <w:sz w:val="21"/>
                <w:szCs w:val="21"/>
                <w:lang w:val="en-US" w:eastAsia="zh-CN"/>
              </w:rPr>
              <w:t>L</w:t>
            </w:r>
            <w:r>
              <w:rPr>
                <w:rFonts w:hint="default" w:ascii="Times New Roman" w:hAnsi="Times New Roman" w:eastAsia="仿宋_GB2312" w:cs="Times New Roman"/>
                <w:i w:val="0"/>
                <w:iCs w:val="0"/>
                <w:sz w:val="21"/>
                <w:szCs w:val="21"/>
              </w:rPr>
              <w:t xml:space="preserve">ung </w:t>
            </w:r>
            <w:r>
              <w:rPr>
                <w:rFonts w:hint="eastAsia" w:ascii="Times New Roman" w:eastAsia="仿宋_GB2312" w:cs="Times New Roman"/>
                <w:i w:val="0"/>
                <w:iCs w:val="0"/>
                <w:sz w:val="21"/>
                <w:szCs w:val="21"/>
                <w:lang w:val="en-US" w:eastAsia="zh-CN"/>
              </w:rPr>
              <w:t>C</w:t>
            </w:r>
            <w:r>
              <w:rPr>
                <w:rFonts w:hint="default" w:ascii="Times New Roman" w:hAnsi="Times New Roman" w:eastAsia="仿宋_GB2312" w:cs="Times New Roman"/>
                <w:i w:val="0"/>
                <w:iCs w:val="0"/>
                <w:sz w:val="21"/>
                <w:szCs w:val="21"/>
              </w:rPr>
              <w:t xml:space="preserve">ancer </w:t>
            </w:r>
            <w:r>
              <w:rPr>
                <w:rFonts w:hint="eastAsia" w:ascii="Times New Roman" w:eastAsia="仿宋_GB2312" w:cs="Times New Roman"/>
                <w:i w:val="0"/>
                <w:iCs w:val="0"/>
                <w:sz w:val="21"/>
                <w:szCs w:val="21"/>
                <w:lang w:val="en-US" w:eastAsia="zh-CN"/>
              </w:rPr>
              <w:t>R</w:t>
            </w:r>
          </w:p>
        </w:tc>
        <w:tc>
          <w:tcPr>
            <w:tcW w:w="377"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lang w:val="en-US" w:eastAsia="zh-CN"/>
              </w:rPr>
            </w:pPr>
            <w:r>
              <w:rPr>
                <w:rFonts w:hint="default" w:ascii="Times New Roman" w:hAnsi="Times New Roman" w:eastAsia="仿宋_GB2312" w:cs="Times New Roman"/>
                <w:i w:val="0"/>
                <w:iCs w:val="0"/>
                <w:sz w:val="21"/>
                <w:szCs w:val="21"/>
              </w:rPr>
              <w:t>空军军医大学</w:t>
            </w:r>
          </w:p>
        </w:tc>
        <w:tc>
          <w:tcPr>
            <w:tcW w:w="449" w:type="pct"/>
            <w:tcBorders>
              <w:top w:val="single" w:color="auto" w:sz="8" w:space="0"/>
              <w:left w:val="single" w:color="auto" w:sz="8" w:space="0"/>
              <w:bottom w:val="single" w:color="auto" w:sz="8" w:space="0"/>
              <w:right w:val="single" w:color="auto" w:sz="8" w:space="0"/>
            </w:tcBorders>
            <w:vAlign w:val="center"/>
          </w:tcPr>
          <w:p>
            <w:pPr>
              <w:keepNext w:val="0"/>
              <w:keepLines w:val="0"/>
              <w:suppressLineNumbers w:val="0"/>
              <w:spacing w:before="0" w:beforeAutospacing="0" w:after="0" w:afterAutospacing="0"/>
              <w:ind w:left="0" w:right="0" w:firstLine="210" w:firstLineChars="10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rPr>
              <w:t>马首政；朱  军；</w:t>
            </w:r>
          </w:p>
          <w:p>
            <w:pPr>
              <w:keepNext w:val="0"/>
              <w:keepLines w:val="0"/>
              <w:suppressLineNumbers w:val="0"/>
              <w:spacing w:before="0" w:beforeAutospacing="0" w:after="0" w:afterAutospacing="0"/>
              <w:ind w:left="0" w:right="0" w:firstLine="210" w:firstLineChars="10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rPr>
              <w:t>汪檬檬；刘  雷；</w:t>
            </w:r>
          </w:p>
          <w:p>
            <w:pPr>
              <w:keepNext w:val="0"/>
              <w:keepLines w:val="0"/>
              <w:suppressLineNumbers w:val="0"/>
              <w:spacing w:before="0" w:beforeAutospacing="0" w:after="0" w:afterAutospacing="0"/>
              <w:ind w:left="0" w:right="0" w:firstLine="210" w:firstLineChars="100"/>
              <w:jc w:val="center"/>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szCs w:val="21"/>
              </w:rPr>
              <w:t>姜  涛。</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06"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10</w:t>
            </w:r>
          </w:p>
        </w:tc>
        <w:tc>
          <w:tcPr>
            <w:tcW w:w="630"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发明专利</w:t>
            </w:r>
          </w:p>
        </w:tc>
        <w:tc>
          <w:tcPr>
            <w:tcW w:w="1081" w:type="pct"/>
            <w:tcBorders>
              <w:top w:val="single" w:color="auto" w:sz="8" w:space="0"/>
              <w:left w:val="single" w:color="auto" w:sz="8" w:space="0"/>
              <w:bottom w:val="single" w:color="auto" w:sz="8" w:space="0"/>
              <w:right w:val="single" w:color="auto" w:sz="8"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kern w:val="0"/>
                <w:szCs w:val="21"/>
              </w:rPr>
              <w:t>一种肝细胞肝癌标志物及检测试剂盒</w:t>
            </w:r>
          </w:p>
        </w:tc>
        <w:tc>
          <w:tcPr>
            <w:tcW w:w="582"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rPr>
            </w:pPr>
            <w:r>
              <w:rPr>
                <w:rFonts w:hint="default" w:ascii="Times New Roman" w:hAnsi="Times New Roman" w:eastAsia="仿宋_GB2312" w:cs="Times New Roman"/>
                <w:i w:val="0"/>
                <w:iCs w:val="0"/>
                <w:sz w:val="21"/>
                <w:szCs w:val="21"/>
              </w:rPr>
              <w:t>中国</w:t>
            </w:r>
          </w:p>
        </w:tc>
        <w:tc>
          <w:tcPr>
            <w:tcW w:w="535"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sz w:val="21"/>
                <w:szCs w:val="21"/>
              </w:rPr>
              <w:t>CN112195246B</w:t>
            </w:r>
          </w:p>
        </w:tc>
        <w:tc>
          <w:tcPr>
            <w:tcW w:w="533"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sz w:val="21"/>
                <w:szCs w:val="21"/>
              </w:rPr>
              <w:t>2022年08月09日</w:t>
            </w:r>
          </w:p>
        </w:tc>
        <w:tc>
          <w:tcPr>
            <w:tcW w:w="504"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sz w:val="21"/>
                <w:szCs w:val="21"/>
              </w:rPr>
              <w:t>第5369481号</w:t>
            </w:r>
          </w:p>
        </w:tc>
        <w:tc>
          <w:tcPr>
            <w:tcW w:w="377" w:type="pct"/>
            <w:tcBorders>
              <w:top w:val="single" w:color="auto" w:sz="8" w:space="0"/>
              <w:left w:val="single" w:color="auto" w:sz="8" w:space="0"/>
              <w:bottom w:val="single" w:color="auto" w:sz="8" w:space="0"/>
              <w:right w:val="single" w:color="auto" w:sz="8" w:space="0"/>
            </w:tcBorders>
            <w:vAlign w:val="center"/>
          </w:tcPr>
          <w:p>
            <w:pPr>
              <w:pStyle w:val="2"/>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cs="Times New Roman"/>
                <w:i w:val="0"/>
                <w:iCs w:val="0"/>
                <w:sz w:val="21"/>
                <w:szCs w:val="21"/>
                <w:lang w:val="en-US" w:eastAsia="zh-CN"/>
              </w:rPr>
            </w:pPr>
            <w:r>
              <w:rPr>
                <w:rFonts w:hint="default" w:ascii="Times New Roman" w:hAnsi="Times New Roman" w:eastAsia="仿宋_GB2312" w:cs="Times New Roman"/>
                <w:i w:val="0"/>
                <w:iCs w:val="0"/>
                <w:sz w:val="21"/>
                <w:szCs w:val="21"/>
              </w:rPr>
              <w:t>空军军医大学</w:t>
            </w:r>
          </w:p>
        </w:tc>
        <w:tc>
          <w:tcPr>
            <w:tcW w:w="449" w:type="pct"/>
            <w:tcBorders>
              <w:top w:val="single" w:color="auto" w:sz="8" w:space="0"/>
              <w:left w:val="single" w:color="auto" w:sz="8" w:space="0"/>
              <w:bottom w:val="single" w:color="auto" w:sz="8" w:space="0"/>
              <w:right w:val="single" w:color="auto" w:sz="8" w:space="0"/>
            </w:tcBorders>
            <w:vAlign w:val="center"/>
          </w:tcPr>
          <w:p>
            <w:pPr>
              <w:keepNext w:val="0"/>
              <w:keepLines w:val="0"/>
              <w:suppressLineNumbers w:val="0"/>
              <w:spacing w:before="0" w:beforeAutospacing="0" w:after="0" w:afterAutospacing="0"/>
              <w:ind w:left="0" w:right="0" w:firstLine="210" w:firstLineChars="100"/>
              <w:jc w:val="center"/>
              <w:rPr>
                <w:rFonts w:hint="default" w:ascii="Times New Roman" w:hAnsi="Times New Roman" w:eastAsia="仿宋_GB2312" w:cs="Times New Roman"/>
                <w:i w:val="0"/>
                <w:iCs w:val="0"/>
                <w:szCs w:val="21"/>
              </w:rPr>
            </w:pPr>
            <w:r>
              <w:rPr>
                <w:rFonts w:hint="default" w:ascii="Times New Roman" w:hAnsi="Times New Roman" w:eastAsia="仿宋_GB2312" w:cs="Times New Roman"/>
                <w:i w:val="0"/>
                <w:iCs w:val="0"/>
                <w:szCs w:val="21"/>
              </w:rPr>
              <w:t>刘  雷；赵俊龙；</w:t>
            </w:r>
          </w:p>
          <w:p>
            <w:pPr>
              <w:keepNext w:val="0"/>
              <w:keepLines w:val="0"/>
              <w:suppressLineNumbers w:val="0"/>
              <w:spacing w:before="0" w:beforeAutospacing="0" w:after="0" w:afterAutospacing="0"/>
              <w:ind w:left="0" w:right="0" w:firstLine="210" w:firstLineChars="100"/>
              <w:jc w:val="center"/>
              <w:rPr>
                <w:rFonts w:hint="default" w:ascii="Times New Roman" w:hAnsi="Times New Roman" w:eastAsia="仿宋_GB2312" w:cs="Times New Roman"/>
                <w:i w:val="0"/>
                <w:iCs w:val="0"/>
                <w:kern w:val="2"/>
                <w:sz w:val="21"/>
                <w:szCs w:val="21"/>
                <w:lang w:val="en-US" w:eastAsia="zh-CN" w:bidi="ar-SA"/>
              </w:rPr>
            </w:pPr>
            <w:r>
              <w:rPr>
                <w:rFonts w:hint="default" w:ascii="Times New Roman" w:hAnsi="Times New Roman" w:eastAsia="仿宋_GB2312" w:cs="Times New Roman"/>
                <w:i w:val="0"/>
                <w:iCs w:val="0"/>
                <w:szCs w:val="21"/>
              </w:rPr>
              <w:t>李惠晨。</w:t>
            </w:r>
          </w:p>
        </w:tc>
      </w:tr>
    </w:tbl>
    <w:p>
      <w:pPr>
        <w:ind w:firstLine="640" w:firstLineChars="200"/>
        <w:rPr>
          <w:rFonts w:hint="eastAsia" w:ascii="黑体" w:hAnsi="黑体" w:eastAsia="黑体" w:cs="黑体"/>
          <w:i w:val="0"/>
          <w:iCs w:val="0"/>
          <w:sz w:val="32"/>
        </w:rPr>
      </w:pPr>
      <w:bookmarkStart w:id="4" w:name="_GoBack"/>
      <w:r>
        <w:rPr>
          <w:rFonts w:hint="eastAsia" w:ascii="黑体" w:hAnsi="黑体" w:eastAsia="黑体" w:cs="黑体"/>
          <w:i w:val="0"/>
          <w:iCs w:val="0"/>
          <w:sz w:val="32"/>
        </w:rPr>
        <w:t>十、完成人合作关系说明</w:t>
      </w:r>
    </w:p>
    <w:bookmarkEnd w:id="4"/>
    <w:p>
      <w:pPr>
        <w:keepNext w:val="0"/>
        <w:keepLines w:val="0"/>
        <w:widowControl w:val="0"/>
        <w:suppressLineNumbers w:val="0"/>
        <w:spacing w:before="0" w:beforeAutospacing="0" w:after="0" w:afterAutospacing="0" w:line="360" w:lineRule="auto"/>
        <w:ind w:left="0" w:right="0" w:firstLine="640" w:firstLineChars="200"/>
        <w:jc w:val="both"/>
        <w:rPr>
          <w:rFonts w:hint="default" w:ascii="Times New Roman" w:hAnsi="Times New Roman" w:eastAsia="宋体" w:cs="Times New Roman"/>
          <w:i w:val="0"/>
          <w:iCs w:val="0"/>
          <w:kern w:val="2"/>
          <w:sz w:val="32"/>
          <w:szCs w:val="32"/>
        </w:rPr>
      </w:pPr>
      <w:r>
        <w:rPr>
          <w:rFonts w:hint="default" w:ascii="Times New Roman" w:hAnsi="Times New Roman" w:eastAsia="宋体" w:cs="Times New Roman"/>
          <w:i w:val="0"/>
          <w:iCs w:val="0"/>
          <w:kern w:val="2"/>
          <w:sz w:val="32"/>
          <w:szCs w:val="32"/>
          <w:lang w:val="en-US" w:eastAsia="zh-CN" w:bidi="ar"/>
        </w:rPr>
        <w:t>本项目的第一完成人刘雷为中国人民解放军空军军医大学第一附属医院消化内科副主任医师，副教授，博士研究生导师，博士后合作导师。完成人赵俊龙为中国人民解放军空军军医大学基础医学院医学遗传与发育生物学教研室教授，空军军医大学军事医学创新中心研究员。完成人田志敏为西北工业大学化学与化工学院讲师。完成人赵首捷、王恩鑫</w:t>
      </w:r>
      <w:r>
        <w:rPr>
          <w:rFonts w:hint="eastAsia" w:ascii="Times New Roman" w:hAnsi="Times New Roman" w:eastAsia="宋体" w:cs="Times New Roman"/>
          <w:i w:val="0"/>
          <w:iCs w:val="0"/>
          <w:kern w:val="2"/>
          <w:sz w:val="32"/>
          <w:szCs w:val="32"/>
          <w:lang w:val="en-US" w:eastAsia="zh-CN" w:bidi="ar"/>
        </w:rPr>
        <w:t>、</w:t>
      </w:r>
      <w:r>
        <w:rPr>
          <w:rFonts w:hint="default" w:ascii="Times New Roman" w:hAnsi="Times New Roman" w:eastAsia="宋体" w:cs="Times New Roman"/>
          <w:i w:val="0"/>
          <w:iCs w:val="0"/>
          <w:kern w:val="2"/>
          <w:sz w:val="32"/>
          <w:szCs w:val="32"/>
          <w:lang w:val="en-US" w:eastAsia="zh-CN" w:bidi="ar"/>
        </w:rPr>
        <w:t>朱军、祝叶静</w:t>
      </w:r>
      <w:r>
        <w:rPr>
          <w:rFonts w:hint="eastAsia" w:ascii="Times New Roman" w:hAnsi="Times New Roman" w:eastAsia="宋体" w:cs="Times New Roman"/>
          <w:i w:val="0"/>
          <w:iCs w:val="0"/>
          <w:kern w:val="2"/>
          <w:sz w:val="32"/>
          <w:szCs w:val="32"/>
          <w:lang w:val="en-US" w:eastAsia="zh-CN" w:bidi="ar"/>
        </w:rPr>
        <w:t>及</w:t>
      </w:r>
      <w:r>
        <w:rPr>
          <w:rFonts w:hint="default" w:ascii="Times New Roman" w:hAnsi="Times New Roman" w:eastAsia="宋体" w:cs="Times New Roman"/>
          <w:i w:val="0"/>
          <w:iCs w:val="0"/>
          <w:kern w:val="2"/>
          <w:sz w:val="32"/>
          <w:szCs w:val="32"/>
          <w:lang w:val="en-US" w:eastAsia="zh-CN" w:bidi="ar"/>
        </w:rPr>
        <w:t>马首政的博/硕士研究生指导教师为第一完成人刘雷副教授。完成人李惠晨为中国人民解放军空军军医大学基础医学院生物化学与分子生物学教研室讲师。完成人之间的合作方式主要包括与本项目相关的临床和基础研究的共同开展、论文合著、共同立项、专利合作及共同获奖等，具有扎实的合作基础和丰硕的合作成果。具体而言，完成人之间合作关系如下：</w:t>
      </w:r>
    </w:p>
    <w:p>
      <w:pPr>
        <w:keepNext w:val="0"/>
        <w:keepLines w:val="0"/>
        <w:widowControl w:val="0"/>
        <w:suppressLineNumbers w:val="0"/>
        <w:spacing w:before="0" w:beforeAutospacing="0" w:after="0" w:afterAutospacing="0" w:line="360" w:lineRule="auto"/>
        <w:ind w:left="0" w:right="0" w:firstLine="640" w:firstLineChars="200"/>
        <w:jc w:val="both"/>
        <w:rPr>
          <w:rFonts w:hint="default" w:ascii="Times New Roman" w:hAnsi="Times New Roman" w:eastAsia="宋体" w:cs="Times New Roman"/>
          <w:i w:val="0"/>
          <w:iCs w:val="0"/>
          <w:kern w:val="2"/>
          <w:sz w:val="32"/>
          <w:szCs w:val="32"/>
        </w:rPr>
      </w:pPr>
      <w:r>
        <w:rPr>
          <w:rFonts w:hint="default" w:ascii="Times New Roman" w:hAnsi="Times New Roman" w:eastAsia="宋体" w:cs="Times New Roman"/>
          <w:i w:val="0"/>
          <w:iCs w:val="0"/>
          <w:kern w:val="2"/>
          <w:sz w:val="32"/>
          <w:szCs w:val="32"/>
          <w:lang w:val="en-US" w:eastAsia="zh-CN" w:bidi="ar"/>
        </w:rPr>
        <w:t>第一完成人刘雷副教授负责项目的总体设计、实施和指导，并对第一、第三、第五、第六、第八、第九和第十项创新点做出了创造性贡献。</w:t>
      </w:r>
    </w:p>
    <w:p>
      <w:pPr>
        <w:keepNext w:val="0"/>
        <w:keepLines w:val="0"/>
        <w:widowControl w:val="0"/>
        <w:suppressLineNumbers w:val="0"/>
        <w:spacing w:before="0" w:beforeAutospacing="0" w:after="0" w:afterAutospacing="0" w:line="360" w:lineRule="auto"/>
        <w:ind w:left="0" w:right="0" w:firstLine="640" w:firstLineChars="200"/>
        <w:jc w:val="both"/>
        <w:rPr>
          <w:rFonts w:hint="default" w:ascii="Times New Roman" w:hAnsi="Times New Roman" w:eastAsia="宋体" w:cs="Times New Roman"/>
          <w:i w:val="0"/>
          <w:iCs w:val="0"/>
          <w:kern w:val="2"/>
          <w:sz w:val="32"/>
          <w:szCs w:val="32"/>
        </w:rPr>
      </w:pPr>
      <w:r>
        <w:rPr>
          <w:rFonts w:hint="default" w:ascii="Times New Roman" w:hAnsi="Times New Roman" w:eastAsia="宋体" w:cs="Times New Roman"/>
          <w:i w:val="0"/>
          <w:iCs w:val="0"/>
          <w:kern w:val="2"/>
          <w:sz w:val="32"/>
          <w:szCs w:val="32"/>
          <w:lang w:val="en-US" w:eastAsia="zh-CN" w:bidi="ar"/>
        </w:rPr>
        <w:t>完成人王恩鑫，在第一完成人刘雷副教授的指导下，参与经肝动脉化疗栓塞联合索拉非尼治疗中晚期肝癌新方式、多维度早期判断疗效新方法及最佳治疗方式选择新手段建立的相关科学研究与临床应用，对第五项创新点做出突出贡献。</w:t>
      </w:r>
    </w:p>
    <w:p>
      <w:pPr>
        <w:keepNext w:val="0"/>
        <w:keepLines w:val="0"/>
        <w:widowControl w:val="0"/>
        <w:suppressLineNumbers w:val="0"/>
        <w:spacing w:before="0" w:beforeAutospacing="0" w:after="0" w:afterAutospacing="0" w:line="360" w:lineRule="auto"/>
        <w:ind w:left="0" w:right="0" w:firstLine="640" w:firstLineChars="200"/>
        <w:jc w:val="both"/>
        <w:rPr>
          <w:rFonts w:hint="default" w:ascii="Times New Roman" w:hAnsi="Times New Roman" w:eastAsia="宋体" w:cs="Times New Roman"/>
          <w:i w:val="0"/>
          <w:iCs w:val="0"/>
          <w:kern w:val="2"/>
          <w:sz w:val="32"/>
          <w:szCs w:val="32"/>
        </w:rPr>
      </w:pPr>
      <w:r>
        <w:rPr>
          <w:rFonts w:hint="default" w:ascii="Times New Roman" w:hAnsi="Times New Roman" w:eastAsia="宋体" w:cs="Times New Roman"/>
          <w:i w:val="0"/>
          <w:iCs w:val="0"/>
          <w:kern w:val="2"/>
          <w:sz w:val="32"/>
          <w:szCs w:val="32"/>
          <w:lang w:val="en-US" w:eastAsia="zh-CN" w:bidi="ar"/>
        </w:rPr>
        <w:t>完成人赵俊龙教授、田志敏讲师、李惠晨讲师、赵首捷、王恩鑫、朱军、祝叶静及马首政，在第一完成人刘雷副教授的指导下，参与揭示肝癌发生发展过程中微环境调控的分子与细胞基础、阐明肝癌进展的调控机制、建立靶向肝癌微环境的早筛早诊新策略等研究内容及成果应用，对第一、第二、第四、第八、第九及第十项创新点做出突出贡献。</w:t>
      </w:r>
    </w:p>
    <w:p>
      <w:pPr>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仿宋_GB2312" w:cs="Times New Roman"/>
          <w:bCs/>
          <w:i w:val="0"/>
          <w:iCs w:val="0"/>
          <w:spacing w:val="2"/>
          <w:sz w:val="32"/>
          <w:szCs w:val="32"/>
        </w:rPr>
      </w:pPr>
      <w:r>
        <w:rPr>
          <w:rFonts w:hint="default" w:ascii="Times New Roman" w:hAnsi="Times New Roman" w:eastAsia="宋体" w:cs="Times New Roman"/>
          <w:i w:val="0"/>
          <w:iCs w:val="0"/>
          <w:kern w:val="2"/>
          <w:sz w:val="32"/>
          <w:szCs w:val="32"/>
          <w:lang w:val="en-US" w:eastAsia="zh-CN" w:bidi="ar"/>
        </w:rPr>
        <w:t>完成人田志敏讲师、赵俊龙教授、李惠晨讲师、赵首捷、朱军、祝叶静</w:t>
      </w:r>
      <w:r>
        <w:rPr>
          <w:rFonts w:hint="eastAsia" w:ascii="Times New Roman" w:hAnsi="Times New Roman" w:eastAsia="宋体" w:cs="Times New Roman"/>
          <w:i w:val="0"/>
          <w:iCs w:val="0"/>
          <w:kern w:val="2"/>
          <w:sz w:val="32"/>
          <w:szCs w:val="32"/>
          <w:lang w:val="en-US" w:eastAsia="zh-CN" w:bidi="ar"/>
        </w:rPr>
        <w:t>及</w:t>
      </w:r>
      <w:r>
        <w:rPr>
          <w:rFonts w:hint="default" w:ascii="Times New Roman" w:hAnsi="Times New Roman" w:eastAsia="宋体" w:cs="Times New Roman"/>
          <w:i w:val="0"/>
          <w:iCs w:val="0"/>
          <w:kern w:val="2"/>
          <w:sz w:val="32"/>
          <w:szCs w:val="32"/>
          <w:lang w:val="en-US" w:eastAsia="zh-CN" w:bidi="ar"/>
        </w:rPr>
        <w:t>马首政，在第一完成人刘雷副教授的指导下，参与重塑代谢和免疫微环境的肝癌治疗新方法的开发，对第三、第六及第七项创新点做出突出贡献。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228DEF"/>
    <w:multiLevelType w:val="singleLevel"/>
    <w:tmpl w:val="16228DEF"/>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TA4MWRhMTQ4MGVhYmUwODc0ZTNkMzZkZDFlYjg0MzgifQ=="/>
  </w:docVars>
  <w:rsids>
    <w:rsidRoot w:val="0063432F"/>
    <w:rsid w:val="000A5502"/>
    <w:rsid w:val="000F1138"/>
    <w:rsid w:val="0014707E"/>
    <w:rsid w:val="002757D1"/>
    <w:rsid w:val="003E5DC8"/>
    <w:rsid w:val="00446985"/>
    <w:rsid w:val="00612C67"/>
    <w:rsid w:val="0063432F"/>
    <w:rsid w:val="00724552"/>
    <w:rsid w:val="00A41E3A"/>
    <w:rsid w:val="00AF0CE5"/>
    <w:rsid w:val="00B265E3"/>
    <w:rsid w:val="00DB7B74"/>
    <w:rsid w:val="00E8564E"/>
    <w:rsid w:val="00ED3BD8"/>
    <w:rsid w:val="00F4727F"/>
    <w:rsid w:val="00F7008E"/>
    <w:rsid w:val="0156352C"/>
    <w:rsid w:val="01616ABD"/>
    <w:rsid w:val="017D7424"/>
    <w:rsid w:val="019A487F"/>
    <w:rsid w:val="031D432A"/>
    <w:rsid w:val="03237D85"/>
    <w:rsid w:val="0475016D"/>
    <w:rsid w:val="04D330E5"/>
    <w:rsid w:val="04E6106A"/>
    <w:rsid w:val="056F47F6"/>
    <w:rsid w:val="064A5629"/>
    <w:rsid w:val="068B6787"/>
    <w:rsid w:val="069B5E85"/>
    <w:rsid w:val="071719AF"/>
    <w:rsid w:val="08D23DD5"/>
    <w:rsid w:val="08EC3632"/>
    <w:rsid w:val="08EF6757"/>
    <w:rsid w:val="090D1B45"/>
    <w:rsid w:val="094C3466"/>
    <w:rsid w:val="0A4D56E8"/>
    <w:rsid w:val="0B1F0E32"/>
    <w:rsid w:val="0B940F80"/>
    <w:rsid w:val="0B946B45"/>
    <w:rsid w:val="0BCF0AAA"/>
    <w:rsid w:val="0C542D5E"/>
    <w:rsid w:val="0CE15D14"/>
    <w:rsid w:val="0D8D61C7"/>
    <w:rsid w:val="108D683E"/>
    <w:rsid w:val="122C6F21"/>
    <w:rsid w:val="13516249"/>
    <w:rsid w:val="136F4921"/>
    <w:rsid w:val="14024AC6"/>
    <w:rsid w:val="14A72759"/>
    <w:rsid w:val="14CA0061"/>
    <w:rsid w:val="16E80942"/>
    <w:rsid w:val="17F35B20"/>
    <w:rsid w:val="180E64B6"/>
    <w:rsid w:val="18450A85"/>
    <w:rsid w:val="18581E27"/>
    <w:rsid w:val="18634975"/>
    <w:rsid w:val="19866520"/>
    <w:rsid w:val="19A97DEB"/>
    <w:rsid w:val="1B4B1CCD"/>
    <w:rsid w:val="1B906F9E"/>
    <w:rsid w:val="1C03089A"/>
    <w:rsid w:val="1D44297A"/>
    <w:rsid w:val="1D4D2B0B"/>
    <w:rsid w:val="1DBC69B5"/>
    <w:rsid w:val="1DCD471E"/>
    <w:rsid w:val="1E2702D2"/>
    <w:rsid w:val="1E3E386E"/>
    <w:rsid w:val="1EF42DDA"/>
    <w:rsid w:val="1EF87EC0"/>
    <w:rsid w:val="20E701EC"/>
    <w:rsid w:val="210C37AF"/>
    <w:rsid w:val="220D6DDD"/>
    <w:rsid w:val="221C2118"/>
    <w:rsid w:val="22A000C6"/>
    <w:rsid w:val="22A421DE"/>
    <w:rsid w:val="24170DE9"/>
    <w:rsid w:val="242F7EE0"/>
    <w:rsid w:val="2446522A"/>
    <w:rsid w:val="24877D1C"/>
    <w:rsid w:val="249B0E74"/>
    <w:rsid w:val="26153106"/>
    <w:rsid w:val="270A69E3"/>
    <w:rsid w:val="27A97FAA"/>
    <w:rsid w:val="291122AA"/>
    <w:rsid w:val="29DB6414"/>
    <w:rsid w:val="29FB6096"/>
    <w:rsid w:val="2AAB02C0"/>
    <w:rsid w:val="2CE455E0"/>
    <w:rsid w:val="2D80355B"/>
    <w:rsid w:val="2DAA4A7C"/>
    <w:rsid w:val="2E1267AF"/>
    <w:rsid w:val="2ECF6C02"/>
    <w:rsid w:val="32C056DA"/>
    <w:rsid w:val="32FB4A31"/>
    <w:rsid w:val="338A5133"/>
    <w:rsid w:val="33B07C43"/>
    <w:rsid w:val="33DF6B01"/>
    <w:rsid w:val="353C420B"/>
    <w:rsid w:val="385E26EA"/>
    <w:rsid w:val="397F500E"/>
    <w:rsid w:val="39AE76A2"/>
    <w:rsid w:val="39BC591B"/>
    <w:rsid w:val="39C12F31"/>
    <w:rsid w:val="39FA6443"/>
    <w:rsid w:val="3A0D75B5"/>
    <w:rsid w:val="3B893F22"/>
    <w:rsid w:val="3D7F382F"/>
    <w:rsid w:val="3E0755D2"/>
    <w:rsid w:val="3F226B6D"/>
    <w:rsid w:val="3F7B0026"/>
    <w:rsid w:val="3F9A4950"/>
    <w:rsid w:val="408847A8"/>
    <w:rsid w:val="41DA2A3C"/>
    <w:rsid w:val="425A63D3"/>
    <w:rsid w:val="425F30A3"/>
    <w:rsid w:val="4272038F"/>
    <w:rsid w:val="428216CB"/>
    <w:rsid w:val="42AF1E4A"/>
    <w:rsid w:val="42B51AA1"/>
    <w:rsid w:val="431519E2"/>
    <w:rsid w:val="43684212"/>
    <w:rsid w:val="436D243D"/>
    <w:rsid w:val="438A0837"/>
    <w:rsid w:val="43BA2B9E"/>
    <w:rsid w:val="43F263DD"/>
    <w:rsid w:val="440E10EE"/>
    <w:rsid w:val="44AE6655"/>
    <w:rsid w:val="44B71B00"/>
    <w:rsid w:val="44E203C3"/>
    <w:rsid w:val="47A11F37"/>
    <w:rsid w:val="4828061F"/>
    <w:rsid w:val="48645AFB"/>
    <w:rsid w:val="487D096B"/>
    <w:rsid w:val="4882187E"/>
    <w:rsid w:val="495C2C76"/>
    <w:rsid w:val="49C34AA3"/>
    <w:rsid w:val="49C57D0C"/>
    <w:rsid w:val="4A183041"/>
    <w:rsid w:val="4A1E1CDA"/>
    <w:rsid w:val="4A280FB1"/>
    <w:rsid w:val="4BB51B23"/>
    <w:rsid w:val="4CB86415"/>
    <w:rsid w:val="4CEC71D0"/>
    <w:rsid w:val="4D286A9B"/>
    <w:rsid w:val="4D3D4B6D"/>
    <w:rsid w:val="4D9A1FBF"/>
    <w:rsid w:val="4E041FC0"/>
    <w:rsid w:val="4E5B79A0"/>
    <w:rsid w:val="4F275616"/>
    <w:rsid w:val="4FDE23A5"/>
    <w:rsid w:val="504601DC"/>
    <w:rsid w:val="51281690"/>
    <w:rsid w:val="521D6D1B"/>
    <w:rsid w:val="527E5C57"/>
    <w:rsid w:val="52F757BE"/>
    <w:rsid w:val="53560736"/>
    <w:rsid w:val="54F77CF7"/>
    <w:rsid w:val="56B7773E"/>
    <w:rsid w:val="577473DD"/>
    <w:rsid w:val="58017D8F"/>
    <w:rsid w:val="589866DF"/>
    <w:rsid w:val="594F3C5E"/>
    <w:rsid w:val="59ED4724"/>
    <w:rsid w:val="5A5D05FC"/>
    <w:rsid w:val="5CB52971"/>
    <w:rsid w:val="5CFD1C71"/>
    <w:rsid w:val="5FEC48FC"/>
    <w:rsid w:val="60136954"/>
    <w:rsid w:val="601479AF"/>
    <w:rsid w:val="60793CB6"/>
    <w:rsid w:val="608A7C71"/>
    <w:rsid w:val="60BA0556"/>
    <w:rsid w:val="60C1363A"/>
    <w:rsid w:val="6138147B"/>
    <w:rsid w:val="62514446"/>
    <w:rsid w:val="631D6B7A"/>
    <w:rsid w:val="644B1C02"/>
    <w:rsid w:val="64502F80"/>
    <w:rsid w:val="64C179D9"/>
    <w:rsid w:val="652E0A4C"/>
    <w:rsid w:val="6548383B"/>
    <w:rsid w:val="655F16CC"/>
    <w:rsid w:val="6578453C"/>
    <w:rsid w:val="66BD69BA"/>
    <w:rsid w:val="671B700D"/>
    <w:rsid w:val="684B5880"/>
    <w:rsid w:val="691B47B7"/>
    <w:rsid w:val="696A60FD"/>
    <w:rsid w:val="69E5416A"/>
    <w:rsid w:val="6A5F3F1C"/>
    <w:rsid w:val="6AEB755E"/>
    <w:rsid w:val="6B7E5284"/>
    <w:rsid w:val="6C586E75"/>
    <w:rsid w:val="6E166FE8"/>
    <w:rsid w:val="6EC440CB"/>
    <w:rsid w:val="6F7A7103"/>
    <w:rsid w:val="70C54F37"/>
    <w:rsid w:val="72F41D22"/>
    <w:rsid w:val="747405C4"/>
    <w:rsid w:val="74BD01BD"/>
    <w:rsid w:val="763079E9"/>
    <w:rsid w:val="76593F16"/>
    <w:rsid w:val="76E77774"/>
    <w:rsid w:val="7770053A"/>
    <w:rsid w:val="77B92EBE"/>
    <w:rsid w:val="78544995"/>
    <w:rsid w:val="7B1D7C08"/>
    <w:rsid w:val="7B784494"/>
    <w:rsid w:val="7BCC6F38"/>
    <w:rsid w:val="7C291555"/>
    <w:rsid w:val="7D3E79C1"/>
    <w:rsid w:val="7DB12889"/>
    <w:rsid w:val="7E357016"/>
    <w:rsid w:val="7FAB3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Plain Text"/>
    <w:basedOn w:val="1"/>
    <w:link w:val="10"/>
    <w:qFormat/>
    <w:uiPriority w:val="0"/>
    <w:pPr>
      <w:spacing w:line="360" w:lineRule="auto"/>
      <w:ind w:firstLine="480" w:firstLineChars="200"/>
    </w:pPr>
    <w:rPr>
      <w:rFonts w:ascii="仿宋_GB2312" w:hAnsi="Times New Roman"/>
      <w:sz w:val="24"/>
    </w:rPr>
  </w:style>
  <w:style w:type="paragraph" w:styleId="3">
    <w:name w:val="footer"/>
    <w:basedOn w:val="1"/>
    <w:link w:val="12"/>
    <w:semiHidden/>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8">
    <w:name w:val="List Paragraph"/>
    <w:basedOn w:val="1"/>
    <w:qFormat/>
    <w:uiPriority w:val="34"/>
    <w:pPr>
      <w:ind w:firstLine="420" w:firstLineChars="200"/>
    </w:pPr>
  </w:style>
  <w:style w:type="character" w:customStyle="1" w:styleId="9">
    <w:name w:val="纯文本 Char1"/>
    <w:link w:val="2"/>
    <w:qFormat/>
    <w:uiPriority w:val="0"/>
    <w:rPr>
      <w:rFonts w:ascii="仿宋_GB2312" w:hAnsi="Times New Roman"/>
      <w:sz w:val="24"/>
    </w:rPr>
  </w:style>
  <w:style w:type="character" w:customStyle="1" w:styleId="10">
    <w:name w:val="纯文本 Char"/>
    <w:basedOn w:val="7"/>
    <w:link w:val="2"/>
    <w:semiHidden/>
    <w:qFormat/>
    <w:uiPriority w:val="99"/>
    <w:rPr>
      <w:rFonts w:ascii="宋体" w:hAnsi="Courier New" w:eastAsia="宋体" w:cs="Courier New"/>
      <w:szCs w:val="21"/>
    </w:rPr>
  </w:style>
  <w:style w:type="character" w:customStyle="1" w:styleId="11">
    <w:name w:val="页眉 Char"/>
    <w:basedOn w:val="7"/>
    <w:link w:val="4"/>
    <w:semiHidden/>
    <w:qFormat/>
    <w:uiPriority w:val="99"/>
    <w:rPr>
      <w:sz w:val="18"/>
      <w:szCs w:val="18"/>
    </w:rPr>
  </w:style>
  <w:style w:type="character" w:customStyle="1" w:styleId="12">
    <w:name w:val="页脚 Char"/>
    <w:basedOn w:val="7"/>
    <w:link w:val="3"/>
    <w:semiHidden/>
    <w:qFormat/>
    <w:uiPriority w:val="99"/>
    <w:rPr>
      <w:sz w:val="18"/>
      <w:szCs w:val="18"/>
    </w:rPr>
  </w:style>
  <w:style w:type="paragraph" w:customStyle="1" w:styleId="13">
    <w:name w:val="_Style 8"/>
    <w:basedOn w:val="1"/>
    <w:next w:val="1"/>
    <w:qFormat/>
    <w:uiPriority w:val="0"/>
    <w:pPr>
      <w:spacing w:line="360" w:lineRule="auto"/>
      <w:ind w:firstLine="480" w:firstLineChars="200"/>
    </w:pPr>
    <w:rPr>
      <w:rFonts w:ascii="仿宋_GB2312"/>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Company</Company>
  <Pages>20</Pages>
  <Words>8597</Words>
  <Characters>11208</Characters>
  <Lines>4</Lines>
  <Paragraphs>1</Paragraphs>
  <TotalTime>32</TotalTime>
  <ScaleCrop>false</ScaleCrop>
  <LinksUpToDate>false</LinksUpToDate>
  <CharactersWithSpaces>11565</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2020-05-19T12:58:00Z</dcterms:created>
  <dc:creator>NTKO</dc:creator>
  <cp:lastModifiedBy>陕西省卫生健康委员会</cp:lastModifiedBy>
  <dcterms:modified xsi:type="dcterms:W3CDTF">2024-07-15T01:23:30Z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15FCCCE0B9AD42E78951DD22F06E85A1_12</vt:lpwstr>
  </property>
</Properties>
</file>