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一、项目名称</w:t>
      </w:r>
    </w:p>
    <w:p>
      <w:pPr>
        <w:pStyle w:val="11"/>
        <w:ind w:left="0" w:leftChars="0" w:firstLine="560" w:firstLineChars="200"/>
        <w:rPr>
          <w:rFonts w:ascii="仿宋_GB2312" w:eastAsia="仿宋_GB2312"/>
          <w:sz w:val="28"/>
          <w:szCs w:val="21"/>
        </w:rPr>
      </w:pPr>
      <w:r>
        <w:rPr>
          <w:rFonts w:hint="eastAsia" w:ascii="仿宋_GB2312" w:eastAsia="仿宋_GB2312"/>
          <w:sz w:val="28"/>
          <w:szCs w:val="21"/>
        </w:rPr>
        <w:t>脊柱疾病精准减压融合关键技术与临床应用</w:t>
      </w: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二、主要完成人</w:t>
      </w:r>
    </w:p>
    <w:tbl>
      <w:tblPr>
        <w:tblStyle w:val="8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134"/>
        <w:gridCol w:w="1275"/>
        <w:gridCol w:w="1560"/>
        <w:gridCol w:w="1559"/>
        <w:gridCol w:w="19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排名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行政职务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技术职称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工作单位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完成单位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对本项目贡献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郭征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科主任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项目整体设计实施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钱济先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脊柱微创技术研发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李小康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脊柱融合产品研发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周程沛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脊柱微创技术研发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伍苏华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总经理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主治医师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_Hlk139805208"/>
            <w:r>
              <w:rPr>
                <w:rFonts w:hint="eastAsia" w:ascii="仿宋_GB2312" w:eastAsia="仿宋_GB2312"/>
                <w:szCs w:val="21"/>
              </w:rPr>
              <w:t>维度（西安）生物医疗科技有限公司</w:t>
            </w:r>
            <w:bookmarkEnd w:id="0"/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维度（西安）生物医疗科技有限公司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脊柱融合产品转化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廖博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bookmarkStart w:id="1" w:name="OLE_LINK1" w:colFirst="3" w:colLast="6"/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脊柱微创技术应用</w:t>
            </w:r>
          </w:p>
          <w:bookmarkEnd w:id="1"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闫晓东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bookmarkStart w:id="2" w:name="OLE_LINK2"/>
            <w:r>
              <w:rPr>
                <w:rFonts w:hint="eastAsia" w:ascii="仿宋_GB2312" w:eastAsia="仿宋_GB2312"/>
                <w:szCs w:val="21"/>
              </w:rPr>
              <w:t>脊柱融合产品</w:t>
            </w:r>
            <w:bookmarkEnd w:id="2"/>
            <w:r>
              <w:rPr>
                <w:rFonts w:hint="eastAsia" w:ascii="仿宋_GB2312" w:eastAsia="仿宋_GB2312"/>
                <w:szCs w:val="21"/>
              </w:rPr>
              <w:t>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石磊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人工椎体产品应用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魏飞龙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博士研究生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脊柱微创技术研发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吴昊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人工椎体产品研发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张涌泉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技术总监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副主任医师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维度（西安）生物医疗科技有限公司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人工椎体产品研发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余冬梅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助理研究员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脊柱融合产品研发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王宁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助理研究员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脊柱融合产品研发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黄海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主治医师</w:t>
            </w:r>
          </w:p>
        </w:tc>
        <w:tc>
          <w:tcPr>
            <w:tcW w:w="1560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Cs w:val="21"/>
              </w:rPr>
            </w:pPr>
            <w:bookmarkStart w:id="3" w:name="OLE_LINK3" w:colFirst="5" w:colLast="6"/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人工椎体产品应用</w:t>
            </w:r>
          </w:p>
          <w:bookmarkEnd w:id="3"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汤臻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博士研究生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脊柱融合产品研发</w:t>
            </w:r>
          </w:p>
        </w:tc>
      </w:tr>
    </w:tbl>
    <w:p>
      <w:pPr>
        <w:spacing w:before="156" w:beforeLines="50" w:line="340" w:lineRule="exact"/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三、主要完成单位及创新推广贡献</w:t>
      </w:r>
    </w:p>
    <w:tbl>
      <w:tblPr>
        <w:tblStyle w:val="8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09"/>
        <w:gridCol w:w="6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完成单位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排名</w:t>
            </w:r>
          </w:p>
        </w:tc>
        <w:tc>
          <w:tcPr>
            <w:tcW w:w="637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创新推广贡献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空军军医大学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6379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建立脊柱微创精准减压技术，研发脊柱椎间融合器和人工椎体产品，并实现临床应用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维度（西安）生物医疗科技有限公司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脊柱椎间融合器和人工椎体的优化设计、生产制备和产品转化推广</w:t>
            </w: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四、提名者</w:t>
      </w:r>
    </w:p>
    <w:p>
      <w:pPr>
        <w:ind w:firstLine="560" w:firstLineChars="200"/>
        <w:rPr>
          <w:rFonts w:ascii="仿宋_GB2312" w:eastAsia="仿宋_GB2312"/>
          <w:sz w:val="28"/>
          <w:szCs w:val="21"/>
        </w:rPr>
      </w:pPr>
      <w:r>
        <w:rPr>
          <w:rFonts w:hint="eastAsia" w:ascii="仿宋_GB2312" w:eastAsia="仿宋_GB2312"/>
          <w:sz w:val="28"/>
          <w:szCs w:val="21"/>
        </w:rPr>
        <w:t>陕西省卫生健康委员会</w:t>
      </w: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五、提名意见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拟</w:t>
      </w:r>
      <w:r>
        <w:rPr>
          <w:rFonts w:hint="eastAsia" w:ascii="仿宋_GB2312" w:eastAsia="仿宋_GB2312"/>
          <w:color w:val="000000"/>
          <w:sz w:val="28"/>
          <w:szCs w:val="28"/>
        </w:rPr>
        <w:t>提名该项目为陕西省科技进步奖。</w:t>
      </w: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六、项目简介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本项目以临床问题为导向，在国家</w:t>
      </w:r>
      <w:r>
        <w:rPr>
          <w:rFonts w:hint="eastAsia" w:ascii="仿宋_GB2312" w:eastAsia="仿宋_GB2312"/>
          <w:color w:val="000000"/>
          <w:sz w:val="28"/>
          <w:szCs w:val="28"/>
        </w:rPr>
        <w:t>863计划、国家</w:t>
      </w:r>
      <w:r>
        <w:rPr>
          <w:rFonts w:ascii="仿宋_GB2312" w:eastAsia="仿宋_GB2312"/>
          <w:color w:val="000000"/>
          <w:sz w:val="28"/>
          <w:szCs w:val="28"/>
        </w:rPr>
        <w:t>自然科学基金</w:t>
      </w:r>
      <w:r>
        <w:rPr>
          <w:rFonts w:hint="eastAsia" w:ascii="仿宋_GB2312" w:eastAsia="仿宋_GB2312"/>
          <w:color w:val="000000"/>
          <w:sz w:val="28"/>
          <w:szCs w:val="28"/>
        </w:rPr>
        <w:t>、陕西省科技统筹计划</w:t>
      </w:r>
      <w:r>
        <w:rPr>
          <w:rFonts w:ascii="仿宋_GB2312" w:eastAsia="仿宋_GB2312"/>
          <w:color w:val="000000"/>
          <w:sz w:val="28"/>
          <w:szCs w:val="28"/>
        </w:rPr>
        <w:t>等</w:t>
      </w:r>
      <w:r>
        <w:rPr>
          <w:rFonts w:hint="eastAsia" w:ascii="仿宋_GB2312" w:eastAsia="仿宋_GB2312"/>
          <w:color w:val="000000"/>
          <w:sz w:val="28"/>
          <w:szCs w:val="28"/>
        </w:rPr>
        <w:t>10</w:t>
      </w:r>
      <w:r>
        <w:rPr>
          <w:rFonts w:ascii="仿宋_GB2312" w:eastAsia="仿宋_GB2312"/>
          <w:color w:val="000000"/>
          <w:sz w:val="28"/>
          <w:szCs w:val="28"/>
        </w:rPr>
        <w:t>项课题支持下，针对目前脊柱</w:t>
      </w:r>
      <w:r>
        <w:rPr>
          <w:rFonts w:hint="eastAsia" w:ascii="仿宋_GB2312" w:eastAsia="仿宋_GB2312"/>
          <w:color w:val="000000"/>
          <w:sz w:val="28"/>
          <w:szCs w:val="28"/>
        </w:rPr>
        <w:t>减压融合</w:t>
      </w:r>
      <w:r>
        <w:rPr>
          <w:rFonts w:ascii="仿宋_GB2312" w:eastAsia="仿宋_GB2312"/>
          <w:color w:val="000000"/>
          <w:sz w:val="28"/>
          <w:szCs w:val="28"/>
        </w:rPr>
        <w:t>手术</w:t>
      </w:r>
      <w:r>
        <w:rPr>
          <w:rFonts w:hint="eastAsia" w:ascii="仿宋_GB2312" w:eastAsia="仿宋_GB2312"/>
          <w:color w:val="000000"/>
          <w:sz w:val="28"/>
          <w:szCs w:val="28"/>
        </w:rPr>
        <w:t>存在椎管减压创伤大，椎间融合效率低和人工椎体撑不住的临床</w:t>
      </w:r>
      <w:r>
        <w:rPr>
          <w:rFonts w:ascii="仿宋_GB2312" w:eastAsia="仿宋_GB2312"/>
          <w:color w:val="000000"/>
          <w:sz w:val="28"/>
          <w:szCs w:val="28"/>
        </w:rPr>
        <w:t>问题，通过创新</w:t>
      </w:r>
      <w:r>
        <w:rPr>
          <w:rFonts w:hint="eastAsia" w:ascii="仿宋_GB2312" w:eastAsia="仿宋_GB2312"/>
          <w:color w:val="000000"/>
          <w:sz w:val="28"/>
          <w:szCs w:val="28"/>
        </w:rPr>
        <w:t>研发脊柱</w:t>
      </w:r>
      <w:r>
        <w:rPr>
          <w:rFonts w:ascii="仿宋_GB2312" w:eastAsia="仿宋_GB2312"/>
          <w:color w:val="000000"/>
          <w:sz w:val="28"/>
          <w:szCs w:val="28"/>
        </w:rPr>
        <w:t>内镜技术、</w:t>
      </w:r>
      <w:r>
        <w:rPr>
          <w:rFonts w:hint="eastAsia" w:ascii="仿宋_GB2312" w:eastAsia="仿宋_GB2312"/>
          <w:color w:val="000000"/>
          <w:sz w:val="28"/>
          <w:szCs w:val="28"/>
        </w:rPr>
        <w:t>原创</w:t>
      </w:r>
      <w:r>
        <w:rPr>
          <w:rFonts w:ascii="仿宋_GB2312" w:eastAsia="仿宋_GB2312"/>
          <w:color w:val="000000"/>
          <w:sz w:val="28"/>
          <w:szCs w:val="28"/>
        </w:rPr>
        <w:t>设计制备生物活性融合器及个性化人工椎体，有效实现脊柱疾病手术“切得精、融得好</w:t>
      </w:r>
      <w:r>
        <w:rPr>
          <w:rFonts w:hint="eastAsia" w:ascii="仿宋_GB2312" w:eastAsia="仿宋_GB2312"/>
          <w:color w:val="000000"/>
          <w:sz w:val="28"/>
          <w:szCs w:val="28"/>
        </w:rPr>
        <w:t>、撑得稳</w:t>
      </w:r>
      <w:r>
        <w:rPr>
          <w:rFonts w:ascii="仿宋_GB2312" w:eastAsia="仿宋_GB2312"/>
          <w:color w:val="000000"/>
          <w:sz w:val="28"/>
          <w:szCs w:val="28"/>
        </w:rPr>
        <w:t>”，构建起“精准化、微创化、个</w:t>
      </w:r>
      <w:r>
        <w:rPr>
          <w:rFonts w:hint="eastAsia" w:ascii="仿宋_GB2312" w:eastAsia="仿宋_GB2312"/>
          <w:color w:val="000000"/>
          <w:sz w:val="28"/>
          <w:szCs w:val="28"/>
        </w:rPr>
        <w:t>体</w:t>
      </w:r>
      <w:r>
        <w:rPr>
          <w:rFonts w:ascii="仿宋_GB2312" w:eastAsia="仿宋_GB2312"/>
          <w:color w:val="000000"/>
          <w:sz w:val="28"/>
          <w:szCs w:val="28"/>
        </w:rPr>
        <w:t>化”脊柱疾病精准外科治疗技术体系，研发出系列创新技术产品，经临床推广应用，疗效满意。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主要技术发明贡献如下：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28"/>
          <w:szCs w:val="28"/>
        </w:rPr>
        <w:t>、椎管减压切得精：1.创新研发脊柱内镜技术，改变脊柱外科手术减压治疗模式从“创伤大而不精准”转变为“靶向精准”，提高治疗效果的同时，极大的降低了并发症。国际上率先制定全脊柱内镜治疗胸椎管狭窄症技术方案，创建精准减压技术，建立脊柱全系列微创治疗技术体系，制定专家共识</w:t>
      </w:r>
      <w:r>
        <w:rPr>
          <w:rFonts w:ascii="仿宋_GB2312" w:eastAsia="仿宋_GB2312"/>
          <w:color w:val="000000"/>
          <w:sz w:val="28"/>
          <w:szCs w:val="28"/>
        </w:rPr>
        <w:t>3项，临床应用</w:t>
      </w:r>
      <w:r>
        <w:rPr>
          <w:rFonts w:hint="eastAsia" w:ascii="仿宋_GB2312" w:eastAsia="仿宋_GB2312"/>
          <w:color w:val="000000"/>
          <w:sz w:val="28"/>
          <w:szCs w:val="28"/>
        </w:rPr>
        <w:t>9726</w:t>
      </w:r>
      <w:r>
        <w:rPr>
          <w:rFonts w:ascii="仿宋_GB2312" w:eastAsia="仿宋_GB2312"/>
          <w:color w:val="000000"/>
          <w:sz w:val="28"/>
          <w:szCs w:val="28"/>
        </w:rPr>
        <w:t>例，成功率达</w:t>
      </w:r>
      <w:r>
        <w:rPr>
          <w:rFonts w:hint="eastAsia" w:ascii="仿宋_GB2312" w:eastAsia="仿宋_GB2312"/>
          <w:color w:val="000000"/>
          <w:sz w:val="28"/>
          <w:szCs w:val="28"/>
        </w:rPr>
        <w:t>95.2</w:t>
      </w:r>
      <w:r>
        <w:rPr>
          <w:rFonts w:ascii="仿宋_GB2312" w:eastAsia="仿宋_GB2312"/>
          <w:color w:val="000000"/>
          <w:sz w:val="28"/>
          <w:szCs w:val="28"/>
        </w:rPr>
        <w:t>%，术中出血从</w:t>
      </w:r>
      <w:r>
        <w:rPr>
          <w:rFonts w:hint="eastAsia" w:ascii="仿宋_GB2312" w:eastAsia="仿宋_GB2312"/>
          <w:color w:val="000000"/>
          <w:sz w:val="28"/>
          <w:szCs w:val="28"/>
        </w:rPr>
        <w:t>500</w:t>
      </w:r>
      <w:r>
        <w:rPr>
          <w:rFonts w:ascii="仿宋_GB2312" w:eastAsia="仿宋_GB2312"/>
          <w:color w:val="000000"/>
          <w:sz w:val="28"/>
          <w:szCs w:val="28"/>
        </w:rPr>
        <w:t>ml降至</w:t>
      </w:r>
      <w:r>
        <w:rPr>
          <w:rFonts w:hint="eastAsia" w:ascii="仿宋_GB2312" w:eastAsia="仿宋_GB2312"/>
          <w:color w:val="000000"/>
          <w:sz w:val="28"/>
          <w:szCs w:val="28"/>
        </w:rPr>
        <w:t>36</w:t>
      </w:r>
      <w:r>
        <w:rPr>
          <w:rFonts w:ascii="仿宋_GB2312" w:eastAsia="仿宋_GB2312"/>
          <w:color w:val="000000"/>
          <w:sz w:val="28"/>
          <w:szCs w:val="28"/>
        </w:rPr>
        <w:t>ml，平均住院日从</w:t>
      </w:r>
      <w:r>
        <w:rPr>
          <w:rFonts w:hint="eastAsia" w:ascii="仿宋_GB2312" w:eastAsia="仿宋_GB2312"/>
          <w:color w:val="000000"/>
          <w:sz w:val="28"/>
          <w:szCs w:val="28"/>
        </w:rPr>
        <w:t>10</w:t>
      </w:r>
      <w:r>
        <w:rPr>
          <w:rFonts w:ascii="仿宋_GB2312" w:eastAsia="仿宋_GB2312"/>
          <w:color w:val="000000"/>
          <w:sz w:val="28"/>
          <w:szCs w:val="28"/>
        </w:rPr>
        <w:t>天缩短至</w:t>
      </w:r>
      <w:r>
        <w:rPr>
          <w:rFonts w:hint="eastAsia" w:ascii="仿宋_GB2312" w:eastAsia="仿宋_GB2312"/>
          <w:color w:val="000000"/>
          <w:sz w:val="28"/>
          <w:szCs w:val="28"/>
        </w:rPr>
        <w:t>5</w:t>
      </w:r>
      <w:r>
        <w:rPr>
          <w:rFonts w:ascii="仿宋_GB2312" w:eastAsia="仿宋_GB2312"/>
          <w:color w:val="000000"/>
          <w:sz w:val="28"/>
          <w:szCs w:val="28"/>
        </w:rPr>
        <w:t>天，其中腰椎经皮内镜减压技术成为Lancet子刊《eClinical-Medicine》重点文章，胸椎管狭窄内镜减压技术论著他引率处于同类文章国际首位。创新研发颈椎前路手术通道、纤维环切开器、后纵韧带切开器等手术工具，获国家发明专利</w:t>
      </w:r>
      <w:r>
        <w:rPr>
          <w:rFonts w:hint="eastAsia" w:ascii="仿宋_GB2312" w:eastAsia="仿宋_GB2312"/>
          <w:color w:val="000000"/>
          <w:sz w:val="28"/>
          <w:szCs w:val="28"/>
        </w:rPr>
        <w:t>8</w:t>
      </w:r>
      <w:r>
        <w:rPr>
          <w:rFonts w:ascii="仿宋_GB2312" w:eastAsia="仿宋_GB2312"/>
          <w:color w:val="000000"/>
          <w:sz w:val="28"/>
          <w:szCs w:val="28"/>
        </w:rPr>
        <w:t>项，</w:t>
      </w:r>
      <w:r>
        <w:rPr>
          <w:rFonts w:hint="eastAsia" w:ascii="仿宋_GB2312" w:eastAsia="仿宋_GB2312"/>
          <w:color w:val="000000"/>
          <w:sz w:val="28"/>
          <w:szCs w:val="28"/>
        </w:rPr>
        <w:t>实用新型专利2项，</w:t>
      </w:r>
      <w:r>
        <w:rPr>
          <w:rFonts w:ascii="仿宋_GB2312" w:eastAsia="仿宋_GB2312"/>
          <w:color w:val="000000"/>
          <w:sz w:val="28"/>
          <w:szCs w:val="28"/>
        </w:rPr>
        <w:t>实现融合器植入微创化；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</w:rPr>
        <w:t>、椎间融合融得好：脊柱手术椎管减压后，常需进行椎间融合，针对现有主流椎间融合器仅有支撑功能，无骨诱导融合能力的临床问题。原创研发符合国人解剖结构的多孔钛合金颈椎、腰椎椎间融合器，通过梯度羟基磷灰石涂层活性改性，显著提高界面骨整合效果，解决传统PEEK融合器界面骨整合不良难题，融合成功率达97.1%，显著优于传统PEEK融合器的85.29%。术后6个月平均功能指标（JOA评分）较术前提高75.78%，平均疼痛程度（VAS评分）较术前下降45.98%，植入融合器后，无需植骨，改变了现有手术减压后依赖植入自体或异体骨进行融合的模式，在自体骨会增加新的创伤且来源有限，异体骨来源有限的前提下，具有显著的经济和社会价值。产品已获批国家Ⅲ类医疗器械注册证，并纳入国家医保采购目录。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8"/>
          <w:szCs w:val="28"/>
        </w:rPr>
        <w:t>、椎体重建支撑稳：脊柱大的病变和肿瘤常需进行椎体切除，针对椎体切除后骨缺损范围较大，现有钛网支撑强度差，融合率低的临床难题，研发增材制造匹配式</w:t>
      </w:r>
      <w:r>
        <w:rPr>
          <w:rFonts w:ascii="仿宋_GB2312" w:eastAsia="仿宋_GB2312"/>
          <w:color w:val="000000"/>
          <w:sz w:val="28"/>
          <w:szCs w:val="28"/>
        </w:rPr>
        <w:t>人工椎体产品用于脊柱肿瘤切除后脊柱稳定性重建，通过个性化设计，实现力学支撑、界面匹配、新骨长入和生理曲度精准恢复，显著提升人工椎体长期生物稳定性，</w:t>
      </w:r>
      <w:r>
        <w:rPr>
          <w:rFonts w:hint="eastAsia" w:ascii="仿宋_GB2312" w:eastAsia="仿宋_GB2312"/>
          <w:color w:val="000000"/>
          <w:sz w:val="28"/>
          <w:szCs w:val="28"/>
        </w:rPr>
        <w:t>患者术后功能恢复优良率达</w:t>
      </w:r>
      <w:r>
        <w:rPr>
          <w:rFonts w:ascii="仿宋_GB2312" w:eastAsia="仿宋_GB2312"/>
          <w:color w:val="000000"/>
          <w:sz w:val="28"/>
          <w:szCs w:val="28"/>
        </w:rPr>
        <w:t>91.66%，</w:t>
      </w:r>
      <w:r>
        <w:rPr>
          <w:rFonts w:hint="eastAsia" w:ascii="仿宋_GB2312" w:eastAsia="仿宋_GB2312"/>
          <w:color w:val="000000"/>
          <w:sz w:val="28"/>
          <w:szCs w:val="28"/>
        </w:rPr>
        <w:t>相关产品获国家Ⅲ类医疗器械注册证，成为国际首张SLM匹配式胸腰椎人工椎体注册证。这两项产品作为陕西省医药卫生领域唯一产品，入选中国科协2023年科创中国先导技术榜。牵头制定3D打印金属植入物相关标准8项，引领并推动我国3D打印个性化植入产品发展。</w:t>
      </w:r>
      <w:r>
        <w:rPr>
          <w:rFonts w:ascii="仿宋_GB2312" w:eastAsia="仿宋_GB2312"/>
          <w:color w:val="000000"/>
          <w:sz w:val="28"/>
          <w:szCs w:val="28"/>
        </w:rPr>
        <w:t>本项目共获国家发明专利授权</w:t>
      </w:r>
      <w:r>
        <w:rPr>
          <w:rFonts w:hint="eastAsia"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/>
          <w:color w:val="000000"/>
          <w:sz w:val="28"/>
          <w:szCs w:val="28"/>
        </w:rPr>
        <w:t>7项，发表论文15</w:t>
      </w:r>
      <w:r>
        <w:rPr>
          <w:rFonts w:hint="eastAsia" w:ascii="仿宋_GB2312" w:eastAsia="仿宋_GB2312"/>
          <w:color w:val="000000"/>
          <w:sz w:val="28"/>
          <w:szCs w:val="28"/>
        </w:rPr>
        <w:t>0余</w:t>
      </w:r>
      <w:r>
        <w:rPr>
          <w:rFonts w:ascii="仿宋_GB2312" w:eastAsia="仿宋_GB2312"/>
          <w:color w:val="000000"/>
          <w:sz w:val="28"/>
          <w:szCs w:val="28"/>
        </w:rPr>
        <w:t>篇，其中SCI论文</w:t>
      </w:r>
      <w:r>
        <w:rPr>
          <w:rFonts w:hint="eastAsia" w:ascii="仿宋_GB2312" w:eastAsia="仿宋_GB2312"/>
          <w:color w:val="000000"/>
          <w:sz w:val="28"/>
          <w:szCs w:val="28"/>
        </w:rPr>
        <w:t>42</w:t>
      </w:r>
      <w:r>
        <w:rPr>
          <w:rFonts w:ascii="仿宋_GB2312" w:eastAsia="仿宋_GB2312"/>
          <w:color w:val="000000"/>
          <w:sz w:val="28"/>
          <w:szCs w:val="28"/>
        </w:rPr>
        <w:t>篇，影响因子大于10分论文</w:t>
      </w:r>
      <w:r>
        <w:rPr>
          <w:rFonts w:hint="eastAsia" w:ascii="仿宋_GB2312" w:eastAsia="仿宋_GB2312"/>
          <w:color w:val="000000"/>
          <w:sz w:val="28"/>
          <w:szCs w:val="28"/>
        </w:rPr>
        <w:t>13</w:t>
      </w:r>
      <w:r>
        <w:rPr>
          <w:rFonts w:ascii="仿宋_GB2312" w:eastAsia="仿宋_GB2312"/>
          <w:color w:val="000000"/>
          <w:sz w:val="28"/>
          <w:szCs w:val="28"/>
        </w:rPr>
        <w:t>篇，总影响因子</w:t>
      </w:r>
      <w:r>
        <w:rPr>
          <w:rFonts w:hint="eastAsia" w:ascii="仿宋_GB2312" w:eastAsia="仿宋_GB2312"/>
          <w:color w:val="000000"/>
          <w:sz w:val="28"/>
          <w:szCs w:val="28"/>
        </w:rPr>
        <w:t>315.9</w:t>
      </w:r>
      <w:r>
        <w:rPr>
          <w:rFonts w:ascii="仿宋_GB2312" w:eastAsia="仿宋_GB2312"/>
          <w:color w:val="000000"/>
          <w:sz w:val="28"/>
          <w:szCs w:val="28"/>
        </w:rPr>
        <w:t>分</w:t>
      </w:r>
      <w:r>
        <w:rPr>
          <w:rFonts w:hint="eastAsia" w:ascii="仿宋_GB2312" w:eastAsia="仿宋_GB2312"/>
          <w:color w:val="000000"/>
          <w:sz w:val="28"/>
          <w:szCs w:val="28"/>
        </w:rPr>
        <w:t>，被他引4</w:t>
      </w:r>
      <w:r>
        <w:rPr>
          <w:rFonts w:ascii="仿宋_GB2312" w:eastAsia="仿宋_GB2312"/>
          <w:color w:val="000000"/>
          <w:sz w:val="28"/>
          <w:szCs w:val="28"/>
        </w:rPr>
        <w:t>86</w:t>
      </w:r>
      <w:r>
        <w:rPr>
          <w:rFonts w:hint="eastAsia" w:ascii="仿宋_GB2312" w:eastAsia="仿宋_GB2312"/>
          <w:color w:val="000000"/>
          <w:sz w:val="28"/>
          <w:szCs w:val="28"/>
        </w:rPr>
        <w:t>次</w:t>
      </w:r>
      <w:r>
        <w:rPr>
          <w:rFonts w:ascii="仿宋_GB2312" w:eastAsia="仿宋_GB2312"/>
          <w:color w:val="000000"/>
          <w:sz w:val="28"/>
          <w:szCs w:val="28"/>
        </w:rPr>
        <w:t>；共获批国家三类医疗器械注册证</w:t>
      </w:r>
      <w:r>
        <w:rPr>
          <w:rFonts w:hint="eastAsia" w:ascii="仿宋_GB2312" w:eastAsia="仿宋_GB2312"/>
          <w:color w:val="000000"/>
          <w:sz w:val="28"/>
          <w:szCs w:val="28"/>
        </w:rPr>
        <w:t>2</w:t>
      </w:r>
      <w:r>
        <w:rPr>
          <w:rFonts w:ascii="仿宋_GB2312" w:eastAsia="仿宋_GB2312"/>
          <w:color w:val="000000"/>
          <w:sz w:val="28"/>
          <w:szCs w:val="28"/>
        </w:rPr>
        <w:t>项，主编专著6部，</w:t>
      </w:r>
      <w:r>
        <w:rPr>
          <w:rFonts w:hint="eastAsia" w:ascii="仿宋_GB2312" w:eastAsia="仿宋_GB2312"/>
          <w:color w:val="000000"/>
          <w:sz w:val="28"/>
          <w:szCs w:val="28"/>
        </w:rPr>
        <w:t>牵头</w:t>
      </w:r>
      <w:r>
        <w:rPr>
          <w:rFonts w:ascii="仿宋_GB2312" w:eastAsia="仿宋_GB2312"/>
          <w:color w:val="000000"/>
          <w:sz w:val="28"/>
          <w:szCs w:val="28"/>
        </w:rPr>
        <w:t>制定团体标准</w:t>
      </w:r>
      <w:r>
        <w:rPr>
          <w:rFonts w:hint="eastAsia" w:ascii="仿宋_GB2312" w:eastAsia="仿宋_GB2312"/>
          <w:color w:val="000000"/>
          <w:sz w:val="28"/>
          <w:szCs w:val="28"/>
        </w:rPr>
        <w:t>8</w:t>
      </w:r>
      <w:r>
        <w:rPr>
          <w:rFonts w:ascii="仿宋_GB2312" w:eastAsia="仿宋_GB2312"/>
          <w:color w:val="000000"/>
          <w:sz w:val="28"/>
          <w:szCs w:val="28"/>
        </w:rPr>
        <w:t>项，专家共识</w:t>
      </w:r>
      <w:r>
        <w:rPr>
          <w:rFonts w:hint="eastAsia" w:ascii="仿宋_GB2312" w:eastAsia="仿宋_GB2312"/>
          <w:color w:val="000000"/>
          <w:sz w:val="28"/>
          <w:szCs w:val="28"/>
        </w:rPr>
        <w:t>3</w:t>
      </w:r>
      <w:r>
        <w:rPr>
          <w:rFonts w:ascii="仿宋_GB2312" w:eastAsia="仿宋_GB2312"/>
          <w:color w:val="000000"/>
          <w:sz w:val="28"/>
          <w:szCs w:val="28"/>
        </w:rPr>
        <w:t>部，相关技术团队获“三秦学者”创全国一流团队1项，培养省部级创新人才4人，培养博士研究生</w:t>
      </w:r>
      <w:r>
        <w:rPr>
          <w:rFonts w:hint="eastAsia" w:ascii="仿宋_GB2312" w:eastAsia="仿宋_GB2312"/>
          <w:color w:val="000000"/>
          <w:sz w:val="28"/>
          <w:szCs w:val="28"/>
        </w:rPr>
        <w:t>20</w:t>
      </w:r>
      <w:r>
        <w:rPr>
          <w:rFonts w:ascii="仿宋_GB2312" w:eastAsia="仿宋_GB2312"/>
          <w:color w:val="000000"/>
          <w:sz w:val="28"/>
          <w:szCs w:val="28"/>
        </w:rPr>
        <w:t>名，硕士研究生</w:t>
      </w:r>
      <w:r>
        <w:rPr>
          <w:rFonts w:hint="eastAsia" w:ascii="仿宋_GB2312" w:eastAsia="仿宋_GB2312"/>
          <w:color w:val="000000"/>
          <w:sz w:val="28"/>
          <w:szCs w:val="28"/>
        </w:rPr>
        <w:t>30</w:t>
      </w:r>
      <w:r>
        <w:rPr>
          <w:rFonts w:ascii="仿宋_GB2312" w:eastAsia="仿宋_GB2312"/>
          <w:color w:val="000000"/>
          <w:sz w:val="28"/>
          <w:szCs w:val="28"/>
        </w:rPr>
        <w:t>名，举办脊柱微创技术培训班30余次，培训专科医生1000余人，举办亚太脊柱微创外科年会等国内</w:t>
      </w:r>
      <w:r>
        <w:rPr>
          <w:rFonts w:hint="eastAsia" w:ascii="仿宋_GB2312" w:eastAsia="仿宋_GB2312"/>
          <w:color w:val="000000"/>
          <w:sz w:val="28"/>
          <w:szCs w:val="28"/>
        </w:rPr>
        <w:t>外</w:t>
      </w:r>
      <w:r>
        <w:rPr>
          <w:rFonts w:ascii="仿宋_GB2312" w:eastAsia="仿宋_GB2312"/>
          <w:color w:val="000000"/>
          <w:sz w:val="28"/>
          <w:szCs w:val="28"/>
        </w:rPr>
        <w:t>学术会议18次。相</w:t>
      </w:r>
      <w:r>
        <w:rPr>
          <w:rFonts w:hint="eastAsia" w:ascii="仿宋_GB2312" w:eastAsia="仿宋_GB2312"/>
          <w:color w:val="000000"/>
          <w:sz w:val="28"/>
          <w:szCs w:val="28"/>
        </w:rPr>
        <w:t>关技术成果在国内多家三甲医院推广应用，救治患者11369余</w:t>
      </w:r>
      <w:r>
        <w:rPr>
          <w:rFonts w:ascii="仿宋_GB2312" w:eastAsia="仿宋_GB2312"/>
          <w:color w:val="000000"/>
          <w:sz w:val="28"/>
          <w:szCs w:val="28"/>
        </w:rPr>
        <w:t>例，效果满意。</w:t>
      </w:r>
    </w:p>
    <w:p>
      <w:pPr>
        <w:pStyle w:val="11"/>
        <w:numPr>
          <w:numId w:val="0"/>
        </w:numPr>
        <w:ind w:leftChars="0" w:firstLine="640" w:firstLineChars="200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七、</w:t>
      </w:r>
      <w:r>
        <w:rPr>
          <w:rFonts w:hint="eastAsia" w:ascii="黑体" w:hAnsi="黑体" w:eastAsia="黑体" w:cs="黑体"/>
          <w:sz w:val="32"/>
        </w:rPr>
        <w:t>客观评价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、临床试验报告：羟基磷灰石涂层多孔钛合金椎间融合器于2020年12月至2022年6月在四家医疗中心开展了前瞻性、多中心、平行对照临床研究，研究结论显示：试验组融合有效率为97.10%，对照组融合有效率为85.29%，试验组与对照组融合有效率差值为11.81%。术后6个月平均功能指标（JOA评分）较术前提高75.78%，平均疼痛程度（VAS评分）较术前下降45.98%。临床试验表明其安全性和有效性能够满足临床需求。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、检测报告：自主研发的桁架+微孔新型多孔钛结构的颈椎和腰椎融合器，经过中检院天津医疗器械质量监督检验中心和德检（江苏）检测技术有限公司两家第三方检测机构的检测，抗沉陷性能达到传统已上市融合器的2.5-3.2倍。500万次动态压缩疲劳强度为传统融合器的1.9-2.6倍，500万次动态剪切疲劳强度为传统融合器1.3-2.3倍。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、检测报告：自主研发的患者匹配式人工椎体，经过中检院济南医疗器械质量监督检验中心和德检（江苏）检测技术有限公司两家第三方检测机构的检测，抗压强度达到传统钛笼的6.6倍，抗沉陷性能达到传统钛笼的1.8倍，500万次动态压缩疲劳强度为传统融合器的1.7倍，500万次动态剪切疲劳强度为传统融合器2.6倍。</w:t>
      </w: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八、应用情况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本项目针对目前脊柱</w:t>
      </w:r>
      <w:r>
        <w:rPr>
          <w:rFonts w:hint="eastAsia" w:ascii="仿宋_GB2312" w:eastAsia="仿宋_GB2312"/>
          <w:color w:val="000000"/>
          <w:sz w:val="28"/>
          <w:szCs w:val="28"/>
        </w:rPr>
        <w:t>减压融合</w:t>
      </w:r>
      <w:r>
        <w:rPr>
          <w:rFonts w:ascii="仿宋_GB2312" w:eastAsia="仿宋_GB2312"/>
          <w:color w:val="000000"/>
          <w:sz w:val="28"/>
          <w:szCs w:val="28"/>
        </w:rPr>
        <w:t>手术</w:t>
      </w:r>
      <w:r>
        <w:rPr>
          <w:rFonts w:hint="eastAsia" w:ascii="仿宋_GB2312" w:eastAsia="仿宋_GB2312"/>
          <w:color w:val="000000"/>
          <w:sz w:val="28"/>
          <w:szCs w:val="28"/>
        </w:rPr>
        <w:t>存在椎管减压创伤大，椎间融合融不上和人工椎体撑不住的临床</w:t>
      </w:r>
      <w:r>
        <w:rPr>
          <w:rFonts w:ascii="仿宋_GB2312" w:eastAsia="仿宋_GB2312"/>
          <w:color w:val="000000"/>
          <w:sz w:val="28"/>
          <w:szCs w:val="28"/>
        </w:rPr>
        <w:t>问题，通过创新改良</w:t>
      </w:r>
      <w:r>
        <w:rPr>
          <w:rFonts w:hint="eastAsia" w:ascii="仿宋_GB2312" w:eastAsia="仿宋_GB2312"/>
          <w:color w:val="000000"/>
          <w:sz w:val="28"/>
          <w:szCs w:val="28"/>
        </w:rPr>
        <w:t>脊柱</w:t>
      </w:r>
      <w:r>
        <w:rPr>
          <w:rFonts w:ascii="仿宋_GB2312" w:eastAsia="仿宋_GB2312"/>
          <w:color w:val="000000"/>
          <w:sz w:val="28"/>
          <w:szCs w:val="28"/>
        </w:rPr>
        <w:t>内镜</w:t>
      </w:r>
      <w:r>
        <w:rPr>
          <w:rFonts w:hint="eastAsia" w:ascii="仿宋_GB2312" w:eastAsia="仿宋_GB2312"/>
          <w:color w:val="000000"/>
          <w:sz w:val="28"/>
          <w:szCs w:val="28"/>
        </w:rPr>
        <w:t>手术</w:t>
      </w:r>
      <w:r>
        <w:rPr>
          <w:rFonts w:ascii="仿宋_GB2312" w:eastAsia="仿宋_GB2312"/>
          <w:color w:val="000000"/>
          <w:sz w:val="28"/>
          <w:szCs w:val="28"/>
        </w:rPr>
        <w:t>技术、设计制备生物活性融合器及个性化人工椎体，有效实现脊柱疾病手术“切得精</w:t>
      </w:r>
      <w:r>
        <w:rPr>
          <w:rFonts w:hint="eastAsia" w:ascii="仿宋_GB2312" w:eastAsia="仿宋_GB2312"/>
          <w:color w:val="000000"/>
          <w:sz w:val="28"/>
          <w:szCs w:val="28"/>
        </w:rPr>
        <w:t>、</w:t>
      </w:r>
      <w:r>
        <w:rPr>
          <w:rFonts w:ascii="仿宋_GB2312" w:eastAsia="仿宋_GB2312"/>
          <w:color w:val="000000"/>
          <w:sz w:val="28"/>
          <w:szCs w:val="28"/>
        </w:rPr>
        <w:t>融得好</w:t>
      </w:r>
      <w:r>
        <w:rPr>
          <w:rFonts w:hint="eastAsia" w:ascii="仿宋_GB2312" w:eastAsia="仿宋_GB2312"/>
          <w:color w:val="000000"/>
          <w:sz w:val="28"/>
          <w:szCs w:val="28"/>
        </w:rPr>
        <w:t>、支撑稳</w:t>
      </w:r>
      <w:r>
        <w:rPr>
          <w:rFonts w:ascii="仿宋_GB2312" w:eastAsia="仿宋_GB2312"/>
          <w:color w:val="000000"/>
          <w:sz w:val="28"/>
          <w:szCs w:val="28"/>
        </w:rPr>
        <w:t>”，构建起“精准化、微创化、个性化”脊柱疾病精准外科治疗技术体系，研发出系列创新技术产品</w:t>
      </w:r>
      <w:r>
        <w:rPr>
          <w:rFonts w:hint="eastAsia" w:ascii="仿宋_GB2312" w:eastAsia="仿宋_GB2312"/>
          <w:color w:val="000000"/>
          <w:sz w:val="28"/>
          <w:szCs w:val="28"/>
        </w:rPr>
        <w:t>。相关技术成果</w:t>
      </w:r>
      <w:r>
        <w:rPr>
          <w:rFonts w:ascii="仿宋_GB2312" w:eastAsia="仿宋_GB2312"/>
          <w:color w:val="000000"/>
          <w:sz w:val="28"/>
          <w:szCs w:val="28"/>
        </w:rPr>
        <w:t>获国家发明专利授权</w:t>
      </w:r>
      <w:r>
        <w:rPr>
          <w:rFonts w:hint="eastAsia"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/>
          <w:color w:val="000000"/>
          <w:sz w:val="28"/>
          <w:szCs w:val="28"/>
        </w:rPr>
        <w:t>7项，发表论文15</w:t>
      </w:r>
      <w:r>
        <w:rPr>
          <w:rFonts w:hint="eastAsia" w:ascii="仿宋_GB2312" w:eastAsia="仿宋_GB2312"/>
          <w:color w:val="000000"/>
          <w:sz w:val="28"/>
          <w:szCs w:val="28"/>
        </w:rPr>
        <w:t>0余</w:t>
      </w:r>
      <w:r>
        <w:rPr>
          <w:rFonts w:ascii="仿宋_GB2312" w:eastAsia="仿宋_GB2312"/>
          <w:color w:val="000000"/>
          <w:sz w:val="28"/>
          <w:szCs w:val="28"/>
        </w:rPr>
        <w:t>篇，其中SCI论文</w:t>
      </w:r>
      <w:r>
        <w:rPr>
          <w:rFonts w:hint="eastAsia" w:ascii="仿宋_GB2312" w:eastAsia="仿宋_GB2312"/>
          <w:color w:val="000000"/>
          <w:sz w:val="28"/>
          <w:szCs w:val="28"/>
        </w:rPr>
        <w:t>42</w:t>
      </w:r>
      <w:r>
        <w:rPr>
          <w:rFonts w:ascii="仿宋_GB2312" w:eastAsia="仿宋_GB2312"/>
          <w:color w:val="000000"/>
          <w:sz w:val="28"/>
          <w:szCs w:val="28"/>
        </w:rPr>
        <w:t>篇，影响因子大于10分论文1</w:t>
      </w:r>
      <w:r>
        <w:rPr>
          <w:rFonts w:hint="eastAsia" w:ascii="仿宋_GB2312" w:eastAsia="仿宋_GB2312"/>
          <w:color w:val="000000"/>
          <w:sz w:val="28"/>
          <w:szCs w:val="28"/>
        </w:rPr>
        <w:t>3</w:t>
      </w:r>
      <w:r>
        <w:rPr>
          <w:rFonts w:ascii="仿宋_GB2312" w:eastAsia="仿宋_GB2312"/>
          <w:color w:val="000000"/>
          <w:sz w:val="28"/>
          <w:szCs w:val="28"/>
        </w:rPr>
        <w:t>篇，总影响因子</w:t>
      </w:r>
      <w:r>
        <w:rPr>
          <w:rFonts w:hint="eastAsia" w:ascii="仿宋_GB2312" w:eastAsia="仿宋_GB2312"/>
          <w:color w:val="000000"/>
          <w:sz w:val="28"/>
          <w:szCs w:val="28"/>
        </w:rPr>
        <w:t>315.9</w:t>
      </w:r>
      <w:r>
        <w:rPr>
          <w:rFonts w:ascii="仿宋_GB2312" w:eastAsia="仿宋_GB2312"/>
          <w:color w:val="000000"/>
          <w:sz w:val="28"/>
          <w:szCs w:val="28"/>
        </w:rPr>
        <w:t>分</w:t>
      </w:r>
      <w:r>
        <w:rPr>
          <w:rFonts w:hint="eastAsia" w:ascii="仿宋_GB2312" w:eastAsia="仿宋_GB2312"/>
          <w:color w:val="000000"/>
          <w:sz w:val="28"/>
          <w:szCs w:val="28"/>
        </w:rPr>
        <w:t>，被他引4</w:t>
      </w:r>
      <w:r>
        <w:rPr>
          <w:rFonts w:ascii="仿宋_GB2312" w:eastAsia="仿宋_GB2312"/>
          <w:color w:val="000000"/>
          <w:sz w:val="28"/>
          <w:szCs w:val="28"/>
        </w:rPr>
        <w:t>86</w:t>
      </w:r>
      <w:r>
        <w:rPr>
          <w:rFonts w:hint="eastAsia" w:ascii="仿宋_GB2312" w:eastAsia="仿宋_GB2312"/>
          <w:color w:val="000000"/>
          <w:sz w:val="28"/>
          <w:szCs w:val="28"/>
        </w:rPr>
        <w:t>次，</w:t>
      </w:r>
      <w:r>
        <w:rPr>
          <w:rFonts w:ascii="仿宋_GB2312" w:eastAsia="仿宋_GB2312"/>
          <w:color w:val="000000"/>
          <w:sz w:val="28"/>
          <w:szCs w:val="28"/>
        </w:rPr>
        <w:t>；共获批国家三类医疗器械注册证</w:t>
      </w:r>
      <w:r>
        <w:rPr>
          <w:rFonts w:hint="eastAsia" w:ascii="仿宋_GB2312" w:eastAsia="仿宋_GB2312"/>
          <w:color w:val="000000"/>
          <w:sz w:val="28"/>
          <w:szCs w:val="28"/>
        </w:rPr>
        <w:t>2</w:t>
      </w:r>
      <w:r>
        <w:rPr>
          <w:rFonts w:ascii="仿宋_GB2312" w:eastAsia="仿宋_GB2312"/>
          <w:color w:val="000000"/>
          <w:sz w:val="28"/>
          <w:szCs w:val="28"/>
        </w:rPr>
        <w:t>项，主编专著6部，</w:t>
      </w:r>
      <w:r>
        <w:rPr>
          <w:rFonts w:hint="eastAsia" w:ascii="仿宋_GB2312" w:eastAsia="仿宋_GB2312"/>
          <w:color w:val="000000"/>
          <w:sz w:val="28"/>
          <w:szCs w:val="28"/>
        </w:rPr>
        <w:t>牵头</w:t>
      </w:r>
      <w:r>
        <w:rPr>
          <w:rFonts w:ascii="仿宋_GB2312" w:eastAsia="仿宋_GB2312"/>
          <w:color w:val="000000"/>
          <w:sz w:val="28"/>
          <w:szCs w:val="28"/>
        </w:rPr>
        <w:t>制定团体标准</w:t>
      </w:r>
      <w:r>
        <w:rPr>
          <w:rFonts w:hint="eastAsia" w:ascii="仿宋_GB2312" w:eastAsia="仿宋_GB2312"/>
          <w:color w:val="000000"/>
          <w:sz w:val="28"/>
          <w:szCs w:val="28"/>
        </w:rPr>
        <w:t>8</w:t>
      </w:r>
      <w:r>
        <w:rPr>
          <w:rFonts w:ascii="仿宋_GB2312" w:eastAsia="仿宋_GB2312"/>
          <w:color w:val="000000"/>
          <w:sz w:val="28"/>
          <w:szCs w:val="28"/>
        </w:rPr>
        <w:t>项，专家共识</w:t>
      </w:r>
      <w:r>
        <w:rPr>
          <w:rFonts w:hint="eastAsia" w:ascii="仿宋_GB2312" w:eastAsia="仿宋_GB2312"/>
          <w:color w:val="000000"/>
          <w:sz w:val="28"/>
          <w:szCs w:val="28"/>
        </w:rPr>
        <w:t>3</w:t>
      </w:r>
      <w:r>
        <w:rPr>
          <w:rFonts w:ascii="仿宋_GB2312" w:eastAsia="仿宋_GB2312"/>
          <w:color w:val="000000"/>
          <w:sz w:val="28"/>
          <w:szCs w:val="28"/>
        </w:rPr>
        <w:t>部，相关技术团队获“三秦学者”创全国一流团队1项，培养省部级创新人才4人，培养博士研究生</w:t>
      </w:r>
      <w:r>
        <w:rPr>
          <w:rFonts w:hint="eastAsia" w:ascii="仿宋_GB2312" w:eastAsia="仿宋_GB2312"/>
          <w:color w:val="000000"/>
          <w:sz w:val="28"/>
          <w:szCs w:val="28"/>
        </w:rPr>
        <w:t>20</w:t>
      </w:r>
      <w:r>
        <w:rPr>
          <w:rFonts w:ascii="仿宋_GB2312" w:eastAsia="仿宋_GB2312"/>
          <w:color w:val="000000"/>
          <w:sz w:val="28"/>
          <w:szCs w:val="28"/>
        </w:rPr>
        <w:t>名，硕士研究生</w:t>
      </w:r>
      <w:r>
        <w:rPr>
          <w:rFonts w:hint="eastAsia" w:ascii="仿宋_GB2312" w:eastAsia="仿宋_GB2312"/>
          <w:color w:val="000000"/>
          <w:sz w:val="28"/>
          <w:szCs w:val="28"/>
        </w:rPr>
        <w:t>30</w:t>
      </w:r>
      <w:r>
        <w:rPr>
          <w:rFonts w:ascii="仿宋_GB2312" w:eastAsia="仿宋_GB2312"/>
          <w:color w:val="000000"/>
          <w:sz w:val="28"/>
          <w:szCs w:val="28"/>
        </w:rPr>
        <w:t>名，举办脊柱微创技术培训班30余次，培训专科医生1000余人，举办亚太脊柱微创外科年会等国内</w:t>
      </w:r>
      <w:r>
        <w:rPr>
          <w:rFonts w:hint="eastAsia" w:ascii="仿宋_GB2312" w:eastAsia="仿宋_GB2312"/>
          <w:color w:val="000000"/>
          <w:sz w:val="28"/>
          <w:szCs w:val="28"/>
        </w:rPr>
        <w:t>外</w:t>
      </w:r>
      <w:r>
        <w:rPr>
          <w:rFonts w:ascii="仿宋_GB2312" w:eastAsia="仿宋_GB2312"/>
          <w:color w:val="000000"/>
          <w:sz w:val="28"/>
          <w:szCs w:val="28"/>
        </w:rPr>
        <w:t>学术会议18次。</w:t>
      </w:r>
      <w:r>
        <w:rPr>
          <w:rFonts w:hint="eastAsia" w:ascii="仿宋_GB2312" w:eastAsia="仿宋_GB2312"/>
          <w:color w:val="000000"/>
          <w:sz w:val="28"/>
          <w:szCs w:val="28"/>
        </w:rPr>
        <w:t>成果在国内多家三甲医院推广应用，累计救治患者11369</w:t>
      </w:r>
      <w:r>
        <w:rPr>
          <w:rFonts w:ascii="仿宋_GB2312" w:eastAsia="仿宋_GB2312"/>
          <w:color w:val="000000"/>
          <w:sz w:val="28"/>
          <w:szCs w:val="28"/>
        </w:rPr>
        <w:t>例，效果满意。</w:t>
      </w: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九、主要知识产权和标准规范等目录</w:t>
      </w:r>
    </w:p>
    <w:tbl>
      <w:tblPr>
        <w:tblStyle w:val="7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2"/>
        <w:gridCol w:w="1532"/>
        <w:gridCol w:w="523"/>
        <w:gridCol w:w="1476"/>
        <w:gridCol w:w="908"/>
        <w:gridCol w:w="1379"/>
        <w:gridCol w:w="1186"/>
        <w:gridCol w:w="7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序号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知识产权类别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知识产权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具体名称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国家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（地区）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授权号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授权日期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证书编号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权利人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发明人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1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bookmarkStart w:id="4" w:name="OLE_LINK6"/>
            <w:r>
              <w:rPr>
                <w:rFonts w:hint="eastAsia" w:ascii="Times New Roman"/>
                <w:sz w:val="21"/>
                <w:szCs w:val="21"/>
              </w:rPr>
              <w:t>Cytoplasmic Escape of Mitochondrial DNA Mediated by Mfn2 Downregulation Promotes Microglial Activation via cGas-Sting Axis in Spinal Cord Injury</w:t>
            </w:r>
            <w:bookmarkEnd w:id="4"/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bookmarkStart w:id="5" w:name="OLE_LINK7"/>
            <w:r>
              <w:rPr>
                <w:rFonts w:ascii="Times New Roman"/>
                <w:sz w:val="21"/>
                <w:szCs w:val="21"/>
              </w:rPr>
              <w:t>2023 Nov 27:e2305442.</w:t>
            </w:r>
          </w:p>
          <w:bookmarkEnd w:id="5"/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2023 Nov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Advanced</w:t>
            </w:r>
            <w:r>
              <w:rPr>
                <w:rFonts w:hint="eastAsia" w:ascii="Times New Roman"/>
                <w:sz w:val="21"/>
                <w:szCs w:val="21"/>
              </w:rPr>
              <w:t xml:space="preserve"> </w:t>
            </w:r>
            <w:r>
              <w:rPr>
                <w:rFonts w:ascii="Times New Roman"/>
                <w:sz w:val="21"/>
                <w:szCs w:val="21"/>
              </w:rPr>
              <w:t>Science</w:t>
            </w:r>
            <w:r>
              <w:fldChar w:fldCharType="begin"/>
            </w:r>
            <w:r>
              <w:instrText xml:space="preserve"> HYPERLINK "https://pubmed.ncbi.nlm.nih.gov/?term=" </w:instrText>
            </w:r>
            <w:r>
              <w:fldChar w:fldCharType="separate"/>
            </w:r>
            <w:r>
              <w:fldChar w:fldCharType="end"/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"https://www.ncbi.nlm.nih.gov/nlmcatalog?term=" </w:instrText>
            </w:r>
            <w:r>
              <w:fldChar w:fldCharType="separate"/>
            </w:r>
            <w:r>
              <w:fldChar w:fldCharType="end"/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"https://pubmed.ncbi.nlm.nih.gov/38009491/" </w:instrText>
            </w:r>
            <w:r>
              <w:fldChar w:fldCharType="separate"/>
            </w:r>
            <w:r>
              <w:fldChar w:fldCharType="end"/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.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Department of Orthopaedics, Tangdu Hospital, Fourth Military Medical University, Xi'an, 710038, China.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Department of Pharmaceutical Analysis, School of Pharmacy, Fourth Military Medical University, Xi'an, 710032, China.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State Key Laboratory of Proteomics, Beijing Proteome Research Center, National Center for Protein Sciences Beijing, Research Unit of Proteomics &amp; Research and Development of New Drug of Chinese Academy of Medical Sciences, Institute of Lifeomics, Beijing, 102206, China.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"https://pubmed.ncbi.nlm.nih.gov/?term=Wei+FL&amp;cauthor_id=38009491"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Fei-Long Wei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"https://pubmed.ncbi.nlm.nih.gov/?term=Wang+TF&amp;cauthor_id=38009491"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Tian-Fu Wang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 , </w:t>
            </w:r>
            <w:r>
              <w:fldChar w:fldCharType="begin"/>
            </w:r>
            <w:r>
              <w:instrText xml:space="preserve"> HYPERLINK "https://pubmed.ncbi.nlm.nih.gov/?term=Wang+CL&amp;cauthor_id=38009491"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Chao-Li Wang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"https://pubmed.ncbi.nlm.nih.gov/?term=Zhang+ZP&amp;cauthor_id=38009491"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Zhen-Peng Zhang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"https://pubmed.ncbi.nlm.nih.gov/?term=Zhao+JW&amp;cauthor_id=38009491"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Jing-Wei Zhao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"https://pubmed.ncbi.nlm.nih.gov/?term=Heng+W&amp;cauthor_id=38009491"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Wei Heng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"https://pubmed.ncbi.nlm.nih.gov/?term=Tang+Z&amp;cauthor_id=38009491"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Zhen Tang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"https://pubmed.ncbi.nlm.nih.gov/?term=Du+MR&amp;cauthor_id=38009491"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Ming-Rui Du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"https://pubmed.ncbi.nlm.nih.gov/?term=Yan+XD&amp;cauthor_id=38009491"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Xiao-Dong Yan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"https://pubmed.ncbi.nlm.nih.gov/?term=Li+XX&amp;cauthor_id=38009491"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Xiao-Xiang Li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"https://pubmed.ncbi.nlm.nih.gov/?term=Guo+Z&amp;cauthor_id=38009491"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Zheng Guo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"https://pubmed.ncbi.nlm.nih.gov/?term=Qian+JX&amp;cauthor_id=38009491"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Ji-Xian Qian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  <w:r>
              <w:rPr>
                <w:rFonts w:ascii="Times New Roman"/>
                <w:sz w:val="21"/>
                <w:szCs w:val="21"/>
              </w:rPr>
              <w:t>, </w:t>
            </w:r>
            <w:r>
              <w:fldChar w:fldCharType="begin"/>
            </w:r>
            <w:r>
              <w:instrText xml:space="preserve"> HYPERLINK "https://pubmed.ncbi.nlm.nih.gov/?term=Zhou+CP&amp;cauthor_id=38009491" </w:instrText>
            </w:r>
            <w:r>
              <w:fldChar w:fldCharType="separate"/>
            </w:r>
            <w:r>
              <w:rPr>
                <w:rFonts w:ascii="Times New Roman"/>
                <w:sz w:val="21"/>
                <w:szCs w:val="21"/>
              </w:rPr>
              <w:t>Cheng-Pei Zhou</w:t>
            </w:r>
            <w:r>
              <w:rPr>
                <w:rFonts w:ascii="Times New Roman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Electrical stimulation of piezoelectric BaTiO3 coated Ti6Al4V scaffolds promotes anti-inﬂammatory polarization of macrophages and bone repair via MAPK/JNK inhibition and OXPHOS activation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2023</w:t>
            </w:r>
            <w:r>
              <w:rPr>
                <w:rFonts w:hint="eastAsia" w:ascii="Times New Roman"/>
                <w:sz w:val="21"/>
                <w:szCs w:val="21"/>
              </w:rPr>
              <w:t>,</w:t>
            </w:r>
            <w:r>
              <w:rPr>
                <w:rFonts w:ascii="Times New Roman"/>
                <w:sz w:val="21"/>
                <w:szCs w:val="21"/>
              </w:rPr>
              <w:t>293</w:t>
            </w:r>
            <w:r>
              <w:rPr>
                <w:rFonts w:hint="eastAsia" w:ascii="Times New Roman"/>
                <w:sz w:val="21"/>
                <w:szCs w:val="21"/>
              </w:rPr>
              <w:t>:</w:t>
            </w:r>
            <w:r>
              <w:rPr>
                <w:rFonts w:ascii="Times New Roman"/>
                <w:sz w:val="21"/>
                <w:szCs w:val="21"/>
              </w:rPr>
              <w:t>121990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2023 Feb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Biomaterials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Xijing Hospital, Fourth Military Medical University, Tangdu Hospital,Fourth Military Medical University, 990th Hospital of People’s Liberation Army, Shenyang Institute of Automation, Chinese Academy of Sciences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Hao Wu, Hui Dong, Zhen Tang, Yu Chen, Yichao Liu, Mo Wang, Xinghui Wei, Ning Wang, Shusen Bao, Dongmei Yu, Zhigang Wu, Zhenda Yang, Xiaokang Li, Zheng Guo, Lei Shi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3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Percutaneous full endoscopic posterior decompression of thoracic myelopathy caused by ossification of the ligamentum flavum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2019,28(3):492-501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2019 Mar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European Spine Journal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Tangdu Hospital Affiliated to Air Force Medical University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Third Hospital of Henan Province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Bo An, Xing-Chen Li, Cheng-Pei Zhou, Bi-Sheng Wang, Hao-Ran Gao, Hai-Jun Ma, Yi He, Hong-Gang Zhou, He-Jun Yang, Ji-Xian Qian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4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bookmarkStart w:id="6" w:name="OLE_LINK5"/>
            <w:r>
              <w:rPr>
                <w:rFonts w:hint="eastAsia" w:ascii="Times New Roman"/>
                <w:sz w:val="21"/>
                <w:szCs w:val="21"/>
              </w:rPr>
              <w:t>Conformationally regulated "nanozyme-like" cerium oxide with multiple free radical scavenging activities for osteoimmunology modulation and vascularized osseointegration</w:t>
            </w:r>
            <w:bookmarkEnd w:id="6"/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bookmarkStart w:id="7" w:name="OLE_LINK4"/>
            <w:r>
              <w:rPr>
                <w:rFonts w:ascii="Times New Roman"/>
                <w:sz w:val="21"/>
                <w:szCs w:val="21"/>
              </w:rPr>
              <w:t>2023</w:t>
            </w:r>
            <w:r>
              <w:rPr>
                <w:rFonts w:hint="eastAsia" w:ascii="Times New Roman"/>
                <w:sz w:val="21"/>
                <w:szCs w:val="21"/>
              </w:rPr>
              <w:t>,</w:t>
            </w:r>
            <w:r>
              <w:rPr>
                <w:rFonts w:ascii="Times New Roman"/>
                <w:sz w:val="21"/>
                <w:szCs w:val="21"/>
              </w:rPr>
              <w:t>14:34:64-79</w:t>
            </w:r>
            <w:bookmarkEnd w:id="7"/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2023 Dec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bookmarkStart w:id="8" w:name="OLE_LINK35"/>
            <w:r>
              <w:rPr>
                <w:rFonts w:hint="eastAsia" w:ascii="Times New Roman"/>
                <w:sz w:val="21"/>
                <w:szCs w:val="21"/>
              </w:rPr>
              <w:t>Bioactive Materials</w:t>
            </w:r>
            <w:bookmarkEnd w:id="8"/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Department of Orthopedics, Tangdu Hospital, Fourth Military Medical University, Xi'an, 710038, China.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Department of Orthopedics, No. 903 Hospital of PLA Joint Logistic Support Force, Hangzhou, 310000, China.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University College London, UCL Institute of Orthopaedics and Musculo-Skeletal Science, M14 the Royal National Orthopaedic Hospital, Stanmore, HA7 4LP, United Kingdom.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Department of Burn Surgery, Xijing Hospital, Fourth Military Medical University, Xi'an, 710038, China.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Shusen Bao, Dongmei Yu, Zhen Tang, Hao Wu, Hao Zhang,  Ning Wang, Yichao Liu, Hai Huang, Chao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zong Liu, Xiaokang Li , Zheng Guo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5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Decompressio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n alone or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decompression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and fusion in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degenerative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lumbar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spondylolisthesis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2022,51:101559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2022 Jul 16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EClinicalMedicine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Tangdu Hospital, Fourth Military Medical University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School of Basic Medicine, Fourth Military Medical University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Fei-Long Wei, Cheng-Pei Zhou, Quan-You Gao, Ming-Rui Du, Hao-Ran Gao, Kai-Long Zhu, Tian Li, Ji-Xian Qian, Xiao-Dong Yan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6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论文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 xml:space="preserve">Magnesium surface-activated 3D printed porous PEEK scaffolds for in vivo 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osseointegration by promoting angiogenesis and osteogenesis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2022,05,18;20:16-28.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2022 May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Bioactive Materials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Department of Orthopaedics, Tangdu Hospital, Fourth Military Medical University, Xi’an, Shaanxi, 710038, China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Northwest Institute for Nonferrous Metal Research, Xi’an, Shaanxi, 710016, China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Department of Orthopaedics, Xijing Hospital, Fourth Military Medical University, Xi’an, Shaanxi, 710032, China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Academy for Advanced Interdisciplinary Studies, Peking University, Beijing, 100871, China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Department of Materials Science and Engineering, College of Engineering, Peking </w:t>
            </w:r>
            <w:bookmarkStart w:id="9" w:name="_GoBack"/>
            <w:bookmarkEnd w:id="9"/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University, Beijing, 100871, China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Xinghui</w:t>
            </w:r>
            <w:r>
              <w:rPr>
                <w:rFonts w:hint="eastAsia" w:ascii="Times New Roman"/>
                <w:sz w:val="21"/>
                <w:szCs w:val="21"/>
              </w:rPr>
              <w:t xml:space="preserve"> </w:t>
            </w:r>
            <w:r>
              <w:rPr>
                <w:rFonts w:ascii="Times New Roman"/>
                <w:sz w:val="21"/>
                <w:szCs w:val="21"/>
              </w:rPr>
              <w:t>Wei, Wen</w:t>
            </w:r>
            <w:r>
              <w:rPr>
                <w:rFonts w:hint="eastAsia" w:ascii="Times New Roman"/>
                <w:sz w:val="21"/>
                <w:szCs w:val="21"/>
              </w:rPr>
              <w:t>h</w:t>
            </w:r>
            <w:r>
              <w:rPr>
                <w:rFonts w:ascii="Times New Roman"/>
                <w:sz w:val="21"/>
                <w:szCs w:val="21"/>
              </w:rPr>
              <w:t>ao Zhou, Zhen Tang, Hao Wu, Yichao Liu a, Hui Don</w:t>
            </w:r>
            <w:r>
              <w:rPr>
                <w:rFonts w:hint="eastAsia" w:ascii="Times New Roman"/>
                <w:sz w:val="21"/>
                <w:szCs w:val="21"/>
              </w:rPr>
              <w:t>g,</w:t>
            </w:r>
            <w:r>
              <w:rPr>
                <w:rFonts w:ascii="Times New Roman"/>
                <w:sz w:val="21"/>
                <w:szCs w:val="21"/>
              </w:rPr>
              <w:t>Ning Wang, Hai Huang, Shusen Bao, Lei Shi, Xiaokang Li, Yufeng Zhen</w:t>
            </w:r>
            <w:r>
              <w:rPr>
                <w:rFonts w:hint="eastAsia" w:ascii="Times New Roman"/>
                <w:sz w:val="21"/>
                <w:szCs w:val="21"/>
              </w:rPr>
              <w:t>g</w:t>
            </w:r>
            <w:r>
              <w:rPr>
                <w:rFonts w:ascii="Times New Roman"/>
                <w:sz w:val="21"/>
                <w:szCs w:val="21"/>
              </w:rPr>
              <w:t>, Zheng Guo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7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发明专利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一种具有仿生骨小梁结构的多孔钛合金股骨头支撑棒的制备方法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Z</w:t>
            </w:r>
            <w:r>
              <w:rPr>
                <w:rFonts w:ascii="Times New Roman"/>
                <w:sz w:val="21"/>
                <w:szCs w:val="21"/>
              </w:rPr>
              <w:t>L201410723345.X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</w:t>
            </w:r>
            <w:r>
              <w:rPr>
                <w:rFonts w:ascii="Times New Roman"/>
                <w:sz w:val="21"/>
                <w:szCs w:val="21"/>
              </w:rPr>
              <w:t>017.04.12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</w:t>
            </w:r>
            <w:r>
              <w:rPr>
                <w:rFonts w:ascii="Times New Roman"/>
                <w:sz w:val="21"/>
                <w:szCs w:val="21"/>
              </w:rPr>
              <w:t>450520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中国人民解放军第四军医大学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郭征;王财儒;吴智钢;张涌泉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8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发明专利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一种脊柱内镜下融合系统装置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Z</w:t>
            </w:r>
            <w:r>
              <w:rPr>
                <w:rFonts w:ascii="Times New Roman"/>
                <w:sz w:val="21"/>
                <w:szCs w:val="21"/>
              </w:rPr>
              <w:t>L202011362213.0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</w:t>
            </w:r>
            <w:r>
              <w:rPr>
                <w:rFonts w:ascii="Times New Roman"/>
                <w:sz w:val="21"/>
                <w:szCs w:val="21"/>
              </w:rPr>
              <w:t>022.08.30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5</w:t>
            </w:r>
            <w:r>
              <w:rPr>
                <w:rFonts w:ascii="Times New Roman"/>
                <w:sz w:val="21"/>
                <w:szCs w:val="21"/>
              </w:rPr>
              <w:t>415494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中国人民解放军空军军医大学</w:t>
            </w:r>
          </w:p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上海锐植医疗器械有限公司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周程沛;钱济先;黄孝敏;高浩然;钱澍;宋扬;高全有;郭时空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9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发明专利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一种具有药物缓释功能的多孔PCL-TCP人工骨支架及其制备方法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Z</w:t>
            </w:r>
            <w:r>
              <w:rPr>
                <w:rFonts w:ascii="Times New Roman"/>
                <w:sz w:val="21"/>
                <w:szCs w:val="21"/>
              </w:rPr>
              <w:t>L201910583957.6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</w:t>
            </w:r>
            <w:r>
              <w:rPr>
                <w:rFonts w:ascii="Times New Roman"/>
                <w:sz w:val="21"/>
                <w:szCs w:val="21"/>
              </w:rPr>
              <w:t>021.08.27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4640898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中国人民解放军第四军医大学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郭征;王宁;伍苏华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10</w:t>
            </w:r>
          </w:p>
        </w:tc>
        <w:tc>
          <w:tcPr>
            <w:tcW w:w="21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发明专利</w:t>
            </w:r>
          </w:p>
        </w:tc>
        <w:tc>
          <w:tcPr>
            <w:tcW w:w="8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脊柱手术术前、术中定位器</w:t>
            </w:r>
          </w:p>
        </w:tc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</w:t>
            </w:r>
          </w:p>
        </w:tc>
        <w:tc>
          <w:tcPr>
            <w:tcW w:w="8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Z</w:t>
            </w:r>
            <w:r>
              <w:rPr>
                <w:rFonts w:ascii="Times New Roman"/>
                <w:sz w:val="21"/>
                <w:szCs w:val="21"/>
              </w:rPr>
              <w:t>L</w:t>
            </w:r>
            <w:r>
              <w:rPr>
                <w:rFonts w:hint="eastAsia" w:ascii="Times New Roman"/>
                <w:sz w:val="21"/>
                <w:szCs w:val="21"/>
              </w:rPr>
              <w:t>201410405745</w:t>
            </w:r>
            <w:r>
              <w:rPr>
                <w:rFonts w:ascii="Times New Roman"/>
                <w:sz w:val="21"/>
                <w:szCs w:val="21"/>
              </w:rPr>
              <w:t>.</w:t>
            </w:r>
            <w:r>
              <w:rPr>
                <w:rFonts w:hint="eastAsia" w:ascii="Times New Roman"/>
                <w:sz w:val="21"/>
                <w:szCs w:val="21"/>
              </w:rPr>
              <w:t>6</w:t>
            </w:r>
          </w:p>
        </w:tc>
        <w:tc>
          <w:tcPr>
            <w:tcW w:w="5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2016.08.17</w:t>
            </w:r>
          </w:p>
        </w:tc>
        <w:tc>
          <w:tcPr>
            <w:tcW w:w="80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2174475</w:t>
            </w:r>
          </w:p>
        </w:tc>
        <w:tc>
          <w:tcPr>
            <w:tcW w:w="69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中国人民解放军第四军医大学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周程沛;李军;梅玉峰;王海鹏;单乐群;李蕴;廖博;孙宏慧;钱济先;马保安</w:t>
            </w:r>
          </w:p>
        </w:tc>
      </w:tr>
    </w:tbl>
    <w:p>
      <w:pPr>
        <w:pStyle w:val="11"/>
        <w:ind w:left="420" w:firstLine="0" w:firstLineChars="0"/>
        <w:rPr>
          <w:rFonts w:ascii="仿宋_GB2312" w:eastAsia="仿宋_GB2312"/>
          <w:bCs/>
          <w:spacing w:val="2"/>
          <w:sz w:val="24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十、完成人合作关系说明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项目两个完成单位拥有长期稳定的合作关系，空军军医大学在项目实施中总体负责，承担工作包括问题提出、研究设计、统筹实施、临床验证等。维度（西安）生物医疗科技有限公司完成了椎间融合器和人工椎体产品的生产、检测、注册申报等工作。空军军医大学团队项目完成人之间，通过共同申请课题、共同发表论著、共同发表论著和共同完成临床研究项目等合作方式紧密联系。维度（西安）生物医疗科技有限公司伍苏华、张涌泉与空军军医大学团队之间共同申请专利，共同完成临床研究项目，并合作完成脊柱融合器与人工椎体相关产品的落地转化。</w:t>
      </w:r>
    </w:p>
    <w:p>
      <w:pPr>
        <w:pStyle w:val="11"/>
        <w:ind w:left="420" w:firstLine="0" w:firstLineChars="0"/>
        <w:rPr>
          <w:rFonts w:ascii="仿宋_GB2312" w:eastAsia="仿宋_GB2312"/>
          <w:bCs/>
          <w:spacing w:val="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TkxYzVmM2VjNmQwY2RlYTA0ODIyN2JmZjNhZTQifQ=="/>
    <w:docVar w:name="KY_MEDREF_DOCUID" w:val="{B801C1FA-0C3C-4299-8CEF-F31E3FF86668}"/>
    <w:docVar w:name="KY_MEDREF_VERSION" w:val="3"/>
  </w:docVars>
  <w:rsids>
    <w:rsidRoot w:val="00CE55D7"/>
    <w:rsid w:val="00157AA7"/>
    <w:rsid w:val="002540BD"/>
    <w:rsid w:val="002F5608"/>
    <w:rsid w:val="005A5BB9"/>
    <w:rsid w:val="005C3E00"/>
    <w:rsid w:val="006D3844"/>
    <w:rsid w:val="006D5D02"/>
    <w:rsid w:val="00B065A2"/>
    <w:rsid w:val="00CE55D7"/>
    <w:rsid w:val="00DD2840"/>
    <w:rsid w:val="0940324D"/>
    <w:rsid w:val="204A228E"/>
    <w:rsid w:val="43EC11C0"/>
    <w:rsid w:val="66C15CFF"/>
    <w:rsid w:val="74B8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99"/>
    <w:pPr>
      <w:jc w:val="left"/>
    </w:pPr>
  </w:style>
  <w:style w:type="paragraph" w:styleId="3">
    <w:name w:val="Plain Text"/>
    <w:basedOn w:val="1"/>
    <w:link w:val="12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annotation reference"/>
    <w:basedOn w:val="9"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字符"/>
    <w:link w:val="3"/>
    <w:qFormat/>
    <w:uiPriority w:val="0"/>
    <w:rPr>
      <w:rFonts w:ascii="仿宋_GB2312" w:hAnsi="Times New Roman"/>
      <w:sz w:val="24"/>
    </w:rPr>
  </w:style>
  <w:style w:type="character" w:customStyle="1" w:styleId="13">
    <w:name w:val="纯文本 Char"/>
    <w:basedOn w:val="9"/>
    <w:qFormat/>
    <w:uiPriority w:val="99"/>
    <w:rPr>
      <w:rFonts w:ascii="宋体" w:hAnsi="Courier New" w:eastAsia="宋体" w:cs="Courier New"/>
      <w:szCs w:val="21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6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paragraph" w:customStyle="1" w:styleId="17">
    <w:name w:val="Revision"/>
    <w:qFormat/>
    <w:uiPriority w:val="99"/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18">
    <w:name w:val="批注文字 字符"/>
    <w:basedOn w:val="9"/>
    <w:link w:val="2"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6"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D602A-49E9-482F-B04F-212213BD0C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Company</Company>
  <Pages>13</Pages>
  <Words>4088</Words>
  <Characters>7285</Characters>
  <Lines>65</Lines>
  <Paragraphs>18</Paragraphs>
  <TotalTime>265</TotalTime>
  <ScaleCrop>false</ScaleCrop>
  <LinksUpToDate>false</LinksUpToDate>
  <CharactersWithSpaces>7751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2020-05-19T12:58:00Z</dcterms:created>
  <dc:creator>NTKO</dc:creator>
  <cp:lastModifiedBy>WPS_1641343652</cp:lastModifiedBy>
  <cp:lastPrinted>2024-07-12T06:01:00Z</cp:lastPrinted>
  <dcterms:modified xsi:type="dcterms:W3CDTF">2024-07-14T10:31:42Z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93266c647df74053a0d541c6ea0fbd1e_23</vt:lpwstr>
  </property>
</Properties>
</file>