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一、项目名称</w:t>
      </w:r>
    </w:p>
    <w:p>
      <w:pPr>
        <w:spacing w:line="480" w:lineRule="auto"/>
        <w:ind w:firstLine="480" w:firstLineChars="200"/>
        <w:rPr>
          <w:rFonts w:ascii="Times New Roman" w:hAnsi="Times New Roman" w:eastAsia="仿宋_GB2312" w:cs="Times New Roman"/>
          <w:sz w:val="32"/>
        </w:rPr>
      </w:pPr>
      <w:r>
        <w:rPr>
          <w:rFonts w:ascii="Times New Roman" w:hAnsi="Times New Roman" w:eastAsia="宋体" w:cs="Times New Roman"/>
          <w:sz w:val="24"/>
          <w:szCs w:val="24"/>
        </w:rPr>
        <w:t>感音神经性耳聋防治关键技术创新与应用</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二、主要完成人</w:t>
      </w:r>
    </w:p>
    <w:p>
      <w:pPr>
        <w:spacing w:line="400" w:lineRule="exact"/>
        <w:rPr>
          <w:rFonts w:ascii="Times New Roman" w:hAnsi="Times New Roman" w:eastAsia="仿宋_GB2312" w:cs="Times New Roman"/>
          <w:sz w:val="32"/>
        </w:rPr>
      </w:pPr>
    </w:p>
    <w:tbl>
      <w:tblPr>
        <w:tblStyle w:val="6"/>
        <w:tblW w:w="5000"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40"/>
        <w:gridCol w:w="644"/>
        <w:gridCol w:w="1069"/>
        <w:gridCol w:w="1324"/>
        <w:gridCol w:w="1237"/>
        <w:gridCol w:w="1314"/>
        <w:gridCol w:w="18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610"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姓名</w:t>
            </w:r>
          </w:p>
        </w:tc>
        <w:tc>
          <w:tcPr>
            <w:tcW w:w="378"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627"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行政职务</w:t>
            </w:r>
          </w:p>
        </w:tc>
        <w:tc>
          <w:tcPr>
            <w:tcW w:w="777"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技术职称</w:t>
            </w:r>
          </w:p>
        </w:tc>
        <w:tc>
          <w:tcPr>
            <w:tcW w:w="726"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工作单位</w:t>
            </w:r>
          </w:p>
        </w:tc>
        <w:tc>
          <w:tcPr>
            <w:tcW w:w="771"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1111" w:type="pct"/>
            <w:vAlign w:val="center"/>
          </w:tcPr>
          <w:p>
            <w:pPr>
              <w:spacing w:line="360" w:lineRule="exact"/>
              <w:jc w:val="center"/>
              <w:rPr>
                <w:rFonts w:ascii="Times New Roman" w:hAnsi="Times New Roman" w:eastAsia="仿宋_GB2312" w:cs="Times New Roman"/>
                <w:szCs w:val="21"/>
              </w:rPr>
            </w:pPr>
            <w:r>
              <w:rPr>
                <w:rFonts w:ascii="Times New Roman" w:hAnsi="Times New Roman" w:eastAsia="仿宋_GB2312" w:cs="Times New Roman"/>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查定军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1 </w:t>
            </w:r>
          </w:p>
        </w:tc>
        <w:tc>
          <w:tcPr>
            <w:tcW w:w="62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科室主任 </w:t>
            </w: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教授、主任医师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负责课题的总</w:t>
            </w:r>
            <w:r>
              <w:rPr>
                <w:rFonts w:ascii="Times New Roman" w:hAnsi="Times New Roman" w:eastAsia="宋体" w:cs="Times New Roman"/>
              </w:rPr>
              <w:br w:type="textWrapping"/>
            </w:r>
            <w:r>
              <w:rPr>
                <w:rStyle w:val="13"/>
                <w:rFonts w:hint="default" w:ascii="Times New Roman" w:hAnsi="Times New Roman" w:eastAsia="宋体" w:cs="Times New Roman"/>
                <w:color w:val="auto"/>
              </w:rPr>
              <w:t>体设计、实施</w:t>
            </w:r>
            <w:r>
              <w:rPr>
                <w:rFonts w:ascii="Times New Roman" w:hAnsi="Times New Roman" w:eastAsia="宋体" w:cs="Times New Roman"/>
              </w:rPr>
              <w:br w:type="textWrapping"/>
            </w:r>
            <w:r>
              <w:rPr>
                <w:rStyle w:val="13"/>
                <w:rFonts w:hint="default" w:ascii="Times New Roman" w:hAnsi="Times New Roman" w:eastAsia="宋体" w:cs="Times New Roman"/>
                <w:color w:val="auto"/>
              </w:rPr>
              <w:t>及指导， 对创</w:t>
            </w:r>
            <w:r>
              <w:rPr>
                <w:rFonts w:ascii="Times New Roman" w:hAnsi="Times New Roman" w:eastAsia="宋体" w:cs="Times New Roman"/>
              </w:rPr>
              <w:br w:type="textWrapping"/>
            </w:r>
            <w:r>
              <w:rPr>
                <w:rStyle w:val="13"/>
                <w:rFonts w:hint="default" w:ascii="Times New Roman" w:hAnsi="Times New Roman" w:eastAsia="宋体" w:cs="Times New Roman"/>
                <w:color w:val="auto"/>
              </w:rPr>
              <w:t>新点一、二、</w:t>
            </w:r>
            <w:r>
              <w:rPr>
                <w:rFonts w:ascii="Times New Roman" w:hAnsi="Times New Roman" w:eastAsia="宋体" w:cs="Times New Roman"/>
              </w:rPr>
              <w:br w:type="textWrapping"/>
            </w:r>
            <w:r>
              <w:rPr>
                <w:rStyle w:val="13"/>
                <w:rFonts w:hint="default" w:ascii="Times New Roman" w:hAnsi="Times New Roman" w:eastAsia="宋体" w:cs="Times New Roman"/>
                <w:color w:val="auto"/>
              </w:rPr>
              <w:t>三均有贡献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邱建华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2</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教授、主任医师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对创新点一、</w:t>
            </w:r>
            <w:r>
              <w:rPr>
                <w:rFonts w:ascii="Times New Roman" w:hAnsi="Times New Roman" w:eastAsia="宋体" w:cs="Times New Roman"/>
              </w:rPr>
              <w:br w:type="textWrapping"/>
            </w:r>
            <w:r>
              <w:rPr>
                <w:rStyle w:val="13"/>
                <w:rFonts w:hint="default" w:ascii="Times New Roman" w:hAnsi="Times New Roman" w:eastAsia="宋体" w:cs="Times New Roman"/>
                <w:color w:val="auto"/>
              </w:rPr>
              <w:t>二均有贡</w:t>
            </w:r>
            <w:r>
              <w:rPr>
                <w:rFonts w:ascii="Times New Roman" w:hAnsi="Times New Roman" w:eastAsia="宋体" w:cs="Times New Roman"/>
              </w:rPr>
              <w:br w:type="textWrapping"/>
            </w:r>
            <w:r>
              <w:rPr>
                <w:rStyle w:val="13"/>
                <w:rFonts w:hint="default" w:ascii="Times New Roman" w:hAnsi="Times New Roman" w:eastAsia="宋体" w:cs="Times New Roman"/>
                <w:color w:val="auto"/>
              </w:rPr>
              <w:t>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柴人杰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3</w:t>
            </w:r>
          </w:p>
        </w:tc>
        <w:tc>
          <w:tcPr>
            <w:tcW w:w="627" w:type="pct"/>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学院执行院长</w:t>
            </w: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教授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东南大学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东南大学</w:t>
            </w:r>
          </w:p>
        </w:tc>
        <w:tc>
          <w:tcPr>
            <w:tcW w:w="111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对创新点</w:t>
            </w:r>
          </w:p>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三有贡献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 xml:space="preserve">陈俊 </w:t>
            </w:r>
          </w:p>
        </w:tc>
        <w:tc>
          <w:tcPr>
            <w:tcW w:w="378"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4</w:t>
            </w:r>
          </w:p>
        </w:tc>
        <w:tc>
          <w:tcPr>
            <w:tcW w:w="627" w:type="pct"/>
          </w:tcPr>
          <w:p>
            <w:pPr>
              <w:widowControl/>
              <w:spacing w:line="360" w:lineRule="exact"/>
              <w:jc w:val="center"/>
              <w:rPr>
                <w:rStyle w:val="13"/>
                <w:rFonts w:hint="default" w:ascii="Times New Roman" w:hAnsi="Times New Roman" w:eastAsia="宋体" w:cs="Times New Roman"/>
                <w:color w:val="auto"/>
              </w:rPr>
            </w:pPr>
          </w:p>
        </w:tc>
        <w:tc>
          <w:tcPr>
            <w:tcW w:w="777"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副主任医师</w:t>
            </w:r>
          </w:p>
        </w:tc>
        <w:tc>
          <w:tcPr>
            <w:tcW w:w="726"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对创新点一、</w:t>
            </w:r>
            <w:r>
              <w:rPr>
                <w:rFonts w:ascii="Times New Roman" w:hAnsi="Times New Roman" w:eastAsia="宋体" w:cs="Times New Roman"/>
              </w:rPr>
              <w:br w:type="textWrapping"/>
            </w:r>
            <w:r>
              <w:rPr>
                <w:rStyle w:val="13"/>
                <w:rFonts w:hint="default" w:ascii="Times New Roman" w:hAnsi="Times New Roman" w:eastAsia="宋体" w:cs="Times New Roman"/>
                <w:color w:val="auto"/>
              </w:rPr>
              <w:t>二、三有贡献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齐美浩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5</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主治医师</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创新点一、创</w:t>
            </w:r>
            <w:r>
              <w:rPr>
                <w:rFonts w:ascii="Times New Roman" w:hAnsi="Times New Roman" w:eastAsia="宋体" w:cs="Times New Roman"/>
              </w:rPr>
              <w:br w:type="textWrapping"/>
            </w:r>
            <w:r>
              <w:rPr>
                <w:rStyle w:val="13"/>
                <w:rFonts w:hint="default" w:ascii="Times New Roman" w:hAnsi="Times New Roman" w:eastAsia="宋体" w:cs="Times New Roman"/>
                <w:color w:val="auto"/>
              </w:rPr>
              <w:t>新点二的主要</w:t>
            </w:r>
            <w:r>
              <w:rPr>
                <w:rFonts w:ascii="Times New Roman" w:hAnsi="Times New Roman" w:eastAsia="宋体" w:cs="Times New Roman"/>
              </w:rPr>
              <w:br w:type="textWrapping"/>
            </w:r>
            <w:r>
              <w:rPr>
                <w:rStyle w:val="13"/>
                <w:rFonts w:hint="default" w:ascii="Times New Roman" w:hAnsi="Times New Roman" w:eastAsia="宋体" w:cs="Times New Roman"/>
                <w:color w:val="auto"/>
              </w:rPr>
              <w:t>参与者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 xml:space="preserve">梁鹏飞 </w:t>
            </w:r>
          </w:p>
        </w:tc>
        <w:tc>
          <w:tcPr>
            <w:tcW w:w="378"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6</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主管技师</w:t>
            </w:r>
          </w:p>
        </w:tc>
        <w:tc>
          <w:tcPr>
            <w:tcW w:w="726"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创新点一的</w:t>
            </w:r>
          </w:p>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主要参与者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 xml:space="preserve">刘珍珍 </w:t>
            </w:r>
          </w:p>
        </w:tc>
        <w:tc>
          <w:tcPr>
            <w:tcW w:w="378"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7</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助理研究员</w:t>
            </w:r>
          </w:p>
        </w:tc>
        <w:tc>
          <w:tcPr>
            <w:tcW w:w="726"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对创新点一、三有贡献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林颖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cs="Times New Roman"/>
                <w:color w:val="auto"/>
              </w:rPr>
              <w:t>8</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副主任医师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创新点一、</w:t>
            </w:r>
            <w:r>
              <w:rPr>
                <w:rFonts w:ascii="Times New Roman" w:hAnsi="Times New Roman" w:eastAsia="宋体" w:cs="Times New Roman"/>
              </w:rPr>
              <w:br w:type="textWrapping"/>
            </w:r>
            <w:r>
              <w:rPr>
                <w:rStyle w:val="13"/>
                <w:rFonts w:hint="default" w:ascii="Times New Roman" w:hAnsi="Times New Roman" w:eastAsia="宋体" w:cs="Times New Roman"/>
                <w:color w:val="auto"/>
              </w:rPr>
              <w:t>二的主要参与者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任寸寸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9</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主管技师</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对创新点二有</w:t>
            </w:r>
            <w:r>
              <w:rPr>
                <w:rFonts w:ascii="Times New Roman" w:hAnsi="Times New Roman" w:eastAsia="宋体" w:cs="Times New Roman"/>
              </w:rPr>
              <w:br w:type="textWrapping"/>
            </w:r>
            <w:r>
              <w:rPr>
                <w:rStyle w:val="13"/>
                <w:rFonts w:hint="default" w:ascii="Times New Roman" w:hAnsi="Times New Roman" w:eastAsia="宋体" w:cs="Times New Roman"/>
                <w:color w:val="auto"/>
              </w:rPr>
              <w:t>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高泽军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10</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创新点二的主要参与者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韩宇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11</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副主任医师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对创新点一、二有贡献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孙菲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12</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副主任医师</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对创新点一、二有贡献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陈阳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13</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副主任医师 </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对创新点一有</w:t>
            </w:r>
            <w:r>
              <w:rPr>
                <w:rFonts w:ascii="Times New Roman" w:hAnsi="Times New Roman" w:eastAsia="宋体" w:cs="Times New Roman"/>
              </w:rPr>
              <w:br w:type="textWrapping"/>
            </w:r>
            <w:r>
              <w:rPr>
                <w:rStyle w:val="13"/>
                <w:rFonts w:hint="default" w:ascii="Times New Roman" w:hAnsi="Times New Roman" w:eastAsia="宋体" w:cs="Times New Roman"/>
                <w:color w:val="auto"/>
              </w:rPr>
              <w:t>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 xml:space="preserve">薛涛 </w:t>
            </w:r>
          </w:p>
        </w:tc>
        <w:tc>
          <w:tcPr>
            <w:tcW w:w="378"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14</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副主任医师</w:t>
            </w:r>
          </w:p>
        </w:tc>
        <w:tc>
          <w:tcPr>
            <w:tcW w:w="726"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Fonts w:ascii="Times New Roman" w:hAnsi="Times New Roman" w:eastAsia="宋体" w:cs="Times New Roman"/>
                <w:sz w:val="24"/>
              </w:rPr>
            </w:pPr>
            <w:r>
              <w:rPr>
                <w:rStyle w:val="13"/>
                <w:rFonts w:hint="default" w:ascii="Times New Roman" w:hAnsi="Times New Roman" w:eastAsia="宋体" w:cs="Times New Roman"/>
                <w:color w:val="auto"/>
              </w:rPr>
              <w:t>对创新点一有</w:t>
            </w:r>
            <w:r>
              <w:rPr>
                <w:rFonts w:ascii="Times New Roman" w:hAnsi="Times New Roman" w:eastAsia="宋体" w:cs="Times New Roman"/>
              </w:rPr>
              <w:br w:type="textWrapping"/>
            </w:r>
            <w:r>
              <w:rPr>
                <w:rStyle w:val="13"/>
                <w:rFonts w:hint="default" w:ascii="Times New Roman" w:hAnsi="Times New Roman" w:eastAsia="宋体" w:cs="Times New Roman"/>
                <w:color w:val="auto"/>
              </w:rPr>
              <w:t>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10"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陈福权</w:t>
            </w:r>
          </w:p>
        </w:tc>
        <w:tc>
          <w:tcPr>
            <w:tcW w:w="378"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1</w:t>
            </w:r>
            <w:r>
              <w:rPr>
                <w:rStyle w:val="13"/>
                <w:rFonts w:hint="default" w:ascii="Times New Roman" w:hAnsi="Times New Roman" w:eastAsia="宋体" w:cs="Times New Roman"/>
              </w:rPr>
              <w:t>5</w:t>
            </w:r>
          </w:p>
        </w:tc>
        <w:tc>
          <w:tcPr>
            <w:tcW w:w="627" w:type="pct"/>
          </w:tcPr>
          <w:p>
            <w:pPr>
              <w:spacing w:line="360" w:lineRule="exact"/>
              <w:jc w:val="center"/>
              <w:rPr>
                <w:rFonts w:ascii="Times New Roman" w:hAnsi="Times New Roman" w:eastAsia="宋体" w:cs="Times New Roman"/>
                <w:sz w:val="24"/>
              </w:rPr>
            </w:pPr>
          </w:p>
        </w:tc>
        <w:tc>
          <w:tcPr>
            <w:tcW w:w="777"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教授、主任医师</w:t>
            </w:r>
          </w:p>
        </w:tc>
        <w:tc>
          <w:tcPr>
            <w:tcW w:w="726"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77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中国人民解放军空军军医大学</w:t>
            </w:r>
          </w:p>
        </w:tc>
        <w:tc>
          <w:tcPr>
            <w:tcW w:w="1111" w:type="pct"/>
            <w:vAlign w:val="center"/>
          </w:tcPr>
          <w:p>
            <w:pPr>
              <w:spacing w:line="360" w:lineRule="exact"/>
              <w:jc w:val="center"/>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对创新点一有</w:t>
            </w:r>
            <w:r>
              <w:rPr>
                <w:rFonts w:ascii="Times New Roman" w:hAnsi="Times New Roman" w:eastAsia="宋体" w:cs="Times New Roman"/>
              </w:rPr>
              <w:br w:type="textWrapping"/>
            </w:r>
            <w:r>
              <w:rPr>
                <w:rStyle w:val="13"/>
                <w:rFonts w:hint="default" w:ascii="Times New Roman" w:hAnsi="Times New Roman" w:eastAsia="宋体" w:cs="Times New Roman"/>
                <w:color w:val="auto"/>
              </w:rPr>
              <w:t>贡献</w:t>
            </w:r>
          </w:p>
        </w:tc>
      </w:tr>
    </w:tbl>
    <w:p>
      <w:pPr>
        <w:spacing w:before="156" w:beforeLines="50" w:line="400" w:lineRule="exact"/>
        <w:ind w:firstLine="640" w:firstLineChars="200"/>
        <w:rPr>
          <w:rFonts w:hint="eastAsia" w:ascii="黑体" w:hAnsi="黑体" w:eastAsia="黑体" w:cs="黑体"/>
          <w:sz w:val="32"/>
        </w:rPr>
      </w:pPr>
      <w:r>
        <w:rPr>
          <w:rFonts w:hint="eastAsia" w:ascii="黑体" w:hAnsi="黑体" w:eastAsia="黑体" w:cs="黑体"/>
          <w:sz w:val="32"/>
        </w:rPr>
        <w:t>三、主要完成单位及创新推广贡献</w:t>
      </w:r>
    </w:p>
    <w:tbl>
      <w:tblPr>
        <w:tblStyle w:val="6"/>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39"/>
        <w:gridCol w:w="1737"/>
        <w:gridCol w:w="49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79" w:type="pct"/>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完成单位</w:t>
            </w:r>
          </w:p>
        </w:tc>
        <w:tc>
          <w:tcPr>
            <w:tcW w:w="1019" w:type="pct"/>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排名</w:t>
            </w:r>
          </w:p>
        </w:tc>
        <w:tc>
          <w:tcPr>
            <w:tcW w:w="2901" w:type="pct"/>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79"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中国人民解放军空军军医大学</w:t>
            </w:r>
          </w:p>
        </w:tc>
        <w:tc>
          <w:tcPr>
            <w:tcW w:w="1019"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1</w:t>
            </w:r>
          </w:p>
        </w:tc>
        <w:tc>
          <w:tcPr>
            <w:tcW w:w="2901"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完成主要创新内容 一、二、三 和推广应用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79"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东南大学</w:t>
            </w:r>
          </w:p>
        </w:tc>
        <w:tc>
          <w:tcPr>
            <w:tcW w:w="1019"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2</w:t>
            </w:r>
          </w:p>
        </w:tc>
        <w:tc>
          <w:tcPr>
            <w:tcW w:w="2901" w:type="pct"/>
            <w:vAlign w:val="center"/>
          </w:tcPr>
          <w:p>
            <w:pPr>
              <w:spacing w:line="400" w:lineRule="exact"/>
              <w:jc w:val="center"/>
              <w:rPr>
                <w:rFonts w:ascii="Times New Roman" w:hAnsi="Times New Roman" w:eastAsia="宋体" w:cs="Times New Roman"/>
                <w:sz w:val="24"/>
                <w:szCs w:val="24"/>
              </w:rPr>
            </w:pPr>
            <w:r>
              <w:rPr>
                <w:rStyle w:val="13"/>
                <w:rFonts w:hint="default" w:ascii="Times New Roman" w:hAnsi="Times New Roman" w:eastAsia="宋体" w:cs="Times New Roman"/>
                <w:color w:val="auto"/>
              </w:rPr>
              <w:t>完成创新内容三的部分研究，是主要知识产权目录 3、6、 10 的所有单位</w:t>
            </w:r>
          </w:p>
        </w:tc>
      </w:tr>
    </w:tbl>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四、提名者</w:t>
      </w:r>
    </w:p>
    <w:p>
      <w:pPr>
        <w:spacing w:line="480" w:lineRule="auto"/>
        <w:ind w:firstLine="480" w:firstLineChars="200"/>
        <w:rPr>
          <w:rStyle w:val="13"/>
          <w:rFonts w:hint="default" w:ascii="Times New Roman" w:hAnsi="Times New Roman" w:eastAsia="宋体" w:cs="Times New Roman"/>
          <w:color w:val="auto"/>
        </w:rPr>
      </w:pPr>
      <w:r>
        <w:rPr>
          <w:rStyle w:val="13"/>
          <w:rFonts w:hint="default" w:ascii="Times New Roman" w:hAnsi="Times New Roman" w:eastAsia="宋体" w:cs="Times New Roman"/>
          <w:color w:val="auto"/>
        </w:rPr>
        <w:t>陕西省卫生健康委员会</w:t>
      </w:r>
    </w:p>
    <w:p>
      <w:pPr>
        <w:spacing w:line="400" w:lineRule="exact"/>
        <w:ind w:firstLine="640" w:firstLineChars="200"/>
        <w:rPr>
          <w:rFonts w:ascii="Times New Roman" w:hAnsi="Times New Roman" w:eastAsia="仿宋_GB2312" w:cs="Times New Roman"/>
          <w:sz w:val="32"/>
        </w:rPr>
      </w:pPr>
      <w:r>
        <w:rPr>
          <w:rFonts w:hint="eastAsia" w:ascii="黑体" w:hAnsi="黑体" w:eastAsia="黑体" w:cs="黑体"/>
          <w:sz w:val="32"/>
        </w:rPr>
        <w:t>五、提名意见</w:t>
      </w:r>
    </w:p>
    <w:p>
      <w:pPr>
        <w:spacing w:line="400" w:lineRule="exact"/>
        <w:ind w:firstLine="480" w:firstLineChars="200"/>
        <w:rPr>
          <w:rFonts w:ascii="Times New Roman" w:hAnsi="Times New Roman" w:eastAsia="宋体" w:cs="Times New Roman"/>
          <w:bCs/>
          <w:spacing w:val="2"/>
          <w:sz w:val="32"/>
        </w:rPr>
      </w:pPr>
      <w:r>
        <w:rPr>
          <w:rFonts w:hint="eastAsia" w:ascii="Times New Roman" w:hAnsi="Times New Roman" w:eastAsia="宋体" w:cs="Times New Roman"/>
          <w:sz w:val="24"/>
          <w:szCs w:val="24"/>
          <w:lang w:val="en-US" w:eastAsia="zh-CN"/>
        </w:rPr>
        <w:t>拟</w:t>
      </w:r>
      <w:r>
        <w:rPr>
          <w:rFonts w:ascii="Times New Roman" w:hAnsi="Times New Roman" w:eastAsia="宋体" w:cs="Times New Roman"/>
          <w:sz w:val="24"/>
          <w:szCs w:val="24"/>
        </w:rPr>
        <w:t xml:space="preserve">提名该项目为陕西省科技进步奖。 </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六、项目简介</w:t>
      </w:r>
    </w:p>
    <w:p>
      <w:pPr>
        <w:spacing w:line="360" w:lineRule="exact"/>
        <w:ind w:firstLine="480" w:firstLineChars="200"/>
        <w:rPr>
          <w:rFonts w:ascii="Times New Roman" w:hAnsi="Times New Roman" w:eastAsia="宋体" w:cs="Times New Roman"/>
          <w:sz w:val="24"/>
          <w:szCs w:val="18"/>
        </w:rPr>
      </w:pPr>
      <w:r>
        <w:rPr>
          <w:rFonts w:hint="eastAsia" w:ascii="仿宋_GB2312" w:hAnsi="Times New Roman" w:eastAsia="宋体" w:cs="Times New Roman"/>
          <w:bCs/>
          <w:sz w:val="24"/>
          <w:szCs w:val="20"/>
        </w:rPr>
        <w:t>“防聋治聋”是关系我国社会经济长远发展的战略性需求。</w:t>
      </w:r>
      <w:r>
        <w:rPr>
          <w:rFonts w:ascii="仿宋_GB2312" w:hAnsi="Times New Roman" w:eastAsia="宋体" w:cs="Times New Roman"/>
          <w:bCs/>
          <w:sz w:val="24"/>
          <w:szCs w:val="20"/>
        </w:rPr>
        <w:t>感音神经性耳聋</w:t>
      </w:r>
      <w:r>
        <w:rPr>
          <w:rFonts w:hint="eastAsia" w:ascii="Times New Roman" w:hAnsi="Times New Roman" w:eastAsia="宋体" w:cs="Times New Roman"/>
          <w:color w:val="000000"/>
          <w:sz w:val="24"/>
          <w:szCs w:val="18"/>
        </w:rPr>
        <w:t>(sensorineural hearing loss, SNHL）</w:t>
      </w:r>
      <w:r>
        <w:rPr>
          <w:rFonts w:ascii="仿宋_GB2312" w:hAnsi="Times New Roman" w:eastAsia="宋体" w:cs="Times New Roman"/>
          <w:bCs/>
          <w:sz w:val="24"/>
          <w:szCs w:val="20"/>
        </w:rPr>
        <w:t>，尤其是重度、极重度感音神经性耳聋，</w:t>
      </w:r>
      <w:r>
        <w:rPr>
          <w:rFonts w:hint="eastAsia" w:ascii="仿宋_GB2312" w:hAnsi="Times New Roman" w:eastAsia="宋体" w:cs="Times New Roman"/>
          <w:bCs/>
          <w:sz w:val="24"/>
          <w:szCs w:val="20"/>
        </w:rPr>
        <w:t>导致患者言语交流障碍，</w:t>
      </w:r>
      <w:r>
        <w:rPr>
          <w:rFonts w:ascii="仿宋_GB2312" w:hAnsi="Times New Roman" w:eastAsia="宋体" w:cs="Times New Roman"/>
          <w:bCs/>
          <w:sz w:val="24"/>
          <w:szCs w:val="20"/>
        </w:rPr>
        <w:t>严重影响患者的生活质量，给家庭</w:t>
      </w:r>
      <w:r>
        <w:rPr>
          <w:rFonts w:hint="eastAsia" w:ascii="仿宋_GB2312" w:hAnsi="Times New Roman" w:eastAsia="宋体" w:cs="Times New Roman"/>
          <w:bCs/>
          <w:sz w:val="24"/>
          <w:szCs w:val="20"/>
        </w:rPr>
        <w:t>和社会</w:t>
      </w:r>
      <w:r>
        <w:rPr>
          <w:rFonts w:ascii="仿宋_GB2312" w:hAnsi="Times New Roman" w:eastAsia="宋体" w:cs="Times New Roman"/>
          <w:bCs/>
          <w:sz w:val="24"/>
          <w:szCs w:val="20"/>
        </w:rPr>
        <w:t>带来了沉重的经济负担。</w:t>
      </w:r>
      <w:r>
        <w:rPr>
          <w:rFonts w:hint="eastAsia" w:ascii="Times New Roman" w:hAnsi="Times New Roman" w:eastAsia="宋体" w:cs="Times New Roman"/>
          <w:color w:val="000000"/>
          <w:sz w:val="24"/>
          <w:szCs w:val="18"/>
        </w:rPr>
        <w:t xml:space="preserve">目前感音神经性耳聋防治面临巨大挑战，具体体现在：① </w:t>
      </w:r>
      <w:r>
        <w:rPr>
          <w:rFonts w:ascii="Times New Roman" w:hAnsi="Times New Roman" w:eastAsia="宋体" w:cs="Times New Roman"/>
          <w:color w:val="000000"/>
          <w:sz w:val="24"/>
          <w:szCs w:val="18"/>
        </w:rPr>
        <w:t>感音神经性耳聋病因复杂，致病分子机制不清</w:t>
      </w:r>
      <w:r>
        <w:rPr>
          <w:rFonts w:hint="eastAsia" w:ascii="Times New Roman" w:hAnsi="Times New Roman" w:eastAsia="宋体" w:cs="Times New Roman"/>
          <w:color w:val="000000"/>
          <w:sz w:val="24"/>
          <w:szCs w:val="18"/>
        </w:rPr>
        <w:t>。</w:t>
      </w:r>
      <w:r>
        <w:rPr>
          <w:rFonts w:hint="eastAsia" w:ascii="Times New Roman" w:hAnsi="Times New Roman" w:eastAsia="宋体" w:cs="Times New Roman"/>
          <w:sz w:val="24"/>
          <w:szCs w:val="18"/>
        </w:rPr>
        <w:t>全国每年会新增约</w:t>
      </w:r>
      <w:r>
        <w:rPr>
          <w:rFonts w:ascii="Times New Roman" w:hAnsi="Times New Roman" w:eastAsia="宋体" w:cs="Times New Roman"/>
          <w:sz w:val="24"/>
          <w:szCs w:val="18"/>
        </w:rPr>
        <w:t>3万</w:t>
      </w:r>
      <w:r>
        <w:rPr>
          <w:rFonts w:hint="eastAsia" w:ascii="Times New Roman" w:hAnsi="Times New Roman" w:eastAsia="宋体" w:cs="Times New Roman"/>
          <w:sz w:val="24"/>
          <w:szCs w:val="18"/>
        </w:rPr>
        <w:t>名</w:t>
      </w:r>
      <w:r>
        <w:rPr>
          <w:rFonts w:ascii="Times New Roman" w:hAnsi="Times New Roman" w:eastAsia="宋体" w:cs="Times New Roman"/>
          <w:sz w:val="24"/>
          <w:szCs w:val="18"/>
        </w:rPr>
        <w:t>聋儿</w:t>
      </w:r>
      <w:r>
        <w:rPr>
          <w:rFonts w:hint="eastAsia" w:ascii="Times New Roman" w:hAnsi="Times New Roman" w:eastAsia="宋体" w:cs="Times New Roman"/>
          <w:sz w:val="24"/>
          <w:szCs w:val="18"/>
        </w:rPr>
        <w:t>，如果不及时干预，就会因聋致哑，亟需阐明致病分子机制，从源头防控耳聋</w:t>
      </w:r>
      <w:r>
        <w:rPr>
          <w:rFonts w:hint="eastAsia" w:ascii="Times New Roman" w:hAnsi="Times New Roman" w:eastAsia="宋体" w:cs="Times New Roman"/>
          <w:color w:val="000000"/>
          <w:sz w:val="24"/>
          <w:szCs w:val="18"/>
        </w:rPr>
        <w:t>。② 疑难复杂人工耳蜗植入（</w:t>
      </w:r>
      <w:r>
        <w:rPr>
          <w:rFonts w:ascii="Times New Roman" w:hAnsi="Times New Roman" w:eastAsia="宋体" w:cs="Times New Roman"/>
          <w:color w:val="000000"/>
          <w:sz w:val="24"/>
          <w:szCs w:val="18"/>
        </w:rPr>
        <w:t>cochlear implant, CI</w:t>
      </w:r>
      <w:r>
        <w:rPr>
          <w:rFonts w:hint="eastAsia" w:ascii="Times New Roman" w:hAnsi="Times New Roman" w:eastAsia="宋体" w:cs="Times New Roman"/>
          <w:color w:val="000000"/>
          <w:sz w:val="24"/>
          <w:szCs w:val="18"/>
        </w:rPr>
        <w:t>）手术，尚存在手术难度大，植入效果不确切的难题，亟需创建疑难复杂C</w:t>
      </w:r>
      <w:r>
        <w:rPr>
          <w:rFonts w:ascii="Times New Roman" w:hAnsi="Times New Roman" w:eastAsia="宋体" w:cs="Times New Roman"/>
          <w:color w:val="000000"/>
          <w:sz w:val="24"/>
          <w:szCs w:val="18"/>
        </w:rPr>
        <w:t>I</w:t>
      </w:r>
      <w:r>
        <w:rPr>
          <w:rFonts w:hint="eastAsia" w:ascii="Times New Roman" w:hAnsi="Times New Roman" w:eastAsia="宋体" w:cs="Times New Roman"/>
          <w:color w:val="000000"/>
          <w:sz w:val="24"/>
          <w:szCs w:val="18"/>
        </w:rPr>
        <w:t>手术</w:t>
      </w:r>
      <w:r>
        <w:rPr>
          <w:rFonts w:ascii="Times New Roman" w:hAnsi="Times New Roman" w:eastAsia="宋体" w:cs="Times New Roman"/>
          <w:color w:val="000000"/>
          <w:sz w:val="24"/>
          <w:szCs w:val="18"/>
        </w:rPr>
        <w:t>诊疗体系</w:t>
      </w:r>
      <w:r>
        <w:rPr>
          <w:rFonts w:hint="eastAsia" w:ascii="Times New Roman" w:hAnsi="Times New Roman" w:eastAsia="宋体" w:cs="Times New Roman"/>
          <w:color w:val="000000"/>
          <w:sz w:val="24"/>
          <w:szCs w:val="18"/>
        </w:rPr>
        <w:t>。③ SNHL仅能通过助听器和人工耳蜗等听力辅助设备改善听力，存在很大局限性，亟需开发新的手段来治疗感音神经性耳聋。针对以上科学问题，本项目组经过十余年的不懈努力，在国自然重点项目及陕西省重点研发计划等61项科研课题的支持下，取得了以下创新性成果：</w:t>
      </w:r>
    </w:p>
    <w:p>
      <w:pPr>
        <w:spacing w:line="360" w:lineRule="exact"/>
        <w:ind w:firstLine="466" w:firstLineChars="200"/>
        <w:rPr>
          <w:rFonts w:ascii="Times New Roman" w:hAnsi="Times New Roman" w:eastAsia="宋体" w:cs="Times New Roman"/>
          <w:b/>
          <w:bCs/>
          <w:color w:val="000000"/>
          <w:spacing w:val="-4"/>
          <w:sz w:val="24"/>
          <w:szCs w:val="18"/>
        </w:rPr>
      </w:pPr>
      <w:r>
        <w:rPr>
          <w:rFonts w:hint="eastAsia" w:ascii="Times New Roman" w:hAnsi="Times New Roman" w:eastAsia="宋体" w:cs="Times New Roman"/>
          <w:b/>
          <w:bCs/>
          <w:color w:val="000000"/>
          <w:spacing w:val="-4"/>
          <w:sz w:val="24"/>
          <w:szCs w:val="18"/>
        </w:rPr>
        <w:t>（1）鉴定了</w:t>
      </w:r>
      <w:r>
        <w:rPr>
          <w:rFonts w:ascii="Times New Roman" w:hAnsi="Times New Roman" w:eastAsia="宋体" w:cs="Times New Roman"/>
          <w:b/>
          <w:bCs/>
          <w:color w:val="000000"/>
          <w:spacing w:val="-4"/>
          <w:sz w:val="24"/>
          <w:szCs w:val="18"/>
        </w:rPr>
        <w:t>4个</w:t>
      </w:r>
      <w:r>
        <w:rPr>
          <w:rFonts w:hint="eastAsia" w:ascii="Times New Roman" w:hAnsi="Times New Roman" w:eastAsia="宋体" w:cs="Times New Roman"/>
          <w:b/>
          <w:bCs/>
          <w:color w:val="000000"/>
          <w:spacing w:val="-4"/>
          <w:sz w:val="24"/>
          <w:szCs w:val="18"/>
        </w:rPr>
        <w:t>新的</w:t>
      </w:r>
      <w:r>
        <w:rPr>
          <w:rFonts w:ascii="Times New Roman" w:hAnsi="Times New Roman" w:eastAsia="宋体" w:cs="Times New Roman"/>
          <w:b/>
          <w:bCs/>
          <w:color w:val="000000"/>
          <w:spacing w:val="-4"/>
          <w:sz w:val="24"/>
          <w:szCs w:val="18"/>
        </w:rPr>
        <w:t>遗传性耳聋</w:t>
      </w:r>
      <w:r>
        <w:rPr>
          <w:rFonts w:hint="eastAsia" w:ascii="Times New Roman" w:hAnsi="Times New Roman" w:eastAsia="宋体" w:cs="Times New Roman"/>
          <w:b/>
          <w:bCs/>
          <w:color w:val="000000"/>
          <w:spacing w:val="-4"/>
          <w:sz w:val="24"/>
          <w:szCs w:val="18"/>
        </w:rPr>
        <w:t>致病</w:t>
      </w:r>
      <w:r>
        <w:rPr>
          <w:rFonts w:ascii="Times New Roman" w:hAnsi="Times New Roman" w:eastAsia="宋体" w:cs="Times New Roman"/>
          <w:b/>
          <w:bCs/>
          <w:color w:val="000000"/>
          <w:spacing w:val="-4"/>
          <w:sz w:val="24"/>
          <w:szCs w:val="18"/>
        </w:rPr>
        <w:t>基因，</w:t>
      </w:r>
      <w:r>
        <w:rPr>
          <w:rFonts w:hint="eastAsia" w:ascii="Times New Roman" w:hAnsi="Times New Roman" w:eastAsia="宋体" w:cs="Times New Roman"/>
          <w:b/>
          <w:bCs/>
          <w:color w:val="000000"/>
          <w:spacing w:val="-4"/>
          <w:sz w:val="24"/>
          <w:szCs w:val="18"/>
        </w:rPr>
        <w:t>发现了毛细胞氧化损伤分子机制并研发中药维耳康片。</w:t>
      </w:r>
    </w:p>
    <w:p>
      <w:pPr>
        <w:spacing w:line="360" w:lineRule="exact"/>
        <w:ind w:firstLine="480" w:firstLineChars="200"/>
        <w:rPr>
          <w:rFonts w:ascii="Times New Roman" w:hAnsi="Times New Roman" w:eastAsia="宋体" w:cs="Times New Roman"/>
          <w:color w:val="000000"/>
          <w:sz w:val="24"/>
          <w:szCs w:val="18"/>
        </w:rPr>
      </w:pPr>
      <w:r>
        <w:rPr>
          <w:rFonts w:hint="eastAsia" w:ascii="Times New Roman" w:hAnsi="Times New Roman" w:eastAsia="宋体" w:cs="Times New Roman"/>
          <w:color w:val="000000"/>
          <w:sz w:val="24"/>
          <w:szCs w:val="18"/>
        </w:rPr>
        <w:t>① 感音神经性耳聋的病因主要是噪声、老龄、药物等环境因素及遗传因素，环境因素约占40%，遗传因素约占60%。项目组通过遗传性耳聋家系研究，鉴定了4个新的遗传性耳聋致病基因和38个已知耳聋基因的新发致病性变异位点。建成国内领先、西北地区首个、覆盖孕前、孕中和出生后各个阶段的SNHL三级综合防控体系，</w:t>
      </w:r>
      <w:r>
        <w:rPr>
          <w:rFonts w:ascii="Times New Roman" w:hAnsi="Times New Roman" w:eastAsia="宋体" w:cs="Times New Roman"/>
          <w:color w:val="000000"/>
          <w:sz w:val="24"/>
          <w:szCs w:val="18"/>
        </w:rPr>
        <w:t>填补</w:t>
      </w:r>
      <w:r>
        <w:rPr>
          <w:rFonts w:hint="eastAsia" w:ascii="Times New Roman" w:hAnsi="Times New Roman" w:eastAsia="宋体" w:cs="Times New Roman"/>
          <w:color w:val="000000"/>
          <w:sz w:val="24"/>
          <w:szCs w:val="18"/>
        </w:rPr>
        <w:t>了</w:t>
      </w:r>
      <w:r>
        <w:rPr>
          <w:rFonts w:ascii="Times New Roman" w:hAnsi="Times New Roman" w:eastAsia="宋体" w:cs="Times New Roman"/>
          <w:color w:val="000000"/>
          <w:sz w:val="24"/>
          <w:szCs w:val="18"/>
        </w:rPr>
        <w:t>西北地区SNHL三级防控体系空白</w:t>
      </w:r>
      <w:r>
        <w:rPr>
          <w:rFonts w:hint="eastAsia" w:ascii="Times New Roman" w:hAnsi="Times New Roman" w:eastAsia="宋体" w:cs="Times New Roman"/>
          <w:color w:val="000000"/>
          <w:sz w:val="24"/>
          <w:szCs w:val="18"/>
        </w:rPr>
        <w:t>。② 针对噪声、药物等环境因素导致的SNHL，聚焦毛细胞氧化损伤分子机制研究，发现了</w:t>
      </w:r>
      <w:r>
        <w:rPr>
          <w:rFonts w:ascii="Times New Roman" w:hAnsi="Times New Roman" w:eastAsia="宋体" w:cs="Times New Roman"/>
          <w:color w:val="000000"/>
          <w:sz w:val="24"/>
          <w:szCs w:val="18"/>
        </w:rPr>
        <w:t>Endo-G、NOX2、DHCR24等氧化损伤分子以及MIR-182、MIR-34a等抗氧化分子</w:t>
      </w:r>
      <w:r>
        <w:rPr>
          <w:rFonts w:hint="eastAsia" w:ascii="Times New Roman" w:hAnsi="Times New Roman" w:eastAsia="宋体" w:cs="Times New Roman"/>
          <w:color w:val="000000"/>
          <w:sz w:val="24"/>
          <w:szCs w:val="18"/>
        </w:rPr>
        <w:t>。基于抗氧化研究成果，自主研制中药维耳康片，已救治</w:t>
      </w:r>
      <w:r>
        <w:rPr>
          <w:rFonts w:ascii="Times New Roman" w:hAnsi="Times New Roman" w:eastAsia="宋体" w:cs="Times New Roman"/>
          <w:color w:val="000000"/>
          <w:sz w:val="24"/>
          <w:szCs w:val="18"/>
        </w:rPr>
        <w:t>1</w:t>
      </w:r>
      <w:r>
        <w:rPr>
          <w:rFonts w:hint="eastAsia" w:ascii="Times New Roman" w:hAnsi="Times New Roman" w:eastAsia="宋体" w:cs="Times New Roman"/>
          <w:color w:val="000000"/>
          <w:sz w:val="24"/>
          <w:szCs w:val="18"/>
        </w:rPr>
        <w:t>5.6万人，好转率达60%以上。项目组遗传性耳聋新基因及新发突变位点研究成果列入到中国听神经病临床实践指南。同时，主编了耳聋防治英文专著《</w:t>
      </w:r>
      <w:r>
        <w:rPr>
          <w:rFonts w:ascii="Times New Roman" w:hAnsi="Times New Roman" w:eastAsia="宋体" w:cs="Times New Roman"/>
          <w:color w:val="000000"/>
          <w:sz w:val="24"/>
          <w:szCs w:val="18"/>
        </w:rPr>
        <w:t>Hearing Loss: Mechanisms, Prevention and Cure</w:t>
      </w:r>
      <w:r>
        <w:rPr>
          <w:rFonts w:hint="eastAsia" w:ascii="Times New Roman" w:hAnsi="Times New Roman" w:eastAsia="宋体" w:cs="Times New Roman"/>
          <w:color w:val="000000"/>
          <w:sz w:val="24"/>
          <w:szCs w:val="18"/>
        </w:rPr>
        <w:t>》，汇编了项目组听力机制研究成果。</w:t>
      </w:r>
    </w:p>
    <w:p>
      <w:pPr>
        <w:spacing w:line="360" w:lineRule="exact"/>
        <w:ind w:firstLine="482" w:firstLineChars="200"/>
        <w:rPr>
          <w:rFonts w:ascii="Times New Roman" w:hAnsi="Times New Roman" w:eastAsia="宋体" w:cs="Times New Roman"/>
          <w:b/>
          <w:bCs/>
          <w:color w:val="000000"/>
          <w:sz w:val="24"/>
          <w:szCs w:val="18"/>
        </w:rPr>
      </w:pPr>
      <w:r>
        <w:rPr>
          <w:rFonts w:hint="eastAsia" w:ascii="Times New Roman" w:hAnsi="Times New Roman" w:eastAsia="宋体" w:cs="Times New Roman"/>
          <w:b/>
          <w:bCs/>
          <w:color w:val="000000"/>
          <w:sz w:val="24"/>
          <w:szCs w:val="18"/>
        </w:rPr>
        <w:t>（2）创建基于个体化精细评估的疑难复杂</w:t>
      </w:r>
      <w:r>
        <w:rPr>
          <w:rFonts w:ascii="Times New Roman" w:hAnsi="Times New Roman" w:eastAsia="宋体" w:cs="Times New Roman"/>
          <w:b/>
          <w:bCs/>
          <w:color w:val="000000"/>
          <w:sz w:val="24"/>
          <w:szCs w:val="18"/>
        </w:rPr>
        <w:t>CI诊疗体系</w:t>
      </w:r>
      <w:r>
        <w:rPr>
          <w:rFonts w:hint="eastAsia" w:ascii="Times New Roman" w:hAnsi="Times New Roman" w:eastAsia="宋体" w:cs="Times New Roman"/>
          <w:b/>
          <w:bCs/>
          <w:color w:val="000000"/>
          <w:sz w:val="24"/>
          <w:szCs w:val="18"/>
        </w:rPr>
        <w:t>，并建立微创</w:t>
      </w:r>
      <w:r>
        <w:rPr>
          <w:rFonts w:ascii="Times New Roman" w:hAnsi="Times New Roman" w:eastAsia="宋体" w:cs="Times New Roman"/>
          <w:b/>
          <w:bCs/>
          <w:color w:val="000000"/>
          <w:sz w:val="24"/>
          <w:szCs w:val="18"/>
        </w:rPr>
        <w:t>CI新方案</w:t>
      </w:r>
      <w:r>
        <w:rPr>
          <w:rFonts w:hint="eastAsia" w:ascii="Times New Roman" w:hAnsi="Times New Roman" w:eastAsia="宋体" w:cs="Times New Roman"/>
          <w:b/>
          <w:bCs/>
          <w:color w:val="000000"/>
          <w:sz w:val="24"/>
          <w:szCs w:val="18"/>
        </w:rPr>
        <w:t>。</w:t>
      </w:r>
    </w:p>
    <w:p>
      <w:pPr>
        <w:spacing w:line="360" w:lineRule="exact"/>
        <w:ind w:firstLine="480" w:firstLineChars="200"/>
        <w:rPr>
          <w:rFonts w:ascii="Times New Roman" w:hAnsi="Times New Roman" w:eastAsia="宋体" w:cs="Times New Roman"/>
          <w:color w:val="000000"/>
          <w:sz w:val="24"/>
          <w:szCs w:val="18"/>
        </w:rPr>
      </w:pPr>
      <w:r>
        <w:rPr>
          <w:rFonts w:hint="eastAsia" w:ascii="Times New Roman" w:hAnsi="Times New Roman" w:eastAsia="宋体" w:cs="Times New Roman"/>
          <w:color w:val="000000"/>
          <w:sz w:val="24"/>
          <w:szCs w:val="18"/>
        </w:rPr>
        <w:t>① 由于影像技术的局限性，部分蜗神经发育不良者影像显示为“缺如”。本项目组新发现一种与蜗神经发育相关的电生理特殊波形，可区分蜗神经缺如和发育不良，早期诊断蜗神经病变特异性高达99%，联合主观听性反应+影像学联合诊断，可用于鉴别适合行人工耳蜗手术的“蜗神经缺如”患者。② 针对伴面神经走形畸形的疑难复杂耳蜗植入，成功开展国内外首例“经面后入路联合前庭推移人工耳蜗植入手术”，国内首例“儿童患者面后入路联合面隐窝入路同期双侧人工耳蜗植入手术”。通过应用面神经及耳蜗精准定位技术，使耳蜗畸形植入成功率提高至</w:t>
      </w:r>
      <w:r>
        <w:rPr>
          <w:rFonts w:ascii="Times New Roman" w:hAnsi="Times New Roman" w:eastAsia="宋体" w:cs="Times New Roman"/>
          <w:color w:val="000000"/>
          <w:sz w:val="24"/>
          <w:szCs w:val="18"/>
        </w:rPr>
        <w:t>99%，</w:t>
      </w:r>
      <w:r>
        <w:rPr>
          <w:rFonts w:hint="eastAsia" w:ascii="Times New Roman" w:hAnsi="Times New Roman" w:eastAsia="宋体" w:cs="Times New Roman"/>
          <w:color w:val="000000"/>
          <w:sz w:val="24"/>
          <w:szCs w:val="18"/>
        </w:rPr>
        <w:t>术后无</w:t>
      </w:r>
      <w:r>
        <w:rPr>
          <w:rFonts w:ascii="Times New Roman" w:hAnsi="Times New Roman" w:eastAsia="宋体" w:cs="Times New Roman"/>
          <w:color w:val="000000"/>
          <w:sz w:val="24"/>
          <w:szCs w:val="18"/>
        </w:rPr>
        <w:t>永久性面瘫，暂时性面瘫降低至0.72%</w:t>
      </w:r>
      <w:r>
        <w:rPr>
          <w:rFonts w:hint="eastAsia" w:ascii="Times New Roman" w:hAnsi="Times New Roman" w:eastAsia="宋体" w:cs="Times New Roman"/>
          <w:color w:val="000000"/>
          <w:sz w:val="24"/>
          <w:szCs w:val="18"/>
        </w:rPr>
        <w:t>。③ 传统人工耳蜗手术创伤大、并发症发生率高。项目组在国内较早提出微创人工耳蜗植入理念，对人工耳蜗手术技术进行改良创新，形成了“小切口技术，颅骨适形技术，基于生理引流的电极盘置技术，微创耳蜗开窗技术”等系列微创人工耳蜗创新技术，实现了小创伤，低并发症</w:t>
      </w:r>
      <w:r>
        <w:rPr>
          <w:rFonts w:ascii="Times New Roman" w:hAnsi="Times New Roman" w:eastAsia="宋体" w:cs="Times New Roman"/>
          <w:color w:val="000000"/>
          <w:sz w:val="24"/>
          <w:szCs w:val="18"/>
        </w:rPr>
        <w:t>。</w:t>
      </w:r>
      <w:r>
        <w:rPr>
          <w:rFonts w:hint="eastAsia" w:ascii="Times New Roman" w:hAnsi="Times New Roman" w:eastAsia="宋体" w:cs="Times New Roman"/>
          <w:color w:val="000000"/>
          <w:sz w:val="24"/>
          <w:szCs w:val="18"/>
        </w:rPr>
        <w:t>5例疑难复杂人工耳蜗案例被中国临床案例成果数据库收录，介绍人工耳蜗植入经验。出版专著3部，汇编创新术式及手术技巧；受邀参与制定6项指南和专家共识。在全国32家医院推广应用，累计完成手术超千台。</w:t>
      </w:r>
    </w:p>
    <w:p>
      <w:pPr>
        <w:spacing w:line="360" w:lineRule="exact"/>
        <w:ind w:firstLine="482" w:firstLineChars="200"/>
        <w:rPr>
          <w:rFonts w:ascii="Times New Roman" w:hAnsi="Times New Roman" w:eastAsia="宋体" w:cs="Times New Roman"/>
          <w:b/>
          <w:bCs/>
          <w:color w:val="000000"/>
          <w:sz w:val="24"/>
          <w:szCs w:val="18"/>
        </w:rPr>
      </w:pPr>
      <w:r>
        <w:rPr>
          <w:rFonts w:hint="eastAsia" w:ascii="Times New Roman" w:hAnsi="Times New Roman" w:eastAsia="宋体" w:cs="Times New Roman"/>
          <w:b/>
          <w:bCs/>
          <w:color w:val="000000"/>
          <w:sz w:val="24"/>
          <w:szCs w:val="18"/>
        </w:rPr>
        <w:t>（3）建立了靶向内耳的药物递送系统，全球首批开展OTOF耳聋基因治疗临床研究。</w:t>
      </w:r>
    </w:p>
    <w:p>
      <w:pPr>
        <w:spacing w:line="360" w:lineRule="exact"/>
        <w:ind w:firstLine="200"/>
        <w:rPr>
          <w:rFonts w:ascii="Times New Roman" w:hAnsi="Times New Roman" w:eastAsia="宋体" w:cs="Times New Roman"/>
          <w:color w:val="000000"/>
          <w:sz w:val="24"/>
          <w:szCs w:val="18"/>
        </w:rPr>
      </w:pPr>
      <w:r>
        <w:rPr>
          <w:rFonts w:hint="eastAsia" w:ascii="Times New Roman" w:hAnsi="Times New Roman" w:eastAsia="宋体" w:cs="Times New Roman"/>
          <w:color w:val="000000"/>
          <w:sz w:val="24"/>
          <w:szCs w:val="18"/>
        </w:rPr>
        <w:t xml:space="preserve">   ① 由于内耳特殊的解剖学结构及血-迷路屏障的阻碍，需构建靶向内耳的治疗药物递送系统。构建了超顺排碳纳米管高分子材料及内耳靶向纳米给药系统</w:t>
      </w:r>
      <w:r>
        <w:rPr>
          <w:rFonts w:hint="eastAsia" w:ascii="Times New Roman" w:hAnsi="Times New Roman" w:eastAsia="宋体" w:cs="Times New Roman"/>
          <w:bCs/>
          <w:sz w:val="24"/>
          <w:szCs w:val="20"/>
        </w:rPr>
        <w:t>（LS19-FSK-NP）两种内耳递送系统，可</w:t>
      </w:r>
      <w:r>
        <w:rPr>
          <w:rFonts w:hint="eastAsia" w:ascii="Times New Roman" w:hAnsi="Times New Roman" w:eastAsia="宋体" w:cs="Times New Roman"/>
          <w:color w:val="000000"/>
          <w:sz w:val="24"/>
          <w:szCs w:val="18"/>
        </w:rPr>
        <w:t>实现内耳药物靶向递送。研究成果分别发表于国际著名期刊</w:t>
      </w:r>
      <w:r>
        <w:rPr>
          <w:rFonts w:ascii="Times New Roman" w:hAnsi="等线" w:eastAsia="等线" w:cs="Times New Roman"/>
        </w:rPr>
        <w:t>J Control Release</w:t>
      </w:r>
      <w:r>
        <w:rPr>
          <w:rFonts w:hint="eastAsia" w:ascii="Times New Roman" w:hAnsi="等线" w:eastAsia="等线" w:cs="Times New Roman"/>
        </w:rPr>
        <w:t>和Small杂志。其中，</w:t>
      </w:r>
      <w:r>
        <w:rPr>
          <w:rFonts w:hint="eastAsia" w:ascii="Times New Roman" w:hAnsi="Times New Roman" w:eastAsia="宋体" w:cs="Times New Roman"/>
          <w:color w:val="000000"/>
          <w:sz w:val="24"/>
          <w:szCs w:val="18"/>
        </w:rPr>
        <w:t>新型超顺排碳纳米管研究成果以封面文章形式在Small杂志发表，国自然基金委也对研究成果作了专题报道。② 搭建了跨物种由</w:t>
      </w:r>
      <w:r>
        <w:rPr>
          <w:rFonts w:ascii="Times New Roman" w:hAnsi="Times New Roman" w:eastAsia="宋体" w:cs="Times New Roman"/>
          <w:color w:val="000000"/>
          <w:sz w:val="24"/>
          <w:szCs w:val="18"/>
        </w:rPr>
        <w:t>AAV介导的基因治疗系统，开发</w:t>
      </w:r>
      <w:r>
        <w:rPr>
          <w:rFonts w:hint="eastAsia" w:ascii="Times New Roman" w:hAnsi="Times New Roman" w:eastAsia="宋体" w:cs="Times New Roman"/>
          <w:color w:val="000000"/>
          <w:sz w:val="24"/>
          <w:szCs w:val="18"/>
        </w:rPr>
        <w:t>了</w:t>
      </w:r>
      <w:r>
        <w:rPr>
          <w:rFonts w:ascii="Times New Roman" w:hAnsi="Times New Roman" w:eastAsia="宋体" w:cs="Times New Roman"/>
          <w:color w:val="000000"/>
          <w:sz w:val="24"/>
          <w:szCs w:val="18"/>
        </w:rPr>
        <w:t>安全</w:t>
      </w:r>
      <w:r>
        <w:rPr>
          <w:rFonts w:hint="eastAsia" w:ascii="Times New Roman" w:hAnsi="Times New Roman" w:eastAsia="宋体" w:cs="Times New Roman"/>
          <w:color w:val="000000"/>
          <w:sz w:val="24"/>
          <w:szCs w:val="18"/>
        </w:rPr>
        <w:t>高效</w:t>
      </w:r>
      <w:r>
        <w:rPr>
          <w:rFonts w:ascii="Times New Roman" w:hAnsi="Times New Roman" w:eastAsia="宋体" w:cs="Times New Roman"/>
          <w:color w:val="000000"/>
          <w:sz w:val="24"/>
          <w:szCs w:val="18"/>
        </w:rPr>
        <w:t>的内耳基因治疗药物给药体系</w:t>
      </w:r>
      <w:r>
        <w:rPr>
          <w:rFonts w:hint="eastAsia" w:ascii="Times New Roman" w:hAnsi="Times New Roman" w:eastAsia="宋体" w:cs="Times New Roman"/>
          <w:color w:val="000000"/>
          <w:sz w:val="24"/>
          <w:szCs w:val="18"/>
        </w:rPr>
        <w:t>，分别研究了不同给药路径，给药剂量对听力的影响，</w:t>
      </w:r>
      <w:r>
        <w:rPr>
          <w:rFonts w:ascii="Times New Roman" w:hAnsi="Times New Roman" w:eastAsia="宋体" w:cs="Times New Roman"/>
          <w:color w:val="000000"/>
          <w:sz w:val="24"/>
          <w:szCs w:val="18"/>
        </w:rPr>
        <w:t>最终</w:t>
      </w:r>
      <w:r>
        <w:rPr>
          <w:rFonts w:hint="eastAsia" w:ascii="Times New Roman" w:hAnsi="Times New Roman" w:eastAsia="宋体" w:cs="Times New Roman"/>
          <w:color w:val="000000"/>
          <w:sz w:val="24"/>
          <w:szCs w:val="18"/>
        </w:rPr>
        <w:t>在非灵长类动物（食蟹猴）中</w:t>
      </w:r>
      <w:r>
        <w:rPr>
          <w:rFonts w:hint="eastAsia" w:ascii="Times New Roman" w:hAnsi="Times New Roman" w:eastAsia="宋体" w:cs="Times New Roman"/>
          <w:bCs/>
          <w:sz w:val="24"/>
          <w:szCs w:val="20"/>
        </w:rPr>
        <w:t>建立了一种无听力损伤的内耳AAV传递的手术方法</w:t>
      </w:r>
      <w:r>
        <w:rPr>
          <w:rFonts w:ascii="Times New Roman" w:hAnsi="Times New Roman" w:eastAsia="宋体" w:cs="Times New Roman"/>
          <w:color w:val="000000"/>
          <w:sz w:val="24"/>
          <w:szCs w:val="18"/>
        </w:rPr>
        <w:t>。</w:t>
      </w:r>
      <w:r>
        <w:rPr>
          <w:rFonts w:hint="eastAsia" w:ascii="Times New Roman" w:hAnsi="Times New Roman" w:eastAsia="宋体" w:cs="Times New Roman"/>
          <w:color w:val="000000"/>
          <w:sz w:val="24"/>
          <w:szCs w:val="18"/>
        </w:rPr>
        <w:t>③</w:t>
      </w:r>
      <w:r>
        <w:rPr>
          <w:rFonts w:ascii="Times New Roman" w:hAnsi="Times New Roman" w:eastAsia="宋体" w:cs="Times New Roman"/>
          <w:color w:val="000000"/>
          <w:sz w:val="24"/>
          <w:szCs w:val="18"/>
        </w:rPr>
        <w:t>OTOF突变导致的感音神经性耳聋居遗传性耳聋的第二位，国内约3万人带有此突变</w:t>
      </w:r>
      <w:r>
        <w:rPr>
          <w:rFonts w:hint="eastAsia" w:ascii="Times New Roman" w:hAnsi="Times New Roman" w:eastAsia="宋体" w:cs="Times New Roman"/>
          <w:color w:val="000000"/>
          <w:sz w:val="24"/>
          <w:szCs w:val="18"/>
        </w:rPr>
        <w:t>。项目组在全球首批开展了针对</w:t>
      </w:r>
      <w:r>
        <w:rPr>
          <w:rFonts w:ascii="Times New Roman" w:hAnsi="Times New Roman" w:eastAsia="宋体" w:cs="Times New Roman"/>
          <w:color w:val="000000"/>
          <w:sz w:val="24"/>
          <w:szCs w:val="18"/>
        </w:rPr>
        <w:t>OTOF耳聋</w:t>
      </w:r>
      <w:r>
        <w:rPr>
          <w:rFonts w:hint="eastAsia" w:ascii="Times New Roman" w:hAnsi="Times New Roman" w:eastAsia="宋体" w:cs="Times New Roman"/>
          <w:color w:val="000000"/>
          <w:sz w:val="24"/>
          <w:szCs w:val="18"/>
        </w:rPr>
        <w:t>患者的</w:t>
      </w:r>
      <w:r>
        <w:rPr>
          <w:rFonts w:ascii="Times New Roman" w:hAnsi="Times New Roman" w:eastAsia="宋体" w:cs="Times New Roman"/>
          <w:color w:val="000000"/>
          <w:sz w:val="24"/>
          <w:szCs w:val="18"/>
        </w:rPr>
        <w:t>基因</w:t>
      </w:r>
      <w:r>
        <w:rPr>
          <w:rFonts w:hint="eastAsia" w:ascii="Times New Roman" w:hAnsi="Times New Roman" w:eastAsia="宋体" w:cs="Times New Roman"/>
          <w:color w:val="000000"/>
          <w:sz w:val="24"/>
          <w:szCs w:val="18"/>
        </w:rPr>
        <w:t>治疗</w:t>
      </w:r>
      <w:r>
        <w:rPr>
          <w:rFonts w:ascii="Times New Roman" w:hAnsi="Times New Roman" w:eastAsia="宋体" w:cs="Times New Roman"/>
          <w:color w:val="000000"/>
          <w:sz w:val="24"/>
          <w:szCs w:val="18"/>
        </w:rPr>
        <w:t>临床试验</w:t>
      </w:r>
      <w:r>
        <w:rPr>
          <w:rFonts w:hint="eastAsia" w:ascii="Times New Roman" w:hAnsi="Times New Roman" w:eastAsia="宋体" w:cs="Times New Roman"/>
          <w:color w:val="000000"/>
          <w:sz w:val="24"/>
          <w:szCs w:val="18"/>
        </w:rPr>
        <w:t>。</w:t>
      </w:r>
      <w:r>
        <w:rPr>
          <w:rFonts w:ascii="Times New Roman" w:hAnsi="Times New Roman" w:eastAsia="宋体" w:cs="Times New Roman"/>
          <w:color w:val="000000"/>
          <w:sz w:val="24"/>
          <w:szCs w:val="18"/>
        </w:rPr>
        <w:t>开展了</w:t>
      </w:r>
      <w:r>
        <w:rPr>
          <w:rFonts w:hint="eastAsia" w:ascii="Times New Roman" w:hAnsi="Times New Roman" w:eastAsia="宋体" w:cs="Times New Roman"/>
          <w:color w:val="000000"/>
          <w:sz w:val="24"/>
          <w:szCs w:val="18"/>
        </w:rPr>
        <w:t>2</w:t>
      </w:r>
      <w:r>
        <w:rPr>
          <w:rFonts w:ascii="Times New Roman" w:hAnsi="Times New Roman" w:eastAsia="宋体" w:cs="Times New Roman"/>
          <w:color w:val="000000"/>
          <w:sz w:val="24"/>
          <w:szCs w:val="18"/>
        </w:rPr>
        <w:t>例OTOF耳聋患者基因治疗临床研究，术后一月听力均有显著提升。</w:t>
      </w:r>
      <w:r>
        <w:rPr>
          <w:rFonts w:hint="eastAsia" w:ascii="Times New Roman" w:hAnsi="Times New Roman" w:eastAsia="宋体" w:cs="Times New Roman"/>
          <w:color w:val="000000"/>
          <w:sz w:val="24"/>
          <w:szCs w:val="18"/>
        </w:rPr>
        <w:t>研究成果发表于行业顶刊</w:t>
      </w:r>
      <w:r>
        <w:rPr>
          <w:rFonts w:ascii="Times New Roman" w:hAnsi="Times New Roman" w:eastAsia="宋体" w:cs="Times New Roman"/>
          <w:color w:val="000000"/>
          <w:sz w:val="24"/>
          <w:szCs w:val="18"/>
        </w:rPr>
        <w:t>Advanced Science</w:t>
      </w:r>
      <w:r>
        <w:rPr>
          <w:rFonts w:hint="eastAsia" w:ascii="Times New Roman" w:hAnsi="Times New Roman" w:eastAsia="宋体" w:cs="Times New Roman"/>
          <w:color w:val="000000"/>
          <w:sz w:val="24"/>
          <w:szCs w:val="18"/>
        </w:rPr>
        <w:t>杂志。遗传性耳聋基因治疗研究列入到中英文遗传性耳聋基因治疗指南。耳聋基因治疗的研究成果也多次被科技部、基金委、人民日报、新华网、央视健康频道等官方机构和媒体报道，高度赞扬该成果是耳鼻喉领域里程碑式的创新突破。</w:t>
      </w:r>
    </w:p>
    <w:p>
      <w:pPr>
        <w:spacing w:line="360" w:lineRule="exact"/>
        <w:ind w:firstLine="200"/>
        <w:rPr>
          <w:rFonts w:ascii="Times New Roman" w:hAnsi="Times New Roman" w:eastAsia="宋体" w:cs="Times New Roman"/>
          <w:color w:val="000000"/>
          <w:sz w:val="24"/>
          <w:szCs w:val="18"/>
        </w:rPr>
      </w:pPr>
      <w:r>
        <w:rPr>
          <w:rFonts w:ascii="Times New Roman" w:hAnsi="Times New Roman" w:eastAsia="宋体" w:cs="Times New Roman"/>
          <w:color w:val="000000"/>
          <w:sz w:val="24"/>
          <w:szCs w:val="18"/>
        </w:rPr>
        <w:t xml:space="preserve"> </w:t>
      </w:r>
      <w:r>
        <w:rPr>
          <w:rFonts w:hint="eastAsia" w:ascii="Times New Roman" w:hAnsi="Times New Roman" w:eastAsia="宋体" w:cs="Times New Roman"/>
          <w:color w:val="000000"/>
          <w:sz w:val="24"/>
          <w:szCs w:val="18"/>
        </w:rPr>
        <w:t xml:space="preserve"> 综上，项目组围绕感音神经性耳聋防治的关键科学问题，鉴定新基因、改良新术式、开发新疗法，促进了SNHL防治领域的发展，将陕西省防聋治聋水平提升至全国领先水平。本项目共发表文章338篇，其中SCI 108篇（IF＞10分16篇，单篇最高 15.8）；获批国家发明专利11项，实用新型专利12项，计算机软件著作权4项。主编参编书籍16部，主持或参与制定指南及共识8项。受邀参加国际、国内学术大会 300余人次，举办全国学习班28次。先后培养硕士、博士研究生31人，其中获陕西省优秀博士论文1人。项目完成人获评教育部长江学者，中组部“青年千人”，空军高层次科技人才、中国人民解放军院校育才奖金奖、“西安之星”等荣誉称号。项目获得陕西省科技工作者创新创业大赛二等奖、三等奖、全国专科会议“优秀论文”等科技奖励。鉴于本项目组在感音神经性耳聋防治做出的突出贡献，申请人所在单位获得一系列集体荣誉：2012年获“陕西省教学团队”、2016年“陕西省临床医学研究中心”、2020年“国家耳鼻咽喉疾病临床医学研究中心陕西分中心”、2021年“三秦最美卫生健康团队”、2023年陕西省创新人才推进计划“感音神经性耳聋基础与临床”创新团队、2023年“陕西省耳鼻咽喉头颈外科医疗质量控制中心”，2019年被国务院授予“全国助残先进集体”。</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七、客观评价</w:t>
      </w:r>
    </w:p>
    <w:p>
      <w:pPr>
        <w:spacing w:line="360" w:lineRule="exact"/>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1、科技查新结论</w:t>
      </w:r>
    </w:p>
    <w:p>
      <w:pPr>
        <w:spacing w:line="3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综合检索国内外相关文献并委托项目查新点进行对比分析，得出以下结论：</w:t>
      </w:r>
    </w:p>
    <w:p>
      <w:pPr>
        <w:spacing w:line="3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关于《感音神经性耳聋防治关键技术创新与应用》</w:t>
      </w:r>
    </w:p>
    <w:p>
      <w:pPr>
        <w:spacing w:line="3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我科完成的儿童患者面后入路联合面隐窝入路同期双侧人工耳蜗植入为国内首例。（编号：ZX20230100003</w:t>
      </w:r>
      <w:r>
        <w:rPr>
          <w:rFonts w:hint="eastAsia" w:ascii="Times New Roman" w:hAnsi="Times New Roman" w:eastAsia="宋体" w:cs="Times New Roman"/>
          <w:sz w:val="24"/>
          <w:szCs w:val="24"/>
        </w:rPr>
        <w:t>，附件2-3-1</w:t>
      </w:r>
      <w:r>
        <w:rPr>
          <w:rFonts w:ascii="Times New Roman" w:hAnsi="Times New Roman" w:eastAsia="宋体" w:cs="Times New Roman"/>
          <w:sz w:val="24"/>
          <w:szCs w:val="24"/>
        </w:rPr>
        <w:t>）</w:t>
      </w:r>
    </w:p>
    <w:p>
      <w:pPr>
        <w:spacing w:line="3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我科完成的经面神经后入路联合前庭推移行人工耳蜗植入治疗 CAHRGE 综合征患者病例为国内外首例（编号：ZX20230100004</w:t>
      </w:r>
      <w:r>
        <w:rPr>
          <w:rFonts w:hint="eastAsia" w:ascii="Times New Roman" w:hAnsi="Times New Roman" w:eastAsia="宋体" w:cs="Times New Roman"/>
          <w:sz w:val="24"/>
          <w:szCs w:val="24"/>
        </w:rPr>
        <w:t>，附件2-3-2</w:t>
      </w:r>
      <w:r>
        <w:rPr>
          <w:rFonts w:ascii="Times New Roman" w:hAnsi="Times New Roman" w:eastAsia="宋体" w:cs="Times New Roman"/>
          <w:sz w:val="24"/>
          <w:szCs w:val="24"/>
        </w:rPr>
        <w:t>）。</w:t>
      </w:r>
    </w:p>
    <w:p>
      <w:pPr>
        <w:spacing w:line="3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未见明确述及采用颅骨适形方法用于人工耳蜗植入术（CX20230200118</w:t>
      </w:r>
      <w:r>
        <w:rPr>
          <w:rFonts w:hint="eastAsia" w:ascii="Times New Roman" w:hAnsi="Times New Roman" w:eastAsia="宋体" w:cs="Times New Roman"/>
          <w:sz w:val="24"/>
          <w:szCs w:val="24"/>
        </w:rPr>
        <w:t>，附件2-3-3</w:t>
      </w:r>
      <w:r>
        <w:rPr>
          <w:rFonts w:ascii="Times New Roman" w:hAnsi="Times New Roman" w:eastAsia="宋体" w:cs="Times New Roman"/>
          <w:sz w:val="24"/>
          <w:szCs w:val="24"/>
        </w:rPr>
        <w:t>）。</w:t>
      </w:r>
    </w:p>
    <w:p>
      <w:pPr>
        <w:spacing w:line="360" w:lineRule="exact"/>
        <w:ind w:firstLine="482" w:firstLineChars="200"/>
        <w:rPr>
          <w:rFonts w:ascii="Times New Roman" w:hAnsi="Times New Roman" w:eastAsia="宋体" w:cs="Times New Roman"/>
          <w:b/>
          <w:bCs/>
          <w:sz w:val="24"/>
          <w:szCs w:val="24"/>
        </w:rPr>
      </w:pPr>
      <w:r>
        <w:rPr>
          <w:rFonts w:ascii="Times New Roman" w:hAnsi="Times New Roman" w:eastAsia="宋体" w:cs="Times New Roman"/>
          <w:b/>
          <w:bCs/>
          <w:sz w:val="24"/>
          <w:szCs w:val="24"/>
        </w:rPr>
        <w:t>2、基于创新点1、2、3的国内外同行专家述评</w:t>
      </w:r>
    </w:p>
    <w:p>
      <w:pPr>
        <w:spacing w:line="3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（1）基于创新点1，我们的研究成果（中华耳科学杂志, 2019, 17(1):5. 附件2-2-2）对于“遗传性耳聋新基因及新发突变位点相关研究”被作为重要依据写入由中国听神经病临床诊断与干预多中心研究协作组牵头、中华耳鼻咽喉头颈外科杂志编辑委员会发表的“中国听神经病临床实践指南（2022版）”</w:t>
      </w:r>
      <w:r>
        <w:rPr>
          <w:rFonts w:hint="eastAsia" w:ascii="Times New Roman" w:hAnsi="Times New Roman" w:eastAsia="宋体" w:cs="Times New Roman"/>
          <w:sz w:val="24"/>
          <w:szCs w:val="24"/>
        </w:rPr>
        <w:t xml:space="preserve"> （附件2-4-1）</w:t>
      </w:r>
      <w:r>
        <w:rPr>
          <w:rFonts w:ascii="Times New Roman" w:hAnsi="Times New Roman" w:eastAsia="宋体" w:cs="Times New Roman"/>
          <w:sz w:val="24"/>
          <w:szCs w:val="24"/>
        </w:rPr>
        <w:t>。</w:t>
      </w:r>
    </w:p>
    <w:p>
      <w:pPr>
        <w:spacing w:line="36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2</w:t>
      </w:r>
      <w:r>
        <w:rPr>
          <w:rFonts w:ascii="Times New Roman" w:hAnsi="Times New Roman" w:eastAsia="宋体" w:cs="Times New Roman"/>
          <w:sz w:val="24"/>
          <w:szCs w:val="24"/>
        </w:rPr>
        <w:t>）基</w:t>
      </w:r>
      <w:r>
        <w:rPr>
          <w:rFonts w:ascii="Times New Roman" w:hAnsi="Times New Roman" w:eastAsia="宋体" w:cs="Times New Roman"/>
          <w:color w:val="000000"/>
          <w:sz w:val="24"/>
          <w:szCs w:val="24"/>
        </w:rPr>
        <w:t>于创新点1，</w:t>
      </w:r>
      <w:r>
        <w:rPr>
          <w:rFonts w:hint="eastAsia" w:ascii="Times New Roman" w:hAnsi="Times New Roman" w:eastAsia="宋体" w:cs="Times New Roman"/>
          <w:color w:val="000000"/>
          <w:sz w:val="24"/>
          <w:szCs w:val="24"/>
        </w:rPr>
        <w:t>项目组成员</w:t>
      </w:r>
      <w:r>
        <w:rPr>
          <w:rFonts w:ascii="Times New Roman" w:hAnsi="Times New Roman" w:eastAsia="宋体" w:cs="Times New Roman"/>
          <w:color w:val="000000"/>
          <w:sz w:val="24"/>
          <w:szCs w:val="24"/>
        </w:rPr>
        <w:t>柴人杰、邱建华</w:t>
      </w:r>
      <w:r>
        <w:rPr>
          <w:rFonts w:hint="eastAsia" w:ascii="Times New Roman" w:hAnsi="Times New Roman" w:eastAsia="宋体" w:cs="Times New Roman"/>
          <w:color w:val="000000"/>
          <w:sz w:val="24"/>
          <w:szCs w:val="24"/>
        </w:rPr>
        <w:t>教授受邀</w:t>
      </w:r>
      <w:r>
        <w:rPr>
          <w:rFonts w:ascii="Times New Roman" w:hAnsi="Times New Roman" w:eastAsia="宋体" w:cs="Times New Roman"/>
          <w:color w:val="000000"/>
          <w:sz w:val="24"/>
          <w:szCs w:val="24"/>
        </w:rPr>
        <w:t>将“毛细胞氧化损伤分子机制相关研究”</w:t>
      </w:r>
      <w:r>
        <w:rPr>
          <w:rFonts w:hint="eastAsia" w:ascii="Times New Roman" w:hAnsi="Times New Roman" w:eastAsia="宋体" w:cs="Times New Roman"/>
          <w:color w:val="000000"/>
          <w:sz w:val="24"/>
          <w:szCs w:val="24"/>
        </w:rPr>
        <w:t>写入到英文</w:t>
      </w:r>
      <w:r>
        <w:rPr>
          <w:rFonts w:ascii="Times New Roman" w:hAnsi="Times New Roman" w:eastAsia="宋体" w:cs="Times New Roman"/>
          <w:color w:val="000000"/>
          <w:sz w:val="24"/>
          <w:szCs w:val="24"/>
        </w:rPr>
        <w:t>专著《Hearing Loss: Mechanisms, Prevention and Cure》</w:t>
      </w:r>
      <w:r>
        <w:rPr>
          <w:rFonts w:hint="eastAsia" w:ascii="Times New Roman" w:hAnsi="Times New Roman" w:eastAsia="宋体" w:cs="Times New Roman"/>
          <w:color w:val="000000"/>
          <w:sz w:val="24"/>
          <w:szCs w:val="24"/>
        </w:rPr>
        <w:t>（附件2-4-2）中</w:t>
      </w:r>
      <w:r>
        <w:rPr>
          <w:rFonts w:ascii="Times New Roman" w:hAnsi="Times New Roman" w:eastAsia="宋体" w:cs="Times New Roman"/>
          <w:color w:val="000000"/>
          <w:sz w:val="24"/>
          <w:szCs w:val="24"/>
        </w:rPr>
        <w:t>。</w:t>
      </w:r>
    </w:p>
    <w:p>
      <w:pPr>
        <w:spacing w:line="36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（3）基于创新点2，我们对于复杂人工耳蜗植入手术（CMCR2023-E00436、CMCR2023-E00680、CMCR2023-E00606、CMCR2023-E01096、CMCR2023-E01127；附件2-</w:t>
      </w:r>
      <w:r>
        <w:rPr>
          <w:rFonts w:hint="eastAsia" w:ascii="Times New Roman" w:hAnsi="Times New Roman" w:eastAsia="宋体" w:cs="Times New Roman"/>
          <w:color w:val="000000"/>
          <w:sz w:val="24"/>
          <w:szCs w:val="24"/>
        </w:rPr>
        <w:t>4-3</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2-4-4，2-4-5，2-4-6，2-4-7</w:t>
      </w:r>
      <w:r>
        <w:rPr>
          <w:rFonts w:ascii="Times New Roman" w:hAnsi="Times New Roman" w:eastAsia="宋体" w:cs="Times New Roman"/>
          <w:color w:val="000000"/>
          <w:sz w:val="24"/>
          <w:szCs w:val="24"/>
        </w:rPr>
        <w:t>）被中国临床案例成果数据库收录</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介绍人工耳蜗植入经验及创新术式</w:t>
      </w:r>
      <w:r>
        <w:rPr>
          <w:rFonts w:ascii="Times New Roman" w:hAnsi="Times New Roman" w:eastAsia="宋体" w:cs="Times New Roman"/>
          <w:color w:val="000000"/>
          <w:sz w:val="24"/>
          <w:szCs w:val="24"/>
        </w:rPr>
        <w:t>。</w:t>
      </w:r>
    </w:p>
    <w:p>
      <w:pPr>
        <w:spacing w:line="360" w:lineRule="exact"/>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（4）基于创新点2，</w:t>
      </w:r>
      <w:r>
        <w:rPr>
          <w:rFonts w:ascii="Times New Roman" w:hAnsi="Times New Roman" w:eastAsia="宋体" w:cs="Times New Roman"/>
          <w:color w:val="000000"/>
          <w:sz w:val="24"/>
          <w:szCs w:val="24"/>
        </w:rPr>
        <w:t>申请人及团队成员参与编写《人工耳蜗植入指南（2013）》</w:t>
      </w:r>
      <w:r>
        <w:rPr>
          <w:rFonts w:hint="eastAsia" w:ascii="Times New Roman" w:hAnsi="Times New Roman" w:eastAsia="宋体" w:cs="Times New Roman"/>
          <w:color w:val="000000"/>
          <w:sz w:val="24"/>
          <w:szCs w:val="24"/>
        </w:rPr>
        <w:t>（附件2-4-8）</w:t>
      </w:r>
      <w:r>
        <w:rPr>
          <w:rFonts w:ascii="Times New Roman" w:hAnsi="Times New Roman" w:eastAsia="宋体" w:cs="Times New Roman"/>
          <w:color w:val="000000"/>
          <w:sz w:val="24"/>
          <w:szCs w:val="24"/>
        </w:rPr>
        <w:t>、《中国听神经病临床实践指南（2022</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（附件2-4-1）》。</w:t>
      </w:r>
    </w:p>
    <w:p>
      <w:pPr>
        <w:spacing w:line="360" w:lineRule="exact"/>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r>
        <w:rPr>
          <w:rFonts w:ascii="Times New Roman" w:hAnsi="Times New Roman" w:eastAsia="宋体" w:cs="Times New Roman"/>
          <w:color w:val="000000"/>
          <w:sz w:val="24"/>
          <w:szCs w:val="24"/>
        </w:rPr>
        <w:t>基于创新点2，</w:t>
      </w:r>
      <w:r>
        <w:rPr>
          <w:rFonts w:hint="eastAsia" w:ascii="Times New Roman" w:hAnsi="Times New Roman" w:eastAsia="宋体" w:cs="Times New Roman"/>
          <w:color w:val="000000"/>
          <w:sz w:val="24"/>
          <w:szCs w:val="24"/>
        </w:rPr>
        <w:t>我们的研究成果（附件2-</w:t>
      </w: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4</w:t>
      </w:r>
      <w:r>
        <w:rPr>
          <w:rFonts w:hint="eastAsia" w:ascii="Times New Roman" w:hAnsi="Times New Roman" w:eastAsia="宋体" w:cs="Times New Roman"/>
          <w:color w:val="000000"/>
          <w:sz w:val="24"/>
          <w:szCs w:val="24"/>
        </w:rPr>
        <w:t>）受到了认可，解放军总医院彭江教授高度评价了我们在去细胞化动脉导管应用于面神经修复方面的工作；南佛罗里达大学Morsani医学院衰老和脑修复中心主任Borlongan教授高度肯定了我们将去细胞化动脉导管和脂肪干细胞应用于面神经修复方面的工作（附件2-4-10）。</w:t>
      </w:r>
    </w:p>
    <w:p>
      <w:pPr>
        <w:spacing w:line="360" w:lineRule="exact"/>
        <w:ind w:firstLine="480" w:firstLineChars="200"/>
        <w:rPr>
          <w:rFonts w:ascii="Times New Roman" w:hAnsi="Times New Roman" w:eastAsia="宋体" w:cs="Times New Roman"/>
          <w:bCs/>
          <w:color w:val="000000"/>
          <w:sz w:val="24"/>
          <w:szCs w:val="20"/>
        </w:rPr>
      </w:pPr>
      <w:r>
        <w:rPr>
          <w:rFonts w:hint="eastAsia" w:ascii="Times New Roman" w:hAnsi="Times New Roman" w:eastAsia="宋体" w:cs="Times New Roman"/>
          <w:color w:val="000000"/>
          <w:sz w:val="24"/>
          <w:szCs w:val="24"/>
        </w:rPr>
        <w:t>（6）</w:t>
      </w:r>
      <w:r>
        <w:rPr>
          <w:rFonts w:ascii="Times New Roman" w:hAnsi="Times New Roman" w:eastAsia="宋体" w:cs="Times New Roman"/>
          <w:color w:val="000000"/>
          <w:sz w:val="24"/>
          <w:szCs w:val="24"/>
        </w:rPr>
        <w:t>基于创新点</w:t>
      </w:r>
      <w:r>
        <w:rPr>
          <w:rFonts w:hint="eastAsia" w:ascii="Times New Roman" w:hAnsi="Times New Roman" w:eastAsia="宋体" w:cs="Times New Roman"/>
          <w:color w:val="000000"/>
          <w:sz w:val="24"/>
          <w:szCs w:val="24"/>
        </w:rPr>
        <w:t>2</w:t>
      </w:r>
      <w:r>
        <w:rPr>
          <w:rFonts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受邀编写专著《视听觉功能康复工程-辅助与替代技术》</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、《人工耳蜗植入暨感音神经性耳聋医疗手册》</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及《人工听觉</w:t>
      </w:r>
      <w:r>
        <w:rPr>
          <w:rFonts w:ascii="Times New Roman" w:hAnsi="Times New Roman" w:eastAsia="宋体" w:cs="Times New Roman"/>
          <w:bCs/>
          <w:color w:val="000000"/>
          <w:sz w:val="24"/>
          <w:szCs w:val="20"/>
        </w:rPr>
        <w:t>技术概要</w:t>
      </w:r>
      <w:r>
        <w:rPr>
          <w:rFonts w:hint="eastAsia" w:ascii="Times New Roman" w:hAnsi="Times New Roman" w:eastAsia="宋体" w:cs="Times New Roman"/>
          <w:bCs/>
          <w:color w:val="000000"/>
          <w:sz w:val="24"/>
          <w:szCs w:val="20"/>
        </w:rPr>
        <w:t>》</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3</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，介绍本项目人工耳蜗创新术式及手术技巧。</w:t>
      </w:r>
    </w:p>
    <w:p>
      <w:pPr>
        <w:spacing w:line="36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7</w:t>
      </w:r>
      <w:r>
        <w:rPr>
          <w:rFonts w:ascii="Times New Roman" w:hAnsi="Times New Roman" w:eastAsia="宋体" w:cs="Times New Roman"/>
          <w:color w:val="000000"/>
          <w:sz w:val="24"/>
          <w:szCs w:val="24"/>
        </w:rPr>
        <w:t>）基于创新点3，美国中西部大学的Joshua Gasiorowski教授对我们的成果（Small. 2021 Sep;17(38):e2102062，</w:t>
      </w:r>
      <w:r>
        <w:rPr>
          <w:rFonts w:hint="eastAsia" w:ascii="Times New Roman" w:hAnsi="Times New Roman" w:eastAsia="宋体" w:cs="Times New Roman"/>
          <w:color w:val="000000"/>
          <w:sz w:val="24"/>
          <w:szCs w:val="24"/>
        </w:rPr>
        <w:t>附件2-</w:t>
      </w: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7</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进行了肯定，“这种天然的3D支架对于SGNs定向再生在提高听觉治疗效果方面显示出巨大潜力”。另外，国自然基金委对此项研究作了专题报道，“该研究提高了复合材料的生物相容性，能够诱导听觉螺旋神经元定向生长并促进神经元功能成熟”</w:t>
      </w:r>
      <w:r>
        <w:rPr>
          <w:rFonts w:hint="eastAsia" w:ascii="Times New Roman" w:hAnsi="Times New Roman" w:eastAsia="宋体" w:cs="Times New Roman"/>
          <w:color w:val="000000"/>
          <w:sz w:val="24"/>
          <w:szCs w:val="24"/>
        </w:rPr>
        <w:t xml:space="preserve"> （附件</w:t>
      </w:r>
      <w:r>
        <w:rPr>
          <w:rFonts w:ascii="Times New Roman" w:hAnsi="Times New Roman" w:eastAsia="宋体" w:cs="Times New Roman"/>
          <w:color w:val="000000"/>
          <w:sz w:val="24"/>
          <w:szCs w:val="24"/>
        </w:rPr>
        <w:t>2-4-14</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w:t>
      </w:r>
    </w:p>
    <w:p>
      <w:pPr>
        <w:spacing w:line="36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8</w:t>
      </w:r>
      <w:r>
        <w:rPr>
          <w:rFonts w:ascii="Times New Roman" w:hAnsi="Times New Roman" w:eastAsia="宋体" w:cs="Times New Roman"/>
          <w:color w:val="000000"/>
          <w:sz w:val="24"/>
          <w:szCs w:val="24"/>
        </w:rPr>
        <w:t>）基于创新点3，我们的成果（Adv Sci (Weinh). 202</w:t>
      </w: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 xml:space="preserve"> </w:t>
      </w:r>
      <w:r>
        <w:rPr>
          <w:rFonts w:hint="eastAsia" w:ascii="Times New Roman" w:hAnsi="Times New Roman" w:eastAsia="宋体" w:cs="Times New Roman"/>
          <w:color w:val="000000"/>
          <w:sz w:val="24"/>
          <w:szCs w:val="24"/>
        </w:rPr>
        <w:t>Nov</w:t>
      </w:r>
      <w:r>
        <w:rPr>
          <w:rFonts w:ascii="Times New Roman" w:hAnsi="Times New Roman" w:eastAsia="宋体" w:cs="Times New Roman"/>
          <w:color w:val="000000"/>
          <w:sz w:val="24"/>
          <w:szCs w:val="24"/>
        </w:rPr>
        <w:t>;11(3):e2306201. 附件1-1-3）多次被科技部、国自然基金委、人民日报、新华网等官方机构和媒体报道，高度赞扬该成果是耳鼻喉领域里程碑式的创新突破。</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5</w:t>
      </w:r>
      <w:r>
        <w:rPr>
          <w:rFonts w:hint="eastAsia" w:ascii="Times New Roman" w:hAnsi="Times New Roman" w:eastAsia="宋体" w:cs="Times New Roman"/>
          <w:color w:val="000000"/>
          <w:sz w:val="24"/>
          <w:szCs w:val="24"/>
        </w:rPr>
        <w:t>）</w:t>
      </w:r>
    </w:p>
    <w:p>
      <w:pPr>
        <w:spacing w:line="360" w:lineRule="exact"/>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r>
        <w:rPr>
          <w:rFonts w:ascii="Times New Roman" w:hAnsi="Times New Roman" w:eastAsia="宋体" w:cs="Times New Roman"/>
          <w:color w:val="000000"/>
          <w:sz w:val="24"/>
          <w:szCs w:val="24"/>
        </w:rPr>
        <w:t>基于创新点3，</w:t>
      </w:r>
      <w:r>
        <w:rPr>
          <w:rFonts w:hint="eastAsia" w:ascii="Times New Roman" w:hAnsi="Times New Roman" w:eastAsia="宋体" w:cs="Times New Roman"/>
          <w:color w:val="000000"/>
          <w:sz w:val="24"/>
          <w:szCs w:val="24"/>
        </w:rPr>
        <w:t>项目组关于遗传性耳聋基因治疗受邀纳入到</w:t>
      </w:r>
      <w:r>
        <w:rPr>
          <w:rFonts w:ascii="Times New Roman" w:hAnsi="Times New Roman" w:eastAsia="宋体" w:cs="Times New Roman"/>
          <w:color w:val="000000"/>
          <w:sz w:val="24"/>
          <w:szCs w:val="24"/>
        </w:rPr>
        <w:t>国际及国内指南《Clinical practice guidelines for gene therapy to treat hereditary hearing loss》</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6</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和《遗传性耳聋基因治疗临床指南》</w:t>
      </w:r>
      <w:r>
        <w:rPr>
          <w:rFonts w:hint="eastAsia" w:ascii="Times New Roman" w:hAnsi="Times New Roman" w:eastAsia="宋体" w:cs="Times New Roman"/>
          <w:color w:val="000000"/>
          <w:sz w:val="24"/>
          <w:szCs w:val="24"/>
        </w:rPr>
        <w:t>（附件2-4-1</w:t>
      </w:r>
      <w:r>
        <w:rPr>
          <w:rFonts w:ascii="Times New Roman" w:hAnsi="Times New Roman" w:eastAsia="宋体" w:cs="Times New Roman"/>
          <w:color w:val="000000"/>
          <w:sz w:val="24"/>
          <w:szCs w:val="24"/>
        </w:rPr>
        <w:t>7</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w:t>
      </w:r>
    </w:p>
    <w:p>
      <w:pPr>
        <w:spacing w:line="360" w:lineRule="exact"/>
        <w:ind w:firstLine="482" w:firstLineChars="200"/>
        <w:rPr>
          <w:rFonts w:ascii="Times New Roman" w:hAnsi="Times New Roman" w:eastAsia="宋体" w:cs="Times New Roman"/>
          <w:b/>
          <w:bCs/>
          <w:color w:val="000000"/>
          <w:sz w:val="24"/>
          <w:szCs w:val="24"/>
        </w:rPr>
      </w:pPr>
      <w:r>
        <w:rPr>
          <w:rFonts w:ascii="Times New Roman" w:hAnsi="Times New Roman" w:eastAsia="宋体" w:cs="Times New Roman"/>
          <w:b/>
          <w:bCs/>
          <w:color w:val="000000"/>
          <w:sz w:val="24"/>
          <w:szCs w:val="24"/>
        </w:rPr>
        <w:t>3. 基于学术创新点1、2、3，获得国家及省部级科技成功奖励和人才项目情况</w:t>
      </w:r>
    </w:p>
    <w:p>
      <w:pPr>
        <w:spacing w:line="38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（1）申请人基于创新点1，获得2020年陕西省科技工作者创新创业大赛二等奖（查定军，2020年，附件2-</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0）、2021年陕西省科技工作者创新创业大赛三等奖（查定军，2021年，附件2-</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1）。</w:t>
      </w:r>
    </w:p>
    <w:p>
      <w:pPr>
        <w:spacing w:line="38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（2）基于创新点</w:t>
      </w:r>
      <w:r>
        <w:rPr>
          <w:rFonts w:hint="eastAsia" w:ascii="Times New Roman" w:hAnsi="Times New Roman" w:eastAsia="宋体" w:cs="Times New Roman"/>
          <w:color w:val="000000"/>
          <w:sz w:val="24"/>
          <w:szCs w:val="24"/>
        </w:rPr>
        <w:t>2，</w:t>
      </w:r>
      <w:r>
        <w:rPr>
          <w:rFonts w:hint="eastAsia" w:ascii="Times New Roman" w:hAnsi="Times New Roman" w:eastAsia="宋体" w:cs="Times New Roman"/>
          <w:bCs/>
          <w:color w:val="000000"/>
          <w:sz w:val="24"/>
          <w:szCs w:val="20"/>
        </w:rPr>
        <w:t>项目组</w:t>
      </w:r>
      <w:r>
        <w:rPr>
          <w:rFonts w:ascii="Times New Roman" w:hAnsi="Times New Roman" w:eastAsia="宋体" w:cs="Times New Roman"/>
          <w:bCs/>
          <w:color w:val="000000"/>
          <w:sz w:val="24"/>
          <w:szCs w:val="20"/>
        </w:rPr>
        <w:t>包括小切口技术，颅骨适形技术，基于</w:t>
      </w:r>
      <w:r>
        <w:rPr>
          <w:rFonts w:hint="eastAsia" w:ascii="Times New Roman" w:hAnsi="Times New Roman" w:eastAsia="宋体" w:cs="Times New Roman"/>
          <w:bCs/>
          <w:color w:val="000000"/>
          <w:sz w:val="24"/>
          <w:szCs w:val="20"/>
        </w:rPr>
        <w:t>“</w:t>
      </w:r>
      <w:r>
        <w:rPr>
          <w:rFonts w:ascii="Times New Roman" w:hAnsi="Times New Roman" w:eastAsia="宋体" w:cs="Times New Roman"/>
          <w:bCs/>
          <w:color w:val="000000"/>
          <w:sz w:val="24"/>
          <w:szCs w:val="20"/>
        </w:rPr>
        <w:t>生理引流的电极盘置</w:t>
      </w:r>
      <w:r>
        <w:rPr>
          <w:rFonts w:hint="eastAsia" w:ascii="Times New Roman" w:hAnsi="Times New Roman" w:eastAsia="宋体" w:cs="Times New Roman"/>
          <w:bCs/>
          <w:color w:val="000000"/>
          <w:sz w:val="24"/>
          <w:szCs w:val="20"/>
        </w:rPr>
        <w:t>”</w:t>
      </w:r>
      <w:r>
        <w:rPr>
          <w:rFonts w:ascii="Times New Roman" w:hAnsi="Times New Roman" w:eastAsia="宋体" w:cs="Times New Roman"/>
          <w:bCs/>
          <w:color w:val="000000"/>
          <w:sz w:val="24"/>
          <w:szCs w:val="20"/>
        </w:rPr>
        <w:t>技术，微创耳蜗开窗技术等系列微创人工耳蜗创新技</w:t>
      </w:r>
      <w:r>
        <w:rPr>
          <w:rFonts w:hint="eastAsia" w:ascii="Times New Roman" w:hAnsi="Times New Roman" w:eastAsia="宋体" w:cs="Times New Roman"/>
          <w:bCs/>
          <w:color w:val="000000"/>
          <w:sz w:val="24"/>
          <w:szCs w:val="20"/>
        </w:rPr>
        <w:t>术在空军2023年度医疗机构新技术等级评定中获评：诊疗类二级乙等</w:t>
      </w:r>
      <w:r>
        <w:rPr>
          <w:rFonts w:hint="eastAsia" w:ascii="Times New Roman" w:hAnsi="Times New Roman" w:eastAsia="宋体" w:cs="Times New Roman"/>
          <w:color w:val="000000"/>
          <w:sz w:val="24"/>
          <w:szCs w:val="24"/>
        </w:rPr>
        <w:t>（2023年，</w:t>
      </w:r>
      <w:r>
        <w:rPr>
          <w:rFonts w:ascii="Times New Roman" w:hAnsi="Times New Roman" w:eastAsia="宋体" w:cs="Times New Roman"/>
          <w:color w:val="000000"/>
          <w:sz w:val="24"/>
          <w:szCs w:val="24"/>
        </w:rPr>
        <w:t>附件2-</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2</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bCs/>
          <w:color w:val="000000"/>
          <w:sz w:val="24"/>
          <w:szCs w:val="20"/>
        </w:rPr>
        <w:t>。</w:t>
      </w:r>
    </w:p>
    <w:p>
      <w:pPr>
        <w:spacing w:line="38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（3）申请人基于创新点2，获得中华医学会第十五次全国耳鼻咽喉头颈外科学术会议</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优秀论文奖</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（查定军，2015年，附件2-</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3）。</w:t>
      </w:r>
    </w:p>
    <w:p>
      <w:pPr>
        <w:spacing w:line="380" w:lineRule="exact"/>
        <w:ind w:firstLine="480" w:firstLineChars="200"/>
        <w:jc w:val="left"/>
        <w:rPr>
          <w:rFonts w:ascii="Times New Roman" w:hAnsi="Times New Roman" w:eastAsia="宋体" w:cs="Times New Roman"/>
          <w:sz w:val="24"/>
          <w:szCs w:val="24"/>
        </w:rPr>
      </w:pPr>
      <w:bookmarkStart w:id="0" w:name="_Hlk171624351"/>
      <w:r>
        <w:rPr>
          <w:rFonts w:ascii="Times New Roman" w:hAnsi="Times New Roman" w:eastAsia="宋体" w:cs="Times New Roman"/>
          <w:color w:val="000000"/>
          <w:sz w:val="24"/>
          <w:szCs w:val="24"/>
        </w:rPr>
        <w:t>（4）申请人基于创新点1、2、3的长期研究获多项国家、省部级人才奖励；教育部</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长江学者奖励计划</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特聘教授（柴人杰，2019年</w:t>
      </w:r>
      <w:r>
        <w:rPr>
          <w:rFonts w:ascii="Times New Roman" w:hAnsi="Times New Roman" w:eastAsia="宋体" w:cs="Times New Roman"/>
          <w:sz w:val="24"/>
          <w:szCs w:val="24"/>
        </w:rPr>
        <w:t>，附件2-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），中组部第十一批</w:t>
      </w:r>
      <w:r>
        <w:rPr>
          <w:rFonts w:hint="eastAsia" w:ascii="Times New Roman" w:hAnsi="Times New Roman" w:eastAsia="宋体" w:cs="Times New Roman"/>
          <w:sz w:val="24"/>
          <w:szCs w:val="24"/>
        </w:rPr>
        <w:t>“</w:t>
      </w:r>
      <w:r>
        <w:rPr>
          <w:rFonts w:ascii="Times New Roman" w:hAnsi="Times New Roman" w:eastAsia="宋体" w:cs="Times New Roman"/>
          <w:sz w:val="24"/>
          <w:szCs w:val="24"/>
        </w:rPr>
        <w:t>千人计划</w:t>
      </w:r>
      <w:r>
        <w:rPr>
          <w:rFonts w:hint="eastAsia" w:ascii="Times New Roman" w:hAnsi="Times New Roman" w:eastAsia="宋体" w:cs="Times New Roman"/>
          <w:sz w:val="24"/>
          <w:szCs w:val="24"/>
        </w:rPr>
        <w:t>”</w:t>
      </w:r>
      <w:r>
        <w:rPr>
          <w:rFonts w:ascii="Times New Roman" w:hAnsi="Times New Roman" w:eastAsia="宋体" w:cs="Times New Roman"/>
          <w:sz w:val="24"/>
          <w:szCs w:val="24"/>
        </w:rPr>
        <w:t>青年项目（柴人杰，2015年，附件2-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2</w:t>
      </w:r>
      <w:r>
        <w:rPr>
          <w:rFonts w:ascii="Times New Roman" w:hAnsi="Times New Roman" w:eastAsia="宋体" w:cs="Times New Roman"/>
          <w:sz w:val="24"/>
          <w:szCs w:val="24"/>
        </w:rPr>
        <w:t>），空军高层次科技人才（查定军，2020年，附件2-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3）、陕西省优秀博士论文（孙菲，2013年，附件2-5-4），</w:t>
      </w:r>
      <w:r>
        <w:rPr>
          <w:rFonts w:ascii="Times New Roman" w:hAnsi="Times New Roman" w:eastAsia="宋体" w:cs="Times New Roman"/>
          <w:sz w:val="24"/>
          <w:szCs w:val="24"/>
        </w:rPr>
        <w:t>陕西省“三秦人才”（查定军，2019年，附件2-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5</w:t>
      </w:r>
      <w:r>
        <w:rPr>
          <w:rFonts w:ascii="Times New Roman" w:hAnsi="Times New Roman" w:eastAsia="宋体" w:cs="Times New Roman"/>
          <w:sz w:val="24"/>
          <w:szCs w:val="24"/>
        </w:rPr>
        <w:t>），中国人民解放军院校育才奖金奖（邱建华，2014年，附件2-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6</w:t>
      </w:r>
      <w:r>
        <w:rPr>
          <w:rFonts w:ascii="Times New Roman" w:hAnsi="Times New Roman" w:eastAsia="宋体" w:cs="Times New Roman"/>
          <w:sz w:val="24"/>
          <w:szCs w:val="24"/>
        </w:rPr>
        <w:t>）</w:t>
      </w:r>
      <w:r>
        <w:rPr>
          <w:rFonts w:hint="eastAsia" w:ascii="Times New Roman" w:hAnsi="Times New Roman" w:eastAsia="宋体" w:cs="Times New Roman"/>
          <w:sz w:val="24"/>
          <w:szCs w:val="24"/>
        </w:rPr>
        <w:t>，首届“西安之星”荣誉称号获得者</w:t>
      </w:r>
      <w:r>
        <w:rPr>
          <w:rFonts w:ascii="Times New Roman" w:hAnsi="Times New Roman" w:eastAsia="宋体" w:cs="Times New Roman"/>
          <w:sz w:val="24"/>
          <w:szCs w:val="24"/>
        </w:rPr>
        <w:t>（邱建华，201</w:t>
      </w:r>
      <w:r>
        <w:rPr>
          <w:rFonts w:hint="eastAsia" w:ascii="Times New Roman" w:hAnsi="Times New Roman" w:eastAsia="宋体" w:cs="Times New Roman"/>
          <w:sz w:val="24"/>
          <w:szCs w:val="24"/>
        </w:rPr>
        <w:t>8</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5</w:t>
      </w:r>
      <w:r>
        <w:rPr>
          <w:rFonts w:ascii="Times New Roman" w:hAnsi="Times New Roman" w:eastAsia="宋体" w:cs="Times New Roman"/>
          <w:sz w:val="24"/>
          <w:szCs w:val="24"/>
        </w:rPr>
        <w:t>-</w:t>
      </w:r>
      <w:r>
        <w:rPr>
          <w:rFonts w:hint="eastAsia" w:ascii="Times New Roman" w:hAnsi="Times New Roman" w:eastAsia="宋体" w:cs="Times New Roman"/>
          <w:sz w:val="24"/>
          <w:szCs w:val="24"/>
        </w:rPr>
        <w:t>7</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spacing w:line="3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申请人基于创新点1、2、3的长期研究获</w:t>
      </w:r>
      <w:r>
        <w:rPr>
          <w:rFonts w:hint="eastAsia" w:ascii="Times New Roman" w:hAnsi="Times New Roman" w:eastAsia="宋体" w:cs="Times New Roman"/>
          <w:sz w:val="24"/>
          <w:szCs w:val="24"/>
        </w:rPr>
        <w:t>评的单位荣誉：国家人工耳蜗救助项目定点医院（</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09</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）、全军航空航天医学内耳研究重点实验室（</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10</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5</w:t>
      </w:r>
      <w:r>
        <w:rPr>
          <w:rFonts w:hint="eastAsia" w:ascii="Times New Roman" w:hAnsi="Times New Roman" w:eastAsia="宋体" w:cs="Times New Roman"/>
          <w:sz w:val="24"/>
          <w:szCs w:val="24"/>
        </w:rPr>
        <w:t>）、陕西省新生儿听力筛查诊治中心（</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6</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hint="eastAsia" w:ascii="Times New Roman" w:hAnsi="Times New Roman" w:eastAsia="宋体" w:cs="Times New Roman"/>
          <w:color w:val="000000"/>
          <w:sz w:val="24"/>
          <w:szCs w:val="24"/>
        </w:rPr>
        <w:t>陕西省线上线下混合式一流本科课程</w:t>
      </w:r>
      <w:r>
        <w:rPr>
          <w:rFonts w:ascii="Times New Roman" w:hAnsi="Times New Roman" w:eastAsia="宋体" w:cs="Times New Roman"/>
          <w:color w:val="000000"/>
          <w:sz w:val="24"/>
          <w:szCs w:val="24"/>
        </w:rPr>
        <w:t>（2020年，附件2-</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7）</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sz w:val="24"/>
          <w:szCs w:val="24"/>
        </w:rPr>
        <w:t>陕西省临床医学研究中心（</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15</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8</w:t>
      </w:r>
      <w:r>
        <w:rPr>
          <w:rFonts w:hint="eastAsia" w:ascii="Times New Roman" w:hAnsi="Times New Roman" w:eastAsia="宋体" w:cs="Times New Roman"/>
          <w:sz w:val="24"/>
          <w:szCs w:val="24"/>
        </w:rPr>
        <w:t>）、</w:t>
      </w:r>
      <w:r>
        <w:rPr>
          <w:rFonts w:ascii="Times New Roman" w:hAnsi="Times New Roman" w:eastAsia="宋体" w:cs="Times New Roman"/>
          <w:sz w:val="24"/>
          <w:szCs w:val="24"/>
        </w:rPr>
        <w:t>陕西省耳鼻咽喉头颈外科医疗质量控制中心</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202</w:t>
      </w:r>
      <w:r>
        <w:rPr>
          <w:rFonts w:hint="eastAsia" w:ascii="Times New Roman" w:hAnsi="Times New Roman" w:eastAsia="宋体" w:cs="Times New Roman"/>
          <w:sz w:val="24"/>
          <w:szCs w:val="24"/>
        </w:rPr>
        <w:t>3</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-19</w:t>
      </w:r>
      <w:r>
        <w:rPr>
          <w:rFonts w:hint="eastAsia" w:ascii="Times New Roman" w:hAnsi="Times New Roman" w:eastAsia="宋体" w:cs="Times New Roman"/>
          <w:sz w:val="24"/>
          <w:szCs w:val="24"/>
        </w:rPr>
        <w:t>）、</w:t>
      </w:r>
      <w:r>
        <w:rPr>
          <w:rFonts w:ascii="Times New Roman" w:hAnsi="Times New Roman" w:eastAsia="宋体" w:cs="Times New Roman"/>
          <w:sz w:val="24"/>
          <w:szCs w:val="24"/>
        </w:rPr>
        <w:t>国家科技部</w:t>
      </w:r>
      <w:r>
        <w:rPr>
          <w:rFonts w:hint="eastAsia" w:ascii="Times New Roman" w:hAnsi="Times New Roman" w:eastAsia="宋体" w:cs="Times New Roman"/>
          <w:sz w:val="24"/>
          <w:szCs w:val="24"/>
        </w:rPr>
        <w:t>“</w:t>
      </w:r>
      <w:r>
        <w:rPr>
          <w:rFonts w:ascii="Times New Roman" w:hAnsi="Times New Roman" w:eastAsia="宋体" w:cs="Times New Roman"/>
          <w:sz w:val="24"/>
          <w:szCs w:val="24"/>
        </w:rPr>
        <w:t>国家耳鼻咽喉疾病临床研究中心陕西分中心</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（2021年，附件2-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w:t>
      </w:r>
      <w:r>
        <w:rPr>
          <w:rFonts w:hint="eastAsia" w:ascii="Times New Roman" w:hAnsi="Times New Roman" w:eastAsia="宋体" w:cs="Times New Roman"/>
          <w:sz w:val="24"/>
          <w:szCs w:val="24"/>
        </w:rPr>
        <w:t>。</w:t>
      </w:r>
      <w:bookmarkEnd w:id="0"/>
      <w:r>
        <w:rPr>
          <w:rFonts w:ascii="Times New Roman" w:hAnsi="Times New Roman" w:eastAsia="宋体" w:cs="Times New Roman"/>
          <w:sz w:val="24"/>
          <w:szCs w:val="24"/>
        </w:rPr>
        <w:br w:type="textWrapping"/>
      </w:r>
      <w:r>
        <w:rPr>
          <w:rFonts w:hint="eastAsia" w:ascii="Times New Roman" w:hAnsi="Times New Roman" w:eastAsia="宋体" w:cs="Times New Roman"/>
          <w:sz w:val="24"/>
          <w:szCs w:val="24"/>
        </w:rPr>
        <w:t xml:space="preserve">   （6）</w:t>
      </w:r>
      <w:r>
        <w:rPr>
          <w:rFonts w:ascii="Times New Roman" w:hAnsi="Times New Roman" w:eastAsia="宋体" w:cs="Times New Roman"/>
          <w:sz w:val="24"/>
          <w:szCs w:val="24"/>
        </w:rPr>
        <w:t>申请人基于创新点1、2、3的长期研究获</w:t>
      </w:r>
      <w:r>
        <w:rPr>
          <w:rFonts w:hint="eastAsia" w:ascii="Times New Roman" w:hAnsi="Times New Roman" w:eastAsia="宋体" w:cs="Times New Roman"/>
          <w:sz w:val="24"/>
          <w:szCs w:val="24"/>
        </w:rPr>
        <w:t>评的团队荣誉：陕西省教学团队（</w:t>
      </w:r>
      <w:r>
        <w:rPr>
          <w:rFonts w:ascii="Times New Roman" w:hAnsi="Times New Roman" w:eastAsia="宋体" w:cs="Times New Roman"/>
          <w:sz w:val="24"/>
          <w:szCs w:val="24"/>
        </w:rPr>
        <w:t>20</w:t>
      </w:r>
      <w:r>
        <w:rPr>
          <w:rFonts w:hint="eastAsia" w:ascii="Times New Roman" w:hAnsi="Times New Roman" w:eastAsia="宋体" w:cs="Times New Roman"/>
          <w:sz w:val="24"/>
          <w:szCs w:val="24"/>
        </w:rPr>
        <w:t>12</w:t>
      </w:r>
      <w:r>
        <w:rPr>
          <w:rFonts w:ascii="Times New Roman" w:hAnsi="Times New Roman" w:eastAsia="宋体" w:cs="Times New Roman"/>
          <w:sz w:val="24"/>
          <w:szCs w:val="24"/>
        </w:rPr>
        <w:t>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2</w:t>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陕西省卫生健康委员会</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三秦最美卫生健康团队</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（2021年，附件2-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szCs w:val="24"/>
        </w:rPr>
        <w:t>2</w:t>
      </w:r>
      <w:r>
        <w:rPr>
          <w:rFonts w:ascii="Times New Roman" w:hAnsi="Times New Roman" w:eastAsia="宋体" w:cs="Times New Roman"/>
          <w:sz w:val="24"/>
          <w:szCs w:val="24"/>
        </w:rPr>
        <w:t>2）</w:t>
      </w:r>
      <w:r>
        <w:rPr>
          <w:rFonts w:hint="eastAsia" w:ascii="Times New Roman" w:hAnsi="Times New Roman" w:eastAsia="宋体" w:cs="Times New Roman"/>
          <w:sz w:val="24"/>
          <w:szCs w:val="24"/>
        </w:rPr>
        <w:t>、陕西省高层次科技人才项目“创新团队”（2023年，附件2-1-2</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）、国务院“全国助残先进集体”（2019年，附件2-1-2</w:t>
      </w:r>
      <w:r>
        <w:rPr>
          <w:rFonts w:ascii="Times New Roman" w:hAnsi="Times New Roman" w:eastAsia="宋体" w:cs="Times New Roman"/>
          <w:sz w:val="24"/>
          <w:szCs w:val="24"/>
        </w:rPr>
        <w:t>4</w:t>
      </w:r>
      <w:r>
        <w:rPr>
          <w:rFonts w:hint="eastAsia" w:ascii="Times New Roman" w:hAnsi="Times New Roman" w:eastAsia="宋体" w:cs="Times New Roman"/>
          <w:sz w:val="24"/>
          <w:szCs w:val="24"/>
        </w:rPr>
        <w:t>）。</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八、应用情况</w:t>
      </w:r>
    </w:p>
    <w:p>
      <w:pPr>
        <w:spacing w:line="400" w:lineRule="exact"/>
        <w:ind w:firstLine="482" w:firstLineChars="200"/>
        <w:outlineLvl w:val="2"/>
        <w:rPr>
          <w:rFonts w:ascii="Times New Roman" w:hAnsi="Times New Roman" w:cs="Times New Roman"/>
          <w:b/>
          <w:sz w:val="24"/>
        </w:rPr>
      </w:pPr>
      <w:r>
        <w:rPr>
          <w:rFonts w:ascii="Times New Roman" w:hAnsi="Times New Roman" w:cs="Times New Roman"/>
          <w:b/>
          <w:sz w:val="24"/>
        </w:rPr>
        <w:t xml:space="preserve">1.1临床应用  </w:t>
      </w:r>
    </w:p>
    <w:p>
      <w:pPr>
        <w:spacing w:line="400" w:lineRule="exact"/>
        <w:ind w:firstLine="480" w:firstLineChars="200"/>
        <w:jc w:val="left"/>
        <w:rPr>
          <w:rFonts w:ascii="Times New Roman" w:hAnsi="Times New Roman" w:eastAsia="宋体" w:cs="Times New Roman"/>
          <w:sz w:val="24"/>
          <w:szCs w:val="18"/>
        </w:rPr>
      </w:pPr>
      <w:r>
        <w:rPr>
          <w:rFonts w:ascii="Times New Roman" w:hAnsi="Times New Roman" w:eastAsia="宋体" w:cs="Times New Roman"/>
          <w:sz w:val="24"/>
          <w:szCs w:val="18"/>
        </w:rPr>
        <w:t>本项目各项创新研究成果在陕西省内及全国多家知名医院进行推广应用，有效的降低了防控体系内聋儿出生率及出生后因聋致残率，所创建基于个体化精细评估疑难复杂CI诊疗体系及微创CI新方案，不仅减少了手术创伤，还扩大了手术适应症，造福更多聋病患者，取得了积极的成果。</w:t>
      </w:r>
    </w:p>
    <w:p>
      <w:pPr>
        <w:spacing w:line="400" w:lineRule="exact"/>
        <w:ind w:firstLine="480" w:firstLineChars="200"/>
        <w:jc w:val="left"/>
        <w:rPr>
          <w:rFonts w:ascii="Times New Roman" w:hAnsi="Times New Roman" w:eastAsia="宋体" w:cs="Times New Roman"/>
          <w:sz w:val="24"/>
          <w:szCs w:val="18"/>
        </w:rPr>
      </w:pPr>
      <w:r>
        <w:rPr>
          <w:rFonts w:ascii="Times New Roman" w:hAnsi="Times New Roman" w:eastAsia="宋体" w:cs="Times New Roman"/>
          <w:sz w:val="24"/>
          <w:szCs w:val="18"/>
        </w:rPr>
        <w:t>项目组自2008年建立了西京医院SNHL诊治及遗传咨询中心。在陕西省科技重点课题</w:t>
      </w:r>
      <w:r>
        <w:rPr>
          <w:rFonts w:hint="eastAsia" w:ascii="Times New Roman" w:hAnsi="Times New Roman" w:eastAsia="宋体" w:cs="Times New Roman"/>
          <w:sz w:val="24"/>
          <w:szCs w:val="18"/>
        </w:rPr>
        <w:t>“</w:t>
      </w:r>
      <w:r>
        <w:rPr>
          <w:rFonts w:ascii="Times New Roman" w:hAnsi="Times New Roman" w:eastAsia="宋体" w:cs="Times New Roman"/>
          <w:sz w:val="24"/>
          <w:szCs w:val="18"/>
        </w:rPr>
        <w:t>陕西省耳聋出生缺陷三级综合预防及治疗科技服务共享平台</w:t>
      </w:r>
      <w:r>
        <w:rPr>
          <w:rFonts w:hint="eastAsia" w:ascii="Times New Roman" w:hAnsi="Times New Roman" w:eastAsia="宋体" w:cs="Times New Roman"/>
          <w:sz w:val="24"/>
          <w:szCs w:val="18"/>
        </w:rPr>
        <w:t>”</w:t>
      </w:r>
      <w:r>
        <w:rPr>
          <w:rFonts w:ascii="Times New Roman" w:hAnsi="Times New Roman" w:eastAsia="宋体" w:cs="Times New Roman"/>
          <w:sz w:val="24"/>
          <w:szCs w:val="18"/>
        </w:rPr>
        <w:t>及</w:t>
      </w:r>
      <w:r>
        <w:rPr>
          <w:rFonts w:hint="eastAsia" w:ascii="Times New Roman" w:hAnsi="Times New Roman" w:eastAsia="宋体" w:cs="Times New Roman"/>
          <w:sz w:val="24"/>
          <w:szCs w:val="18"/>
        </w:rPr>
        <w:t>“</w:t>
      </w:r>
      <w:r>
        <w:rPr>
          <w:rFonts w:ascii="Times New Roman" w:hAnsi="Times New Roman" w:eastAsia="宋体" w:cs="Times New Roman"/>
          <w:sz w:val="24"/>
          <w:szCs w:val="18"/>
        </w:rPr>
        <w:t>遗传性耳聋早期筛查及预防策略研究</w:t>
      </w:r>
      <w:r>
        <w:rPr>
          <w:rFonts w:hint="eastAsia" w:ascii="Times New Roman" w:hAnsi="Times New Roman" w:eastAsia="宋体" w:cs="Times New Roman"/>
          <w:sz w:val="24"/>
          <w:szCs w:val="18"/>
        </w:rPr>
        <w:t>”</w:t>
      </w:r>
      <w:r>
        <w:rPr>
          <w:rFonts w:ascii="Times New Roman" w:hAnsi="Times New Roman" w:eastAsia="宋体" w:cs="Times New Roman"/>
          <w:sz w:val="24"/>
          <w:szCs w:val="18"/>
        </w:rPr>
        <w:t xml:space="preserve">的支持下，率先在陕西省建立国内领先的SNHL三级防控体系，填补了西北地区SNHL三级防控体系空白。在所建立的三级防控体系内，包含了5452例患者，有效的降低了聋儿出生率及出生后因聋致残率。此外，本项目组所在的西京医院耳鼻咽喉头颈外科是陕西省耳鼻咽喉学科临床质量控制中心所在单位，并先后成立了陕西省耳鼻咽喉专科联盟（128家单位）及西北耳鼻咽喉专科联盟（418家单位），为本省及西北地区的SNHL患者及家属提供全面的诊疗服务，并在陕西省内及西北地区推广三级防控体系。对项目组构建的三级防控体系进行推广，累计培训学员 422 人，学员遍布6个省和自治区，服务于SNHL 患者及家属，受到广泛好评。 </w:t>
      </w:r>
    </w:p>
    <w:p>
      <w:pPr>
        <w:spacing w:line="400" w:lineRule="exact"/>
        <w:ind w:firstLine="480" w:firstLineChars="200"/>
        <w:jc w:val="left"/>
        <w:rPr>
          <w:rFonts w:ascii="Times New Roman" w:hAnsi="Times New Roman" w:eastAsia="宋体" w:cs="Times New Roman"/>
          <w:sz w:val="24"/>
          <w:szCs w:val="18"/>
        </w:rPr>
      </w:pPr>
      <w:r>
        <w:rPr>
          <w:rFonts w:ascii="Times New Roman" w:hAnsi="Times New Roman" w:eastAsia="宋体" w:cs="Times New Roman"/>
          <w:sz w:val="24"/>
          <w:szCs w:val="18"/>
        </w:rPr>
        <w:t>2011 年，本项目组在国内较早提出微创人工耳蜗植入理念，创建基于个体化精细评估</w:t>
      </w:r>
      <w:r>
        <w:rPr>
          <w:rFonts w:hint="eastAsia" w:ascii="Times New Roman" w:hAnsi="Times New Roman" w:eastAsia="宋体" w:cs="Times New Roman"/>
          <w:sz w:val="24"/>
          <w:szCs w:val="18"/>
        </w:rPr>
        <w:t>的</w:t>
      </w:r>
      <w:r>
        <w:rPr>
          <w:rFonts w:ascii="Times New Roman" w:hAnsi="Times New Roman" w:eastAsia="宋体" w:cs="Times New Roman"/>
          <w:sz w:val="24"/>
          <w:szCs w:val="18"/>
        </w:rPr>
        <w:t>疑难复杂CI诊疗体系及微创CI新方案。通过对人工耳蜗手术技术进行创新，应用“小切口技术，颅骨适形技术，基于生理引流的电极盘置技术，微创耳蜗开窗技术”等系列微创人工耳蜗创新技术，实现了小创伤，低并发症。本项目组主办全国学习班及专题会议28次，推广人工耳蜗创新技术共培训学员560人次，在全国32家医院推广应用大大提升了相关单位的诊治能力，提高医疗效率，降低医疗成本，帮助更多患者重回有声世界。</w:t>
      </w:r>
    </w:p>
    <w:p>
      <w:pPr>
        <w:spacing w:line="400" w:lineRule="exact"/>
        <w:ind w:firstLine="482" w:firstLineChars="200"/>
        <w:outlineLvl w:val="2"/>
        <w:rPr>
          <w:rFonts w:ascii="Times New Roman" w:hAnsi="Times New Roman" w:cs="Times New Roman"/>
          <w:b/>
          <w:sz w:val="24"/>
        </w:rPr>
      </w:pPr>
      <w:r>
        <w:rPr>
          <w:rFonts w:ascii="Times New Roman" w:hAnsi="Times New Roman" w:cs="Times New Roman"/>
          <w:b/>
          <w:sz w:val="24"/>
        </w:rPr>
        <w:t>1.2学术论文及交流</w:t>
      </w:r>
    </w:p>
    <w:p>
      <w:pPr>
        <w:spacing w:line="400" w:lineRule="exact"/>
        <w:ind w:firstLine="480" w:firstLineChars="200"/>
        <w:jc w:val="left"/>
        <w:rPr>
          <w:rFonts w:ascii="Times New Roman" w:hAnsi="Times New Roman" w:eastAsia="宋体" w:cs="Times New Roman"/>
          <w:sz w:val="24"/>
          <w:szCs w:val="18"/>
        </w:rPr>
      </w:pPr>
      <w:r>
        <w:rPr>
          <w:rFonts w:ascii="Times New Roman" w:hAnsi="Times New Roman" w:eastAsia="宋体" w:cs="Times New Roman"/>
          <w:sz w:val="24"/>
          <w:szCs w:val="18"/>
        </w:rPr>
        <w:t>本项目共发表文章338篇，其中SCI 108篇（IF＞10分16篇，单篇最高15.8）；获批国家发明专利11项，实用新型专利12项，计算机软件著作权4项。主编参编书籍1</w:t>
      </w:r>
      <w:r>
        <w:rPr>
          <w:rFonts w:hint="eastAsia" w:ascii="Times New Roman" w:hAnsi="Times New Roman" w:eastAsia="宋体" w:cs="Times New Roman"/>
          <w:sz w:val="24"/>
          <w:szCs w:val="18"/>
        </w:rPr>
        <w:t>6</w:t>
      </w:r>
      <w:r>
        <w:rPr>
          <w:rFonts w:ascii="Times New Roman" w:hAnsi="Times New Roman" w:eastAsia="宋体" w:cs="Times New Roman"/>
          <w:sz w:val="24"/>
          <w:szCs w:val="18"/>
        </w:rPr>
        <w:t>部，主持或参与制定指南及共识8项。受邀参加国际、国内学术大会 300余人次，举办全国学习班28次。先后培养硕士、博士研究生31人，其中获陕西省优秀博士论文1人。项目完成人获评教育部长江学者，中组部</w:t>
      </w:r>
      <w:r>
        <w:rPr>
          <w:rFonts w:hint="eastAsia" w:ascii="Times New Roman" w:hAnsi="Times New Roman" w:eastAsia="宋体" w:cs="Times New Roman"/>
          <w:sz w:val="24"/>
          <w:szCs w:val="18"/>
        </w:rPr>
        <w:t>“</w:t>
      </w:r>
      <w:r>
        <w:rPr>
          <w:rFonts w:ascii="Times New Roman" w:hAnsi="Times New Roman" w:eastAsia="宋体" w:cs="Times New Roman"/>
          <w:sz w:val="24"/>
          <w:szCs w:val="18"/>
        </w:rPr>
        <w:t>青年千人</w:t>
      </w:r>
      <w:r>
        <w:rPr>
          <w:rFonts w:hint="eastAsia" w:ascii="Times New Roman" w:hAnsi="Times New Roman" w:eastAsia="宋体" w:cs="Times New Roman"/>
          <w:sz w:val="24"/>
          <w:szCs w:val="18"/>
        </w:rPr>
        <w:t>”</w:t>
      </w:r>
      <w:r>
        <w:rPr>
          <w:rFonts w:ascii="Times New Roman" w:hAnsi="Times New Roman" w:eastAsia="宋体" w:cs="Times New Roman"/>
          <w:sz w:val="24"/>
          <w:szCs w:val="18"/>
        </w:rPr>
        <w:t>，空军高层次科技人才、中国人民解放军院校育才奖金奖、</w:t>
      </w:r>
      <w:r>
        <w:rPr>
          <w:rFonts w:hint="eastAsia" w:ascii="Times New Roman" w:hAnsi="Times New Roman" w:eastAsia="宋体" w:cs="Times New Roman"/>
          <w:sz w:val="24"/>
          <w:szCs w:val="18"/>
        </w:rPr>
        <w:t>“</w:t>
      </w:r>
      <w:r>
        <w:rPr>
          <w:rFonts w:ascii="Times New Roman" w:hAnsi="Times New Roman" w:eastAsia="宋体" w:cs="Times New Roman"/>
          <w:sz w:val="24"/>
          <w:szCs w:val="18"/>
        </w:rPr>
        <w:t>西安之星</w:t>
      </w:r>
      <w:r>
        <w:rPr>
          <w:rFonts w:hint="eastAsia" w:ascii="Times New Roman" w:hAnsi="Times New Roman" w:eastAsia="宋体" w:cs="Times New Roman"/>
          <w:sz w:val="24"/>
          <w:szCs w:val="18"/>
        </w:rPr>
        <w:t>”</w:t>
      </w:r>
      <w:r>
        <w:rPr>
          <w:rFonts w:ascii="Times New Roman" w:hAnsi="Times New Roman" w:eastAsia="宋体" w:cs="Times New Roman"/>
          <w:sz w:val="24"/>
          <w:szCs w:val="18"/>
        </w:rPr>
        <w:t>等荣誉称号。项目获得陕西省科技工作者创新创业大赛二等奖、三等奖、全国专科会议</w:t>
      </w:r>
      <w:r>
        <w:rPr>
          <w:rFonts w:hint="eastAsia" w:ascii="Times New Roman" w:hAnsi="Times New Roman" w:eastAsia="宋体" w:cs="Times New Roman"/>
          <w:sz w:val="24"/>
          <w:szCs w:val="18"/>
        </w:rPr>
        <w:t>“</w:t>
      </w:r>
      <w:r>
        <w:rPr>
          <w:rFonts w:ascii="Times New Roman" w:hAnsi="Times New Roman" w:eastAsia="宋体" w:cs="Times New Roman"/>
          <w:sz w:val="24"/>
          <w:szCs w:val="18"/>
        </w:rPr>
        <w:t>优秀论文</w:t>
      </w:r>
      <w:r>
        <w:rPr>
          <w:rFonts w:hint="eastAsia" w:ascii="Times New Roman" w:hAnsi="Times New Roman" w:eastAsia="宋体" w:cs="Times New Roman"/>
          <w:sz w:val="24"/>
          <w:szCs w:val="18"/>
        </w:rPr>
        <w:t>”</w:t>
      </w:r>
      <w:r>
        <w:rPr>
          <w:rFonts w:ascii="Times New Roman" w:hAnsi="Times New Roman" w:eastAsia="宋体" w:cs="Times New Roman"/>
          <w:sz w:val="24"/>
          <w:szCs w:val="18"/>
        </w:rPr>
        <w:t>等科技奖励。鉴于本项目组在感音神经性耳聋防治做出的突出贡献，申请人所在单位获得一系列集体荣誉：2012年获</w:t>
      </w:r>
      <w:r>
        <w:rPr>
          <w:rFonts w:hint="eastAsia" w:ascii="Times New Roman" w:hAnsi="Times New Roman" w:eastAsia="宋体" w:cs="Times New Roman"/>
          <w:sz w:val="24"/>
          <w:szCs w:val="18"/>
        </w:rPr>
        <w:t>“</w:t>
      </w:r>
      <w:r>
        <w:rPr>
          <w:rFonts w:ascii="Times New Roman" w:hAnsi="Times New Roman" w:eastAsia="宋体" w:cs="Times New Roman"/>
          <w:sz w:val="24"/>
          <w:szCs w:val="18"/>
        </w:rPr>
        <w:t>陕西省教学团队</w:t>
      </w:r>
      <w:r>
        <w:rPr>
          <w:rFonts w:hint="eastAsia" w:ascii="Times New Roman" w:hAnsi="Times New Roman" w:eastAsia="宋体" w:cs="Times New Roman"/>
          <w:sz w:val="24"/>
          <w:szCs w:val="18"/>
        </w:rPr>
        <w:t>”</w:t>
      </w:r>
      <w:r>
        <w:rPr>
          <w:rFonts w:ascii="Times New Roman" w:hAnsi="Times New Roman" w:eastAsia="宋体" w:cs="Times New Roman"/>
          <w:sz w:val="24"/>
          <w:szCs w:val="18"/>
        </w:rPr>
        <w:t>、2016年</w:t>
      </w:r>
      <w:r>
        <w:rPr>
          <w:rFonts w:hint="eastAsia" w:ascii="Times New Roman" w:hAnsi="Times New Roman" w:eastAsia="宋体" w:cs="Times New Roman"/>
          <w:sz w:val="24"/>
          <w:szCs w:val="18"/>
        </w:rPr>
        <w:t>“</w:t>
      </w:r>
      <w:r>
        <w:rPr>
          <w:rFonts w:ascii="Times New Roman" w:hAnsi="Times New Roman" w:eastAsia="宋体" w:cs="Times New Roman"/>
          <w:sz w:val="24"/>
          <w:szCs w:val="18"/>
        </w:rPr>
        <w:t>陕西省临床医学研究中心</w:t>
      </w:r>
      <w:r>
        <w:rPr>
          <w:rFonts w:hint="eastAsia" w:ascii="Times New Roman" w:hAnsi="Times New Roman" w:eastAsia="宋体" w:cs="Times New Roman"/>
          <w:sz w:val="24"/>
          <w:szCs w:val="18"/>
        </w:rPr>
        <w:t>”</w:t>
      </w:r>
      <w:r>
        <w:rPr>
          <w:rFonts w:ascii="Times New Roman" w:hAnsi="Times New Roman" w:eastAsia="宋体" w:cs="Times New Roman"/>
          <w:sz w:val="24"/>
          <w:szCs w:val="18"/>
        </w:rPr>
        <w:t>、2020年</w:t>
      </w:r>
      <w:r>
        <w:rPr>
          <w:rFonts w:hint="eastAsia" w:ascii="Times New Roman" w:hAnsi="Times New Roman" w:eastAsia="宋体" w:cs="Times New Roman"/>
          <w:sz w:val="24"/>
          <w:szCs w:val="18"/>
        </w:rPr>
        <w:t>“</w:t>
      </w:r>
      <w:r>
        <w:rPr>
          <w:rFonts w:ascii="Times New Roman" w:hAnsi="Times New Roman" w:eastAsia="宋体" w:cs="Times New Roman"/>
          <w:sz w:val="24"/>
          <w:szCs w:val="18"/>
        </w:rPr>
        <w:t>国家耳鼻咽喉疾病临床医学研究中心陕西分中心</w:t>
      </w:r>
      <w:r>
        <w:rPr>
          <w:rFonts w:hint="eastAsia" w:ascii="Times New Roman" w:hAnsi="Times New Roman" w:eastAsia="宋体" w:cs="Times New Roman"/>
          <w:sz w:val="24"/>
          <w:szCs w:val="18"/>
        </w:rPr>
        <w:t>”</w:t>
      </w:r>
      <w:r>
        <w:rPr>
          <w:rFonts w:ascii="Times New Roman" w:hAnsi="Times New Roman" w:eastAsia="宋体" w:cs="Times New Roman"/>
          <w:sz w:val="24"/>
          <w:szCs w:val="18"/>
        </w:rPr>
        <w:t>、2021年</w:t>
      </w:r>
      <w:r>
        <w:rPr>
          <w:rFonts w:hint="eastAsia" w:ascii="Times New Roman" w:hAnsi="Times New Roman" w:eastAsia="宋体" w:cs="Times New Roman"/>
          <w:sz w:val="24"/>
          <w:szCs w:val="18"/>
        </w:rPr>
        <w:t>“</w:t>
      </w:r>
      <w:r>
        <w:rPr>
          <w:rFonts w:ascii="Times New Roman" w:hAnsi="Times New Roman" w:eastAsia="宋体" w:cs="Times New Roman"/>
          <w:sz w:val="24"/>
          <w:szCs w:val="18"/>
        </w:rPr>
        <w:t>三秦最美卫生健康团队</w:t>
      </w:r>
      <w:r>
        <w:rPr>
          <w:rFonts w:hint="eastAsia" w:ascii="Times New Roman" w:hAnsi="Times New Roman" w:eastAsia="宋体" w:cs="Times New Roman"/>
          <w:sz w:val="24"/>
          <w:szCs w:val="18"/>
        </w:rPr>
        <w:t>”</w:t>
      </w:r>
      <w:r>
        <w:rPr>
          <w:rFonts w:ascii="Times New Roman" w:hAnsi="Times New Roman" w:eastAsia="宋体" w:cs="Times New Roman"/>
          <w:sz w:val="24"/>
          <w:szCs w:val="18"/>
        </w:rPr>
        <w:t>、2023年陕西省创新人才推进</w:t>
      </w:r>
      <w:r>
        <w:rPr>
          <w:rFonts w:hint="eastAsia" w:ascii="Times New Roman" w:hAnsi="Times New Roman" w:eastAsia="宋体" w:cs="Times New Roman"/>
          <w:sz w:val="24"/>
          <w:szCs w:val="18"/>
        </w:rPr>
        <w:t>计划“</w:t>
      </w:r>
      <w:r>
        <w:rPr>
          <w:rFonts w:ascii="Times New Roman" w:hAnsi="Times New Roman" w:eastAsia="宋体" w:cs="Times New Roman"/>
          <w:sz w:val="24"/>
          <w:szCs w:val="18"/>
        </w:rPr>
        <w:t>感音神经性耳聋基础与临床</w:t>
      </w:r>
      <w:r>
        <w:rPr>
          <w:rFonts w:hint="eastAsia" w:ascii="Times New Roman" w:hAnsi="Times New Roman" w:eastAsia="宋体" w:cs="Times New Roman"/>
          <w:sz w:val="24"/>
          <w:szCs w:val="18"/>
        </w:rPr>
        <w:t>”</w:t>
      </w:r>
      <w:r>
        <w:rPr>
          <w:rFonts w:ascii="Times New Roman" w:hAnsi="Times New Roman" w:eastAsia="宋体" w:cs="Times New Roman"/>
          <w:sz w:val="24"/>
          <w:szCs w:val="18"/>
        </w:rPr>
        <w:t>创新团队、2023年</w:t>
      </w:r>
      <w:r>
        <w:rPr>
          <w:rFonts w:hint="eastAsia" w:ascii="Times New Roman" w:hAnsi="Times New Roman" w:eastAsia="宋体" w:cs="Times New Roman"/>
          <w:sz w:val="24"/>
          <w:szCs w:val="18"/>
        </w:rPr>
        <w:t>“</w:t>
      </w:r>
      <w:r>
        <w:rPr>
          <w:rFonts w:ascii="Times New Roman" w:hAnsi="Times New Roman" w:eastAsia="宋体" w:cs="Times New Roman"/>
          <w:sz w:val="24"/>
          <w:szCs w:val="18"/>
        </w:rPr>
        <w:t>陕西省耳鼻咽喉头颈外科医疗质量控制中心</w:t>
      </w:r>
      <w:r>
        <w:rPr>
          <w:rFonts w:hint="eastAsia" w:ascii="Times New Roman" w:hAnsi="Times New Roman" w:eastAsia="宋体" w:cs="Times New Roman"/>
          <w:sz w:val="24"/>
          <w:szCs w:val="18"/>
        </w:rPr>
        <w:t>”</w:t>
      </w:r>
      <w:r>
        <w:rPr>
          <w:rFonts w:ascii="Times New Roman" w:hAnsi="Times New Roman" w:eastAsia="宋体" w:cs="Times New Roman"/>
          <w:sz w:val="24"/>
          <w:szCs w:val="18"/>
        </w:rPr>
        <w:t>、2019年被国务院授予</w:t>
      </w:r>
      <w:r>
        <w:rPr>
          <w:rFonts w:hint="eastAsia" w:ascii="Times New Roman" w:hAnsi="Times New Roman" w:eastAsia="宋体" w:cs="Times New Roman"/>
          <w:sz w:val="24"/>
          <w:szCs w:val="18"/>
        </w:rPr>
        <w:t>“</w:t>
      </w:r>
      <w:r>
        <w:rPr>
          <w:rFonts w:ascii="Times New Roman" w:hAnsi="Times New Roman" w:eastAsia="宋体" w:cs="Times New Roman"/>
          <w:sz w:val="24"/>
          <w:szCs w:val="18"/>
        </w:rPr>
        <w:t>全国助残先进集体</w:t>
      </w:r>
      <w:r>
        <w:rPr>
          <w:rFonts w:hint="eastAsia" w:ascii="Times New Roman" w:hAnsi="Times New Roman" w:eastAsia="宋体" w:cs="Times New Roman"/>
          <w:sz w:val="24"/>
          <w:szCs w:val="18"/>
        </w:rPr>
        <w:t>”</w:t>
      </w:r>
      <w:r>
        <w:rPr>
          <w:rFonts w:ascii="Times New Roman" w:hAnsi="Times New Roman" w:eastAsia="宋体" w:cs="Times New Roman"/>
          <w:sz w:val="24"/>
          <w:szCs w:val="18"/>
        </w:rPr>
        <w:t xml:space="preserve">。  </w:t>
      </w:r>
    </w:p>
    <w:p>
      <w:pPr>
        <w:spacing w:line="400" w:lineRule="exact"/>
        <w:ind w:firstLine="640" w:firstLineChars="200"/>
        <w:rPr>
          <w:rFonts w:hint="eastAsia" w:ascii="黑体" w:hAnsi="黑体" w:eastAsia="黑体" w:cs="黑体"/>
          <w:sz w:val="32"/>
        </w:rPr>
      </w:pPr>
      <w:r>
        <w:rPr>
          <w:rFonts w:hint="eastAsia" w:ascii="黑体" w:hAnsi="黑体" w:eastAsia="黑体" w:cs="黑体"/>
          <w:sz w:val="32"/>
        </w:rPr>
        <w:t>九、主要知识产权和标准规范等目录</w:t>
      </w:r>
    </w:p>
    <w:tbl>
      <w:tblPr>
        <w:tblStyle w:val="5"/>
        <w:tblW w:w="894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6"/>
        <w:gridCol w:w="1145"/>
        <w:gridCol w:w="1560"/>
        <w:gridCol w:w="562"/>
        <w:gridCol w:w="855"/>
        <w:gridCol w:w="851"/>
        <w:gridCol w:w="992"/>
        <w:gridCol w:w="897"/>
        <w:gridCol w:w="153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序号</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知识产权类    别</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知识产权</w:t>
            </w:r>
          </w:p>
          <w:p>
            <w:pPr>
              <w:jc w:val="center"/>
              <w:rPr>
                <w:rFonts w:ascii="Times New Roman" w:hAnsi="Times New Roman" w:eastAsia="宋体" w:cs="Times New Roman"/>
              </w:rPr>
            </w:pPr>
            <w:r>
              <w:rPr>
                <w:rFonts w:ascii="Times New Roman" w:hAnsi="Times New Roman" w:eastAsia="宋体" w:cs="Times New Roman"/>
              </w:rPr>
              <w:t>具体名称</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国家</w:t>
            </w:r>
          </w:p>
          <w:p>
            <w:pPr>
              <w:jc w:val="center"/>
              <w:rPr>
                <w:rFonts w:ascii="Times New Roman" w:hAnsi="Times New Roman" w:eastAsia="宋体" w:cs="Times New Roman"/>
              </w:rPr>
            </w:pPr>
            <w:r>
              <w:rPr>
                <w:rFonts w:ascii="Times New Roman" w:hAnsi="Times New Roman" w:eastAsia="宋体" w:cs="Times New Roman"/>
              </w:rPr>
              <w:t>（地区）</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授权号</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授权日期</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证书编号</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权利人</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32"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发明专利</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听神经病谱系障碍相关的OTOF基因突变检测试剂盒</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ZL201910294225.5</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2023.03.31</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p>
          <w:p>
            <w:pPr>
              <w:jc w:val="center"/>
              <w:rPr>
                <w:rFonts w:ascii="Times New Roman" w:hAnsi="Times New Roman" w:eastAsia="宋体" w:cs="Times New Roman"/>
              </w:rPr>
            </w:pPr>
            <w:r>
              <w:rPr>
                <w:rFonts w:ascii="Times New Roman" w:hAnsi="Times New Roman" w:eastAsia="宋体" w:cs="Times New Roman"/>
              </w:rPr>
              <w:t>CN109825576B</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查定军；王淑娟；陈俊；梁鹏飞；王剑；李琼；李薇；邱建华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发明专利</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感音神经性耳聋致病基因GJB2突变检测用试剂盒</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ZL201811642438.4</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2022.04.01</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CN109628574B</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查定军；王淑娟；梁鹏飞；陈俊；王剑；李薇；安晓刚；李琼；邱建华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Pre-clinical efficacy and safety evaluation of AAV-OTOF in DFNB9 mouse model and non-human primate</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11(3):e2306201.</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2023.11.28</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Advanced Science..</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东南大学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齐洁玉；张李燕；谈方志；张扬；周吟毅；张紫雨；王洪阳；于朝荣；蒋璐璐；刘建成；陈甜；吴恋秋；张善忠；孙思杰；孙珊；陆玲；王秋菊；柴人杰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4</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软件著作权</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耳聋三级防控信息采集管理系统</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2020SR1267836</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2020.12.17</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07052636</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查定军；梁鹏飞；周敏；任寸寸；樊小勤；林颖；张昌明；陈俊；徐卓；黄陆光；任斌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5</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非综合征型听神经病患者OTOF</w:t>
            </w:r>
          </w:p>
          <w:p>
            <w:pPr>
              <w:jc w:val="center"/>
              <w:rPr>
                <w:rFonts w:ascii="Times New Roman" w:hAnsi="Times New Roman" w:eastAsia="宋体" w:cs="Times New Roman"/>
              </w:rPr>
            </w:pPr>
            <w:r>
              <w:rPr>
                <w:rFonts w:ascii="Times New Roman" w:hAnsi="Times New Roman" w:eastAsia="宋体" w:cs="Times New Roman"/>
              </w:rPr>
              <w:t>基因筛查研究</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17(1):35-39.</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2019.01</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中华耳科学杂志</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t>梁鹏飞；王锦玲；王剑；王淑娟；邱建华；查定军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6</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Ti3C2TxMXene Composite 3D Hydrogel Potentiates mTOR</w:t>
            </w:r>
          </w:p>
          <w:p>
            <w:pPr>
              <w:jc w:val="center"/>
              <w:rPr>
                <w:rFonts w:ascii="Times New Roman" w:hAnsi="Times New Roman" w:eastAsia="宋体" w:cs="Times New Roman"/>
                <w:szCs w:val="21"/>
              </w:rPr>
            </w:pPr>
            <w:r>
              <w:rPr>
                <w:rFonts w:ascii="Times New Roman" w:hAnsi="Times New Roman" w:eastAsia="宋体" w:cs="Times New Roman"/>
                <w:szCs w:val="21"/>
              </w:rPr>
              <w:t>Signaling to Promote the Generation of Functional Hair</w:t>
            </w:r>
          </w:p>
          <w:p>
            <w:pPr>
              <w:jc w:val="center"/>
              <w:rPr>
                <w:rFonts w:ascii="Times New Roman" w:hAnsi="Times New Roman" w:eastAsia="宋体" w:cs="Times New Roman"/>
              </w:rPr>
            </w:pPr>
            <w:r>
              <w:rPr>
                <w:rFonts w:ascii="Times New Roman" w:hAnsi="Times New Roman" w:eastAsia="宋体" w:cs="Times New Roman"/>
                <w:szCs w:val="21"/>
              </w:rPr>
              <w:t>Cells in Cochlea Organoids</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9(32):e2203557.</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2022.11</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Advanced Science.</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东南大学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zCs w:val="21"/>
              </w:rPr>
              <w:t>张重；高珊；胡杨楠；陈鑫；程诚；付小龙；张莎莎；王心林；车雨薇；张晨；柴人杰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7</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Combined use of decellularized allogeneic artery conduits with autologous</w:t>
            </w:r>
          </w:p>
          <w:p>
            <w:pPr>
              <w:jc w:val="center"/>
              <w:rPr>
                <w:rFonts w:ascii="Times New Roman" w:hAnsi="Times New Roman" w:eastAsia="宋体" w:cs="Times New Roman"/>
              </w:rPr>
            </w:pPr>
            <w:r>
              <w:rPr>
                <w:rFonts w:ascii="Times New Roman" w:hAnsi="Times New Roman" w:eastAsia="宋体" w:cs="Times New Roman"/>
              </w:rPr>
              <w:t>transdifferentiated adipose-derived stem cells for facial nerve regeneration in rats</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32(32):8118-28.</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2011.11</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Biomaterials.</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孙菲；周柯；米文娟；邱建华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8</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Complications</w:t>
            </w:r>
          </w:p>
          <w:p>
            <w:pPr>
              <w:jc w:val="center"/>
              <w:rPr>
                <w:rFonts w:ascii="Times New Roman" w:hAnsi="Times New Roman" w:eastAsia="宋体" w:cs="Times New Roman"/>
              </w:rPr>
            </w:pPr>
            <w:r>
              <w:rPr>
                <w:rFonts w:ascii="Times New Roman" w:hAnsi="Times New Roman" w:eastAsia="宋体" w:cs="Times New Roman"/>
              </w:rPr>
              <w:t>and clinical</w:t>
            </w:r>
          </w:p>
          <w:p>
            <w:pPr>
              <w:jc w:val="center"/>
              <w:rPr>
                <w:rFonts w:ascii="Times New Roman" w:hAnsi="Times New Roman" w:eastAsia="宋体" w:cs="Times New Roman"/>
              </w:rPr>
            </w:pPr>
            <w:r>
              <w:rPr>
                <w:rFonts w:ascii="Times New Roman" w:hAnsi="Times New Roman" w:eastAsia="宋体" w:cs="Times New Roman"/>
              </w:rPr>
              <w:t>analysis of 416</w:t>
            </w:r>
          </w:p>
          <w:p>
            <w:pPr>
              <w:jc w:val="center"/>
              <w:rPr>
                <w:rFonts w:ascii="Times New Roman" w:hAnsi="Times New Roman" w:eastAsia="宋体" w:cs="Times New Roman"/>
              </w:rPr>
            </w:pPr>
            <w:r>
              <w:rPr>
                <w:rFonts w:ascii="Times New Roman" w:hAnsi="Times New Roman" w:eastAsia="宋体" w:cs="Times New Roman"/>
              </w:rPr>
              <w:t>consecutive</w:t>
            </w:r>
          </w:p>
          <w:p>
            <w:pPr>
              <w:jc w:val="center"/>
              <w:rPr>
                <w:rFonts w:ascii="Times New Roman" w:hAnsi="Times New Roman" w:eastAsia="宋体" w:cs="Times New Roman"/>
              </w:rPr>
            </w:pPr>
            <w:r>
              <w:rPr>
                <w:rFonts w:ascii="Times New Roman" w:hAnsi="Times New Roman" w:eastAsia="宋体" w:cs="Times New Roman"/>
              </w:rPr>
              <w:t>cochlear</w:t>
            </w:r>
          </w:p>
          <w:p>
            <w:pPr>
              <w:jc w:val="center"/>
              <w:rPr>
                <w:rFonts w:ascii="Times New Roman" w:hAnsi="Times New Roman" w:eastAsia="宋体" w:cs="Times New Roman"/>
              </w:rPr>
            </w:pPr>
            <w:r>
              <w:rPr>
                <w:rFonts w:ascii="Times New Roman" w:hAnsi="Times New Roman" w:eastAsia="宋体" w:cs="Times New Roman"/>
              </w:rPr>
              <w:t>implantations</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75(9):1143-6.</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2011.09</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Int J Pediatr</w:t>
            </w:r>
          </w:p>
          <w:p>
            <w:pPr>
              <w:jc w:val="center"/>
              <w:rPr>
                <w:rFonts w:ascii="Times New Roman" w:hAnsi="Times New Roman" w:eastAsia="宋体" w:cs="Times New Roman"/>
              </w:rPr>
            </w:pPr>
            <w:r>
              <w:rPr>
                <w:rFonts w:ascii="Times New Roman" w:hAnsi="Times New Roman" w:eastAsia="宋体" w:cs="Times New Roman"/>
              </w:rPr>
              <w:t>Otorhinolaryn</w:t>
            </w:r>
          </w:p>
          <w:p>
            <w:pPr>
              <w:jc w:val="center"/>
              <w:rPr>
                <w:rFonts w:ascii="Times New Roman" w:hAnsi="Times New Roman" w:eastAsia="宋体" w:cs="Times New Roman"/>
              </w:rPr>
            </w:pPr>
            <w:r>
              <w:rPr>
                <w:rFonts w:ascii="Times New Roman" w:hAnsi="Times New Roman" w:eastAsia="宋体" w:cs="Times New Roman"/>
              </w:rPr>
              <w:t>gol.</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邱建华；陈阳；谭沛；陈俊；韩宇；高磊；陆洋；杜白茹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9</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A forskolin-loaded nanodelivery system prevents noise-induced</w:t>
            </w:r>
          </w:p>
          <w:p>
            <w:pPr>
              <w:jc w:val="center"/>
              <w:rPr>
                <w:rFonts w:ascii="Times New Roman" w:hAnsi="Times New Roman" w:eastAsia="宋体" w:cs="Times New Roman"/>
              </w:rPr>
            </w:pPr>
            <w:r>
              <w:rPr>
                <w:rFonts w:ascii="Times New Roman" w:hAnsi="Times New Roman" w:eastAsia="宋体" w:cs="Times New Roman"/>
              </w:rPr>
              <w:t>hearing loss</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348:148-157.</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2022.08</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J Control Release.</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hint="eastAsia" w:ascii="Times New Roman" w:hAnsi="Times New Roman" w:eastAsia="宋体" w:cs="Times New Roman"/>
              </w:rPr>
              <w:t>中国人民解放军空军</w:t>
            </w:r>
            <w:r>
              <w:rPr>
                <w:rFonts w:ascii="Times New Roman" w:hAnsi="Times New Roman" w:eastAsia="宋体" w:cs="Times New Roman"/>
              </w:rPr>
              <w:t>军医大学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安晓刚；王人凤；陈二方；杨阳；范贝；李瑶；韩邦；李琼；刘珍珍；韩宇；陈俊；查定军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4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10</w:t>
            </w:r>
          </w:p>
        </w:tc>
        <w:tc>
          <w:tcPr>
            <w:tcW w:w="114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论文</w:t>
            </w:r>
          </w:p>
        </w:tc>
        <w:tc>
          <w:tcPr>
            <w:tcW w:w="1560"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Topographically Conductive Butterfly Wing Substrates for Directed Spiral Ganglion Neuron Growth</w:t>
            </w:r>
          </w:p>
        </w:tc>
        <w:tc>
          <w:tcPr>
            <w:tcW w:w="56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中国</w:t>
            </w:r>
          </w:p>
        </w:tc>
        <w:tc>
          <w:tcPr>
            <w:tcW w:w="855"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shd w:val="clear" w:color="auto" w:fill="FFFFFF"/>
              </w:rPr>
              <w:t>17(38):e2102062</w:t>
            </w:r>
          </w:p>
        </w:tc>
        <w:tc>
          <w:tcPr>
            <w:tcW w:w="851"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2021.09</w:t>
            </w:r>
          </w:p>
        </w:tc>
        <w:tc>
          <w:tcPr>
            <w:tcW w:w="992"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small</w:t>
            </w:r>
          </w:p>
        </w:tc>
        <w:tc>
          <w:tcPr>
            <w:tcW w:w="897"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东南大学</w:t>
            </w:r>
          </w:p>
        </w:tc>
        <w:tc>
          <w:tcPr>
            <w:tcW w:w="1538" w:type="dxa"/>
            <w:tcBorders>
              <w:top w:val="single" w:color="auto" w:sz="8" w:space="0"/>
              <w:left w:val="nil"/>
              <w:bottom w:val="single" w:color="auto" w:sz="8" w:space="0"/>
              <w:right w:val="single" w:color="auto" w:sz="8" w:space="0"/>
            </w:tcBorders>
            <w:vAlign w:val="center"/>
          </w:tcPr>
          <w:p>
            <w:pPr>
              <w:jc w:val="center"/>
              <w:rPr>
                <w:rFonts w:ascii="Times New Roman" w:hAnsi="Times New Roman" w:eastAsia="宋体" w:cs="Times New Roman"/>
              </w:rPr>
            </w:pPr>
            <w:r>
              <w:rPr>
                <w:rFonts w:ascii="Times New Roman" w:hAnsi="Times New Roman" w:eastAsia="宋体" w:cs="Times New Roman"/>
              </w:rPr>
              <w:t>魏浩, 陈卓月，胡杨楠，曹卫，马晓峰，张晨，高下，钱晓云，赵远锦，柴人杰</w:t>
            </w:r>
          </w:p>
        </w:tc>
      </w:tr>
    </w:tbl>
    <w:p>
      <w:pPr>
        <w:spacing w:line="400" w:lineRule="exact"/>
        <w:rPr>
          <w:rFonts w:ascii="Times New Roman" w:hAnsi="Times New Roman" w:eastAsia="仿宋_GB2312" w:cs="Times New Roman"/>
          <w:bCs/>
          <w:spacing w:val="2"/>
          <w:sz w:val="24"/>
        </w:rPr>
      </w:pPr>
    </w:p>
    <w:p>
      <w:pPr>
        <w:spacing w:line="400" w:lineRule="exact"/>
        <w:ind w:firstLine="640" w:firstLineChars="200"/>
        <w:rPr>
          <w:rFonts w:hint="eastAsia" w:ascii="黑体" w:hAnsi="黑体" w:eastAsia="黑体" w:cs="黑体"/>
          <w:sz w:val="32"/>
        </w:rPr>
      </w:pPr>
      <w:bookmarkStart w:id="1" w:name="_GoBack"/>
      <w:r>
        <w:rPr>
          <w:rFonts w:hint="eastAsia" w:ascii="黑体" w:hAnsi="黑体" w:eastAsia="黑体" w:cs="黑体"/>
          <w:sz w:val="32"/>
        </w:rPr>
        <w:t>十、完成人合作关系说明</w:t>
      </w:r>
    </w:p>
    <w:bookmarkEnd w:id="1"/>
    <w:p>
      <w:pPr>
        <w:spacing w:line="360" w:lineRule="exact"/>
        <w:ind w:firstLine="480" w:firstLineChars="200"/>
        <w:rPr>
          <w:rFonts w:ascii="Times New Roman" w:hAnsi="Times New Roman" w:eastAsia="宋体" w:cs="Times New Roman"/>
          <w:sz w:val="24"/>
          <w:szCs w:val="18"/>
        </w:rPr>
      </w:pPr>
      <w:r>
        <w:rPr>
          <w:rFonts w:ascii="Times New Roman" w:hAnsi="Times New Roman" w:eastAsia="宋体" w:cs="Times New Roman"/>
          <w:sz w:val="24"/>
          <w:szCs w:val="18"/>
        </w:rPr>
        <w:t>在本项目中，本人与邱建华教授、柴人杰教授共同参与制定《中国听神经病临床实践指南（202</w:t>
      </w:r>
      <w:r>
        <w:rPr>
          <w:rFonts w:hint="eastAsia" w:ascii="Times New Roman" w:hAnsi="Times New Roman" w:eastAsia="宋体" w:cs="Times New Roman"/>
          <w:sz w:val="24"/>
          <w:szCs w:val="18"/>
        </w:rPr>
        <w:t>2</w:t>
      </w:r>
      <w:r>
        <w:rPr>
          <w:rFonts w:ascii="Times New Roman" w:hAnsi="Times New Roman" w:eastAsia="宋体" w:cs="Times New Roman"/>
          <w:sz w:val="24"/>
          <w:szCs w:val="18"/>
        </w:rPr>
        <w:t>版）》，且与其他项目组成员</w:t>
      </w:r>
      <w:r>
        <w:rPr>
          <w:rFonts w:hint="eastAsia" w:ascii="Times New Roman" w:hAnsi="Times New Roman" w:eastAsia="宋体" w:cs="Times New Roman"/>
          <w:sz w:val="24"/>
          <w:szCs w:val="18"/>
        </w:rPr>
        <w:t>邱建华教授、陈福权教授、</w:t>
      </w:r>
      <w:r>
        <w:rPr>
          <w:rFonts w:ascii="Times New Roman" w:hAnsi="Times New Roman" w:eastAsia="宋体" w:cs="Times New Roman"/>
          <w:sz w:val="24"/>
          <w:szCs w:val="18"/>
        </w:rPr>
        <w:t>陈阳、陈俊</w:t>
      </w:r>
      <w:r>
        <w:rPr>
          <w:rFonts w:hint="eastAsia" w:ascii="Times New Roman" w:hAnsi="Times New Roman" w:eastAsia="宋体" w:cs="Times New Roman"/>
          <w:sz w:val="24"/>
          <w:szCs w:val="18"/>
        </w:rPr>
        <w:t>、</w:t>
      </w:r>
      <w:r>
        <w:rPr>
          <w:rFonts w:ascii="Times New Roman" w:hAnsi="Times New Roman" w:eastAsia="宋体" w:cs="Times New Roman"/>
          <w:sz w:val="24"/>
          <w:szCs w:val="18"/>
        </w:rPr>
        <w:t>林颖、韩宇、孙菲、薛涛副主任医师</w:t>
      </w:r>
      <w:r>
        <w:rPr>
          <w:rFonts w:hint="eastAsia" w:ascii="Times New Roman" w:hAnsi="Times New Roman" w:eastAsia="宋体" w:cs="Times New Roman"/>
          <w:sz w:val="24"/>
          <w:szCs w:val="18"/>
        </w:rPr>
        <w:t>，</w:t>
      </w:r>
      <w:r>
        <w:rPr>
          <w:rFonts w:ascii="Times New Roman" w:hAnsi="Times New Roman" w:eastAsia="宋体" w:cs="Times New Roman"/>
          <w:sz w:val="24"/>
          <w:szCs w:val="18"/>
        </w:rPr>
        <w:t>刘珍珍助理研究员</w:t>
      </w:r>
      <w:r>
        <w:rPr>
          <w:rFonts w:hint="eastAsia" w:ascii="Times New Roman" w:hAnsi="Times New Roman" w:eastAsia="宋体" w:cs="Times New Roman"/>
          <w:sz w:val="24"/>
          <w:szCs w:val="18"/>
        </w:rPr>
        <w:t>，</w:t>
      </w:r>
      <w:r>
        <w:rPr>
          <w:rFonts w:ascii="Times New Roman" w:hAnsi="Times New Roman" w:eastAsia="宋体" w:cs="Times New Roman"/>
          <w:sz w:val="24"/>
          <w:szCs w:val="18"/>
        </w:rPr>
        <w:t>梁鹏飞主管技师均为陕西省科技创新团队</w:t>
      </w:r>
      <w:r>
        <w:rPr>
          <w:rFonts w:hint="eastAsia" w:ascii="Times New Roman" w:hAnsi="Times New Roman" w:eastAsia="宋体" w:cs="Times New Roman"/>
          <w:sz w:val="24"/>
          <w:szCs w:val="18"/>
        </w:rPr>
        <w:t>“</w:t>
      </w:r>
      <w:r>
        <w:rPr>
          <w:rFonts w:ascii="Times New Roman" w:hAnsi="Times New Roman" w:eastAsia="宋体" w:cs="Times New Roman"/>
          <w:sz w:val="24"/>
          <w:szCs w:val="18"/>
        </w:rPr>
        <w:t>感音神经性耳聋基础与临床研究创新团队</w:t>
      </w:r>
      <w:r>
        <w:rPr>
          <w:rFonts w:hint="eastAsia" w:ascii="Times New Roman" w:hAnsi="Times New Roman" w:eastAsia="宋体" w:cs="Times New Roman"/>
          <w:sz w:val="24"/>
          <w:szCs w:val="18"/>
        </w:rPr>
        <w:t>”</w:t>
      </w:r>
      <w:r>
        <w:rPr>
          <w:rFonts w:ascii="Times New Roman" w:hAnsi="Times New Roman" w:eastAsia="宋体" w:cs="Times New Roman"/>
          <w:sz w:val="24"/>
          <w:szCs w:val="18"/>
        </w:rPr>
        <w:t>主要成员。</w:t>
      </w:r>
    </w:p>
    <w:p>
      <w:pPr>
        <w:spacing w:line="360" w:lineRule="exact"/>
        <w:ind w:firstLine="480" w:firstLineChars="200"/>
        <w:rPr>
          <w:rFonts w:ascii="Times New Roman" w:hAnsi="Times New Roman" w:eastAsia="宋体" w:cs="Times New Roman"/>
          <w:sz w:val="24"/>
          <w:szCs w:val="18"/>
        </w:rPr>
      </w:pPr>
      <w:r>
        <w:rPr>
          <w:rFonts w:ascii="Times New Roman" w:hAnsi="Times New Roman" w:eastAsia="宋体" w:cs="Times New Roman"/>
          <w:sz w:val="24"/>
          <w:szCs w:val="18"/>
        </w:rPr>
        <w:t>本人指导项目组成员梁鹏飞、任寸寸主管技师</w:t>
      </w:r>
      <w:r>
        <w:rPr>
          <w:rFonts w:hint="eastAsia" w:ascii="Times New Roman" w:hAnsi="Times New Roman" w:eastAsia="宋体" w:cs="Times New Roman"/>
          <w:sz w:val="24"/>
          <w:szCs w:val="18"/>
        </w:rPr>
        <w:t>，</w:t>
      </w:r>
      <w:r>
        <w:rPr>
          <w:rFonts w:ascii="Times New Roman" w:hAnsi="Times New Roman" w:eastAsia="宋体" w:cs="Times New Roman"/>
          <w:sz w:val="24"/>
          <w:szCs w:val="18"/>
        </w:rPr>
        <w:t xml:space="preserve"> 林颖、陈俊副</w:t>
      </w:r>
      <w:r>
        <w:rPr>
          <w:rFonts w:hint="eastAsia" w:ascii="Times New Roman" w:hAnsi="Times New Roman" w:eastAsia="宋体" w:cs="Times New Roman"/>
          <w:sz w:val="24"/>
          <w:szCs w:val="18"/>
        </w:rPr>
        <w:t>主任医师</w:t>
      </w:r>
      <w:r>
        <w:rPr>
          <w:rFonts w:ascii="Times New Roman" w:hAnsi="Times New Roman" w:eastAsia="宋体" w:cs="Times New Roman"/>
          <w:sz w:val="24"/>
          <w:szCs w:val="18"/>
        </w:rPr>
        <w:t>，建立 SNHL 的三级防控体系，完成软件著作权和发明专利的申报。指导任寸寸主管技师、齐美浩主治医师、高泽军医师完成本单位人工耳蜗手术植入部分的创新及应用推广。</w:t>
      </w:r>
      <w:r>
        <w:rPr>
          <w:rFonts w:hint="eastAsia" w:ascii="Times New Roman" w:hAnsi="Times New Roman" w:eastAsia="宋体" w:cs="Times New Roman"/>
          <w:sz w:val="24"/>
          <w:szCs w:val="18"/>
        </w:rPr>
        <w:t xml:space="preserve"> </w:t>
      </w:r>
    </w:p>
    <w:p>
      <w:pPr>
        <w:spacing w:line="360" w:lineRule="exact"/>
        <w:ind w:firstLine="480" w:firstLineChars="200"/>
        <w:rPr>
          <w:rFonts w:ascii="Times New Roman" w:hAnsi="Times New Roman" w:eastAsia="宋体" w:cs="Times New Roman"/>
          <w:sz w:val="24"/>
          <w:szCs w:val="18"/>
        </w:rPr>
      </w:pPr>
      <w:r>
        <w:rPr>
          <w:rFonts w:ascii="Times New Roman" w:hAnsi="Times New Roman" w:eastAsia="宋体" w:cs="Times New Roman"/>
          <w:sz w:val="24"/>
          <w:szCs w:val="18"/>
        </w:rPr>
        <w:t>鉴于本项目组在SNHL防治做出的突出贡献。作为科室主任，本人带领科室</w:t>
      </w:r>
      <w:r>
        <w:rPr>
          <w:rFonts w:hint="eastAsia" w:ascii="Times New Roman" w:hAnsi="Times New Roman" w:eastAsia="宋体" w:cs="Times New Roman"/>
          <w:sz w:val="24"/>
          <w:szCs w:val="18"/>
        </w:rPr>
        <w:t>于</w:t>
      </w:r>
      <w:r>
        <w:rPr>
          <w:rFonts w:ascii="Times New Roman" w:hAnsi="Times New Roman" w:eastAsia="宋体" w:cs="Times New Roman"/>
          <w:sz w:val="24"/>
          <w:szCs w:val="18"/>
        </w:rPr>
        <w:t>2019</w:t>
      </w:r>
      <w:r>
        <w:rPr>
          <w:rFonts w:hint="eastAsia" w:ascii="Times New Roman" w:hAnsi="Times New Roman" w:eastAsia="宋体" w:cs="Times New Roman"/>
          <w:sz w:val="24"/>
          <w:szCs w:val="18"/>
        </w:rPr>
        <w:t>年</w:t>
      </w:r>
      <w:r>
        <w:rPr>
          <w:rFonts w:ascii="Times New Roman" w:hAnsi="Times New Roman" w:eastAsia="宋体" w:cs="Times New Roman"/>
          <w:sz w:val="24"/>
          <w:szCs w:val="18"/>
        </w:rPr>
        <w:t>获得国务院</w:t>
      </w:r>
      <w:r>
        <w:rPr>
          <w:rFonts w:hint="eastAsia" w:ascii="Times New Roman" w:hAnsi="Times New Roman" w:eastAsia="宋体" w:cs="Times New Roman"/>
          <w:sz w:val="24"/>
          <w:szCs w:val="18"/>
        </w:rPr>
        <w:t>颁发的“</w:t>
      </w:r>
      <w:r>
        <w:rPr>
          <w:rFonts w:ascii="Times New Roman" w:hAnsi="Times New Roman" w:eastAsia="宋体" w:cs="Times New Roman"/>
          <w:sz w:val="24"/>
          <w:szCs w:val="18"/>
        </w:rPr>
        <w:t>全国助残先进集体</w:t>
      </w:r>
      <w:r>
        <w:rPr>
          <w:rFonts w:hint="eastAsia" w:ascii="Times New Roman" w:hAnsi="Times New Roman" w:eastAsia="宋体" w:cs="Times New Roman"/>
          <w:sz w:val="24"/>
          <w:szCs w:val="18"/>
        </w:rPr>
        <w:t>”</w:t>
      </w:r>
      <w:r>
        <w:rPr>
          <w:rFonts w:ascii="Times New Roman" w:hAnsi="Times New Roman" w:eastAsia="宋体" w:cs="Times New Roman"/>
          <w:sz w:val="24"/>
          <w:szCs w:val="18"/>
        </w:rPr>
        <w:t>，其余核心成员包括邱建华</w:t>
      </w:r>
      <w:r>
        <w:rPr>
          <w:rFonts w:hint="eastAsia" w:ascii="Times New Roman" w:hAnsi="Times New Roman" w:eastAsia="宋体" w:cs="Times New Roman"/>
          <w:sz w:val="24"/>
          <w:szCs w:val="18"/>
        </w:rPr>
        <w:t>、陈福权</w:t>
      </w:r>
      <w:r>
        <w:rPr>
          <w:rFonts w:ascii="Times New Roman" w:hAnsi="Times New Roman" w:eastAsia="宋体" w:cs="Times New Roman"/>
          <w:sz w:val="24"/>
          <w:szCs w:val="18"/>
        </w:rPr>
        <w:t>教授</w:t>
      </w:r>
      <w:r>
        <w:rPr>
          <w:rFonts w:hint="eastAsia" w:ascii="Times New Roman" w:hAnsi="Times New Roman" w:eastAsia="宋体" w:cs="Times New Roman"/>
          <w:sz w:val="24"/>
          <w:szCs w:val="18"/>
        </w:rPr>
        <w:t>，</w:t>
      </w:r>
      <w:r>
        <w:rPr>
          <w:rFonts w:ascii="Times New Roman" w:hAnsi="Times New Roman" w:eastAsia="宋体" w:cs="Times New Roman"/>
          <w:sz w:val="24"/>
          <w:szCs w:val="18"/>
        </w:rPr>
        <w:t>陈俊、林颖、陈阳</w:t>
      </w:r>
      <w:r>
        <w:rPr>
          <w:rFonts w:hint="eastAsia" w:ascii="Times New Roman" w:hAnsi="Times New Roman" w:eastAsia="宋体" w:cs="Times New Roman"/>
          <w:sz w:val="24"/>
          <w:szCs w:val="18"/>
        </w:rPr>
        <w:t>、</w:t>
      </w:r>
      <w:r>
        <w:rPr>
          <w:rFonts w:ascii="Times New Roman" w:hAnsi="Times New Roman" w:eastAsia="宋体" w:cs="Times New Roman"/>
          <w:sz w:val="24"/>
          <w:szCs w:val="18"/>
        </w:rPr>
        <w:t>薛涛、韩宇、孙菲副主任医师、齐美浩主治医师、刘珍珍助理研究员、梁鹏飞主管技师、任寸寸主管技师、高泽军医师。</w:t>
      </w:r>
    </w:p>
    <w:p>
      <w:pPr>
        <w:spacing w:line="360" w:lineRule="exact"/>
        <w:ind w:firstLine="480" w:firstLineChars="200"/>
        <w:rPr>
          <w:rFonts w:ascii="Times New Roman" w:hAnsi="Times New Roman" w:eastAsia="宋体" w:cs="Times New Roman"/>
          <w:sz w:val="24"/>
          <w:szCs w:val="18"/>
        </w:rPr>
      </w:pPr>
      <w:r>
        <w:rPr>
          <w:rFonts w:ascii="Times New Roman" w:hAnsi="Times New Roman" w:eastAsia="宋体" w:cs="Times New Roman"/>
          <w:sz w:val="24"/>
          <w:szCs w:val="18"/>
        </w:rPr>
        <w:t>本人和邱建华教授共同指导项目组成员陈俊、林颖、陈阳、薛涛、韩宇、孙菲副主任医师和刘珍珍助理研究员开展的基础研究工作以及发表SCI论著。</w:t>
      </w:r>
    </w:p>
    <w:p>
      <w:pPr>
        <w:spacing w:line="400" w:lineRule="exact"/>
        <w:ind w:firstLine="480" w:firstLineChars="200"/>
        <w:jc w:val="left"/>
        <w:rPr>
          <w:rFonts w:ascii="Times New Roman" w:hAnsi="Times New Roman" w:eastAsia="宋体" w:cs="Times New Roman"/>
          <w:sz w:val="24"/>
          <w:szCs w:val="18"/>
        </w:rPr>
      </w:pPr>
    </w:p>
    <w:p>
      <w:pPr>
        <w:spacing w:line="400" w:lineRule="exact"/>
        <w:ind w:firstLine="480" w:firstLineChars="200"/>
        <w:jc w:val="left"/>
        <w:rPr>
          <w:rFonts w:ascii="Times New Roman" w:hAnsi="Times New Roman" w:eastAsia="宋体" w:cs="Times New Roman"/>
          <w:sz w:val="24"/>
          <w:szCs w:val="18"/>
        </w:rPr>
      </w:pPr>
    </w:p>
    <w:p>
      <w:pPr>
        <w:pStyle w:val="8"/>
        <w:spacing w:line="400" w:lineRule="exact"/>
        <w:ind w:left="420" w:firstLine="0" w:firstLineChars="0"/>
        <w:rPr>
          <w:rFonts w:ascii="Times New Roman" w:hAnsi="Times New Roman" w:eastAsia="仿宋_GB2312" w:cs="Times New Roman"/>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E1YTkxYzVmM2VjNmQwY2RlYTA0ODIyN2JmZjNhZTQifQ=="/>
  </w:docVars>
  <w:rsids>
    <w:rsidRoot w:val="0063432F"/>
    <w:rsid w:val="000610F9"/>
    <w:rsid w:val="00070A3B"/>
    <w:rsid w:val="0008577F"/>
    <w:rsid w:val="00096ECD"/>
    <w:rsid w:val="000C46F7"/>
    <w:rsid w:val="000C4796"/>
    <w:rsid w:val="000F1138"/>
    <w:rsid w:val="000F39D8"/>
    <w:rsid w:val="0014707E"/>
    <w:rsid w:val="001559CA"/>
    <w:rsid w:val="0016565D"/>
    <w:rsid w:val="00176EFB"/>
    <w:rsid w:val="00187232"/>
    <w:rsid w:val="001A2678"/>
    <w:rsid w:val="001C5594"/>
    <w:rsid w:val="001D4E7C"/>
    <w:rsid w:val="00237DAD"/>
    <w:rsid w:val="002757D1"/>
    <w:rsid w:val="00283697"/>
    <w:rsid w:val="002839A8"/>
    <w:rsid w:val="002A2FF6"/>
    <w:rsid w:val="002B5D57"/>
    <w:rsid w:val="002C54CB"/>
    <w:rsid w:val="002D542C"/>
    <w:rsid w:val="002E517E"/>
    <w:rsid w:val="002F3300"/>
    <w:rsid w:val="00332592"/>
    <w:rsid w:val="003415B4"/>
    <w:rsid w:val="003430E7"/>
    <w:rsid w:val="00367BA5"/>
    <w:rsid w:val="003974AF"/>
    <w:rsid w:val="003C09B4"/>
    <w:rsid w:val="003D085F"/>
    <w:rsid w:val="003E1C85"/>
    <w:rsid w:val="003E5DC8"/>
    <w:rsid w:val="003F3270"/>
    <w:rsid w:val="00403AE6"/>
    <w:rsid w:val="00410306"/>
    <w:rsid w:val="00446985"/>
    <w:rsid w:val="00480203"/>
    <w:rsid w:val="004B4F98"/>
    <w:rsid w:val="004D0AE6"/>
    <w:rsid w:val="00501725"/>
    <w:rsid w:val="005170FD"/>
    <w:rsid w:val="00524F60"/>
    <w:rsid w:val="0057029C"/>
    <w:rsid w:val="00571D8B"/>
    <w:rsid w:val="0057708F"/>
    <w:rsid w:val="00593FAB"/>
    <w:rsid w:val="005A0BC7"/>
    <w:rsid w:val="005C084E"/>
    <w:rsid w:val="005F5DC2"/>
    <w:rsid w:val="00612C67"/>
    <w:rsid w:val="0063432F"/>
    <w:rsid w:val="00637F59"/>
    <w:rsid w:val="006624B4"/>
    <w:rsid w:val="00671566"/>
    <w:rsid w:val="00683E31"/>
    <w:rsid w:val="00694549"/>
    <w:rsid w:val="00721EC3"/>
    <w:rsid w:val="00747F78"/>
    <w:rsid w:val="007B2C26"/>
    <w:rsid w:val="007C7D72"/>
    <w:rsid w:val="007D36EA"/>
    <w:rsid w:val="00815496"/>
    <w:rsid w:val="00852CE2"/>
    <w:rsid w:val="008750F1"/>
    <w:rsid w:val="008A0A95"/>
    <w:rsid w:val="008A393D"/>
    <w:rsid w:val="008E54FA"/>
    <w:rsid w:val="008F2733"/>
    <w:rsid w:val="00906F37"/>
    <w:rsid w:val="00923631"/>
    <w:rsid w:val="00943FEC"/>
    <w:rsid w:val="00954D42"/>
    <w:rsid w:val="0095707C"/>
    <w:rsid w:val="00973581"/>
    <w:rsid w:val="009B532D"/>
    <w:rsid w:val="009C0EC4"/>
    <w:rsid w:val="009C55C7"/>
    <w:rsid w:val="009F3A8B"/>
    <w:rsid w:val="00A00465"/>
    <w:rsid w:val="00A02917"/>
    <w:rsid w:val="00A41E3A"/>
    <w:rsid w:val="00A80D2B"/>
    <w:rsid w:val="00A84D9B"/>
    <w:rsid w:val="00A87382"/>
    <w:rsid w:val="00AA2A2D"/>
    <w:rsid w:val="00AF03FB"/>
    <w:rsid w:val="00AF0CE5"/>
    <w:rsid w:val="00B265E3"/>
    <w:rsid w:val="00B54D56"/>
    <w:rsid w:val="00BA7067"/>
    <w:rsid w:val="00BB1B74"/>
    <w:rsid w:val="00BD1FB8"/>
    <w:rsid w:val="00BD58B3"/>
    <w:rsid w:val="00CC084C"/>
    <w:rsid w:val="00D800FA"/>
    <w:rsid w:val="00DA5BA7"/>
    <w:rsid w:val="00DB7B74"/>
    <w:rsid w:val="00DD49F7"/>
    <w:rsid w:val="00DE0245"/>
    <w:rsid w:val="00E164D9"/>
    <w:rsid w:val="00E21FBF"/>
    <w:rsid w:val="00E24BF5"/>
    <w:rsid w:val="00E64B69"/>
    <w:rsid w:val="00E8564E"/>
    <w:rsid w:val="00E9409D"/>
    <w:rsid w:val="00E96A87"/>
    <w:rsid w:val="00E97CFB"/>
    <w:rsid w:val="00F03642"/>
    <w:rsid w:val="00F37D5E"/>
    <w:rsid w:val="00F4727F"/>
    <w:rsid w:val="00F65F09"/>
    <w:rsid w:val="00F7008E"/>
    <w:rsid w:val="00F70A26"/>
    <w:rsid w:val="00F87729"/>
    <w:rsid w:val="00FC61BF"/>
    <w:rsid w:val="00FC6926"/>
    <w:rsid w:val="12433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字符"/>
    <w:basedOn w:val="7"/>
    <w:link w:val="4"/>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fontstyle01"/>
    <w:basedOn w:val="7"/>
    <w:qFormat/>
    <w:uiPriority w:val="0"/>
    <w:rPr>
      <w:rFonts w:hint="eastAsia" w:ascii="仿宋" w:hAnsi="仿宋" w:eastAsia="仿宋"/>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10</Pages>
  <Words>7509</Words>
  <Characters>9252</Characters>
  <Lines>69</Lines>
  <Paragraphs>19</Paragraphs>
  <TotalTime>158</TotalTime>
  <ScaleCrop>false</ScaleCrop>
  <LinksUpToDate>false</LinksUpToDate>
  <CharactersWithSpaces>9437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WPS_1641343652</cp:lastModifiedBy>
  <dcterms:modified xsi:type="dcterms:W3CDTF">2024-07-14T12:01:39Z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61627F2A98E94FEDB9C08E3727787895_12</vt:lpwstr>
  </property>
</Properties>
</file>