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/>
        </w:rPr>
        <w:t>拟认定技术先进型服务企业名单</w:t>
      </w:r>
    </w:p>
    <w:bookmarkEnd w:id="0"/>
    <w:tbl>
      <w:tblPr>
        <w:tblStyle w:val="4"/>
        <w:tblpPr w:leftFromText="180" w:rightFromText="180" w:vertAnchor="text" w:horzAnchor="page" w:tblpX="1610" w:tblpY="309"/>
        <w:tblOverlap w:val="never"/>
        <w:tblW w:w="493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459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502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2729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企业名称</w:t>
            </w:r>
          </w:p>
        </w:tc>
        <w:tc>
          <w:tcPr>
            <w:tcW w:w="1767" w:type="pc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西安瑞恩软件工程有限公司</w:t>
            </w:r>
          </w:p>
        </w:tc>
        <w:tc>
          <w:tcPr>
            <w:tcW w:w="17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9161013775930895K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西安皑鸥软件科技有限公司</w:t>
            </w:r>
          </w:p>
        </w:tc>
        <w:tc>
          <w:tcPr>
            <w:tcW w:w="17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916101313337504678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陕西华元宏方科技有限公司</w:t>
            </w:r>
          </w:p>
        </w:tc>
        <w:tc>
          <w:tcPr>
            <w:tcW w:w="17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91610131MA6W2YQY4E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7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西安汎星网络科技有限公司</w:t>
            </w:r>
          </w:p>
        </w:tc>
        <w:tc>
          <w:tcPr>
            <w:tcW w:w="17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91610131MA6U7ARF5B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7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康龙化成（西安）新药技术有限公司</w:t>
            </w:r>
          </w:p>
        </w:tc>
        <w:tc>
          <w:tcPr>
            <w:tcW w:w="17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91610132552314083X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0877478F"/>
    <w:rsid w:val="0877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2023-09-12T06:14:00Z</dcterms:created>
  <dc:creator>苗宏雄</dc:creator>
  <cp:lastModifiedBy>苗宏雄</cp:lastModifiedBy>
  <dcterms:modified xsi:type="dcterms:W3CDTF">2023-09-12T06:15:56Z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0E84554F29AE40A0AA34EE9E4A4EB11A_11</vt:lpwstr>
  </property>
</Properties>
</file>