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大赛注册报名流程</w:t>
      </w:r>
    </w:p>
    <w:p>
      <w:pPr>
        <w:snapToGrid w:val="0"/>
        <w:spacing w:line="520" w:lineRule="exact"/>
        <w:ind w:firstLine="640"/>
        <w:jc w:val="left"/>
        <w:rPr>
          <w:rFonts w:eastAsia="仿宋_GB2312"/>
        </w:rPr>
      </w:pPr>
    </w:p>
    <w:p>
      <w:pPr>
        <w:snapToGrid w:val="0"/>
        <w:spacing w:line="520" w:lineRule="exact"/>
        <w:ind w:firstLine="640"/>
        <w:jc w:val="left"/>
        <w:rPr>
          <w:rFonts w:eastAsia="仿宋_GB2312"/>
        </w:rPr>
      </w:pPr>
      <w:r>
        <w:rPr>
          <w:rFonts w:eastAsia="仿宋_GB2312"/>
        </w:rPr>
        <w:t>参赛者和对接服务机构均通过网络注册报名。</w:t>
      </w:r>
    </w:p>
    <w:p>
      <w:pPr>
        <w:snapToGrid w:val="0"/>
        <w:spacing w:line="52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1．进入大赛官网，网址：</w:t>
      </w:r>
      <w:r>
        <w:rPr>
          <w:rFonts w:hint="eastAsia" w:eastAsia="仿宋_GB2312"/>
        </w:rPr>
        <w:t>https://</w:t>
      </w:r>
      <w:r>
        <w:t>www.cnmaker.org.cn。</w:t>
      </w:r>
    </w:p>
    <w:p>
      <w:pPr>
        <w:snapToGrid w:val="0"/>
        <w:spacing w:line="52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2．首次注册用户，点击“欢迎注册”，根据提示填写并完善信息，通过实名认证。</w:t>
      </w:r>
    </w:p>
    <w:p>
      <w:pPr>
        <w:snapToGrid w:val="0"/>
        <w:spacing w:line="52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3．已注册用户，点击“登录”进入“用户中心”，</w:t>
      </w:r>
      <w:r>
        <w:rPr>
          <w:rFonts w:hint="eastAsia" w:eastAsia="仿宋_GB2312"/>
        </w:rPr>
        <w:t>其中企业用户点击界面右上角信息补录按钮，完善企业发展情况。</w:t>
      </w:r>
    </w:p>
    <w:p>
      <w:pPr>
        <w:snapToGrid w:val="0"/>
        <w:spacing w:line="52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>4．进入</w:t>
      </w:r>
      <w:r>
        <w:rPr>
          <w:rFonts w:hint="eastAsia" w:eastAsia="仿宋_GB2312"/>
        </w:rPr>
        <w:t>用户中心</w:t>
      </w:r>
      <w:r>
        <w:rPr>
          <w:rFonts w:eastAsia="仿宋_GB2312"/>
        </w:rPr>
        <w:t>，者点击报名参赛，发布项目</w:t>
      </w:r>
      <w:r>
        <w:rPr>
          <w:rFonts w:hint="eastAsia" w:eastAsia="仿宋_GB2312"/>
        </w:rPr>
        <w:t>，进行项目填报</w:t>
      </w:r>
      <w:r>
        <w:rPr>
          <w:rFonts w:eastAsia="仿宋_GB2312"/>
        </w:rPr>
        <w:t>。</w:t>
      </w:r>
      <w:r>
        <w:rPr>
          <w:rFonts w:hint="eastAsia" w:eastAsia="仿宋_GB2312"/>
        </w:rPr>
        <w:t>项目审核通过后，确认报名成功。</w:t>
      </w:r>
    </w:p>
    <w:p>
      <w:pPr>
        <w:snapToGrid w:val="0"/>
        <w:spacing w:line="520" w:lineRule="exact"/>
        <w:ind w:firstLine="640" w:firstLineChars="200"/>
        <w:jc w:val="left"/>
        <w:rPr>
          <w:rFonts w:eastAsia="仿宋_GB2312"/>
        </w:rPr>
      </w:pPr>
      <w:r>
        <w:rPr>
          <w:rFonts w:eastAsia="仿宋_GB2312"/>
        </w:rPr>
        <w:t xml:space="preserve">5．服务机构点击“对接服务报名”，选择参加对接活动、成为大赛评委、发布对接需求等。 </w:t>
      </w:r>
    </w:p>
    <w:p>
      <w:pPr>
        <w:jc w:val="left"/>
        <w:rPr>
          <w:rFonts w:eastAsia="仿宋_GB2312"/>
        </w:rPr>
      </w:pPr>
      <w:r>
        <w:drawing>
          <wp:inline distT="0" distB="0" distL="114300" distR="114300">
            <wp:extent cx="5271770" cy="3525520"/>
            <wp:effectExtent l="0" t="0" r="5080" b="177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72321"/>
    <w:rsid w:val="3D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2024-06-21T17:02:00Z</dcterms:created>
  <dc:creator>user</dc:creator>
  <cp:lastModifiedBy>user</cp:lastModifiedBy>
  <dcterms:modified xsi:type="dcterms:W3CDTF">2024-06-21T17:03:14Z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