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i w:val="0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8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color w:val="000000"/>
          <w:sz w:val="44"/>
          <w:szCs w:val="44"/>
        </w:rPr>
        <w:t>2023年家电消费促进活动安排表</w:t>
      </w:r>
      <w:bookmarkEnd w:id="0"/>
    </w:p>
    <w:p>
      <w:pPr>
        <w:wordWrap/>
        <w:autoSpaceDE w:val="0"/>
        <w:autoSpaceDN w:val="0"/>
        <w:spacing w:before="380" w:after="0" w:line="220" w:lineRule="atLeast"/>
        <w:ind w:left="620" w:right="0"/>
        <w:jc w:val="both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olor w:val="000000"/>
          <w:sz w:val="28"/>
          <w:szCs w:val="28"/>
        </w:rPr>
        <w:t>填报单位：</w:t>
      </w:r>
    </w:p>
    <w:p>
      <w:pPr>
        <w:spacing w:before="40" w:line="240" w:lineRule="exact"/>
        <w:textAlignment w:val="bottom"/>
      </w:pPr>
    </w:p>
    <w:tbl>
      <w:tblPr>
        <w:tblStyle w:val="4"/>
        <w:tblW w:w="14317" w:type="dxa"/>
        <w:tblInd w:w="-4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2153"/>
        <w:gridCol w:w="1644"/>
        <w:gridCol w:w="1542"/>
        <w:gridCol w:w="1539"/>
        <w:gridCol w:w="1539"/>
        <w:gridCol w:w="2728"/>
        <w:gridCol w:w="261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活动名称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举办地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活动类型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及形式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参与企业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及品牌数量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资金安排</w:t>
            </w:r>
          </w:p>
        </w:tc>
        <w:tc>
          <w:tcPr>
            <w:tcW w:w="2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主要内容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商务主管部门联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系人及联系方式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例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2023家电消费节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**省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**市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消费促进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线上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30家企业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50个品牌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专项资（一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揽子资金）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****万元</w:t>
            </w:r>
          </w:p>
        </w:tc>
        <w:tc>
          <w:tcPr>
            <w:tcW w:w="2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……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单位、职务、姓名、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</w:t>
            </w:r>
          </w:p>
        </w:tc>
        <w:tc>
          <w:tcPr>
            <w:tcW w:w="21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textAlignment w:val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备注：1.请填写由省</w:t>
      </w:r>
      <w:r>
        <w:rPr>
          <w:rFonts w:hint="default" w:ascii="Times New Roman" w:hAnsi="Times New Roman" w:eastAsia="楷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24"/>
          <w:szCs w:val="24"/>
        </w:rPr>
        <w:t>区、市</w:t>
      </w:r>
      <w:r>
        <w:rPr>
          <w:rFonts w:hint="default" w:ascii="Times New Roman" w:hAnsi="Times New Roman" w:eastAsia="楷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24"/>
          <w:szCs w:val="24"/>
        </w:rPr>
        <w:t>级或地市级组织的重点活动，包括已举办和拟举办的活动。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1200" w:firstLineChars="500"/>
        <w:textAlignment w:val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2.活动类型包括：消费促进、公益宣传、场景体验及其他类； 活动形式包括：线上、线下、线上线下相结合。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1200" w:firstLineChars="500"/>
        <w:textAlignment w:val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3.参与企业及品牌数量需分别填写企业和品牌总数。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1200" w:firstLineChars="500"/>
        <w:textAlignment w:val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eastAsia="楷体" w:cs="Times New Roman"/>
          <w:sz w:val="24"/>
          <w:szCs w:val="24"/>
        </w:rPr>
        <w:t>资金安排包括：用于促进家电消费的专项资金，以及涵盖家电品类在内的一揽子消费促进资金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1200" w:firstLineChars="500"/>
        <w:textAlignment w:val="auto"/>
        <w:rPr>
          <w:rFonts w:hint="default" w:ascii="Times New Roman" w:hAnsi="Times New Roman" w:eastAsia="楷体" w:cs="Times New Roman"/>
          <w:sz w:val="24"/>
          <w:szCs w:val="24"/>
        </w:rPr>
        <w:sectPr>
          <w:footerReference r:id="rId3" w:type="default"/>
          <w:pgSz w:w="16702" w:h="11939" w:orient="landscape"/>
          <w:pgMar w:top="1134" w:right="1134" w:bottom="1134" w:left="1134" w:header="720" w:footer="720" w:gutter="0"/>
          <w:pgNumType w:fmt="numberInDash" w:start="5"/>
          <w:cols w:space="720" w:num="1"/>
          <w:rtlGutter w:val="0"/>
          <w:docGrid w:linePitch="1" w:charSpace="0"/>
        </w:sectPr>
      </w:pPr>
      <w:r>
        <w:rPr>
          <w:rFonts w:hint="default" w:ascii="Times New Roman" w:hAnsi="Times New Roman" w:eastAsia="楷体" w:cs="Times New Roman"/>
          <w:sz w:val="24"/>
          <w:szCs w:val="24"/>
        </w:rPr>
        <w:t>5.请于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楷体" w:cs="Times New Roman"/>
          <w:sz w:val="24"/>
          <w:szCs w:val="24"/>
        </w:rPr>
        <w:t>月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18</w:t>
      </w:r>
      <w:r>
        <w:rPr>
          <w:rFonts w:hint="default" w:ascii="Times New Roman" w:hAnsi="Times New Roman" w:eastAsia="楷体" w:cs="Times New Roman"/>
          <w:sz w:val="24"/>
          <w:szCs w:val="24"/>
        </w:rPr>
        <w:t>日前反馈。表格可另附页。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-294005</wp:posOffset>
              </wp:positionV>
              <wp:extent cx="887095" cy="1151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7095" cy="115189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.15pt;height:90.7pt;width:69.85pt;mso-position-horizontal:outside;mso-position-horizontal-relative:margin;z-index:251660288;mso-width-relative:page;mso-height-relative:page;" filled="f" stroked="f" coordsize="21600,21600" o:gfxdata="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EXWaJtcAAAAIAQAA&#10;DwAAAAAAAAABACAAAAAiAAAAZHJzL2Rvd25yZXYueG1sUEsBAhQAFAAAAAgAh07iQOrxTKGoAQAA&#10;LgMAAA4AAAAAAAAAAQAgAAAAJgEAAGRycy9lMm9Eb2MueG1sUEsFBgAAAAAGAAYAWQEAAEAFAAAA&#10;AA==&#10;">
              <v:path/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34B70"/>
    <w:rsid w:val="6313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200" w:firstLineChars="200"/>
    </w:pPr>
    <w:rPr>
      <w:rFonts w:eastAsia="楷体_GB231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2023-07-10T02:00:00Z</dcterms:created>
  <dc:creator>杨晨</dc:creator>
  <cp:lastModifiedBy>杨晨</cp:lastModifiedBy>
  <dcterms:modified xsi:type="dcterms:W3CDTF">2023-07-10T02:01:35Z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