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Times New Roman" w:hAnsi="Times New Roman" w:eastAsia="黑体" w:cs="Times New Roman"/>
          <w:sz w:val="32"/>
          <w:szCs w:val="32"/>
          <w:lang w:val="en-US" w:eastAsia="zh-CN"/>
        </w:rPr>
        <w:t>1</w:t>
      </w:r>
    </w:p>
    <w:p>
      <w:pPr>
        <w:rPr>
          <w:rFonts w:hint="eastAsi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w:t>
      </w:r>
      <w:r>
        <w:rPr>
          <w:rFonts w:hint="eastAsia" w:ascii="Times New Roman" w:hAnsi="Times New Roman" w:eastAsia="方正小标宋简体" w:cs="Times New Roman"/>
          <w:sz w:val="44"/>
          <w:szCs w:val="44"/>
          <w:lang w:eastAsia="zh-CN"/>
        </w:rPr>
        <w:t>竞争</w:t>
      </w:r>
      <w:r>
        <w:rPr>
          <w:rFonts w:hint="default" w:ascii="Times New Roman" w:hAnsi="Times New Roman" w:eastAsia="方正小标宋简体" w:cs="Times New Roman"/>
          <w:sz w:val="44"/>
          <w:szCs w:val="44"/>
        </w:rPr>
        <w:t>周重点活动安排</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楷体_GB2312" w:hAnsi="楷体_GB2312" w:eastAsia="楷体_GB2312" w:cs="楷体_GB2312"/>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410"/>
        <w:gridCol w:w="645"/>
        <w:gridCol w:w="6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7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类别</w:t>
            </w:r>
          </w:p>
        </w:tc>
        <w:tc>
          <w:tcPr>
            <w:tcW w:w="141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单位</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名称</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序号</w:t>
            </w:r>
          </w:p>
        </w:tc>
        <w:tc>
          <w:tcPr>
            <w:tcW w:w="654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28"/>
                <w:szCs w:val="28"/>
                <w:highlight w:val="none"/>
                <w:vertAlign w:val="baseline"/>
                <w:lang w:eastAsia="zh-CN"/>
              </w:rPr>
            </w:pPr>
            <w:r>
              <w:rPr>
                <w:rFonts w:hint="eastAsia" w:ascii="黑体" w:hAnsi="黑体" w:eastAsia="黑体" w:cs="黑体"/>
                <w:b w:val="0"/>
                <w:bCs w:val="0"/>
                <w:sz w:val="28"/>
                <w:szCs w:val="28"/>
                <w:highlight w:val="none"/>
                <w:vertAlign w:val="baseline"/>
                <w:lang w:eastAsia="zh-CN"/>
              </w:rPr>
              <w:t>重点活动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国家层面有关部门和单位</w:t>
            </w: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市场监管总局</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举办2025年中国公平竞争政策宣传周启动仪式。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举办第十一届中国公平竞争政策国际论坛。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组织开展公平竞争法律和政策“进机关、进党校、进企业”活动。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统一制作宣传标识、宣传片、公益广告、主题海报等多媒体产品，在权威媒体和新媒体平台投放。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在总局网站开设“2025年中国公平竞争政策宣传周”专栏。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举办《公平竞争审查条例》实施一周年成果展。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举办2025年全国公平竞争审查业务竞赛。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8</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制作播发“公平竞争审查”主题宣传片。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9</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发布经营者集中典型案例。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10</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举办“公平竞争政策服务企业高质量发展”企业家圆桌论坛。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11</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举办推动亚太区域经济发展公平竞争座谈会</w:t>
            </w:r>
            <w:bookmarkStart w:id="0" w:name="_GoBack"/>
            <w:bookmarkEnd w:id="0"/>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12</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举办标准必要专利公平竞争治理发展趋势圆桌会。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13</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在《中国市场监管研究》以“公平竞争政策”为主题开设专栏。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中央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网信办</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14</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组织有关平台企业联合起草发布关于优化算法规则维护新就业群体权益的倡议。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tabs>
                <w:tab w:val="left" w:pos="462"/>
              </w:tabs>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最高人民法院</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15</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发布人民法院反垄断反不正当竞争典型案例及解读。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rPr>
              <w:t>最高人民检察院</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16</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组织开展“公平竞争政策”主题调研、征文、普法、宣传活动。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公安部</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17</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对打击处置舆情敲诈、刷量控评、有偿删帖等网络水军违法犯罪活动成效进行宣传，维护有序市场环境。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文化和</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旅游部</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18</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对在线旅游企业、星级旅游饭店、等级旅游民宿、旅行社等加强公平竞争政策宣传培训。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中国人民银行</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19</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举办专题培训班，推动全系统准确理解和规范适用公平竞争审查制度。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国务院</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国资委</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20</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组织举办国资监管机构法治建设专题培训班，将公平竞争相关内容纳入培训课程，对国务院国资委各厅局、地方国资委政策法规处室负责同志开展培训。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21</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与相关部门联合开展专题培训，推动国资国企系统干部职工深入理解和把握公平竞争相关政策。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税务总局</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22</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组织各地税务部门通过“税企面对面”、政策宣讲会、普法产品推送等“线上+线下”的方式，宣传解读公平竞争相关税法条款和税费政策。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23</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指导各地税务部门深入挖掘诚信守法正面典型，进行“以案促治”联合曝光。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广电总局</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24</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组织中国广播电视网络集团有限公司等单位开展主题研讨会，普及反垄断反不正当竞争法律知识。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25</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向系统内单位通报广播电视和网络视听领域反垄断反不正当竞争典型案例。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国家知识产权局</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26</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开展公平竞争审查专项培训，宣讲《公平竞争审查条例实施办法》及典型案例。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国家</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药监局</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27</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举办省级药品监管部门负责人法律法规培训班，解读《反不正当竞争法》《关于药品领域的反垄断指南》。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28</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组织开展主题宣传活动，宣传《公平竞争审查条例》及其实施办法、《关于药品领域的反垄断指南》释义和工作要求，实现局机关人员培训全覆盖。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国务院反垄断反不正当竞争委员会专家咨询组</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29</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举办国务院反垄断反不正当竞争委员会专家咨询组研讨会。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30</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举办“文化版权保障与公平竞争理论研讨会”。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31</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举办“纵深推进统一大市场的政策组合及效应”专家研讨会。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32</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举办上海财经大学“第一届竞争与知识产权法治论坛”。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33</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举办“关于生成式人工智能竞争政策”研讨会。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地方市场监管部门</w:t>
            </w: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北京市</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34</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制作“十四五”期间北京市公平竞争工作回顾视频。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35</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制作反垄断英文主题曲，打造“公平竞争·益企京彩”公平竞争系列知识和资讯专属平台。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天津市</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36</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在全市重点商圈和街区LED滚动播出中国公平竞争政策宣传周海报，在重要地铁线路播出宣传视频。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河北省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37</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组织民生领域省级行业协会和企业开展反垄断培训，开展入企普法活动。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山西省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38</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组织反垄断反不正当竞争有关领导小组成员单位开展公平竞争审查业务专题培训。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内蒙古</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自治区</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39</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组织全区各厅局开展公平竞争审查培训，组织全区重点企业召开座谈会。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辽宁省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40</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在重点公共场所投放公平竞争宣传手册、海报、横幅、展板、视频等，利用当地媒体、微信公众号等开展公平竞争宣传活动。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吉林省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41</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组织省直部门参加公平竞争审查专题培训，开展公平竞争审查第三方评估，推动公平竞争审查制度落实。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42</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组织城市供水、供气、供热等行业企业开展反垄断合规经营培育活动，助力企业建立反垄断合规机制。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黑龙江省</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43</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在省广播电台举办“统一大市场 公平伴你行”专题节目。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上海市</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44</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举办公平竞争法律和政策“竞课堂”“竞沙龙”“竞全城”“竞微视”“竞答题”“竞技能”等活动。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45</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组织开展全市公平竞争审查业务技能“智能对决”。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46</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根据典型案例制作系列宣传短视频，在多个网络平台同步发布，打造公平竞争政策宣传“短视频矩阵”。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江苏省</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47</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举办公平竞争政策专家圆桌会议。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48</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开展公平竞争知识有奖竞答活动。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浙江省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49</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举办“人工智能时代竞争法的新问题新趋势”学术研讨会。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50</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联合省总工会举办浙江省公平竞争审查业务技能竞赛。集中发布一批公平竞争审查典型案例。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安徽省</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51</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举办长三角地区反垄断和竞争政策实施专题研讨会。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52</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开展全省市场监管系统竞争执法典型案件评析暨执法能力提升活动。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福建省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53</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针对省内重点行业企业开展竞争合规指导培训，举办培育公平竞争合规管理体系建设标杆企业试点总结交流会。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54</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举办经营者公平竞争合规管理规范网络有奖知识竞赛活动。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江西省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55</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制作发布《公平竞争审查条例》系列宣传片。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56</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开展“每月一链 商业秘密保护行”活动。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山东省</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57</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举办反垄断合规专题培训会。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58</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通过公交移动电视、户外LED大屏、济南地铁电视等媒介滚动播放宣传片和宣传海报。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河南省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59</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制作播出街采短视频《“豫见公平”你我说》，用市民、商户、外卖员、中小企业负责人等社会群体声音体现公平竞争。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60</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在地标性建筑投放中国公平竞争政策宣传周主题灯光秀。开展《公平竞争审查条例》普法知识问答，通过中国移动等平台发送普法宣传短信，制作投放反垄断和公平竞争审查知识宣传画册、海报、展板等。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湖北省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61</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通过专题座谈会、“一对一”调研走访、发放调查问卷等方式，面向各类经营主体进行精准化宣传。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湖南省</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62</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对省内市场监管系统开展反垄断和公平竞争政策专题培训。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广东省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63</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举办“守护公平市场 竞争共创未来”主题活动暨“穗公平”智慧服务平台上线仪式，并在“南方Plus”平台直播。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64</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在商圈、社区等显著位置投放广告牌、电子投屏公益广告，发放公平竞争政策宣传手册。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广西壮族自治区</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65</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在广西数字电视开机主页面，各级市场监管局官网、微信公众号及户外LED屏滚动播放公平竞争宣传标语。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66</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举办“反垄断反不正当竞争执法与公平竞争审查”专题培训班，覆盖全区各级市场监管部门工作人员。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海南省</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67</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开展经营者集中反垄断合规培训，推动企业建立完善反垄断合规制度。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68</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发布反不正当竞争典型案例。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重庆市</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69</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发布违反《公平竞争审查条例》典型案例。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70</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召开国有企业、民营企业、外资企业公平竞争座谈会。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四川省</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71</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制作播出破除行政性垄断宣传视频。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贵州省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72</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面向省直机关开展公平竞争审查专题培训。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73</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将禁止垄断行为系列动画短视频、反垄断“以案释法”画册、经营者反垄断合规指南等在省局官网、天眼新闻、省局官方抖音、视频号等平台播放。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云南省</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74</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编发《云南省制定惠企政策相关法律法规依据清单》手册。在机场、高铁和公交车站台LED屏滚动播放公平竞争政策相关内容。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西藏</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自治区</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75</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制作播出反垄断宣传情景剧：《饭香里的反垄断之悟</w:t>
            </w:r>
            <w:r>
              <w:rPr>
                <w:rFonts w:hint="eastAsia" w:ascii="GWZT-EN" w:hAnsi="GWZT-EN" w:eastAsia="GWZT-EN" w:cs="GWZT-EN"/>
                <w:b w:val="0"/>
                <w:bCs w:val="0"/>
                <w:i w:val="0"/>
                <w:iCs w:val="0"/>
                <w:color w:val="000000"/>
                <w:kern w:val="0"/>
                <w:sz w:val="28"/>
                <w:szCs w:val="28"/>
                <w:highlight w:val="none"/>
                <w:u w:val="none"/>
                <w:lang w:val="en-US" w:eastAsia="zh-CN" w:bidi="ar"/>
              </w:rPr>
              <w:t>——</w:t>
            </w: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顿珠茶馆记》《糌粑里的账本》。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76</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联合区国资委、民政厅举办国企、行业协会反垄断合规专场讲座。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陕西省</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77</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组织开展重点行业反垄断合规培训指导会，签署《公平竞争合规承诺书》。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sz w:val="28"/>
                <w:szCs w:val="28"/>
                <w:highlight w:val="none"/>
                <w:vertAlign w:val="baseline"/>
                <w:lang w:eastAsia="zh-CN"/>
              </w:rPr>
              <w:t>甘肃省</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78</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组织召开全省公平竞争大会。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645"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79</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联合市州、省直有关部门召开企业、行业协会公平竞争政策培训会。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80</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组织开展《公平竞争审查条例》网络知识竞答活动。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青海省</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81</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编印《公平竞争审查操作指南》，向各行政机关发放。面向各类经营主体举办宣讲会、座谈会，印发宣传手册。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宁夏回族自治区</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82</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开展“公平竞争政策知多少”线上知识竞答活动。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83</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精选典型案例，深入银川经开区、中卫市工业园区等重点园区，进行案件剖析和风险提示。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新疆维吾尔自治区</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84</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组织自治区反垄断反不正当竞争委员会成员单位、全区市场监管系统开展公平竞争审查业务竞赛。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p>
        </w:tc>
        <w:tc>
          <w:tcPr>
            <w:tcW w:w="14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新疆生产建设兵团</w:t>
            </w:r>
          </w:p>
        </w:tc>
        <w:tc>
          <w:tcPr>
            <w:tcW w:w="6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val="0"/>
                <w:bCs w:val="0"/>
                <w:sz w:val="28"/>
                <w:szCs w:val="28"/>
                <w:highlight w:val="none"/>
                <w:vertAlign w:val="baseline"/>
                <w:lang w:val="en-US" w:eastAsia="zh-CN"/>
              </w:rPr>
            </w:pPr>
            <w:r>
              <w:rPr>
                <w:rFonts w:hint="eastAsia" w:ascii="Times New Roman" w:hAnsi="Times New Roman" w:eastAsia="仿宋_GB2312" w:cs="仿宋_GB2312"/>
                <w:b w:val="0"/>
                <w:bCs w:val="0"/>
                <w:sz w:val="28"/>
                <w:szCs w:val="28"/>
                <w:highlight w:val="none"/>
                <w:vertAlign w:val="baseline"/>
                <w:lang w:val="en-US" w:eastAsia="zh-CN"/>
              </w:rPr>
              <w:t>85</w:t>
            </w:r>
          </w:p>
        </w:tc>
        <w:tc>
          <w:tcPr>
            <w:tcW w:w="65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仿宋_GB2312"/>
                <w:b w:val="0"/>
                <w:bCs w:val="0"/>
                <w:sz w:val="28"/>
                <w:szCs w:val="28"/>
                <w:highlight w:val="none"/>
                <w:vertAlign w:val="baseline"/>
                <w:lang w:eastAsia="zh-CN"/>
              </w:rPr>
            </w:pPr>
            <w:r>
              <w:rPr>
                <w:rFonts w:hint="eastAsia" w:ascii="Times New Roman" w:hAnsi="Times New Roman" w:eastAsia="仿宋_GB2312" w:cs="仿宋_GB2312"/>
                <w:b w:val="0"/>
                <w:bCs w:val="0"/>
                <w:i w:val="0"/>
                <w:iCs w:val="0"/>
                <w:color w:val="000000"/>
                <w:kern w:val="0"/>
                <w:sz w:val="28"/>
                <w:szCs w:val="28"/>
                <w:highlight w:val="none"/>
                <w:u w:val="none"/>
                <w:lang w:val="en-US" w:eastAsia="zh-CN" w:bidi="ar"/>
              </w:rPr>
              <w:t>面向公平竞争协调机制成员单位举办公平竞争审查业务培训。召开座谈会、大讲堂，深入各类企业宣传政策法规，引导企业建立健全竞争合规管理制度。</w:t>
            </w: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32"/>
          <w:szCs w:val="32"/>
          <w:lang w:eastAsia="zh-CN"/>
        </w:rPr>
      </w:pPr>
    </w:p>
    <w:sectPr>
      <w:footerReference r:id="rId3" w:type="default"/>
      <w:pgSz w:w="11906" w:h="16838"/>
      <w:pgMar w:top="1984" w:right="1474" w:bottom="1644" w:left="147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eastAsia" w:ascii="仿宋_GB2312" w:hAnsi="仿宋_GB2312" w:eastAsia="仿宋_GB2312" w:cs="仿宋_GB2312"/>
                              <w:sz w:val="24"/>
                              <w:szCs w:val="24"/>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WSAveywEAAJwDAAAOAAAA&#10;AAAAAAEAIAAAADQBAABkcnMvZTJvRG9jLnhtbFBLBQYAAAAABgAGAFkBAABx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default" w:ascii="Times New Roman" w:hAnsi="Times New Roman" w:eastAsia="仿宋_GB2312" w:cs="Times New Roman"/>
                        <w:sz w:val="24"/>
                        <w:szCs w:val="24"/>
                      </w:rPr>
                      <w:fldChar w:fldCharType="begin"/>
                    </w:r>
                    <w:r>
                      <w:rPr>
                        <w:rFonts w:hint="default" w:ascii="Times New Roman" w:hAnsi="Times New Roman" w:eastAsia="仿宋_GB2312" w:cs="Times New Roman"/>
                        <w:sz w:val="24"/>
                        <w:szCs w:val="24"/>
                      </w:rPr>
                      <w:instrText xml:space="preserve"> PAGE  \* MERGEFORMAT </w:instrText>
                    </w:r>
                    <w:r>
                      <w:rPr>
                        <w:rFonts w:hint="default" w:ascii="Times New Roman" w:hAnsi="Times New Roman" w:eastAsia="仿宋_GB2312" w:cs="Times New Roman"/>
                        <w:sz w:val="24"/>
                        <w:szCs w:val="24"/>
                      </w:rPr>
                      <w:fldChar w:fldCharType="separate"/>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5658E"/>
    <w:rsid w:val="0FDDD814"/>
    <w:rsid w:val="13FF9E09"/>
    <w:rsid w:val="1FD31766"/>
    <w:rsid w:val="2FEDEB6E"/>
    <w:rsid w:val="37BFD45B"/>
    <w:rsid w:val="37DAEDA8"/>
    <w:rsid w:val="39BBAFED"/>
    <w:rsid w:val="3BB3A95C"/>
    <w:rsid w:val="3DBDDDD3"/>
    <w:rsid w:val="3FFF9681"/>
    <w:rsid w:val="53D1B25A"/>
    <w:rsid w:val="53EF2212"/>
    <w:rsid w:val="5A3F2999"/>
    <w:rsid w:val="5BB69A6A"/>
    <w:rsid w:val="5BBC7CC7"/>
    <w:rsid w:val="5BF58F1E"/>
    <w:rsid w:val="5E7FAACC"/>
    <w:rsid w:val="5F3F439F"/>
    <w:rsid w:val="63AB62AC"/>
    <w:rsid w:val="655C2EE7"/>
    <w:rsid w:val="65EA08BF"/>
    <w:rsid w:val="67DB8F35"/>
    <w:rsid w:val="687E6104"/>
    <w:rsid w:val="69E99E02"/>
    <w:rsid w:val="6AD5ADBE"/>
    <w:rsid w:val="6BAD3BE4"/>
    <w:rsid w:val="6BED8AF8"/>
    <w:rsid w:val="6F6AEBD3"/>
    <w:rsid w:val="6FED69E4"/>
    <w:rsid w:val="717F4785"/>
    <w:rsid w:val="71F62826"/>
    <w:rsid w:val="72AB7DC4"/>
    <w:rsid w:val="75D755D7"/>
    <w:rsid w:val="767A02CF"/>
    <w:rsid w:val="767F140E"/>
    <w:rsid w:val="767FB26D"/>
    <w:rsid w:val="781F5DE9"/>
    <w:rsid w:val="78FD8DD5"/>
    <w:rsid w:val="79EB12EA"/>
    <w:rsid w:val="7B7B233A"/>
    <w:rsid w:val="7BB7D5E7"/>
    <w:rsid w:val="7BFB2566"/>
    <w:rsid w:val="7D8F556F"/>
    <w:rsid w:val="7DFF0D04"/>
    <w:rsid w:val="7EF7739B"/>
    <w:rsid w:val="7EFAF74A"/>
    <w:rsid w:val="7F7B31BD"/>
    <w:rsid w:val="7F7B95C2"/>
    <w:rsid w:val="7F7D292B"/>
    <w:rsid w:val="7FB53344"/>
    <w:rsid w:val="7FBF6086"/>
    <w:rsid w:val="7FFEEB86"/>
    <w:rsid w:val="9AB31A4A"/>
    <w:rsid w:val="9EFF7611"/>
    <w:rsid w:val="9F6FBB8F"/>
    <w:rsid w:val="AF2D7CC7"/>
    <w:rsid w:val="AF55128B"/>
    <w:rsid w:val="AF9FEC5E"/>
    <w:rsid w:val="AFAF3DEA"/>
    <w:rsid w:val="AFEF871A"/>
    <w:rsid w:val="B69F29E6"/>
    <w:rsid w:val="BBDFFD52"/>
    <w:rsid w:val="BDE7D07A"/>
    <w:rsid w:val="BDEF6F09"/>
    <w:rsid w:val="BE3E6634"/>
    <w:rsid w:val="BF8E1007"/>
    <w:rsid w:val="C7F77667"/>
    <w:rsid w:val="CCFF9C51"/>
    <w:rsid w:val="CF3F76F7"/>
    <w:rsid w:val="CF4FE8AF"/>
    <w:rsid w:val="D3FBD8E0"/>
    <w:rsid w:val="D7E37192"/>
    <w:rsid w:val="DD7DAE20"/>
    <w:rsid w:val="DDFEDD29"/>
    <w:rsid w:val="DEFAB1D2"/>
    <w:rsid w:val="DFF5C7CF"/>
    <w:rsid w:val="E47161A0"/>
    <w:rsid w:val="E77BE081"/>
    <w:rsid w:val="E7EE4634"/>
    <w:rsid w:val="EFFC682C"/>
    <w:rsid w:val="F2D57406"/>
    <w:rsid w:val="F775D94C"/>
    <w:rsid w:val="F87FC4E9"/>
    <w:rsid w:val="F9EB99C4"/>
    <w:rsid w:val="F9F72E78"/>
    <w:rsid w:val="FAEDBD87"/>
    <w:rsid w:val="FB1FBD62"/>
    <w:rsid w:val="FB49B570"/>
    <w:rsid w:val="FB564DBD"/>
    <w:rsid w:val="FBD31A2B"/>
    <w:rsid w:val="FE376C2B"/>
    <w:rsid w:val="FEBF940B"/>
    <w:rsid w:val="FF3DD706"/>
    <w:rsid w:val="FFEEFC50"/>
    <w:rsid w:val="FFFEEA0A"/>
    <w:rsid w:val="FFFF25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2024-12-12T08:42:00Z</dcterms:created>
  <dc:creator>oa</dc:creator>
  <cp:lastModifiedBy>oa</cp:lastModifiedBy>
  <cp:lastPrinted>2025-08-24T23:11:00Z</cp:lastPrinted>
  <dcterms:modified xsi:type="dcterms:W3CDTF">2025-08-28T09:51:58Z</dcterms:modified>
  <dc:title>国务院反垄断反不正当竞争委员会办公室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F70BA77828B54F4A50B5AF68EB7F0D1E</vt:lpwstr>
  </property>
</Properties>
</file>