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知识产权公共服务典型案例报送表</w:t>
      </w:r>
    </w:p>
    <w:p>
      <w:pPr>
        <w:spacing w:line="360" w:lineRule="auto"/>
        <w:rPr>
          <w:rFonts w:hint="eastAsia" w:eastAsia="楷体_GB2312"/>
          <w:sz w:val="36"/>
        </w:rPr>
      </w:pPr>
      <w:r>
        <w:rPr>
          <w:rFonts w:hint="eastAsia" w:eastAsia="楷体_GB2312"/>
          <w:sz w:val="36"/>
        </w:rPr>
        <w:t>单位名称：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6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eastAsia="方正黑体_GBK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6746" w:type="dxa"/>
            <w:noWrap w:val="0"/>
            <w:vAlign w:val="top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</w:trPr>
        <w:tc>
          <w:tcPr>
            <w:tcW w:w="9061" w:type="dxa"/>
            <w:gridSpan w:val="2"/>
            <w:noWrap w:val="0"/>
            <w:vAlign w:val="top"/>
          </w:tcPr>
          <w:p>
            <w:pPr>
              <w:pStyle w:val="2"/>
              <w:jc w:val="left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-SA"/>
              </w:rPr>
              <w:t>主要做法及成效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（含服务背景、服务主体、针对性的服务需求、服务内容和方式，创新性的工作方法及取得的工作成效等）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9061" w:type="dxa"/>
            <w:gridSpan w:val="2"/>
            <w:noWrap w:val="0"/>
            <w:vAlign w:val="top"/>
          </w:tcPr>
          <w:p>
            <w:pPr>
              <w:pStyle w:val="2"/>
              <w:jc w:val="left"/>
              <w:rPr>
                <w:rFonts w:hint="eastAsia" w:ascii="Calibri" w:hAnsi="Calibri" w:eastAsia="楷体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楷体_GB2312" w:cs="Times New Roman"/>
                <w:kern w:val="2"/>
                <w:sz w:val="32"/>
                <w:szCs w:val="32"/>
                <w:lang w:val="en-US" w:eastAsia="zh-CN" w:bidi="ar-SA"/>
              </w:rPr>
              <w:t>典型经验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（总结案例中的创新理念、创新方法、创新成果，提炼总结具有“可学习、可复制、可推广”的实践经验）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9061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报送单位意见：</w:t>
            </w:r>
          </w:p>
          <w:p>
            <w:pPr>
              <w:rPr>
                <w:rFonts w:hint="eastAsia" w:ascii="仿宋_GB2312" w:eastAsia="仿宋_GB2312"/>
                <w:sz w:val="32"/>
              </w:rPr>
            </w:pP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</w:rPr>
            </w:pPr>
          </w:p>
          <w:p>
            <w:pPr>
              <w:ind w:firstLine="640" w:firstLineChars="200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负责人签章：    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报送单位公章：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63534478"/>
    <w:rsid w:val="6353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_GBK"/>
      <w:sz w:val="32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2023-10-13T01:07:00Z</dcterms:created>
  <dc:creator>余生相伴</dc:creator>
  <cp:lastModifiedBy>余生相伴</cp:lastModifiedBy>
  <dcterms:modified xsi:type="dcterms:W3CDTF">2023-10-13T01:07:31Z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2682A1998C1446F3B915C3E403CCA8CC_11</vt:lpwstr>
  </property>
</Properties>
</file>