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B83AF">
      <w:pPr>
        <w:widowControl/>
        <w:shd w:val="clear" w:color="auto" w:fill="FFFFFF"/>
        <w:spacing w:after="390" w:line="450" w:lineRule="atLeast"/>
        <w:jc w:val="left"/>
        <w:rPr>
          <w:rFonts w:ascii="黑体" w:hAnsi="黑体" w:eastAsia="黑体" w:cs="Times New Roman"/>
          <w:color w:val="333333"/>
          <w:kern w:val="0"/>
          <w:sz w:val="32"/>
          <w:szCs w:val="32"/>
        </w:rPr>
      </w:pPr>
      <w:r>
        <w:rPr>
          <w:rFonts w:hint="eastAsia" w:ascii="黑体" w:hAnsi="黑体" w:eastAsia="黑体" w:cs="Times New Roman"/>
          <w:color w:val="333333"/>
          <w:kern w:val="0"/>
          <w:sz w:val="32"/>
          <w:szCs w:val="32"/>
        </w:rPr>
        <w:t>附件1-1</w:t>
      </w:r>
    </w:p>
    <w:p w14:paraId="4DAA1388">
      <w:pPr>
        <w:spacing w:line="600" w:lineRule="exact"/>
        <w:ind w:left="1" w:leftChars="-1" w:hanging="3" w:hangingChars="1"/>
        <w:jc w:val="center"/>
        <w:rPr>
          <w:rFonts w:eastAsia="方正小标宋简体"/>
          <w:sz w:val="36"/>
          <w:szCs w:val="36"/>
        </w:rPr>
      </w:pPr>
    </w:p>
    <w:p w14:paraId="2AE88DCA">
      <w:pPr>
        <w:spacing w:line="600" w:lineRule="exact"/>
        <w:ind w:left="1" w:leftChars="-1" w:hanging="3" w:hangingChars="1"/>
        <w:jc w:val="center"/>
        <w:rPr>
          <w:rFonts w:eastAsia="方正小标宋简体"/>
          <w:sz w:val="36"/>
          <w:szCs w:val="36"/>
        </w:rPr>
      </w:pPr>
    </w:p>
    <w:p w14:paraId="24F33E7D">
      <w:pPr>
        <w:spacing w:line="600" w:lineRule="exact"/>
        <w:ind w:left="1" w:leftChars="-1" w:hanging="3" w:hangingChars="1"/>
        <w:jc w:val="center"/>
        <w:rPr>
          <w:rFonts w:ascii="方正小标宋简体" w:eastAsia="方正小标宋简体"/>
          <w:sz w:val="36"/>
          <w:szCs w:val="36"/>
        </w:rPr>
      </w:pPr>
      <w:r>
        <w:rPr>
          <w:rFonts w:hint="eastAsia" w:ascii="方正小标宋简体" w:eastAsia="方正小标宋简体"/>
          <w:spacing w:val="14"/>
          <w:sz w:val="36"/>
          <w:szCs w:val="36"/>
        </w:rPr>
        <w:t>202</w:t>
      </w:r>
      <w:r>
        <w:rPr>
          <w:rFonts w:hint="eastAsia" w:ascii="方正小标宋简体" w:eastAsia="方正小标宋简体"/>
          <w:spacing w:val="14"/>
          <w:sz w:val="36"/>
          <w:szCs w:val="36"/>
          <w:lang w:val="en-US" w:eastAsia="zh-CN"/>
        </w:rPr>
        <w:t>4</w:t>
      </w:r>
      <w:r>
        <w:rPr>
          <w:rFonts w:hint="eastAsia" w:ascii="方正小标宋简体" w:eastAsia="方正小标宋简体"/>
          <w:spacing w:val="14"/>
          <w:sz w:val="36"/>
          <w:szCs w:val="36"/>
        </w:rPr>
        <w:t>年陕西省“创新型”中小企业</w:t>
      </w:r>
      <w:r>
        <w:rPr>
          <w:rFonts w:hint="eastAsia" w:ascii="方正小标宋简体" w:eastAsia="方正小标宋简体"/>
          <w:sz w:val="36"/>
          <w:szCs w:val="36"/>
        </w:rPr>
        <w:t>申报材料</w:t>
      </w:r>
    </w:p>
    <w:p w14:paraId="430B1A7D">
      <w:pPr>
        <w:spacing w:line="600" w:lineRule="exact"/>
        <w:ind w:left="2" w:leftChars="-1" w:hanging="4" w:hangingChars="1"/>
        <w:jc w:val="center"/>
        <w:rPr>
          <w:rFonts w:eastAsia="方正小标宋简体"/>
          <w:b/>
          <w:sz w:val="36"/>
          <w:szCs w:val="36"/>
        </w:rPr>
      </w:pPr>
    </w:p>
    <w:p w14:paraId="1FA28C13">
      <w:pPr>
        <w:spacing w:line="600" w:lineRule="exact"/>
        <w:ind w:left="2" w:leftChars="-1" w:hanging="4" w:hangingChars="1"/>
        <w:jc w:val="center"/>
        <w:rPr>
          <w:rFonts w:eastAsia="方正小标宋简体"/>
          <w:b/>
          <w:sz w:val="36"/>
          <w:szCs w:val="36"/>
        </w:rPr>
      </w:pPr>
    </w:p>
    <w:p w14:paraId="48DCAE59">
      <w:pPr>
        <w:spacing w:line="600" w:lineRule="exact"/>
        <w:ind w:left="2" w:leftChars="-1" w:hanging="4" w:hangingChars="1"/>
        <w:jc w:val="center"/>
        <w:rPr>
          <w:rFonts w:eastAsia="方正小标宋简体"/>
          <w:b/>
          <w:sz w:val="36"/>
          <w:szCs w:val="36"/>
        </w:rPr>
      </w:pPr>
    </w:p>
    <w:p w14:paraId="5BF2128D">
      <w:pPr>
        <w:spacing w:line="600" w:lineRule="exact"/>
        <w:ind w:left="2" w:leftChars="-1" w:hanging="4" w:hangingChars="1"/>
        <w:jc w:val="center"/>
        <w:rPr>
          <w:rFonts w:eastAsia="方正小标宋简体"/>
          <w:b/>
          <w:sz w:val="36"/>
          <w:szCs w:val="36"/>
        </w:rPr>
      </w:pPr>
    </w:p>
    <w:p w14:paraId="3F104FCB">
      <w:pPr>
        <w:spacing w:line="600" w:lineRule="exact"/>
        <w:ind w:left="2" w:leftChars="-1" w:hanging="4" w:hangingChars="1"/>
        <w:jc w:val="center"/>
        <w:rPr>
          <w:rFonts w:eastAsia="方正小标宋简体"/>
          <w:b/>
          <w:sz w:val="36"/>
          <w:szCs w:val="36"/>
        </w:rPr>
      </w:pPr>
    </w:p>
    <w:p w14:paraId="485E9BC9">
      <w:pPr>
        <w:spacing w:line="600" w:lineRule="exact"/>
        <w:ind w:left="2" w:leftChars="-1" w:hanging="4" w:hangingChars="1"/>
        <w:jc w:val="center"/>
        <w:rPr>
          <w:rFonts w:eastAsia="仿宋_GB2312"/>
          <w:b/>
          <w:sz w:val="36"/>
          <w:szCs w:val="36"/>
        </w:rPr>
      </w:pPr>
    </w:p>
    <w:p w14:paraId="01FC5A84">
      <w:pPr>
        <w:spacing w:line="640" w:lineRule="exact"/>
        <w:ind w:left="611" w:leftChars="291"/>
        <w:rPr>
          <w:rFonts w:eastAsia="仿宋_GB2312"/>
        </w:rPr>
      </w:pPr>
    </w:p>
    <w:p w14:paraId="7C4A55F4">
      <w:pPr>
        <w:spacing w:line="640" w:lineRule="exact"/>
        <w:ind w:left="611" w:leftChars="291"/>
        <w:rPr>
          <w:rFonts w:ascii="仿宋_GB2312" w:eastAsia="仿宋_GB2312"/>
          <w:sz w:val="24"/>
          <w:szCs w:val="24"/>
        </w:rPr>
      </w:pPr>
      <w:r>
        <w:rPr>
          <w:rFonts w:hint="eastAsia" w:ascii="仿宋_GB2312" w:eastAsia="仿宋_GB2312"/>
          <w:sz w:val="24"/>
          <w:szCs w:val="24"/>
        </w:rPr>
        <w:t>企业名称：（加盖公章）</w:t>
      </w:r>
    </w:p>
    <w:p w14:paraId="4B1270AF">
      <w:pPr>
        <w:spacing w:line="640" w:lineRule="exact"/>
        <w:ind w:left="611" w:leftChars="291"/>
        <w:rPr>
          <w:rFonts w:ascii="仿宋_GB2312" w:eastAsia="仿宋_GB2312"/>
          <w:sz w:val="24"/>
          <w:szCs w:val="24"/>
        </w:rPr>
      </w:pPr>
      <w:r>
        <w:rPr>
          <w:rFonts w:hint="eastAsia" w:ascii="仿宋_GB2312" w:eastAsia="仿宋_GB2312"/>
          <w:sz w:val="24"/>
          <w:szCs w:val="24"/>
        </w:rPr>
        <w:t>公司负责人：        固定电话：        手机号：</w:t>
      </w:r>
    </w:p>
    <w:p w14:paraId="1973BE1B">
      <w:pPr>
        <w:spacing w:line="640" w:lineRule="exact"/>
        <w:ind w:left="611" w:leftChars="291"/>
        <w:rPr>
          <w:rFonts w:ascii="仿宋_GB2312" w:eastAsia="仿宋_GB2312"/>
          <w:sz w:val="24"/>
          <w:szCs w:val="24"/>
        </w:rPr>
      </w:pPr>
      <w:r>
        <w:rPr>
          <w:rFonts w:hint="eastAsia" w:ascii="仿宋_GB2312" w:eastAsia="仿宋_GB2312"/>
          <w:sz w:val="24"/>
          <w:szCs w:val="24"/>
        </w:rPr>
        <w:t>项目联系人：        固定电话：        手机号：</w:t>
      </w:r>
    </w:p>
    <w:p w14:paraId="3A0419BA">
      <w:pPr>
        <w:spacing w:line="640" w:lineRule="exact"/>
        <w:ind w:left="611" w:leftChars="291"/>
        <w:rPr>
          <w:rFonts w:ascii="仿宋_GB2312" w:eastAsia="仿宋_GB2312"/>
          <w:sz w:val="24"/>
          <w:szCs w:val="24"/>
        </w:rPr>
      </w:pPr>
      <w:r>
        <w:rPr>
          <w:rFonts w:hint="eastAsia" w:ascii="仿宋_GB2312" w:eastAsia="仿宋_GB2312"/>
          <w:sz w:val="24"/>
          <w:szCs w:val="24"/>
        </w:rPr>
        <w:t>电子邮箱：</w:t>
      </w:r>
    </w:p>
    <w:p w14:paraId="5EE51584">
      <w:pPr>
        <w:spacing w:line="600" w:lineRule="exact"/>
        <w:ind w:leftChars="-1" w:hanging="2" w:hangingChars="1"/>
        <w:jc w:val="center"/>
        <w:rPr>
          <w:rFonts w:eastAsia="仿宋_GB2312"/>
        </w:rPr>
      </w:pPr>
    </w:p>
    <w:p w14:paraId="7A66E2B3">
      <w:pPr>
        <w:spacing w:line="600" w:lineRule="exact"/>
        <w:ind w:leftChars="-1" w:hanging="2" w:hangingChars="1"/>
        <w:jc w:val="center"/>
        <w:rPr>
          <w:rFonts w:eastAsia="仿宋_GB2312"/>
        </w:rPr>
      </w:pPr>
    </w:p>
    <w:p w14:paraId="6A1F9E02">
      <w:pPr>
        <w:spacing w:line="600" w:lineRule="exact"/>
        <w:ind w:leftChars="-1" w:hanging="2" w:hangingChars="1"/>
        <w:jc w:val="center"/>
        <w:rPr>
          <w:rFonts w:eastAsia="仿宋_GB2312"/>
        </w:rPr>
      </w:pPr>
    </w:p>
    <w:p w14:paraId="3F65C035">
      <w:pPr>
        <w:spacing w:line="600" w:lineRule="exact"/>
        <w:ind w:left="1" w:leftChars="-1" w:hanging="3" w:hangingChars="1"/>
        <w:jc w:val="center"/>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p>
    <w:p w14:paraId="13A49FF8">
      <w:pPr>
        <w:spacing w:line="600" w:lineRule="exact"/>
        <w:ind w:left="1" w:leftChars="-1" w:hanging="3" w:hangingChars="1"/>
        <w:jc w:val="center"/>
        <w:rPr>
          <w:rFonts w:hint="eastAsia" w:ascii="仿宋_GB2312" w:eastAsia="仿宋_GB2312"/>
          <w:sz w:val="32"/>
          <w:szCs w:val="32"/>
        </w:rPr>
      </w:pPr>
    </w:p>
    <w:p w14:paraId="7C62D6BD">
      <w:pPr>
        <w:spacing w:line="600" w:lineRule="exact"/>
        <w:ind w:left="1" w:leftChars="-1" w:hanging="3" w:hangingChars="1"/>
        <w:jc w:val="center"/>
        <w:rPr>
          <w:rFonts w:hint="eastAsia" w:ascii="仿宋_GB2312" w:eastAsia="仿宋_GB2312"/>
          <w:sz w:val="32"/>
          <w:szCs w:val="32"/>
        </w:rPr>
      </w:pPr>
    </w:p>
    <w:p w14:paraId="3DB1BF9B">
      <w:pPr>
        <w:spacing w:line="600" w:lineRule="exact"/>
        <w:ind w:left="1" w:leftChars="-1" w:hanging="3" w:hangingChars="1"/>
        <w:jc w:val="center"/>
        <w:rPr>
          <w:rFonts w:hint="eastAsia" w:ascii="仿宋_GB2312" w:eastAsia="仿宋_GB2312"/>
          <w:sz w:val="32"/>
          <w:szCs w:val="32"/>
        </w:rPr>
      </w:pPr>
    </w:p>
    <w:p w14:paraId="21B4A191">
      <w:pPr>
        <w:widowControl/>
        <w:shd w:val="clear" w:color="auto" w:fill="FFFFFF"/>
        <w:spacing w:after="390" w:line="450" w:lineRule="atLeast"/>
        <w:jc w:val="left"/>
        <w:rPr>
          <w:rFonts w:ascii="黑体" w:hAnsi="黑体" w:eastAsia="黑体" w:cs="Times New Roman"/>
          <w:color w:val="333333"/>
          <w:kern w:val="0"/>
          <w:sz w:val="32"/>
          <w:szCs w:val="32"/>
        </w:rPr>
      </w:pPr>
      <w:r>
        <w:rPr>
          <w:rFonts w:ascii="黑体" w:hAnsi="黑体" w:eastAsia="黑体" w:cs="Times New Roman"/>
          <w:color w:val="333333"/>
          <w:kern w:val="0"/>
          <w:sz w:val="32"/>
          <w:szCs w:val="32"/>
        </w:rPr>
        <w:t>附件</w:t>
      </w:r>
      <w:r>
        <w:rPr>
          <w:rFonts w:hint="eastAsia" w:ascii="黑体" w:hAnsi="黑体" w:eastAsia="黑体" w:cs="Times New Roman"/>
          <w:color w:val="333333"/>
          <w:kern w:val="0"/>
          <w:sz w:val="32"/>
          <w:szCs w:val="32"/>
        </w:rPr>
        <w:t>1</w:t>
      </w:r>
    </w:p>
    <w:p w14:paraId="1ED46A09">
      <w:pPr>
        <w:spacing w:line="576"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企业申报资料清单及要求</w:t>
      </w:r>
    </w:p>
    <w:p w14:paraId="5BAF1367">
      <w:pPr>
        <w:spacing w:line="576" w:lineRule="exact"/>
        <w:rPr>
          <w:rFonts w:ascii="Times New Roman" w:hAnsi="Times New Roman" w:eastAsia="方正小标宋简体" w:cs="Times New Roman"/>
          <w:sz w:val="44"/>
          <w:szCs w:val="44"/>
        </w:rPr>
      </w:pPr>
    </w:p>
    <w:p w14:paraId="6F0A0602">
      <w:pPr>
        <w:tabs>
          <w:tab w:val="left" w:pos="2190"/>
          <w:tab w:val="center" w:pos="4473"/>
        </w:tabs>
        <w:spacing w:line="54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一、线上申报</w:t>
      </w:r>
    </w:p>
    <w:p w14:paraId="2BC6D9E4">
      <w:pPr>
        <w:widowControl/>
        <w:shd w:val="clear" w:color="auto" w:fill="FFFFFF"/>
        <w:wordWrap w:val="0"/>
        <w:spacing w:line="45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（一）申报企业用电脑按照工商登记注册属地原则登录优质中小企业梯度培育平台</w:t>
      </w:r>
      <w:r>
        <w:rPr>
          <w:rFonts w:hint="eastAsia" w:ascii="楷体_GB2312" w:hAnsi="Times New Roman" w:eastAsia="楷体_GB2312" w:cs="Times New Roman"/>
          <w:sz w:val="28"/>
          <w:szCs w:val="32"/>
        </w:rPr>
        <w:t>（http://zjtx.miit.gov.cn），</w:t>
      </w:r>
      <w:r>
        <w:rPr>
          <w:rFonts w:hint="eastAsia" w:ascii="Times New Roman" w:hAnsi="Times New Roman" w:eastAsia="仿宋_GB2312" w:cs="Times New Roman"/>
          <w:sz w:val="32"/>
          <w:szCs w:val="32"/>
        </w:rPr>
        <w:t>按照系统提示填报相关信息，并上传佐证资料。</w:t>
      </w:r>
    </w:p>
    <w:p w14:paraId="0ABCEA98">
      <w:pPr>
        <w:tabs>
          <w:tab w:val="left" w:pos="2190"/>
          <w:tab w:val="center" w:pos="4473"/>
        </w:tabs>
        <w:spacing w:line="540" w:lineRule="exact"/>
        <w:ind w:firstLine="640" w:firstLineChars="200"/>
        <w:jc w:val="left"/>
        <w:rPr>
          <w:rFonts w:hint="eastAsia"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上传佐证资料清单</w:t>
      </w:r>
    </w:p>
    <w:p w14:paraId="510B9B38">
      <w:pPr>
        <w:tabs>
          <w:tab w:val="left" w:pos="2190"/>
          <w:tab w:val="center" w:pos="4473"/>
        </w:tabs>
        <w:spacing w:line="578" w:lineRule="exact"/>
        <w:ind w:firstLine="643" w:firstLineChars="200"/>
        <w:rPr>
          <w:rFonts w:eastAsia="仿宋_GB2312"/>
          <w:sz w:val="32"/>
          <w:szCs w:val="48"/>
        </w:rPr>
      </w:pPr>
      <w:r>
        <w:rPr>
          <w:rFonts w:hint="eastAsia" w:eastAsia="仿宋_GB2312"/>
          <w:b/>
          <w:sz w:val="32"/>
          <w:szCs w:val="48"/>
        </w:rPr>
        <w:t>按照省工信厅要求，无论是否符合直通车条件均需完整上传以下佐证资料</w:t>
      </w:r>
      <w:r>
        <w:rPr>
          <w:rFonts w:hint="eastAsia" w:eastAsia="仿宋_GB2312"/>
          <w:sz w:val="32"/>
          <w:szCs w:val="48"/>
        </w:rPr>
        <w:t xml:space="preserve">。 </w:t>
      </w:r>
    </w:p>
    <w:p w14:paraId="1BE326CB">
      <w:pPr>
        <w:tabs>
          <w:tab w:val="left" w:pos="2190"/>
          <w:tab w:val="center" w:pos="4473"/>
        </w:tabs>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.企业营业执照</w:t>
      </w:r>
    </w:p>
    <w:p w14:paraId="34545B29">
      <w:pPr>
        <w:tabs>
          <w:tab w:val="left" w:pos="2190"/>
          <w:tab w:val="center" w:pos="4473"/>
        </w:tabs>
        <w:spacing w:line="540" w:lineRule="exact"/>
        <w:ind w:firstLine="640" w:firstLineChars="200"/>
        <w:jc w:val="left"/>
        <w:rPr>
          <w:rFonts w:hint="eastAsia" w:ascii="楷体_GB2312" w:hAnsi="Times New Roman" w:eastAsia="楷体_GB2312" w:cs="Times New Roman"/>
          <w:sz w:val="28"/>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企业申请报告</w:t>
      </w:r>
      <w:r>
        <w:rPr>
          <w:rFonts w:hint="eastAsia" w:ascii="楷体_GB2312" w:hAnsi="Times New Roman" w:eastAsia="楷体_GB2312" w:cs="Times New Roman"/>
          <w:sz w:val="32"/>
          <w:szCs w:val="36"/>
        </w:rPr>
        <w:t>（内容反映企业概况、企业业绩和荣誉、主导产品所属领域及企业在专精特新发展方向上的主要做法）</w:t>
      </w:r>
    </w:p>
    <w:p w14:paraId="6F36FDF3">
      <w:pPr>
        <w:pStyle w:val="2"/>
        <w:spacing w:line="578" w:lineRule="exact"/>
        <w:ind w:firstLine="640" w:firstLineChars="200"/>
        <w:rPr>
          <w:rFonts w:hint="eastAsia" w:ascii="楷体_GB2312" w:eastAsia="楷体_GB2312"/>
          <w:sz w:val="32"/>
          <w:szCs w:val="32"/>
        </w:rPr>
      </w:pPr>
      <w:r>
        <w:rPr>
          <w:rFonts w:hint="eastAsia" w:eastAsia="仿宋_GB2312"/>
          <w:sz w:val="32"/>
          <w:szCs w:val="32"/>
        </w:rPr>
        <w:t>3．符合直通车条件的佐证资料</w:t>
      </w:r>
      <w:r>
        <w:rPr>
          <w:rFonts w:hint="eastAsia" w:ascii="楷体_GB2312" w:eastAsia="楷体_GB2312"/>
          <w:sz w:val="32"/>
          <w:szCs w:val="32"/>
        </w:rPr>
        <w:t>（如有，非必须）【</w:t>
      </w:r>
      <w:r>
        <w:rPr>
          <w:rFonts w:ascii="楷体_GB2312" w:eastAsia="楷体_GB2312"/>
          <w:sz w:val="32"/>
          <w:szCs w:val="32"/>
        </w:rPr>
        <w:t>近三年内获得过国家级、省级科技奖励</w:t>
      </w:r>
      <w:r>
        <w:rPr>
          <w:rFonts w:hint="eastAsia" w:ascii="楷体_GB2312" w:eastAsia="楷体_GB2312"/>
          <w:sz w:val="32"/>
          <w:szCs w:val="32"/>
        </w:rPr>
        <w:t>证书或文件；有效期内</w:t>
      </w:r>
      <w:r>
        <w:rPr>
          <w:rFonts w:ascii="楷体_GB2312" w:eastAsia="楷体_GB2312"/>
          <w:sz w:val="32"/>
          <w:szCs w:val="32"/>
        </w:rPr>
        <w:t>高新技术企业、国家级技术创新示范企业、知识产权优势企业和知识产权示范企业</w:t>
      </w:r>
      <w:r>
        <w:rPr>
          <w:rFonts w:hint="eastAsia" w:ascii="楷体_GB2312" w:eastAsia="楷体_GB2312"/>
          <w:sz w:val="32"/>
          <w:szCs w:val="32"/>
        </w:rPr>
        <w:t>证书或文件；</w:t>
      </w:r>
      <w:r>
        <w:rPr>
          <w:rFonts w:ascii="楷体_GB2312" w:eastAsia="楷体_GB2312"/>
          <w:sz w:val="32"/>
          <w:szCs w:val="32"/>
        </w:rPr>
        <w:t>经认定的省部级以上研发机构</w:t>
      </w:r>
      <w:r>
        <w:rPr>
          <w:rFonts w:hint="eastAsia" w:ascii="楷体_GB2312" w:eastAsia="楷体_GB2312"/>
          <w:sz w:val="32"/>
          <w:szCs w:val="32"/>
        </w:rPr>
        <w:t>证明文件；</w:t>
      </w:r>
      <w:r>
        <w:rPr>
          <w:rFonts w:ascii="楷体_GB2312" w:eastAsia="楷体_GB2312"/>
          <w:sz w:val="32"/>
          <w:szCs w:val="32"/>
        </w:rPr>
        <w:t>近三年内新增股权融资总额（合格机构投资者的实缴额）500万元以上</w:t>
      </w:r>
      <w:r>
        <w:rPr>
          <w:rFonts w:hint="eastAsia" w:ascii="楷体_GB2312" w:eastAsia="楷体_GB2312"/>
          <w:sz w:val="32"/>
          <w:szCs w:val="32"/>
        </w:rPr>
        <w:t>佐证资料】</w:t>
      </w:r>
    </w:p>
    <w:p w14:paraId="12BFD2E0">
      <w:pPr>
        <w:tabs>
          <w:tab w:val="left" w:pos="2190"/>
          <w:tab w:val="center" w:pos="4473"/>
        </w:tabs>
        <w:spacing w:line="54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.会计师事务所出具的2022年、2023年正式审计报告（审计报告须披露研发费用和主营业务收入情况，审计报告须在财政部“注册会计师行业统一监管平台备案”，并赋二维码）</w:t>
      </w:r>
    </w:p>
    <w:p w14:paraId="6DE32EDC">
      <w:pPr>
        <w:tabs>
          <w:tab w:val="left" w:pos="2190"/>
          <w:tab w:val="center" w:pos="4473"/>
        </w:tabs>
        <w:spacing w:line="578" w:lineRule="exact"/>
        <w:ind w:firstLine="630"/>
        <w:rPr>
          <w:rFonts w:ascii="楷体_GB2312" w:eastAsia="楷体_GB2312"/>
          <w:sz w:val="32"/>
          <w:szCs w:val="32"/>
        </w:rPr>
      </w:pPr>
      <w:r>
        <w:rPr>
          <w:rFonts w:hint="eastAsia" w:eastAsia="仿宋_GB2312"/>
          <w:sz w:val="32"/>
          <w:szCs w:val="32"/>
        </w:rPr>
        <w:t>5．知识产权证书</w:t>
      </w:r>
      <w:r>
        <w:rPr>
          <w:rFonts w:hint="eastAsia" w:ascii="楷体_GB2312" w:eastAsia="楷体_GB2312"/>
          <w:sz w:val="32"/>
          <w:szCs w:val="32"/>
        </w:rPr>
        <w:t>（如属于转让，须提供相应转让证明材料）</w:t>
      </w:r>
      <w:r>
        <w:rPr>
          <w:rFonts w:hint="eastAsia" w:eastAsia="仿宋_GB2312"/>
          <w:sz w:val="32"/>
          <w:szCs w:val="32"/>
        </w:rPr>
        <w:t>、</w:t>
      </w:r>
    </w:p>
    <w:p w14:paraId="1BBC7534">
      <w:pPr>
        <w:tabs>
          <w:tab w:val="left" w:pos="2190"/>
          <w:tab w:val="center" w:pos="4473"/>
        </w:tabs>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.“国家企业信用信息公示系统”</w:t>
      </w:r>
      <w:r>
        <w:rPr>
          <w:rFonts w:hint="eastAsia" w:ascii="楷体_GB2312" w:hAnsi="Times New Roman" w:eastAsia="楷体_GB2312" w:cs="Times New Roman"/>
          <w:sz w:val="28"/>
          <w:szCs w:val="32"/>
        </w:rPr>
        <w:t>（是否被列入经营异常名录）</w:t>
      </w:r>
      <w:r>
        <w:rPr>
          <w:rFonts w:hint="eastAsia" w:ascii="Times New Roman" w:hAnsi="Times New Roman" w:eastAsia="仿宋_GB2312" w:cs="Times New Roman"/>
          <w:sz w:val="32"/>
          <w:szCs w:val="32"/>
        </w:rPr>
        <w:t>和“信用中国”</w:t>
      </w:r>
      <w:r>
        <w:rPr>
          <w:rFonts w:hint="eastAsia" w:ascii="楷体_GB2312" w:hAnsi="Times New Roman" w:eastAsia="楷体_GB2312" w:cs="Times New Roman"/>
          <w:sz w:val="28"/>
          <w:szCs w:val="32"/>
        </w:rPr>
        <w:t>（是否被列入严重失信主体名单）</w:t>
      </w:r>
      <w:r>
        <w:rPr>
          <w:rFonts w:hint="eastAsia" w:ascii="Times New Roman" w:hAnsi="Times New Roman" w:eastAsia="仿宋_GB2312" w:cs="Times New Roman"/>
          <w:sz w:val="32"/>
          <w:szCs w:val="32"/>
        </w:rPr>
        <w:t xml:space="preserve">查询结果 </w:t>
      </w:r>
    </w:p>
    <w:p w14:paraId="2D875B55">
      <w:pPr>
        <w:spacing w:line="54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企业认为有助于申报的其他材料</w:t>
      </w:r>
    </w:p>
    <w:p w14:paraId="5A927886">
      <w:pPr>
        <w:tabs>
          <w:tab w:val="left" w:pos="2190"/>
          <w:tab w:val="center" w:pos="4473"/>
        </w:tabs>
        <w:spacing w:line="54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二、纸质资料</w:t>
      </w:r>
    </w:p>
    <w:p w14:paraId="5117DC43">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（一）纸质资料清单</w:t>
      </w:r>
    </w:p>
    <w:p w14:paraId="5CDCED5A">
      <w:pPr>
        <w:tabs>
          <w:tab w:val="left" w:pos="2190"/>
          <w:tab w:val="center" w:pos="4473"/>
        </w:tabs>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1.封面</w:t>
      </w:r>
      <w:r>
        <w:rPr>
          <w:rFonts w:hint="eastAsia" w:ascii="楷体_GB2312" w:hAnsi="Times New Roman" w:eastAsia="楷体_GB2312" w:cs="Times New Roman"/>
          <w:sz w:val="28"/>
          <w:szCs w:val="32"/>
        </w:rPr>
        <w:t>（格式见附件1-1）</w:t>
      </w:r>
    </w:p>
    <w:p w14:paraId="1BAE0AFC">
      <w:pPr>
        <w:tabs>
          <w:tab w:val="left" w:pos="2190"/>
          <w:tab w:val="center" w:pos="4473"/>
        </w:tabs>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2.线上</w:t>
      </w:r>
      <w:r>
        <w:rPr>
          <w:rFonts w:hint="eastAsia" w:ascii="仿宋_GB2312" w:hAnsi="仿宋_GB2312" w:eastAsia="仿宋_GB2312" w:cs="仿宋_GB2312"/>
          <w:sz w:val="32"/>
          <w:szCs w:val="32"/>
        </w:rPr>
        <w:t>上传佐证资料</w:t>
      </w:r>
    </w:p>
    <w:p w14:paraId="3037A2D2">
      <w:pPr>
        <w:tabs>
          <w:tab w:val="left" w:pos="2190"/>
          <w:tab w:val="center" w:pos="4473"/>
        </w:tabs>
        <w:spacing w:line="540" w:lineRule="exact"/>
        <w:ind w:firstLine="640" w:firstLineChars="200"/>
        <w:jc w:val="left"/>
        <w:rPr>
          <w:rFonts w:ascii="楷体_GB2312" w:hAnsi="Times New Roman" w:eastAsia="楷体_GB2312" w:cs="Times New Roman"/>
          <w:sz w:val="28"/>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申报202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年陕西省“创新型”中小企业汇总表</w:t>
      </w:r>
      <w:r>
        <w:rPr>
          <w:rFonts w:hint="eastAsia" w:ascii="楷体_GB2312" w:hAnsi="Times New Roman" w:eastAsia="楷体_GB2312" w:cs="Times New Roman"/>
          <w:sz w:val="28"/>
          <w:szCs w:val="32"/>
        </w:rPr>
        <w:t>（附件1-2）</w:t>
      </w:r>
    </w:p>
    <w:p w14:paraId="57ED698E">
      <w:pPr>
        <w:tabs>
          <w:tab w:val="left" w:pos="2190"/>
          <w:tab w:val="center" w:pos="4473"/>
        </w:tabs>
        <w:spacing w:line="540" w:lineRule="exact"/>
        <w:ind w:firstLine="630"/>
        <w:jc w:val="left"/>
        <w:rPr>
          <w:rFonts w:hint="eastAsia" w:ascii="楷体_GB2312" w:hAnsi="Times New Roman" w:eastAsia="楷体_GB2312" w:cs="Times New Roman"/>
          <w:sz w:val="28"/>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陕西省创新型中小企业自评表</w:t>
      </w:r>
      <w:r>
        <w:rPr>
          <w:rFonts w:hint="eastAsia" w:ascii="楷体_GB2312" w:hAnsi="Times New Roman" w:eastAsia="楷体_GB2312" w:cs="Times New Roman"/>
          <w:sz w:val="28"/>
          <w:szCs w:val="32"/>
        </w:rPr>
        <w:t>（在“培育平台”下载打印，法人手写签名，加盖企业公章）</w:t>
      </w:r>
    </w:p>
    <w:p w14:paraId="391F9A5F">
      <w:pPr>
        <w:widowControl/>
        <w:shd w:val="clear" w:color="auto" w:fill="FFFFFF"/>
        <w:spacing w:after="390" w:line="450" w:lineRule="atLeast"/>
        <w:ind w:firstLine="480"/>
        <w:jc w:val="left"/>
        <w:rPr>
          <w:rFonts w:ascii="Times New Roman" w:hAnsi="Times New Roman" w:eastAsia="仿宋_GB2312" w:cs="Times New Roman"/>
          <w:sz w:val="32"/>
          <w:szCs w:val="32"/>
        </w:rPr>
      </w:pPr>
    </w:p>
    <w:p w14:paraId="4E975107">
      <w:pPr>
        <w:widowControl/>
        <w:shd w:val="clear" w:color="auto" w:fill="FFFFFF"/>
        <w:spacing w:after="390" w:line="450" w:lineRule="atLeast"/>
        <w:ind w:firstLine="480"/>
        <w:jc w:val="left"/>
        <w:rPr>
          <w:rFonts w:ascii="Times New Roman" w:hAnsi="Times New Roman" w:eastAsia="微软雅黑" w:cs="Times New Roman"/>
          <w:color w:val="333333"/>
          <w:kern w:val="0"/>
          <w:sz w:val="27"/>
          <w:szCs w:val="27"/>
        </w:rPr>
      </w:pPr>
    </w:p>
    <w:p w14:paraId="4A87A1B7">
      <w:pPr>
        <w:spacing w:line="600" w:lineRule="exact"/>
        <w:ind w:left="1" w:leftChars="-1" w:hanging="3" w:hangingChars="1"/>
        <w:jc w:val="center"/>
        <w:rPr>
          <w:rFonts w:hint="eastAsia" w:ascii="仿宋_GB2312" w:eastAsia="仿宋_GB2312"/>
          <w:sz w:val="32"/>
          <w:szCs w:val="32"/>
        </w:rPr>
      </w:pPr>
      <w:bookmarkStart w:id="0" w:name="_GoBack"/>
      <w:bookmarkEnd w:id="0"/>
    </w:p>
    <w:p w14:paraId="381A51E1">
      <w:pPr>
        <w:widowControl/>
        <w:shd w:val="clear" w:color="auto" w:fill="FFFFFF"/>
        <w:spacing w:after="390" w:line="450" w:lineRule="atLeast"/>
        <w:ind w:firstLine="480"/>
        <w:jc w:val="left"/>
        <w:rPr>
          <w:rFonts w:ascii="Times New Roman" w:hAnsi="Times New Roman" w:eastAsia="微软雅黑" w:cs="Times New Roman"/>
          <w:color w:val="333333"/>
          <w:kern w:val="0"/>
          <w:sz w:val="27"/>
          <w:szCs w:val="27"/>
        </w:rPr>
      </w:pPr>
    </w:p>
    <w:p w14:paraId="181CC9C3">
      <w:pPr>
        <w:widowControl/>
        <w:shd w:val="clear" w:color="auto" w:fill="FFFFFF"/>
        <w:spacing w:after="390" w:line="450" w:lineRule="atLeast"/>
        <w:ind w:firstLine="480"/>
        <w:jc w:val="left"/>
        <w:rPr>
          <w:rFonts w:ascii="Times New Roman" w:hAnsi="Times New Roman" w:eastAsia="微软雅黑" w:cs="Times New Roman"/>
          <w:color w:val="333333"/>
          <w:kern w:val="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7E84D9-85DD-43FA-99B4-93499433956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1C17C7E-2CDF-4ECD-BE33-0EA49AC28447}"/>
  </w:font>
  <w:font w:name="方正小标宋简体">
    <w:panose1 w:val="02000000000000000000"/>
    <w:charset w:val="86"/>
    <w:family w:val="script"/>
    <w:pitch w:val="default"/>
    <w:sig w:usb0="00000001" w:usb1="08000000" w:usb2="00000000" w:usb3="00000000" w:csb0="00040000" w:csb1="00000000"/>
    <w:embedRegular r:id="rId3" w:fontKey="{B25A1E1E-B1E9-41DA-A218-6369DCD1F423}"/>
  </w:font>
  <w:font w:name="仿宋_GB2312">
    <w:altName w:val="仿宋"/>
    <w:panose1 w:val="02010609030101010101"/>
    <w:charset w:val="86"/>
    <w:family w:val="modern"/>
    <w:pitch w:val="default"/>
    <w:sig w:usb0="00000000" w:usb1="00000000" w:usb2="00000000" w:usb3="00000000" w:csb0="00040000" w:csb1="00000000"/>
    <w:embedRegular r:id="rId4" w:fontKey="{F09A5368-87EB-4082-8BE2-CA27C27A99E4}"/>
  </w:font>
  <w:font w:name="微软雅黑">
    <w:panose1 w:val="020B0503020204020204"/>
    <w:charset w:val="86"/>
    <w:family w:val="swiss"/>
    <w:pitch w:val="default"/>
    <w:sig w:usb0="80000287" w:usb1="280F3C52" w:usb2="00000016" w:usb3="00000000" w:csb0="0004001F" w:csb1="00000000"/>
    <w:embedRegular r:id="rId5" w:fontKey="{597E199E-AFEA-4ADF-BB34-2282B8F104C8}"/>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6" w:fontKey="{C0B92163-7189-42CC-AFEC-C0AE72762B39}"/>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MmM3YTcxNTVkYjU3OWNjOWZmZDVhNjQ0ZmQ1MGQifQ=="/>
  </w:docVars>
  <w:rsids>
    <w:rsidRoot w:val="00633DED"/>
    <w:rsid w:val="000103AC"/>
    <w:rsid w:val="000806F3"/>
    <w:rsid w:val="000D74B6"/>
    <w:rsid w:val="001251A3"/>
    <w:rsid w:val="00197465"/>
    <w:rsid w:val="0026587F"/>
    <w:rsid w:val="002C0862"/>
    <w:rsid w:val="00380698"/>
    <w:rsid w:val="00382576"/>
    <w:rsid w:val="00385552"/>
    <w:rsid w:val="003A52CA"/>
    <w:rsid w:val="003B57A6"/>
    <w:rsid w:val="004027BD"/>
    <w:rsid w:val="00410D0A"/>
    <w:rsid w:val="00423E10"/>
    <w:rsid w:val="0048016A"/>
    <w:rsid w:val="004C3E05"/>
    <w:rsid w:val="004E46F7"/>
    <w:rsid w:val="00516061"/>
    <w:rsid w:val="005C7A81"/>
    <w:rsid w:val="006016A8"/>
    <w:rsid w:val="00633DED"/>
    <w:rsid w:val="0063687F"/>
    <w:rsid w:val="006F188D"/>
    <w:rsid w:val="00813BEB"/>
    <w:rsid w:val="00823216"/>
    <w:rsid w:val="00826151"/>
    <w:rsid w:val="008308D9"/>
    <w:rsid w:val="008822D1"/>
    <w:rsid w:val="008C376D"/>
    <w:rsid w:val="009062EB"/>
    <w:rsid w:val="009B7FE7"/>
    <w:rsid w:val="009C66F4"/>
    <w:rsid w:val="009C74D1"/>
    <w:rsid w:val="00A4394B"/>
    <w:rsid w:val="00A90DA1"/>
    <w:rsid w:val="00AF2E1E"/>
    <w:rsid w:val="00B6297D"/>
    <w:rsid w:val="00B73FAE"/>
    <w:rsid w:val="00BE3E96"/>
    <w:rsid w:val="00BE3EA5"/>
    <w:rsid w:val="00C910C3"/>
    <w:rsid w:val="00CF43E8"/>
    <w:rsid w:val="00D20DC2"/>
    <w:rsid w:val="00D21CC4"/>
    <w:rsid w:val="00DD0BB0"/>
    <w:rsid w:val="00DF091A"/>
    <w:rsid w:val="00DF4072"/>
    <w:rsid w:val="00DF70D7"/>
    <w:rsid w:val="00E61EE3"/>
    <w:rsid w:val="00E9178F"/>
    <w:rsid w:val="00F62099"/>
    <w:rsid w:val="1B064E00"/>
    <w:rsid w:val="29563FF4"/>
    <w:rsid w:val="52AF7F0B"/>
    <w:rsid w:val="611B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71</Words>
  <Characters>79</Characters>
  <Lines>6</Lines>
  <Paragraphs>1</Paragraphs>
  <TotalTime>0</TotalTime>
  <ScaleCrop>false</ScaleCrop>
  <LinksUpToDate>false</LinksUpToDate>
  <CharactersWithSpaces>113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2022-04-18T17:17:00Z</dcterms:created>
  <dc:creator>lenovo</dc:creator>
  <cp:lastModifiedBy>卓天网络</cp:lastModifiedBy>
  <cp:lastPrinted>2022-04-18T16:39:00Z</cp:lastPrinted>
  <dcterms:modified xsi:type="dcterms:W3CDTF">2025-08-24T09:36:01Z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7FF459148047422090393761567520F8_12</vt:lpwstr>
  </property>
  <property fmtid="{D5CDD505-2E9C-101B-9397-08002B2CF9AE}" pid="4" name="KSOTemplateDocerSaveRecord">
    <vt:lpwstr>eyJoZGlkIjoiODk2M2U4ZjJmMDIzOWVkMzI4NDZlZmFjNTQ2Zjg1NmIiLCJ1c2VySWQiOiIyMzYzNDE3MTEifQ==</vt:lpwstr>
  </property>
</Properties>
</file>