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知识产权公共服务工作动态报送表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eastAsia="楷体_GB2312"/>
          <w:sz w:val="36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标 题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</w:trPr>
        <w:tc>
          <w:tcPr>
            <w:tcW w:w="9061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906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报送单位意见：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</w:rPr>
              <w:t>负责人签章：               报送单位公章：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231A54C3"/>
    <w:rsid w:val="04230AD7"/>
    <w:rsid w:val="231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2023-10-13T01:06:00Z</dcterms:created>
  <dc:creator>余生相伴</dc:creator>
  <cp:lastModifiedBy>余生相伴</cp:lastModifiedBy>
  <dcterms:modified xsi:type="dcterms:W3CDTF">2023-10-13T01:06:42Z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0A55A839CD554E7295CEADD24B3C6AAB_13</vt:lpwstr>
  </property>
</Properties>
</file>