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left"/>
        <w:rPr>
          <w:rFonts w:hint="eastAsia" w:ascii="黑体" w:hAnsi="宋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市级企业国有资本收益（应交利润）申报表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楷体_GB2312" w:hAnsi="Arial" w:eastAsia="楷体_GB2312" w:cs="楷体_GB2312"/>
          <w:b w:val="0"/>
          <w:bCs/>
          <w:sz w:val="28"/>
          <w:szCs w:val="28"/>
          <w:lang w:val="en-US"/>
        </w:rPr>
      </w:pPr>
      <w:r>
        <w:rPr>
          <w:rFonts w:hint="eastAsia" w:ascii="楷体_GB2312" w:hAnsi="Times New Roman" w:eastAsia="楷体_GB2312" w:cs="楷体_GB2312"/>
          <w:b w:val="0"/>
          <w:bCs/>
          <w:kern w:val="2"/>
          <w:sz w:val="28"/>
          <w:szCs w:val="28"/>
          <w:lang w:val="en-US" w:eastAsia="zh-CN" w:bidi="ar"/>
        </w:rPr>
        <w:t>（20  年度）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 w:firstLine="7280" w:firstLineChars="2600"/>
        <w:jc w:val="left"/>
        <w:rPr>
          <w:rFonts w:hint="eastAsia" w:ascii="仿宋_GB2312" w:eastAsia="仿宋_GB2312" w:cs="仿宋_GB2312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单位：万元</w:t>
      </w:r>
    </w:p>
    <w:tbl>
      <w:tblPr>
        <w:tblStyle w:val="4"/>
        <w:tblW w:w="918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3154"/>
        <w:gridCol w:w="2101"/>
        <w:gridCol w:w="1732"/>
        <w:gridCol w:w="169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申报单位基本情况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组织形式                              （国有企业或国有独资公司）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所处行业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注册资本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财务经理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联系电话（座机、移动）</w:t>
            </w:r>
          </w:p>
        </w:tc>
        <w:tc>
          <w:tcPr>
            <w:tcW w:w="5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国有资本收益申报情况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   目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申报数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国有资产监管部门审核数</w:t>
            </w: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市财政局复核数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合并净利润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减：少数股东损益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归属母公司所有者的净利润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减：弥补以前年度亏损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上交利润基数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上交利润比例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本期应交利润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加：以前年度欠交利润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减：本期已交利润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应交（退）利润余额</w:t>
            </w:r>
          </w:p>
        </w:tc>
        <w:tc>
          <w:tcPr>
            <w:tcW w:w="2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附送资料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与企业年度合并财务报表有关的资料。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本公司对以上情况及申报资料的真实性承担法律责任。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2730" w:firstLineChars="13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法人代表（签单）：     （公章）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right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    年  月 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Arial" w:eastAsia="仿宋_GB2312" w:cs="Arial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总会计师：                            经办人：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 w:val="0"/>
          <w:bCs/>
          <w:lang w:val="en-US"/>
        </w:rPr>
      </w:pPr>
    </w:p>
    <w:sectPr>
      <w:footerReference r:id="rId3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55894983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6"/>
            <w:rFonts w:ascii="宋体" w:hAnsi="宋体"/>
            <w:sz w:val="28"/>
            <w:szCs w:val="28"/>
          </w:rPr>
          <w:fldChar w:fldCharType="begin"/>
        </w:r>
        <w:r>
          <w:rPr>
            <w:rStyle w:val="6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6"/>
            <w:rFonts w:ascii="宋体" w:hAnsi="宋体"/>
            <w:sz w:val="28"/>
            <w:szCs w:val="28"/>
          </w:rPr>
          <w:fldChar w:fldCharType="separate"/>
        </w:r>
        <w:r>
          <w:rPr>
            <w:rStyle w:val="6"/>
            <w:rFonts w:ascii="宋体" w:hAnsi="宋体"/>
            <w:sz w:val="28"/>
            <w:szCs w:val="28"/>
          </w:rPr>
          <w:t>20</w:t>
        </w:r>
        <w:r>
          <w:rPr>
            <w:rStyle w:val="6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62E074D2"/>
    <w:rsid w:val="59A96DCE"/>
    <w:rsid w:val="62E0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样式 应用正文文本 + 首行缩进:  2 字符2"/>
    <w:basedOn w:val="1"/>
    <w:hidden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60" w:lineRule="exact"/>
      <w:ind w:left="0" w:right="0" w:firstLine="200" w:firstLineChars="200"/>
      <w:jc w:val="both"/>
    </w:pPr>
    <w:rPr>
      <w:rFonts w:hint="eastAsia" w:ascii="宋体" w:hAnsi="Arial" w:eastAsia="宋体" w:cs="宋体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5203</Words>
  <Characters>5341</Characters>
  <Lines>0</Lines>
  <Paragraphs>0</Paragraphs>
  <TotalTime>0</TotalTime>
  <ScaleCrop>false</ScaleCrop>
  <LinksUpToDate>false</LinksUpToDate>
  <CharactersWithSpaces>5864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2023-07-18T02:46:00Z</dcterms:created>
  <dc:creator>Administrator</dc:creator>
  <cp:lastModifiedBy>Administrator</cp:lastModifiedBy>
  <dcterms:modified xsi:type="dcterms:W3CDTF">2023-07-18T02:47:42Z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301A098CDE914567BB4FB95BCA94C273_11</vt:lpwstr>
  </property>
</Properties>
</file>