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left"/>
        <w:rPr>
          <w:rFonts w:hint="eastAsia" w:ascii="黑体" w:hAnsi="宋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市级企业国有资本收益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（国有股股利、股息）申报表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center"/>
        <w:rPr>
          <w:rFonts w:hint="eastAsia" w:ascii="楷体_GB2312" w:hAnsi="Arial" w:eastAsia="楷体_GB2312" w:cs="楷体_GB2312"/>
          <w:b w:val="0"/>
          <w:bCs/>
          <w:sz w:val="28"/>
          <w:szCs w:val="28"/>
          <w:lang w:val="en-US"/>
        </w:rPr>
      </w:pPr>
      <w:r>
        <w:rPr>
          <w:rFonts w:hint="eastAsia" w:ascii="楷体_GB2312" w:hAnsi="Times New Roman" w:eastAsia="楷体_GB2312" w:cs="楷体_GB2312"/>
          <w:b w:val="0"/>
          <w:bCs/>
          <w:kern w:val="2"/>
          <w:sz w:val="28"/>
          <w:szCs w:val="28"/>
          <w:lang w:val="en-US" w:eastAsia="zh-CN" w:bidi="ar"/>
        </w:rPr>
        <w:t>（20  年度）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7420" w:firstLineChars="2650"/>
        <w:jc w:val="left"/>
        <w:rPr>
          <w:rFonts w:hint="eastAsia" w:ascii="仿宋_GB2312" w:eastAsia="仿宋_GB2312" w:cs="仿宋_GB2312"/>
          <w:b w:val="0"/>
          <w:bCs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 w:val="0"/>
          <w:bCs/>
          <w:kern w:val="2"/>
          <w:sz w:val="28"/>
          <w:szCs w:val="28"/>
          <w:lang w:val="en-US" w:eastAsia="zh-CN" w:bidi="ar"/>
        </w:rPr>
        <w:t>单位：万元</w:t>
      </w:r>
    </w:p>
    <w:tbl>
      <w:tblPr>
        <w:tblStyle w:val="3"/>
        <w:tblW w:w="910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3307"/>
        <w:gridCol w:w="968"/>
        <w:gridCol w:w="1583"/>
        <w:gridCol w:w="281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申报单位基本情况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5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注册地址</w:t>
            </w:r>
          </w:p>
        </w:tc>
        <w:tc>
          <w:tcPr>
            <w:tcW w:w="5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组织形式</w:t>
            </w:r>
          </w:p>
        </w:tc>
        <w:tc>
          <w:tcPr>
            <w:tcW w:w="5364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（国有企业或国有独资公司）</w:t>
            </w:r>
          </w:p>
        </w:tc>
        <w:tc>
          <w:tcPr>
            <w:tcW w:w="5364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b w:val="0"/>
                <w:bCs/>
                <w:kern w:val="2"/>
                <w:sz w:val="21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所处行业</w:t>
            </w:r>
          </w:p>
        </w:tc>
        <w:tc>
          <w:tcPr>
            <w:tcW w:w="5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注册资本</w:t>
            </w:r>
          </w:p>
        </w:tc>
        <w:tc>
          <w:tcPr>
            <w:tcW w:w="5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其中：国有股权（股份）</w:t>
            </w:r>
          </w:p>
        </w:tc>
        <w:tc>
          <w:tcPr>
            <w:tcW w:w="5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财务经理</w:t>
            </w:r>
          </w:p>
        </w:tc>
        <w:tc>
          <w:tcPr>
            <w:tcW w:w="5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联系电话（座机、移动）</w:t>
            </w:r>
          </w:p>
        </w:tc>
        <w:tc>
          <w:tcPr>
            <w:tcW w:w="5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应交国有资本收益申报情况（单位：万元）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   目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申报数</w:t>
            </w: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国有资产监管部门审核数</w:t>
            </w: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市财政局复核数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归属母公司所有者的净利润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加：年初未分配利润（以前年度亏损以“-”号填列）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可供分配的利润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减：提取法定公积金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可供分配的利润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向投资者分配的利润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国有股权（股份）所占比例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应付国有股股利、股息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加：以前年度欠付的国有股股利、股息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减：本期已付的国有股股利、股息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应交（退）国有股股利、股息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10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附送资料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0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1.股东会（股东大会）决议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0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2.其他资料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4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867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420" w:firstLineChars="20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本公司按照《公司法》和公司章程的规定进行利润分配，申报资料真实、合法，国有股东公平分享股利、股息及其他合法权益。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840" w:firstLineChars="4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法人代表（签章）：            （公章）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righ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    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60" w:lineRule="exact"/>
        <w:ind w:left="0" w:right="0" w:firstLine="560" w:firstLineChars="200"/>
        <w:jc w:val="left"/>
        <w:rPr>
          <w:rFonts w:hint="eastAsia" w:ascii="仿宋_GB2312" w:hAnsi="Arial" w:eastAsia="仿宋_GB2312" w:cs="Arial"/>
          <w:b w:val="0"/>
          <w:bCs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 w:val="0"/>
          <w:bCs/>
          <w:kern w:val="2"/>
          <w:sz w:val="28"/>
          <w:szCs w:val="28"/>
          <w:lang w:val="en-US" w:eastAsia="zh-CN" w:bidi="ar"/>
        </w:rPr>
        <w:t>总会计师：                            经办人：</w:t>
      </w:r>
    </w:p>
    <w:p/>
    <w:sectPr>
      <w:footerReference r:id="rId3" w:type="even"/>
      <w:pgSz w:w="11906" w:h="16838"/>
      <w:pgMar w:top="1985" w:right="1474" w:bottom="1418" w:left="1588" w:header="1985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355894983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5"/>
            <w:rFonts w:ascii="宋体" w:hAnsi="宋体"/>
            <w:sz w:val="28"/>
            <w:szCs w:val="28"/>
          </w:rPr>
          <w:fldChar w:fldCharType="begin"/>
        </w:r>
        <w:r>
          <w:rPr>
            <w:rStyle w:val="5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5"/>
            <w:rFonts w:ascii="宋体" w:hAnsi="宋体"/>
            <w:sz w:val="28"/>
            <w:szCs w:val="28"/>
          </w:rPr>
          <w:fldChar w:fldCharType="separate"/>
        </w:r>
        <w:r>
          <w:rPr>
            <w:rStyle w:val="5"/>
            <w:rFonts w:ascii="宋体" w:hAnsi="宋体"/>
            <w:sz w:val="28"/>
            <w:szCs w:val="28"/>
          </w:rPr>
          <w:t>20</w:t>
        </w:r>
        <w:r>
          <w:rPr>
            <w:rStyle w:val="5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MzMmU1ZGU5OGRhOGUzNmZmZTZkMDUwNTg4ZmQifQ=="/>
  </w:docVars>
  <w:rsids>
    <w:rsidRoot w:val="61452B80"/>
    <w:rsid w:val="59A96DCE"/>
    <w:rsid w:val="6145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2105</Words>
  <Characters>2182</Characters>
  <Lines>0</Lines>
  <Paragraphs>0</Paragraphs>
  <TotalTime>0</TotalTime>
  <ScaleCrop>false</ScaleCrop>
  <LinksUpToDate>false</LinksUpToDate>
  <CharactersWithSpaces>2464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2023-07-18T02:47:00Z</dcterms:created>
  <dc:creator>Administrator</dc:creator>
  <cp:lastModifiedBy>Administrator</cp:lastModifiedBy>
  <dcterms:modified xsi:type="dcterms:W3CDTF">2023-07-18T02:48:29Z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1BD4599E3349474AB4CCF3522A4A213E_11</vt:lpwstr>
  </property>
</Properties>
</file>