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312" w:afterLine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widowControl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0"/>
          <w:szCs w:val="40"/>
        </w:rPr>
        <w:t>2022年度通过复核国家知识产权优势示范企业名单</w:t>
      </w:r>
    </w:p>
    <w:p>
      <w:pPr>
        <w:pStyle w:val="2"/>
        <w:widowControl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（33家）</w:t>
      </w:r>
    </w:p>
    <w:tbl>
      <w:tblPr>
        <w:tblStyle w:val="3"/>
        <w:tblW w:w="87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738"/>
        <w:gridCol w:w="4813"/>
        <w:gridCol w:w="2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属地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2"/>
                <w:szCs w:val="22"/>
                <w:lang w:bidi="ar"/>
              </w:rPr>
              <w:t>国家知识产权示范企业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西安西电捷通无线网络通信股份有限公司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中国西电集团有限公司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中航富士达科技股份有限公司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中国航发动力股份有限公司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西安炬光科技股份有限公司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西安诺瓦星云科技股份有限公司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陕西长岭电子科技有限责任公司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陕西美邦药业集团股份有限公司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渭南市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  <w:lang w:bidi="ar"/>
              </w:rPr>
              <w:t>国家知识产权优势企业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金堆城钼业股份有限公司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陕西重型汽车有限公司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陕西鼓风机（集团）有限公司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中国重型机械研究院股份公司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陕西煤业化工集团有限责任公司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西安西电开关电气有限公司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西安天隆科技有限公司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西安西电高压开关有限责任公司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西安奇维科技有限公司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西安特来电智能充电科技有限公司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陕西汉唐农业科技集团有限公司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陕西迪泰克新材料有限公司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西安未来国际信息股份有限公司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西安国联质量检测技术股份有限公司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陕西步长高新制药有限公司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陕西宝光真空电器股份有限公司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国核宝钛锆业股份公司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中铁宝桥集团有限公司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陕西银河消防科技装备股份有限公司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陕西康惠制药股份有限公司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咸阳市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陕西生益科技有限公司 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咸阳市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陕西摩美得气血和制药有限公司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咸阳市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陕西北元化工集团股份有限公司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榆林市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陕西补天食生物科技有限公司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陕西旭田光电农业科技有限公司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杨凌示范区</w:t>
            </w:r>
          </w:p>
        </w:tc>
      </w:tr>
    </w:tbl>
    <w:p>
      <w:pPr>
        <w:spacing w:line="240" w:lineRule="exact"/>
      </w:pPr>
    </w:p>
    <w:p>
      <w:pPr>
        <w:pStyle w:val="2"/>
        <w:widowControl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0"/>
          <w:szCs w:val="40"/>
        </w:rPr>
        <w:t>2022年度新认定国家知识产权优势示范企业名单</w:t>
      </w:r>
    </w:p>
    <w:p>
      <w:pPr>
        <w:pStyle w:val="2"/>
        <w:widowControl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（70家）</w:t>
      </w:r>
    </w:p>
    <w:tbl>
      <w:tblPr>
        <w:tblStyle w:val="3"/>
        <w:tblW w:w="87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738"/>
        <w:gridCol w:w="4813"/>
        <w:gridCol w:w="2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tblHeader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属地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楷体_GB2312" w:hAnsi="仿宋_GB2312" w:eastAsia="楷体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2"/>
                <w:szCs w:val="22"/>
                <w:lang w:bidi="ar"/>
              </w:rPr>
              <w:t>国家知识产权示范企业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西安凯立新材料股份有限公司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陕西法士特齿轮有限责任公司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中国电建集团西北勘测设计研究院有限公司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咸阳泾渭茯茶有限公司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陕西步长制药有限公司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咸阳市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楷体_GB2312" w:hAnsi="仿宋_GB2312" w:eastAsia="楷体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2"/>
                <w:szCs w:val="22"/>
                <w:lang w:bidi="ar"/>
              </w:rPr>
              <w:t>国家知识产权优势企业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陕西莱特光电材料股份有限公司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西安铂力特增材技术股份有限公司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陕西斯瑞新材料股份有限公司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中铁第一勘察设计院集团有限公司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西部金属材料股份有限公司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中铁二十局集团有限公司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西安合力汽车配件有限公司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清华德人西安幸福制药有限公司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西安紫光国芯半导体有限公司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西安赛隆金属材料有限责任公司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西安羚控电子科技有限公司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西安大医集团股份有限公司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西安开天铁路电气股份有限公司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西安鑫</w:t>
            </w:r>
            <w:r>
              <w:rPr>
                <w:rStyle w:val="5"/>
                <w:rFonts w:hint="default"/>
                <w:lang w:bidi="ar"/>
              </w:rPr>
              <w:t>垚</w:t>
            </w:r>
            <w:r>
              <w:rPr>
                <w:rStyle w:val="6"/>
                <w:rFonts w:hint="default"/>
                <w:lang w:bidi="ar"/>
              </w:rPr>
              <w:t>陶瓷复合材料有限公司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西安中科微精光子科技股份有限公司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西安增材制造国家研究院有限公司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陕西众森电能科技有限公司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陕西佰傲再生医学有限公司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西安航天民芯科技有限公司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西安中科立德红外科技有限公司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西安艾润物联网技术服务有限责任公司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西安华科光电有限公司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西安菲尔特金属过滤材料股份有限公司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西安开容电子技术有限责任公司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西安奕斯伟材料科技有限公司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陕西蓝箭航天技术有限公司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西安欧中材料科技有限公司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西安新通药物研究股份有限公司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国家知识产权优势企业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陕西航天泵阀科技集团有限公司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西安巨子生物基因技术股份有限公司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西安远大德天药业股份有限公司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陕西黄河集团有限公司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中铁十二局集团第一工程有限公司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西安西拓电气股份有限公司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西安赛尔电子材料科技有限公司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陕西华秦新能源科技有限责任公司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陕西航天德林科技集团有限公司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陕西元丰纺织技术研究有限公司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西安铁路信号有限责任公司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西安中星测控有限公司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陕西千山航空电子有限责任公司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长庆工程设计有限公司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西安石油大油气科技有限公司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斯比夫（西安）照明技术有限公司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西安航天华阳机电装备有限公司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陕西金禹科技发展有限公司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陕西烽火电子股份有限公司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</w:rPr>
              <w:t>宝鸡市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陕西瑞科新材料股份有限公司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</w:rPr>
              <w:t>宝鸡市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秦川机床工具集团股份公司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</w:rPr>
              <w:t>宝鸡市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宝钛集团有限公司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</w:rPr>
              <w:t>宝鸡市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陕西汉德车桥有限公司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</w:rPr>
              <w:t>宝鸡市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陕西正泰智能电气有限公司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咸阳市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陕西彩虹新材料有限公司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咸阳市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陕西汤普森生物科技有限公司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渭南市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陕西中联西部土方机械有限公司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渭南市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渭南木王智能科技股份有限公司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渭南市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陕西煤业化工集团神木天元化工有限公司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榆林市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陕西有色天宏瑞科硅材料有限责任公司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榆林市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陕西飞机工业有限责任公司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汉中市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中航电测仪器股份有限公司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汉中市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安康鸿天科技股份有限公司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陕西华银科技股份有限公司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商洛市虎之翼科技有限公司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商洛市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陕西诺威利华生物科技有限公司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杨凌示范区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中捷四方生物科技股份有限公司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杨凌示范区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376710EF"/>
    <w:rsid w:val="3767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2023-07-26T07:53:00Z</dcterms:created>
  <dc:creator>Administrator</dc:creator>
  <cp:lastModifiedBy>Administrator</cp:lastModifiedBy>
  <dcterms:modified xsi:type="dcterms:W3CDTF">2023-07-26T07:53:24Z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10726F248D294B72ABCFFAEFF1EA7ED0_11</vt:lpwstr>
  </property>
</Properties>
</file>