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55" w:rsidRDefault="00BD53CD">
      <w:pPr>
        <w:spacing w:line="600" w:lineRule="exact"/>
        <w:rPr>
          <w:rFonts w:ascii="黑体" w:eastAsia="黑体" w:hAnsi="黑体"/>
          <w:color w:val="000000"/>
          <w:kern w:val="0"/>
          <w:sz w:val="32"/>
          <w:szCs w:val="32"/>
        </w:rPr>
      </w:pPr>
      <w:bookmarkStart w:id="0" w:name="_GoBack"/>
      <w:bookmarkEnd w:id="0"/>
      <w:r>
        <w:rPr>
          <w:rFonts w:ascii="黑体" w:eastAsia="黑体" w:hAnsi="黑体" w:hint="eastAsia"/>
          <w:color w:val="000000"/>
          <w:kern w:val="0"/>
          <w:sz w:val="32"/>
          <w:szCs w:val="32"/>
        </w:rPr>
        <w:t>附件</w:t>
      </w:r>
      <w:r>
        <w:rPr>
          <w:rFonts w:ascii="黑体" w:eastAsia="黑体" w:hAnsi="黑体" w:hint="eastAsia"/>
          <w:color w:val="000000"/>
          <w:kern w:val="0"/>
          <w:sz w:val="32"/>
          <w:szCs w:val="32"/>
        </w:rPr>
        <w:t>1</w:t>
      </w:r>
    </w:p>
    <w:p w:rsidR="00FC0555" w:rsidRDefault="00FC0555">
      <w:pPr>
        <w:spacing w:line="600" w:lineRule="exact"/>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年农业科技创新驱动项目申报指南</w:t>
      </w:r>
    </w:p>
    <w:p w:rsidR="00FC0555" w:rsidRDefault="00FC0555">
      <w:pPr>
        <w:spacing w:line="600" w:lineRule="exact"/>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为实施乡村振兴战略，推动我省农业高质量发展，加快农业科技创新步伐，加速农业科技成果转化，强化项目资金管理，提高资金使用效益，制定本指南。</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一、扶持重点和方向</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（一）绿色高效种养技术研发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优质粮食生产技术。实施“藏粮于技”战略，支持高产优质、精准高效、轻简省工生产技术研发；支持关中灌区小麦玉米“吨半田”和陕北渭北春玉米“吨粮田”技术组装集成和示范推广；支持水稻全程机械化技术集成、优质高产品种示范推广；支持马铃薯优质高效技术集成和示范推广；支持粮食规模化生产经营技术集成和示范推广。</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优势主导产业技术。聚焦苹果、奶山羊和设施蔬菜，支持苹果产业转型升级技术集成，果树优质砧木和优良品种的砧穗最佳组合研究应用</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支持奶山羊产业提质增效技术研发和应用</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支持设施蔬菜标准化技术攻关，光、热、营养要素高</w:t>
      </w:r>
      <w:r>
        <w:rPr>
          <w:rFonts w:ascii="仿宋_GB2312" w:eastAsia="仿宋_GB2312" w:hint="eastAsia"/>
          <w:color w:val="000000"/>
          <w:kern w:val="0"/>
          <w:sz w:val="32"/>
          <w:szCs w:val="32"/>
        </w:rPr>
        <w:t>效利用技术研发。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区域优势特色产业技术。聚焦茶叶、食用菌、红枣、樱桃、猕猴桃、油菜、中药材、小杂粮、魔芋、葡萄、莓类和石榴等，</w:t>
      </w:r>
      <w:r>
        <w:rPr>
          <w:rFonts w:ascii="仿宋_GB2312" w:eastAsia="仿宋_GB2312" w:hint="eastAsia"/>
          <w:color w:val="000000"/>
          <w:kern w:val="0"/>
          <w:sz w:val="32"/>
          <w:szCs w:val="32"/>
        </w:rPr>
        <w:lastRenderedPageBreak/>
        <w:t>支持生产全过程的精简规模化、精准智慧化、轻简高效化技术组装集成；支持经济作物绿色优质生产等轻简化、机械化、规模化、标准化技术集成与示范应用</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支持农业先进适用技术研发推广。</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畜禽水产养殖高效技术。聚焦生猪、奶牛、肉羊、肉牛、家禽、家兔、蜂业、蚕桑和渔业等，支持畜禽水产饲料利用、生长发育、繁殖、健康等生理调控机制及规律研究；支持“杜长大”种猪、畜禽本土化选育等技术研发；支持规模养</w:t>
      </w:r>
      <w:r>
        <w:rPr>
          <w:rFonts w:ascii="仿宋_GB2312" w:eastAsia="仿宋_GB2312" w:hint="eastAsia"/>
          <w:color w:val="000000"/>
          <w:kern w:val="0"/>
          <w:sz w:val="32"/>
          <w:szCs w:val="32"/>
        </w:rPr>
        <w:t>殖场猪繁殖与呼吸综合症等技术研发；支持动物疾病传播风险和监测预警等技术研发；支持中兽药的研发与推广；支持稻渔混养“千斤稻”、大水面生态渔业、冷流水生态健康养殖等关键技术研发。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农业现代化科技先行县共建模式创建。支持部省共建，组织全省农业科教环能系统力量</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聚焦县域农业农村发展实际需求</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引导科技、人才、资本、信息等要素向县域集聚</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激发县域经济活力</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推动品种培优、品质提升、品牌打造和标准化生产</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因地制宜共建一批产业科技化、人才专业化、生态绿色化的农业科技现代化先行县。</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（二）资源利用与生态农业技术研发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耕</w:t>
      </w:r>
      <w:r>
        <w:rPr>
          <w:rFonts w:ascii="仿宋_GB2312" w:eastAsia="仿宋_GB2312" w:hint="eastAsia"/>
          <w:color w:val="000000"/>
          <w:kern w:val="0"/>
          <w:sz w:val="32"/>
          <w:szCs w:val="32"/>
        </w:rPr>
        <w:t>地重金属污染治理。针对沉淀、富集等重金属耕地防治，支持探索降低耕地土壤重金属活性等农艺调控技术，集成受污染耕地安全利用技术模式；支持重度污染耕地通过调整种植结构没筛选种植品种，恢复土地利用（猕猴桃）。</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7.</w:t>
      </w:r>
      <w:r>
        <w:rPr>
          <w:rFonts w:ascii="仿宋_GB2312" w:eastAsia="仿宋_GB2312" w:hint="eastAsia"/>
          <w:color w:val="000000"/>
          <w:kern w:val="0"/>
          <w:sz w:val="32"/>
          <w:szCs w:val="32"/>
        </w:rPr>
        <w:t>旱作节水农业技术。支持雨水蓄集、软体水窖、土壤蓄水</w:t>
      </w:r>
      <w:r>
        <w:rPr>
          <w:rFonts w:ascii="仿宋_GB2312" w:eastAsia="仿宋_GB2312" w:hint="eastAsia"/>
          <w:color w:val="000000"/>
          <w:kern w:val="0"/>
          <w:sz w:val="32"/>
          <w:szCs w:val="32"/>
        </w:rPr>
        <w:lastRenderedPageBreak/>
        <w:t>保墒、高效节水灌溉、自动墒情监测、测墒节灌、水肥耦合等现代节水农业技术研究；支持大田及经济作物低耗、精细灌溉、全生物降解地膜覆盖保墒、作物茎叶水势监测、农业用水效率评价等新技术、新产品和新模式研发；支持灌区旱涝保收技术模式、绿色循环旱作节水农业、优质高产节</w:t>
      </w:r>
      <w:r>
        <w:rPr>
          <w:rFonts w:ascii="仿宋_GB2312" w:eastAsia="仿宋_GB2312" w:hint="eastAsia"/>
          <w:color w:val="000000"/>
          <w:kern w:val="0"/>
          <w:sz w:val="32"/>
          <w:szCs w:val="32"/>
        </w:rPr>
        <w:t>水等系统配套技术的研发集成。</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8.</w:t>
      </w:r>
      <w:r>
        <w:rPr>
          <w:rFonts w:ascii="仿宋_GB2312" w:eastAsia="仿宋_GB2312" w:hint="eastAsia"/>
          <w:color w:val="000000"/>
          <w:kern w:val="0"/>
          <w:sz w:val="32"/>
          <w:szCs w:val="32"/>
        </w:rPr>
        <w:t>农业面源污染技术。支持秸秆综合利用、废旧农膜回收利用、畜禽养殖污染治理、水产养殖污染治理及农药化肥减量增效等关键工艺、核心技术、设施设备的研发集成与示范推广。支持绿色投入品、生态循环等技术模式研发推广。</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9.</w:t>
      </w:r>
      <w:r>
        <w:rPr>
          <w:rFonts w:ascii="仿宋_GB2312" w:eastAsia="仿宋_GB2312" w:hint="eastAsia"/>
          <w:color w:val="000000"/>
          <w:kern w:val="0"/>
          <w:sz w:val="32"/>
          <w:szCs w:val="32"/>
        </w:rPr>
        <w:t>投入品减量替代和农业机械装备农产品减损。支持农药、兽药抗菌药替代特别是中兽药相关技术、产品以及新设备、新工艺的研发应用；支持农业机械装备特别是小型化、智能化的研发与应用；支持大宗农产品减损与贮运保鲜，先进适用加工技术装备创新和加工技术的研发与应用。</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（三）外来入侵物种防</w:t>
      </w:r>
      <w:r>
        <w:rPr>
          <w:rFonts w:ascii="楷体_GB2312" w:eastAsia="楷体_GB2312" w:hint="eastAsia"/>
          <w:color w:val="000000"/>
          <w:kern w:val="0"/>
          <w:sz w:val="32"/>
          <w:szCs w:val="32"/>
        </w:rPr>
        <w:t>控技术研发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支持开展外来入侵物种调查，建立外来入侵物种名录库、数据库和监测预警系统；支持外来物种入侵防控基础研究，研发推广绿色高效实用技术、防治产品和技术设备，探索形成效果好、易推广的治理模式。</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（四）生物育种创新研发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支持开展知识产权保护、生物育种与科普模式研究应用；支</w:t>
      </w:r>
      <w:r>
        <w:rPr>
          <w:rFonts w:ascii="仿宋_GB2312" w:eastAsia="仿宋_GB2312" w:hint="eastAsia"/>
          <w:color w:val="000000"/>
          <w:kern w:val="0"/>
          <w:sz w:val="32"/>
          <w:szCs w:val="32"/>
        </w:rPr>
        <w:lastRenderedPageBreak/>
        <w:t>持开展基因组选择等生物技术创新研究。</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（五）农技科技成果评价及前沿交叉技术研究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支持农业科技成果落地、转化、应用，探索和挖掘农技推广体系绩效评价、推广路径和服务模式；支持农业科技成果评价标准、方法与路径研究；支持果树无毒、脱毒检验检测体系研究应用；支持农光互补项目中农业种养技术特别是中药材种植的研发</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支持互联网、物联网、模块化等技术在农业农村领域的研发、示范和推广应用</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支持农业农村地理信息标准规范研究。</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（六）现代农业产业技术体系建设</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支持小麦、玉米、生猪、苹果、蔬菜、奶山羊、生态循环农业、耕地污染防治、绿肥等</w:t>
      </w:r>
      <w:r>
        <w:rPr>
          <w:rFonts w:ascii="仿宋_GB2312" w:eastAsia="仿宋_GB2312" w:hint="eastAsia"/>
          <w:color w:val="000000"/>
          <w:kern w:val="0"/>
          <w:sz w:val="32"/>
          <w:szCs w:val="32"/>
        </w:rPr>
        <w:t>40</w:t>
      </w:r>
      <w:r>
        <w:rPr>
          <w:rFonts w:ascii="仿宋_GB2312" w:eastAsia="仿宋_GB2312" w:hint="eastAsia"/>
          <w:color w:val="000000"/>
          <w:kern w:val="0"/>
          <w:sz w:val="32"/>
          <w:szCs w:val="32"/>
        </w:rPr>
        <w:t>个省级现代农业产业技术体系，解决产业发展技术瓶颈、建立省级现代农业产业技</w:t>
      </w:r>
      <w:r>
        <w:rPr>
          <w:rFonts w:ascii="仿宋_GB2312" w:eastAsia="仿宋_GB2312" w:hint="eastAsia"/>
          <w:color w:val="000000"/>
          <w:kern w:val="0"/>
          <w:sz w:val="32"/>
          <w:szCs w:val="32"/>
        </w:rPr>
        <w:t>术体系试验示范站（基地）、开展人才培育、编制发展报告、提供产业发展决策咨询、建立产业技术体系基础信息库、开展应急性技术服务等，全面增强农业发展水平，提升农产品竞争力。</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二、资金使用方向及标准</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（一）资金使用方向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资金主要用于农业新技术的研发、集成、引进、示范、转化等过程中发生的费用，不得用于弥补办公经费的不足，不得用于基础设施建设、常规设备购置等。</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（二）资金标准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绿色高效种养技术攻关、资源利用与生态农业技术研发每个</w:t>
      </w:r>
      <w:r>
        <w:rPr>
          <w:rFonts w:ascii="仿宋_GB2312" w:eastAsia="仿宋_GB2312" w:hint="eastAsia"/>
          <w:color w:val="000000"/>
          <w:kern w:val="0"/>
          <w:sz w:val="32"/>
          <w:szCs w:val="32"/>
        </w:rPr>
        <w:lastRenderedPageBreak/>
        <w:t>项目不超过</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万元，外来入侵物种防控技术研发、生物育种创新研发、农技科技成果评价及前沿交叉</w:t>
      </w:r>
      <w:r>
        <w:rPr>
          <w:rFonts w:ascii="仿宋_GB2312" w:eastAsia="仿宋_GB2312" w:hint="eastAsia"/>
          <w:color w:val="000000"/>
          <w:kern w:val="0"/>
          <w:sz w:val="32"/>
          <w:szCs w:val="32"/>
        </w:rPr>
        <w:t>技术研究和现代农业产业技术体系建设每个项目不超过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万元。</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三、申报条件</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（一）</w:t>
      </w:r>
      <w:r>
        <w:rPr>
          <w:rFonts w:ascii="仿宋_GB2312" w:eastAsia="仿宋_GB2312" w:hint="eastAsia"/>
          <w:color w:val="000000"/>
          <w:kern w:val="0"/>
          <w:sz w:val="32"/>
          <w:szCs w:val="32"/>
        </w:rPr>
        <w:t>项目主要由省级现代产业技术体系、省、市和县级农业科研推广部门、涉农大专院校、科研院所、试验站（基地）等牵头申报，联合各级推广部门、新型经营主体（龙头企业、省级园区、百强农业专业合作社、高素质农民等）等实施。联合单位不少于</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家以上。联合单位至少有</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个新型农业经营主体，跨地区、跨部门申报优先安排。</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（二）</w:t>
      </w:r>
      <w:r>
        <w:rPr>
          <w:rFonts w:ascii="仿宋_GB2312" w:eastAsia="仿宋_GB2312" w:hint="eastAsia"/>
          <w:color w:val="000000"/>
          <w:kern w:val="0"/>
          <w:sz w:val="32"/>
          <w:szCs w:val="32"/>
        </w:rPr>
        <w:t>项目由主持人所在单位牵头组织申报。牵头单位要结合自身优势，围绕产业发展难点和“卡脖子”技术，编制项目申报书，明确参与单位和分工，以</w:t>
      </w:r>
      <w:r>
        <w:rPr>
          <w:rFonts w:ascii="仿宋_GB2312" w:eastAsia="仿宋_GB2312" w:hint="eastAsia"/>
          <w:color w:val="000000"/>
          <w:kern w:val="0"/>
          <w:sz w:val="32"/>
          <w:szCs w:val="32"/>
        </w:rPr>
        <w:t>及资金、成果等分配方式等。主持人单位要与申报单位一致，应为在职人员。</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（三）</w:t>
      </w:r>
      <w:r>
        <w:rPr>
          <w:rFonts w:ascii="仿宋_GB2312" w:eastAsia="仿宋_GB2312" w:hint="eastAsia"/>
          <w:color w:val="000000"/>
          <w:kern w:val="0"/>
          <w:sz w:val="32"/>
          <w:szCs w:val="32"/>
        </w:rPr>
        <w:t>每个牵头单位（大学延伸到院、系）原则上限报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项。省级现代农业产业技术体系从依托单位（不占依托单位单位指标）申报，限报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项；省级农业科研推广部门结合职能任务和产业发展需求进行申报，限报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项。市级农科所（院）要围绕当地优势特色产业申报，限报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项。</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系</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人：王晨光</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杜</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勇</w:t>
      </w:r>
      <w:r>
        <w:rPr>
          <w:rFonts w:ascii="仿宋_GB2312" w:eastAsia="仿宋_GB2312" w:hint="eastAsia"/>
          <w:color w:val="000000"/>
          <w:kern w:val="0"/>
          <w:sz w:val="32"/>
          <w:szCs w:val="32"/>
        </w:rPr>
        <w:t xml:space="preserve">  </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联系电话：</w:t>
      </w:r>
      <w:r>
        <w:rPr>
          <w:rFonts w:ascii="仿宋_GB2312" w:eastAsia="仿宋_GB2312" w:hint="eastAsia"/>
          <w:color w:val="000000"/>
          <w:kern w:val="0"/>
          <w:sz w:val="32"/>
          <w:szCs w:val="32"/>
        </w:rPr>
        <w:t>029</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87335733</w:t>
      </w:r>
    </w:p>
    <w:p w:rsidR="00FC0555" w:rsidRDefault="00FC0555">
      <w:pPr>
        <w:spacing w:line="600" w:lineRule="exact"/>
        <w:ind w:firstLineChars="200" w:firstLine="640"/>
        <w:rPr>
          <w:rFonts w:ascii="仿宋_GB2312" w:eastAsia="仿宋_GB2312"/>
          <w:color w:val="000000"/>
          <w:kern w:val="0"/>
          <w:sz w:val="32"/>
          <w:szCs w:val="32"/>
        </w:rPr>
        <w:sectPr w:rsidR="00FC0555">
          <w:footerReference w:type="even" r:id="rId8"/>
          <w:footerReference w:type="default" r:id="rId9"/>
          <w:pgSz w:w="11906" w:h="16838"/>
          <w:pgMar w:top="1871" w:right="1531" w:bottom="1474" w:left="1531" w:header="851" w:footer="1134" w:gutter="0"/>
          <w:cols w:space="425"/>
          <w:docGrid w:type="lines" w:linePitch="312"/>
        </w:sectPr>
      </w:pPr>
    </w:p>
    <w:p w:rsidR="00FC0555" w:rsidRDefault="00BD53CD">
      <w:pPr>
        <w:spacing w:line="360" w:lineRule="auto"/>
        <w:ind w:right="64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1-1</w:t>
      </w:r>
    </w:p>
    <w:p w:rsidR="00FC0555" w:rsidRDefault="00BD53CD">
      <w:pPr>
        <w:spacing w:line="360" w:lineRule="auto"/>
        <w:ind w:right="640"/>
        <w:rPr>
          <w:rFonts w:ascii="黑体" w:eastAsia="黑体" w:hAnsi="黑体"/>
          <w:sz w:val="32"/>
          <w:szCs w:val="32"/>
        </w:rPr>
      </w:pPr>
      <w:r>
        <w:rPr>
          <w:rFonts w:ascii="黑体" w:eastAsia="黑体" w:hAnsi="黑体" w:hint="eastAsia"/>
          <w:sz w:val="32"/>
          <w:szCs w:val="32"/>
        </w:rPr>
        <w:t>项目类别：</w:t>
      </w:r>
    </w:p>
    <w:p w:rsidR="00FC0555" w:rsidRDefault="00FC0555">
      <w:pPr>
        <w:spacing w:line="360" w:lineRule="auto"/>
        <w:jc w:val="center"/>
        <w:rPr>
          <w:rFonts w:ascii="黑体" w:eastAsia="黑体" w:hAnsi="黑体"/>
          <w:szCs w:val="32"/>
        </w:rPr>
      </w:pPr>
    </w:p>
    <w:p w:rsidR="00FC0555" w:rsidRDefault="00BD53CD">
      <w:pPr>
        <w:spacing w:line="360" w:lineRule="auto"/>
        <w:jc w:val="center"/>
        <w:rPr>
          <w:rFonts w:ascii="黑体" w:eastAsia="黑体" w:hAnsi="黑体"/>
          <w:sz w:val="44"/>
          <w:szCs w:val="32"/>
        </w:rPr>
      </w:pPr>
      <w:r>
        <w:rPr>
          <w:rFonts w:ascii="黑体" w:eastAsia="黑体" w:hAnsi="黑体"/>
          <w:sz w:val="44"/>
          <w:szCs w:val="32"/>
        </w:rPr>
        <w:t>2022</w:t>
      </w:r>
      <w:r>
        <w:rPr>
          <w:rFonts w:ascii="黑体" w:eastAsia="黑体" w:hAnsi="黑体"/>
          <w:sz w:val="44"/>
          <w:szCs w:val="32"/>
        </w:rPr>
        <w:t>年陕西省农业科技创新驱动</w:t>
      </w:r>
    </w:p>
    <w:p w:rsidR="00FC0555" w:rsidRDefault="00BD53CD">
      <w:pPr>
        <w:spacing w:line="360" w:lineRule="auto"/>
        <w:jc w:val="center"/>
        <w:rPr>
          <w:rFonts w:ascii="黑体" w:eastAsia="黑体" w:hAnsi="黑体"/>
          <w:sz w:val="44"/>
          <w:szCs w:val="32"/>
        </w:rPr>
      </w:pPr>
      <w:r>
        <w:rPr>
          <w:rFonts w:ascii="黑体" w:eastAsia="黑体" w:hAnsi="黑体" w:hint="eastAsia"/>
          <w:sz w:val="44"/>
          <w:szCs w:val="32"/>
        </w:rPr>
        <w:t>项目申报书（样本）</w:t>
      </w:r>
    </w:p>
    <w:p w:rsidR="00FC0555" w:rsidRDefault="00FC0555">
      <w:pPr>
        <w:spacing w:line="360" w:lineRule="auto"/>
        <w:ind w:firstLineChars="600" w:firstLine="1920"/>
        <w:rPr>
          <w:rFonts w:ascii="仿宋_GB2312" w:eastAsia="仿宋_GB2312" w:hAnsi="宋体"/>
          <w:sz w:val="32"/>
          <w:szCs w:val="32"/>
        </w:rPr>
      </w:pPr>
    </w:p>
    <w:p w:rsidR="00FC0555" w:rsidRDefault="00BD53CD">
      <w:pPr>
        <w:tabs>
          <w:tab w:val="left" w:pos="1260"/>
        </w:tabs>
        <w:spacing w:line="360" w:lineRule="auto"/>
        <w:ind w:firstLineChars="400" w:firstLine="1280"/>
        <w:rPr>
          <w:rFonts w:ascii="仿宋_GB2312" w:eastAsia="仿宋_GB2312" w:hAnsi="宋体"/>
          <w:sz w:val="32"/>
          <w:szCs w:val="32"/>
        </w:rPr>
      </w:pPr>
      <w:r>
        <w:rPr>
          <w:rFonts w:ascii="仿宋_GB2312" w:eastAsia="仿宋_GB2312" w:hAnsi="宋体" w:hint="eastAsia"/>
          <w:sz w:val="32"/>
          <w:szCs w:val="32"/>
        </w:rPr>
        <w:t>项目名称：</w:t>
      </w:r>
    </w:p>
    <w:p w:rsidR="00FC0555" w:rsidRDefault="00BD53CD">
      <w:pPr>
        <w:tabs>
          <w:tab w:val="left" w:pos="1260"/>
        </w:tabs>
        <w:spacing w:line="360" w:lineRule="auto"/>
        <w:ind w:firstLineChars="400" w:firstLine="1280"/>
        <w:rPr>
          <w:rFonts w:ascii="仿宋_GB2312" w:eastAsia="仿宋_GB2312" w:hAnsi="宋体"/>
          <w:sz w:val="32"/>
          <w:szCs w:val="32"/>
        </w:rPr>
      </w:pPr>
      <w:r>
        <w:rPr>
          <w:rFonts w:ascii="仿宋_GB2312" w:eastAsia="仿宋_GB2312" w:hAnsi="宋体" w:hint="eastAsia"/>
          <w:sz w:val="32"/>
          <w:szCs w:val="32"/>
        </w:rPr>
        <w:t>单位名称：（盖章）</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通讯地址：</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邮政编码：</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联系人：</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联系电话（座机和手机）：</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电子邮件：</w:t>
      </w:r>
    </w:p>
    <w:p w:rsidR="00FC0555" w:rsidRDefault="00BD53CD">
      <w:pPr>
        <w:tabs>
          <w:tab w:val="left" w:pos="1260"/>
        </w:tabs>
        <w:spacing w:line="360" w:lineRule="auto"/>
        <w:ind w:firstLineChars="400" w:firstLine="1280"/>
        <w:rPr>
          <w:rFonts w:ascii="仿宋_GB2312" w:eastAsia="仿宋_GB2312" w:hAnsi="宋体"/>
          <w:sz w:val="32"/>
          <w:szCs w:val="32"/>
        </w:rPr>
      </w:pPr>
      <w:r>
        <w:rPr>
          <w:rFonts w:ascii="仿宋_GB2312" w:eastAsia="仿宋_GB2312" w:hAnsi="宋体" w:hint="eastAsia"/>
          <w:sz w:val="32"/>
          <w:szCs w:val="32"/>
        </w:rPr>
        <w:t>合作单位：（盖章）</w:t>
      </w:r>
    </w:p>
    <w:p w:rsidR="00FC0555" w:rsidRDefault="00BD53CD">
      <w:pPr>
        <w:tabs>
          <w:tab w:val="left" w:pos="1260"/>
        </w:tabs>
        <w:spacing w:line="360" w:lineRule="auto"/>
        <w:ind w:firstLineChars="400" w:firstLine="1280"/>
        <w:rPr>
          <w:rFonts w:ascii="仿宋_GB2312" w:eastAsia="仿宋_GB2312" w:hAnsi="宋体"/>
          <w:sz w:val="32"/>
          <w:szCs w:val="32"/>
        </w:rPr>
      </w:pPr>
      <w:r>
        <w:rPr>
          <w:rFonts w:ascii="仿宋_GB2312" w:eastAsia="仿宋_GB2312" w:hAnsi="宋体" w:hint="eastAsia"/>
          <w:sz w:val="32"/>
          <w:szCs w:val="32"/>
        </w:rPr>
        <w:t>主管部门（单位）：（盖章）</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联系电话：</w:t>
      </w:r>
    </w:p>
    <w:p w:rsidR="00FC0555" w:rsidRDefault="00BD53CD" w:rsidP="00A75A80">
      <w:pPr>
        <w:tabs>
          <w:tab w:val="left" w:pos="1260"/>
        </w:tabs>
        <w:spacing w:line="360" w:lineRule="auto"/>
        <w:ind w:firstLineChars="393" w:firstLine="1258"/>
        <w:rPr>
          <w:rFonts w:ascii="仿宋_GB2312" w:eastAsia="仿宋_GB2312" w:hAnsi="宋体"/>
          <w:sz w:val="32"/>
          <w:szCs w:val="32"/>
        </w:rPr>
      </w:pPr>
      <w:r>
        <w:rPr>
          <w:rFonts w:ascii="仿宋_GB2312" w:eastAsia="仿宋_GB2312" w:hAnsi="宋体" w:hint="eastAsia"/>
          <w:sz w:val="32"/>
          <w:szCs w:val="32"/>
        </w:rPr>
        <w:t>联系人：</w:t>
      </w:r>
    </w:p>
    <w:p w:rsidR="00FC0555" w:rsidRDefault="00FC0555">
      <w:pPr>
        <w:pStyle w:val="a4"/>
        <w:rPr>
          <w:rFonts w:ascii="仿宋_GB2312"/>
          <w:sz w:val="32"/>
          <w:szCs w:val="32"/>
        </w:rPr>
      </w:pPr>
    </w:p>
    <w:p w:rsidR="00FC0555" w:rsidRDefault="00FC0555">
      <w:pPr>
        <w:pStyle w:val="a4"/>
        <w:rPr>
          <w:rFonts w:ascii="仿宋_GB2312"/>
          <w:sz w:val="32"/>
          <w:szCs w:val="32"/>
        </w:rPr>
      </w:pPr>
    </w:p>
    <w:p w:rsidR="00FC0555" w:rsidRDefault="00BD53CD">
      <w:pPr>
        <w:snapToGrid w:val="0"/>
        <w:spacing w:line="360" w:lineRule="auto"/>
        <w:jc w:val="center"/>
        <w:rPr>
          <w:rFonts w:ascii="仿宋_GB2312" w:eastAsia="仿宋_GB2312" w:hAnsi="宋体"/>
          <w:bCs/>
          <w:sz w:val="32"/>
          <w:szCs w:val="32"/>
        </w:rPr>
      </w:pPr>
      <w:r>
        <w:rPr>
          <w:rFonts w:ascii="仿宋_GB2312" w:eastAsia="仿宋_GB2312" w:hAnsi="宋体" w:hint="eastAsia"/>
          <w:bCs/>
          <w:sz w:val="32"/>
          <w:szCs w:val="32"/>
        </w:rPr>
        <w:t>陕西省农业农村厅陕西省财政厅</w:t>
      </w:r>
    </w:p>
    <w:p w:rsidR="00FC0555" w:rsidRDefault="00BD53CD">
      <w:pPr>
        <w:snapToGrid w:val="0"/>
        <w:spacing w:line="360" w:lineRule="auto"/>
        <w:jc w:val="center"/>
        <w:rPr>
          <w:rFonts w:ascii="仿宋_GB2312" w:eastAsia="仿宋_GB2312" w:hAnsi="宋体"/>
          <w:bCs/>
          <w:sz w:val="32"/>
          <w:szCs w:val="32"/>
        </w:rPr>
      </w:pPr>
      <w:r>
        <w:rPr>
          <w:rFonts w:ascii="仿宋_GB2312" w:eastAsia="仿宋_GB2312" w:hAnsi="宋体" w:hint="eastAsia"/>
          <w:bCs/>
          <w:sz w:val="32"/>
          <w:szCs w:val="32"/>
        </w:rPr>
        <w:t>二</w:t>
      </w:r>
      <w:r>
        <w:rPr>
          <w:rFonts w:ascii="仿宋_GB2312" w:hAnsi="宋体" w:cs="宋体" w:hint="eastAsia"/>
          <w:bCs/>
          <w:sz w:val="32"/>
          <w:szCs w:val="32"/>
        </w:rPr>
        <w:t>〇</w:t>
      </w:r>
      <w:r>
        <w:rPr>
          <w:rFonts w:ascii="仿宋_GB2312" w:eastAsia="仿宋_GB2312" w:hAnsi="宋体" w:hint="eastAsia"/>
          <w:bCs/>
          <w:sz w:val="32"/>
          <w:szCs w:val="32"/>
        </w:rPr>
        <w:t>二</w:t>
      </w:r>
      <w:r>
        <w:rPr>
          <w:rFonts w:ascii="仿宋_GB2312" w:eastAsia="仿宋_GB2312" w:hAnsi="宋体" w:cs="楷体_GB2312" w:hint="eastAsia"/>
          <w:bCs/>
          <w:sz w:val="32"/>
          <w:szCs w:val="32"/>
        </w:rPr>
        <w:t>一年月</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pStyle w:val="a4"/>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1-2</w:t>
      </w:r>
    </w:p>
    <w:p w:rsidR="00FC0555" w:rsidRDefault="00FC0555">
      <w:pPr>
        <w:pStyle w:val="a4"/>
        <w:rPr>
          <w:rFonts w:ascii="黑体" w:eastAsia="黑体" w:hAnsi="黑体"/>
          <w:szCs w:val="32"/>
        </w:rPr>
      </w:pPr>
    </w:p>
    <w:p w:rsidR="00FC0555" w:rsidRDefault="00BD53CD">
      <w:pPr>
        <w:spacing w:line="360" w:lineRule="auto"/>
        <w:jc w:val="center"/>
        <w:rPr>
          <w:rFonts w:ascii="黑体" w:eastAsia="黑体" w:hAnsi="黑体"/>
          <w:sz w:val="44"/>
          <w:szCs w:val="32"/>
        </w:rPr>
      </w:pPr>
      <w:r>
        <w:rPr>
          <w:rFonts w:ascii="黑体" w:eastAsia="黑体" w:hAnsi="黑体" w:hint="eastAsia"/>
          <w:sz w:val="44"/>
          <w:szCs w:val="32"/>
        </w:rPr>
        <w:t>农业科技创新驱动项目申报书内容</w:t>
      </w:r>
    </w:p>
    <w:p w:rsidR="00FC0555" w:rsidRDefault="00FC0555">
      <w:pPr>
        <w:spacing w:line="360" w:lineRule="auto"/>
        <w:ind w:firstLineChars="200" w:firstLine="420"/>
        <w:rPr>
          <w:rFonts w:ascii="仿宋_GB2312" w:eastAsia="仿宋_GB2312" w:hAnsi="宋体"/>
          <w:szCs w:val="32"/>
        </w:rPr>
      </w:pP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一、立项背景及项目前景</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二、项目的重要性、关键性</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三、项目前期已有的软、硬件基础</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四、项目整体设计，包括整体思路、技术路线和技术指标</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五、实施内容，包括主要内容、实施区域、实施进度、保障措施等</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六、项目主持人、参加单位及项目组主要人员简介</w:t>
      </w:r>
    </w:p>
    <w:p w:rsidR="00FC0555" w:rsidRDefault="00BD53C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七、资金使用和预期效益分析</w:t>
      </w:r>
    </w:p>
    <w:p w:rsidR="00FC0555" w:rsidRDefault="00BD53CD">
      <w:pPr>
        <w:spacing w:line="360" w:lineRule="auto"/>
        <w:ind w:firstLineChars="200" w:firstLine="640"/>
        <w:rPr>
          <w:rFonts w:ascii="仿宋_GB2312"/>
          <w:sz w:val="32"/>
          <w:szCs w:val="32"/>
        </w:rPr>
      </w:pPr>
      <w:r>
        <w:rPr>
          <w:rFonts w:ascii="仿宋_GB2312" w:eastAsia="仿宋_GB2312" w:hAnsi="宋体" w:hint="eastAsia"/>
          <w:sz w:val="32"/>
          <w:szCs w:val="32"/>
        </w:rPr>
        <w:t>八、其他附件（合作证明、主持人职称证明、已取得的专利、证书等）</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6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2</w:t>
      </w:r>
    </w:p>
    <w:p w:rsidR="00FC0555" w:rsidRDefault="00FC0555">
      <w:pPr>
        <w:spacing w:line="600" w:lineRule="exact"/>
        <w:ind w:firstLineChars="200" w:firstLine="640"/>
        <w:jc w:val="center"/>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年省级现代农业产业园创建指南</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为突出发挥现代农业产业园产业融合、要素聚集、主体带动、就业增收等示范引领作用，加快建设国家、省、市、县现代农业产业园，推进农业农村现代化，实施乡村振兴战略，特制定本创建指南。</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一、创建布局</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以产业兴旺为重点，聚焦我省发展基础好、有产业优势的特色优势产业，再创建一批产业特色鲜明、要素高度聚集、设施装备先进、生产方式绿色、一二三产融合、辐射带动有力、农民增收持续的省级现代农业产业园。优先支持符合条件的贫困县、粮食生产功能区、特色农产品优势区等申请创建。已被批准创建国家和省级现代农业产业园的县（市、区）不再申报。各市可结合实际情况，开展市、县级产业园创建。</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二、创建条件及建设任务</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（一）创建基本条件。</w:t>
      </w:r>
      <w:r>
        <w:rPr>
          <w:rFonts w:ascii="仿宋_GB2312" w:eastAsia="仿宋_GB2312" w:hint="eastAsia"/>
          <w:color w:val="000000"/>
          <w:kern w:val="0"/>
          <w:sz w:val="32"/>
          <w:szCs w:val="32"/>
        </w:rPr>
        <w:t>申报创建省级现代农业产业园，应达到以下基本条件：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主导产业特色优势明显。围绕“</w:t>
      </w:r>
      <w:r>
        <w:rPr>
          <w:rFonts w:ascii="仿宋_GB2312" w:eastAsia="仿宋_GB2312" w:hint="eastAsia"/>
          <w:color w:val="000000"/>
          <w:kern w:val="0"/>
          <w:sz w:val="32"/>
          <w:szCs w:val="32"/>
        </w:rPr>
        <w:t>3+X</w:t>
      </w:r>
      <w:r>
        <w:rPr>
          <w:rFonts w:ascii="仿宋_GB2312" w:eastAsia="仿宋_GB2312" w:hint="eastAsia"/>
          <w:color w:val="000000"/>
          <w:kern w:val="0"/>
          <w:sz w:val="32"/>
          <w:szCs w:val="32"/>
        </w:rPr>
        <w:t>”特色产业，</w:t>
      </w:r>
      <w:r>
        <w:rPr>
          <w:rFonts w:ascii="仿宋_GB2312" w:eastAsia="仿宋_GB2312" w:hint="eastAsia"/>
          <w:color w:val="000000"/>
          <w:kern w:val="0"/>
          <w:sz w:val="32"/>
          <w:szCs w:val="32"/>
        </w:rPr>
        <w:t>选择具有较强竞争优势、产业集中度高、上下游连接紧密、产业间关联度强等特点的</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个主导产业。同时，应符合“生产</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加工</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科</w:t>
      </w:r>
      <w:r>
        <w:rPr>
          <w:rFonts w:ascii="仿宋_GB2312" w:eastAsia="仿宋_GB2312" w:hint="eastAsia"/>
          <w:color w:val="000000"/>
          <w:kern w:val="0"/>
          <w:sz w:val="32"/>
          <w:szCs w:val="32"/>
        </w:rPr>
        <w:lastRenderedPageBreak/>
        <w:t>技”的发展要求，主导产业占现代农业产业园总产值的比重达</w:t>
      </w:r>
      <w:r>
        <w:rPr>
          <w:rFonts w:ascii="仿宋_GB2312" w:eastAsia="仿宋_GB2312" w:hint="eastAsia"/>
          <w:color w:val="000000"/>
          <w:kern w:val="0"/>
          <w:sz w:val="32"/>
          <w:szCs w:val="32"/>
        </w:rPr>
        <w:t>60%</w:t>
      </w:r>
      <w:r>
        <w:rPr>
          <w:rFonts w:ascii="仿宋_GB2312" w:eastAsia="仿宋_GB2312" w:hint="eastAsia"/>
          <w:color w:val="000000"/>
          <w:kern w:val="0"/>
          <w:sz w:val="32"/>
          <w:szCs w:val="32"/>
        </w:rPr>
        <w:t>以上，且主导产业中一产生产已具一定规模，能够满足重点发展二三产的前提要求。</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二三产业发展初具规模。现代农业产业园种养规模化、加工集群化、科技集成化、营销品牌化等全产业链开发的格局初步形成，农产品初加工率达</w:t>
      </w:r>
      <w:r>
        <w:rPr>
          <w:rFonts w:ascii="仿宋_GB2312" w:eastAsia="仿宋_GB2312" w:hint="eastAsia"/>
          <w:color w:val="000000"/>
          <w:kern w:val="0"/>
          <w:sz w:val="32"/>
          <w:szCs w:val="32"/>
        </w:rPr>
        <w:t>70%</w:t>
      </w:r>
      <w:r>
        <w:rPr>
          <w:rFonts w:ascii="仿宋_GB2312" w:eastAsia="仿宋_GB2312" w:hint="eastAsia"/>
          <w:color w:val="000000"/>
          <w:kern w:val="0"/>
          <w:sz w:val="32"/>
          <w:szCs w:val="32"/>
        </w:rPr>
        <w:t>以上；休闲农业、乡村旅游、农村电商、流通服务业为主的第三产业实现同步较快发展。</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规划布局科学全面。现代农业产业园建</w:t>
      </w:r>
      <w:r>
        <w:rPr>
          <w:rFonts w:ascii="仿宋_GB2312" w:eastAsia="仿宋_GB2312" w:hint="eastAsia"/>
          <w:color w:val="000000"/>
          <w:kern w:val="0"/>
          <w:sz w:val="32"/>
          <w:szCs w:val="32"/>
        </w:rPr>
        <w:t>设规划、实施方案符合当地经济和社会发展规划以及农业农村现代化发展规划总体要求，与全省“</w:t>
      </w:r>
      <w:r>
        <w:rPr>
          <w:rFonts w:ascii="仿宋_GB2312" w:eastAsia="仿宋_GB2312" w:hint="eastAsia"/>
          <w:color w:val="000000"/>
          <w:kern w:val="0"/>
          <w:sz w:val="32"/>
          <w:szCs w:val="32"/>
        </w:rPr>
        <w:t>3+X</w:t>
      </w:r>
      <w:r>
        <w:rPr>
          <w:rFonts w:ascii="仿宋_GB2312" w:eastAsia="仿宋_GB2312" w:hint="eastAsia"/>
          <w:color w:val="000000"/>
          <w:kern w:val="0"/>
          <w:sz w:val="32"/>
          <w:szCs w:val="32"/>
        </w:rPr>
        <w:t>”特色产业发展、新型城镇化、土地利用、乡村旅游、农村人居环境整治、产业强镇等布局有机衔接，并达到边界明晰；以相对集中、联系紧密为原则，统筹布局规模种养、加工转化、仓储物流、科技示范、社会化服务等功能板块。</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发展水平区域领先。现代农业产业园生产设施条件良好，主要农作物耕种收综合机械化率高于本地平均水平，生产经营信息化水平高。现代要素聚集能力强，技术集成应用水平较高，职业农民和专业人才队伍初步建立，吸引人才创新创业的</w:t>
      </w:r>
      <w:r>
        <w:rPr>
          <w:rFonts w:ascii="仿宋_GB2312" w:eastAsia="仿宋_GB2312" w:hint="eastAsia"/>
          <w:color w:val="000000"/>
          <w:kern w:val="0"/>
          <w:sz w:val="32"/>
          <w:szCs w:val="32"/>
        </w:rPr>
        <w:t>机制较健全。生产经营体系完善，规模经营显著，新型经营主体成为现代农业产业园建设主导力量。</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绿色发展成效突出。现代农业产业园应注重种养结合、循环利用、清洁生产，农业环境突出问题得到有效治理，“一控两减三基本”全面推行并取得实效，同时兼顾生产标准化、经营品</w:t>
      </w:r>
      <w:r>
        <w:rPr>
          <w:rFonts w:ascii="仿宋_GB2312" w:eastAsia="仿宋_GB2312" w:hint="eastAsia"/>
          <w:color w:val="000000"/>
          <w:kern w:val="0"/>
          <w:sz w:val="32"/>
          <w:szCs w:val="32"/>
        </w:rPr>
        <w:lastRenderedPageBreak/>
        <w:t>牌化、质量可追溯，达到产品优质安全，无害化率</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，绿色食品认证</w:t>
      </w:r>
      <w:r>
        <w:rPr>
          <w:rFonts w:ascii="仿宋_GB2312" w:eastAsia="仿宋_GB2312" w:hint="eastAsia"/>
          <w:color w:val="000000"/>
          <w:kern w:val="0"/>
          <w:sz w:val="32"/>
          <w:szCs w:val="32"/>
        </w:rPr>
        <w:t>80%</w:t>
      </w:r>
      <w:r>
        <w:rPr>
          <w:rFonts w:ascii="仿宋_GB2312" w:eastAsia="仿宋_GB2312" w:hint="eastAsia"/>
          <w:color w:val="000000"/>
          <w:kern w:val="0"/>
          <w:sz w:val="32"/>
          <w:szCs w:val="32"/>
        </w:rPr>
        <w:t>以上</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园内农产品抽检合格率达到</w:t>
      </w:r>
      <w:r>
        <w:rPr>
          <w:rFonts w:ascii="仿宋_GB2312" w:eastAsia="仿宋_GB2312" w:hint="eastAsia"/>
          <w:color w:val="000000"/>
          <w:kern w:val="0"/>
          <w:sz w:val="32"/>
          <w:szCs w:val="32"/>
        </w:rPr>
        <w:t>98%</w:t>
      </w:r>
      <w:r>
        <w:rPr>
          <w:rFonts w:ascii="仿宋_GB2312" w:eastAsia="仿宋_GB2312" w:hint="eastAsia"/>
          <w:color w:val="000000"/>
          <w:kern w:val="0"/>
          <w:sz w:val="32"/>
          <w:szCs w:val="32"/>
        </w:rPr>
        <w:t>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带动农民作用显著。现代农业产业园应积极创新联农带农激励机制，推动发展合作制、股份制、订单农业等多种利益联结方式，推进资源变资产、资金变股</w:t>
      </w:r>
      <w:r>
        <w:rPr>
          <w:rFonts w:ascii="仿宋_GB2312" w:eastAsia="仿宋_GB2312" w:hint="eastAsia"/>
          <w:color w:val="000000"/>
          <w:kern w:val="0"/>
          <w:sz w:val="32"/>
          <w:szCs w:val="32"/>
        </w:rPr>
        <w:t>金、农民变股东，确保农民分享二三产业增值收益有保障。在帮助小农户节本增效、对接市场、抵御风险、拓展增收空间等方面，须采取有针对性措施，促进小农户和现代农业发展有机衔接，促进农民可支配收入高于当地平均水平</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7.</w:t>
      </w:r>
      <w:r>
        <w:rPr>
          <w:rFonts w:ascii="仿宋_GB2312" w:eastAsia="仿宋_GB2312" w:hint="eastAsia"/>
          <w:color w:val="000000"/>
          <w:kern w:val="0"/>
          <w:sz w:val="32"/>
          <w:szCs w:val="32"/>
        </w:rPr>
        <w:t>政策支持措施有力。当地政府要加大支持力度，统筹整合相关农业财政专项、基本建设投资等资金用于现代农业产业园建设，并出台支持政策措施，确保现代农业产业园规划建设用地有保障，具备相关审批手续，水、电、路、讯、网络等基础设施完备。</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8.</w:t>
      </w:r>
      <w:r>
        <w:rPr>
          <w:rFonts w:ascii="仿宋_GB2312" w:eastAsia="仿宋_GB2312" w:hint="eastAsia"/>
          <w:color w:val="000000"/>
          <w:kern w:val="0"/>
          <w:sz w:val="32"/>
          <w:szCs w:val="32"/>
        </w:rPr>
        <w:t>组织管理健全完善。现代农业产业园所在县（市、区）应有较为完善的建设管理及运营体制，将其作为“一把手”工程，成立相应专门管理机构，实施融资、建设、管理、服务一体化的运行机制；着眼建设主体明晰，管理方式先进，开发运营机制灵活，形成政府引导、市场主导、企业运营、多方投入的建设格局。</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9.</w:t>
      </w:r>
      <w:r>
        <w:rPr>
          <w:rFonts w:ascii="仿宋_GB2312" w:eastAsia="仿宋_GB2312" w:hint="eastAsia"/>
          <w:color w:val="000000"/>
          <w:kern w:val="0"/>
          <w:sz w:val="32"/>
          <w:szCs w:val="32"/>
        </w:rPr>
        <w:t>申报创建粮食（种子）为主导产业的产业园，除符合上述创建基本条件外，还应具备如下条件：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）创建主体应是产粮大县，坚持“集中连片、规模种植”</w:t>
      </w:r>
      <w:r>
        <w:rPr>
          <w:rFonts w:ascii="仿宋_GB2312" w:eastAsia="仿宋_GB2312" w:hint="eastAsia"/>
          <w:color w:val="000000"/>
          <w:kern w:val="0"/>
          <w:sz w:val="32"/>
          <w:szCs w:val="32"/>
        </w:rPr>
        <w:lastRenderedPageBreak/>
        <w:t>原则，全县粮食面积在</w:t>
      </w:r>
      <w:r>
        <w:rPr>
          <w:rFonts w:ascii="仿宋_GB2312" w:eastAsia="仿宋_GB2312" w:hint="eastAsia"/>
          <w:color w:val="000000"/>
          <w:kern w:val="0"/>
          <w:sz w:val="32"/>
          <w:szCs w:val="32"/>
        </w:rPr>
        <w:t>30</w:t>
      </w:r>
      <w:r>
        <w:rPr>
          <w:rFonts w:ascii="仿宋_GB2312" w:eastAsia="仿宋_GB2312" w:hint="eastAsia"/>
          <w:color w:val="000000"/>
          <w:kern w:val="0"/>
          <w:sz w:val="32"/>
          <w:szCs w:val="32"/>
        </w:rPr>
        <w:t>万亩以上，高标准农田占产业园总面积</w:t>
      </w:r>
      <w:r>
        <w:rPr>
          <w:rFonts w:ascii="仿宋_GB2312" w:eastAsia="仿宋_GB2312" w:hint="eastAsia"/>
          <w:color w:val="000000"/>
          <w:kern w:val="0"/>
          <w:sz w:val="32"/>
          <w:szCs w:val="32"/>
        </w:rPr>
        <w:t>70%</w:t>
      </w:r>
      <w:r>
        <w:rPr>
          <w:rFonts w:ascii="仿宋_GB2312" w:eastAsia="仿宋_GB2312" w:hint="eastAsia"/>
          <w:color w:val="000000"/>
          <w:kern w:val="0"/>
          <w:sz w:val="32"/>
          <w:szCs w:val="32"/>
        </w:rPr>
        <w:t>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）具备优良</w:t>
      </w:r>
      <w:r>
        <w:rPr>
          <w:rFonts w:ascii="仿宋_GB2312" w:eastAsia="仿宋_GB2312" w:hint="eastAsia"/>
          <w:color w:val="000000"/>
          <w:kern w:val="0"/>
          <w:sz w:val="32"/>
          <w:szCs w:val="32"/>
        </w:rPr>
        <w:t>品种繁育的基础条件，包括晒场、种子精选加工设备、种子检验仪器及良种储存设施等，形成良种繁育体系。</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）技术装备水平较高，具备粮食烘干仓储、冷链保鲜、分拣包装等粮食后整理装备。</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）灌溉水源充足，农田水利基础设施较好。</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）有</w:t>
      </w:r>
      <w:r>
        <w:rPr>
          <w:rFonts w:ascii="仿宋_GB2312" w:eastAsia="仿宋_GB2312" w:hint="eastAsia"/>
          <w:color w:val="000000"/>
          <w:kern w:val="0"/>
          <w:sz w:val="32"/>
          <w:szCs w:val="32"/>
        </w:rPr>
        <w:t>1-2</w:t>
      </w:r>
      <w:r>
        <w:rPr>
          <w:rFonts w:ascii="仿宋_GB2312" w:eastAsia="仿宋_GB2312" w:hint="eastAsia"/>
          <w:color w:val="000000"/>
          <w:kern w:val="0"/>
          <w:sz w:val="32"/>
          <w:szCs w:val="32"/>
        </w:rPr>
        <w:t>家粮食加工（种业）省级以上龙头企业，园区内有从事耕种收防的社会化服务组织或专业合作社。</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6</w:t>
      </w:r>
      <w:r>
        <w:rPr>
          <w:rFonts w:ascii="仿宋_GB2312" w:eastAsia="仿宋_GB2312" w:hint="eastAsia"/>
          <w:color w:val="000000"/>
          <w:kern w:val="0"/>
          <w:sz w:val="32"/>
          <w:szCs w:val="32"/>
        </w:rPr>
        <w:t>）农业机械化水平较高，小麦耕种收综合机械化率</w:t>
      </w:r>
      <w:r>
        <w:rPr>
          <w:rFonts w:ascii="仿宋_GB2312" w:eastAsia="仿宋_GB2312" w:hint="eastAsia"/>
          <w:color w:val="000000"/>
          <w:kern w:val="0"/>
          <w:sz w:val="32"/>
          <w:szCs w:val="32"/>
        </w:rPr>
        <w:t>90%</w:t>
      </w:r>
      <w:r>
        <w:rPr>
          <w:rFonts w:ascii="仿宋_GB2312" w:eastAsia="仿宋_GB2312" w:hint="eastAsia"/>
          <w:color w:val="000000"/>
          <w:kern w:val="0"/>
          <w:sz w:val="32"/>
          <w:szCs w:val="32"/>
        </w:rPr>
        <w:t>以上，玉米耕种收综合机械化率</w:t>
      </w:r>
      <w:r>
        <w:rPr>
          <w:rFonts w:ascii="仿宋_GB2312" w:eastAsia="仿宋_GB2312" w:hint="eastAsia"/>
          <w:color w:val="000000"/>
          <w:kern w:val="0"/>
          <w:sz w:val="32"/>
          <w:szCs w:val="32"/>
        </w:rPr>
        <w:t>83%</w:t>
      </w:r>
      <w:r>
        <w:rPr>
          <w:rFonts w:ascii="仿宋_GB2312" w:eastAsia="仿宋_GB2312" w:hint="eastAsia"/>
          <w:color w:val="000000"/>
          <w:kern w:val="0"/>
          <w:sz w:val="32"/>
          <w:szCs w:val="32"/>
        </w:rPr>
        <w:t>，水稻耕种收综合机械化率</w:t>
      </w:r>
      <w:r>
        <w:rPr>
          <w:rFonts w:ascii="仿宋_GB2312" w:eastAsia="仿宋_GB2312" w:hint="eastAsia"/>
          <w:color w:val="000000"/>
          <w:kern w:val="0"/>
          <w:sz w:val="32"/>
          <w:szCs w:val="32"/>
        </w:rPr>
        <w:t>62%</w:t>
      </w:r>
      <w:r>
        <w:rPr>
          <w:rFonts w:ascii="仿宋_GB2312" w:eastAsia="仿宋_GB2312" w:hint="eastAsia"/>
          <w:color w:val="000000"/>
          <w:kern w:val="0"/>
          <w:sz w:val="32"/>
          <w:szCs w:val="32"/>
        </w:rPr>
        <w:t>以上。</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（二）建设任务。</w:t>
      </w:r>
      <w:r>
        <w:rPr>
          <w:rFonts w:ascii="仿宋_GB2312" w:eastAsia="仿宋_GB2312" w:hint="eastAsia"/>
          <w:color w:val="000000"/>
          <w:kern w:val="0"/>
          <w:sz w:val="32"/>
          <w:szCs w:val="32"/>
        </w:rPr>
        <w:t>创建省级现代农业产业园，应重点围绕以下任务开展</w:t>
      </w:r>
      <w:r>
        <w:rPr>
          <w:rFonts w:ascii="仿宋_GB2312" w:eastAsia="仿宋_GB2312" w:hint="eastAsia"/>
          <w:color w:val="000000"/>
          <w:kern w:val="0"/>
          <w:sz w:val="32"/>
          <w:szCs w:val="32"/>
        </w:rPr>
        <w:t>建设：</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做大做强主导产业。应依托优势特色主导产业，建成一批规模化原料生产大基地，培育一批农产品加工大集群和大品牌，将现代农业产业园打造为业态合理、品牌突出、生态良好、效益显著的乡村产业兴旺引领区。</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促进生产要素集聚。聚集市场、资本、信息和人才等现代生产要素，推进农科教、产学研大联合大协作，配套组装和推广应用先进技术和装备，探索科技成果熟化应用的有效途径和方式，促进现代农业产业园技术集成、设施先进、装备配套。</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3.</w:t>
      </w:r>
      <w:r>
        <w:rPr>
          <w:rFonts w:ascii="仿宋_GB2312" w:eastAsia="仿宋_GB2312" w:hint="eastAsia"/>
          <w:color w:val="000000"/>
          <w:kern w:val="0"/>
          <w:sz w:val="32"/>
          <w:szCs w:val="32"/>
        </w:rPr>
        <w:t>推进产业融合发展。构建种养有机结合、产加销于一体的农业全产业链，挖掘农业多种功能，推动农</w:t>
      </w:r>
      <w:r>
        <w:rPr>
          <w:rFonts w:ascii="仿宋_GB2312" w:eastAsia="仿宋_GB2312" w:hint="eastAsia"/>
          <w:color w:val="000000"/>
          <w:kern w:val="0"/>
          <w:sz w:val="32"/>
          <w:szCs w:val="32"/>
        </w:rPr>
        <w:t>业产业链、供应链、价值链重构及演化升级，实现现代农业产业园一二三产融合互动、交叉重组。</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提升农业质量效益。围绕加快农业经营体系、生产体系、产业体系提档升级，推进质量兴农、效益兴农和竞争力提升，促进现代农业产业园示范引领农业转型升级、提质增效、绿色发展。</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创新联农带农方式。积极引导家庭农场、农民专业合作社、农业产业化龙头企业等新型经营主体入园发展，兴办农民参与度高、受益面广的产业，并创新利益联结机制，让农民更多分享增值收益。</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三、申请创建数量及程序</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（一）创建数量。</w:t>
      </w:r>
      <w:r>
        <w:rPr>
          <w:rFonts w:ascii="仿宋_GB2312" w:eastAsia="仿宋_GB2312" w:hint="eastAsia"/>
          <w:color w:val="000000"/>
          <w:kern w:val="0"/>
          <w:sz w:val="32"/>
          <w:szCs w:val="32"/>
        </w:rPr>
        <w:t>2022</w:t>
      </w:r>
      <w:r>
        <w:rPr>
          <w:rFonts w:ascii="仿宋_GB2312" w:eastAsia="仿宋_GB2312" w:hint="eastAsia"/>
          <w:color w:val="000000"/>
          <w:kern w:val="0"/>
          <w:sz w:val="32"/>
          <w:szCs w:val="32"/>
        </w:rPr>
        <w:t>年，全省创建省级现代农业产业</w:t>
      </w:r>
      <w:r>
        <w:rPr>
          <w:rFonts w:ascii="仿宋_GB2312" w:eastAsia="仿宋_GB2312" w:hint="eastAsia"/>
          <w:color w:val="000000"/>
          <w:kern w:val="0"/>
          <w:sz w:val="32"/>
          <w:szCs w:val="32"/>
        </w:rPr>
        <w:t>园，每设区市申报数量不超过</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个，超报的将不予受理。按照粮食产业发展布局，支持粮食生产或种业发展优势明显，未申报过粮食（种子）类相关产业园的地市此次可多申报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个粮食（种子）产业园。</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（二）创建程序。</w:t>
      </w:r>
      <w:r>
        <w:rPr>
          <w:rFonts w:ascii="仿宋_GB2312" w:eastAsia="仿宋_GB2312" w:hint="eastAsia"/>
          <w:color w:val="000000"/>
          <w:kern w:val="0"/>
          <w:sz w:val="32"/>
          <w:szCs w:val="32"/>
        </w:rPr>
        <w:t>县级人民政府作为省级现代农业产业园创建主体须向市级农业农村部门、财政部门提出申请，经市级农业农村部门会同财政部门审核同意后，报省农业农村厅、省财政厅；省农业农村厅会同省财政厅组织有关专家经过竞争性选拔评审（包括现场考察和专家评审）后拟定创建名单，报省政府审定；</w:t>
      </w:r>
      <w:r>
        <w:rPr>
          <w:rFonts w:ascii="仿宋_GB2312" w:eastAsia="仿宋_GB2312" w:hint="eastAsia"/>
          <w:color w:val="000000"/>
          <w:kern w:val="0"/>
          <w:sz w:val="32"/>
          <w:szCs w:val="32"/>
        </w:rPr>
        <w:lastRenderedPageBreak/>
        <w:t>经省政府同意，并在媒体公示无异议后，批准创建省级现代农业</w:t>
      </w:r>
      <w:r>
        <w:rPr>
          <w:rFonts w:ascii="仿宋_GB2312" w:eastAsia="仿宋_GB2312" w:hint="eastAsia"/>
          <w:color w:val="000000"/>
          <w:kern w:val="0"/>
          <w:sz w:val="32"/>
          <w:szCs w:val="32"/>
        </w:rPr>
        <w:t>产业园；经过两年建设，完成创建方案确定的目标任务并经绩效评价合格，正式命名为省级现代农业产业园。</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省级现代农业产业园申报材料包括经县级人民政府审批的产业园创建方案、资金使用方案（含资金使用计划汇总表）、建设规划、产业园创建基本情况表（详见附件），相关材料分别送省农业农村厅发展规划处</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份、计财处</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份，省财政厅农业农村处</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份。产业园资金使用方案中要明确省级财政补助资金</w:t>
      </w:r>
      <w:r>
        <w:rPr>
          <w:rFonts w:ascii="仿宋_GB2312" w:eastAsia="仿宋_GB2312" w:hint="eastAsia"/>
          <w:color w:val="000000"/>
          <w:kern w:val="0"/>
          <w:sz w:val="32"/>
          <w:szCs w:val="32"/>
        </w:rPr>
        <w:t>1000</w:t>
      </w:r>
      <w:r>
        <w:rPr>
          <w:rFonts w:ascii="仿宋_GB2312" w:eastAsia="仿宋_GB2312" w:hint="eastAsia"/>
          <w:color w:val="000000"/>
          <w:kern w:val="0"/>
          <w:sz w:val="32"/>
          <w:szCs w:val="32"/>
        </w:rPr>
        <w:t>万元的补助对象、补助内容、补助标准、补助方式和利益连接机制等。</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四、财政支持政策</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各地要充分发挥市场在资源配置中的决定性作用，通过省级财政</w:t>
      </w:r>
      <w:r>
        <w:rPr>
          <w:rFonts w:ascii="仿宋_GB2312" w:eastAsia="仿宋_GB2312" w:hint="eastAsia"/>
          <w:color w:val="000000"/>
          <w:kern w:val="0"/>
          <w:sz w:val="32"/>
          <w:szCs w:val="32"/>
        </w:rPr>
        <w:t>资金引导，有效带动地方政府加大投入，引导和撬动金融资本和社会资本参与建设，促进市场投资主体和农民合理分享增值收益，提高产业发展的内在活力和竞争力。根据省级现代农业产业园创建的目标任务，鼓励各地创新资金使用方式，切实提高财政资金使用效益。奖补资金主要支持产业链供应链完善提升、科技协同创新平台建设、农业融合发展建设、农产品认证与品牌培育、联农带农增收等方面。申请省级财政奖补资金暂按</w:t>
      </w:r>
      <w:r>
        <w:rPr>
          <w:rFonts w:ascii="仿宋_GB2312" w:eastAsia="仿宋_GB2312" w:hint="eastAsia"/>
          <w:color w:val="000000"/>
          <w:kern w:val="0"/>
          <w:sz w:val="32"/>
          <w:szCs w:val="32"/>
        </w:rPr>
        <w:t>1000</w:t>
      </w:r>
      <w:r>
        <w:rPr>
          <w:rFonts w:ascii="仿宋_GB2312" w:eastAsia="仿宋_GB2312" w:hint="eastAsia"/>
          <w:color w:val="000000"/>
          <w:kern w:val="0"/>
          <w:sz w:val="32"/>
          <w:szCs w:val="32"/>
        </w:rPr>
        <w:t>万元编制方案，奖补资金不能撒胡椒面，不搞平均分配，避免面面俱到；鼓励用于改善现代农业产业园农业设施条件和提升公共服务能力，鼓</w:t>
      </w:r>
      <w:r>
        <w:rPr>
          <w:rFonts w:ascii="仿宋_GB2312" w:eastAsia="仿宋_GB2312" w:hint="eastAsia"/>
          <w:color w:val="000000"/>
          <w:kern w:val="0"/>
          <w:sz w:val="32"/>
          <w:szCs w:val="32"/>
        </w:rPr>
        <w:t>励支持区域公用品牌创建、加工工艺研发及系列产品</w:t>
      </w:r>
      <w:r>
        <w:rPr>
          <w:rFonts w:ascii="仿宋_GB2312" w:eastAsia="仿宋_GB2312" w:hint="eastAsia"/>
          <w:color w:val="000000"/>
          <w:kern w:val="0"/>
          <w:sz w:val="32"/>
          <w:szCs w:val="32"/>
        </w:rPr>
        <w:lastRenderedPageBreak/>
        <w:t>开发、联结农户的物流电商平台等方面。省级奖补资金不得用于建设楼堂馆所、市政道路，园区水、电、路的基础设施建设，不得对企业直接补助用于购买生产资料、发展休闲农业，项目方案不得编制与农机购置补贴等其它省级财政转移支付资金有交叉重复的支持内容，不得编制营销展销宣传、技术培训等不易绩效评价的内容。要切实针对产业融合提升，确保资金用于关键瓶颈环节。</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省级将建立“能进能退、动态管理”的省级现代农业产业园绩效评价管理机制。省级财政对批准创建和通过认定的省级现代农业产业园，优先</w:t>
      </w:r>
      <w:r>
        <w:rPr>
          <w:rFonts w:ascii="仿宋_GB2312" w:eastAsia="仿宋_GB2312" w:hint="eastAsia"/>
          <w:color w:val="000000"/>
          <w:kern w:val="0"/>
          <w:sz w:val="32"/>
          <w:szCs w:val="32"/>
        </w:rPr>
        <w:t>推荐申报国家现代农业产业园；对创建期满未通过绩效评价认定的，不再给予奖补资金，并按规定收回前期补助剩余资金。</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联系人：柴保成</w:t>
      </w:r>
      <w:r>
        <w:rPr>
          <w:rFonts w:ascii="仿宋_GB2312" w:eastAsia="仿宋_GB2312" w:hint="eastAsia"/>
          <w:color w:val="000000"/>
          <w:kern w:val="0"/>
          <w:sz w:val="32"/>
          <w:szCs w:val="32"/>
        </w:rPr>
        <w:t xml:space="preserve"> 029-87380036  171305473@qq.com </w:t>
      </w:r>
      <w:r>
        <w:rPr>
          <w:rFonts w:ascii="仿宋_GB2312" w:eastAsia="仿宋_GB2312" w:hint="eastAsia"/>
          <w:color w:val="000000"/>
          <w:kern w:val="0"/>
          <w:sz w:val="32"/>
          <w:szCs w:val="32"/>
        </w:rPr>
        <w:t>；</w:t>
      </w:r>
    </w:p>
    <w:p w:rsidR="00FC0555" w:rsidRDefault="00BD53CD">
      <w:pPr>
        <w:spacing w:line="600" w:lineRule="exact"/>
        <w:ind w:firstLineChars="600" w:firstLine="1920"/>
        <w:rPr>
          <w:rFonts w:ascii="仿宋_GB2312" w:eastAsia="仿宋_GB2312"/>
          <w:color w:val="000000"/>
          <w:kern w:val="0"/>
          <w:sz w:val="32"/>
          <w:szCs w:val="32"/>
        </w:rPr>
      </w:pPr>
      <w:r>
        <w:rPr>
          <w:rFonts w:ascii="仿宋_GB2312" w:eastAsia="仿宋_GB2312" w:hint="eastAsia"/>
          <w:color w:val="000000"/>
          <w:kern w:val="0"/>
          <w:sz w:val="32"/>
          <w:szCs w:val="32"/>
        </w:rPr>
        <w:t>余</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霞</w:t>
      </w:r>
      <w:r>
        <w:rPr>
          <w:rFonts w:ascii="仿宋_GB2312" w:eastAsia="仿宋_GB2312" w:hint="eastAsia"/>
          <w:color w:val="000000"/>
          <w:kern w:val="0"/>
          <w:sz w:val="32"/>
          <w:szCs w:val="32"/>
        </w:rPr>
        <w:t xml:space="preserve"> 15720913779  258005412@qq.com</w:t>
      </w:r>
      <w:r>
        <w:rPr>
          <w:rFonts w:ascii="仿宋_GB2312" w:eastAsia="仿宋_GB2312" w:hint="eastAsia"/>
          <w:color w:val="000000"/>
          <w:kern w:val="0"/>
          <w:sz w:val="32"/>
          <w:szCs w:val="32"/>
        </w:rPr>
        <w:t>。</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附件：</w:t>
      </w:r>
      <w:r>
        <w:rPr>
          <w:rFonts w:ascii="仿宋_GB2312" w:eastAsia="仿宋_GB2312" w:hint="eastAsia"/>
          <w:color w:val="000000"/>
          <w:kern w:val="0"/>
          <w:sz w:val="32"/>
          <w:szCs w:val="32"/>
        </w:rPr>
        <w:t>2022</w:t>
      </w:r>
      <w:r>
        <w:rPr>
          <w:rFonts w:ascii="仿宋_GB2312" w:eastAsia="仿宋_GB2312" w:hint="eastAsia"/>
          <w:color w:val="000000"/>
          <w:kern w:val="0"/>
          <w:sz w:val="32"/>
          <w:szCs w:val="32"/>
        </w:rPr>
        <w:t>年省级现代农业产业园申请创建基本情况表</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FC0555">
      <w:pPr>
        <w:snapToGrid w:val="0"/>
        <w:spacing w:line="600" w:lineRule="exact"/>
        <w:jc w:val="center"/>
        <w:textAlignment w:val="baseline"/>
        <w:rPr>
          <w:rStyle w:val="NormalCharacter"/>
          <w:rFonts w:ascii="黑体" w:eastAsia="黑体" w:hAnsi="黑体"/>
          <w:kern w:val="0"/>
          <w:sz w:val="44"/>
          <w:szCs w:val="36"/>
        </w:rPr>
      </w:pPr>
    </w:p>
    <w:p w:rsidR="00FC0555" w:rsidRDefault="00BD53CD">
      <w:pPr>
        <w:snapToGrid w:val="0"/>
        <w:spacing w:line="600" w:lineRule="exact"/>
        <w:jc w:val="center"/>
        <w:textAlignment w:val="baseline"/>
        <w:rPr>
          <w:rStyle w:val="NormalCharacter"/>
          <w:rFonts w:ascii="黑体" w:eastAsia="黑体" w:hAnsi="黑体"/>
          <w:kern w:val="0"/>
          <w:sz w:val="44"/>
          <w:szCs w:val="36"/>
        </w:rPr>
      </w:pPr>
      <w:r>
        <w:rPr>
          <w:rStyle w:val="NormalCharacter"/>
          <w:rFonts w:ascii="黑体" w:eastAsia="黑体" w:hAnsi="黑体"/>
          <w:kern w:val="0"/>
          <w:sz w:val="44"/>
          <w:szCs w:val="36"/>
        </w:rPr>
        <w:t>2022</w:t>
      </w:r>
      <w:r>
        <w:rPr>
          <w:rStyle w:val="NormalCharacter"/>
          <w:rFonts w:ascii="黑体" w:eastAsia="黑体" w:hAnsi="黑体"/>
          <w:kern w:val="0"/>
          <w:sz w:val="44"/>
          <w:szCs w:val="36"/>
        </w:rPr>
        <w:t>年省级现代农业产业园申请创建</w:t>
      </w:r>
    </w:p>
    <w:p w:rsidR="00FC0555" w:rsidRDefault="00BD53CD">
      <w:pPr>
        <w:snapToGrid w:val="0"/>
        <w:spacing w:line="600" w:lineRule="exact"/>
        <w:jc w:val="center"/>
        <w:textAlignment w:val="baseline"/>
        <w:rPr>
          <w:rStyle w:val="NormalCharacter"/>
          <w:rFonts w:ascii="黑体" w:eastAsia="黑体" w:hAnsi="黑体"/>
          <w:kern w:val="0"/>
          <w:sz w:val="44"/>
          <w:szCs w:val="36"/>
        </w:rPr>
      </w:pPr>
      <w:r>
        <w:rPr>
          <w:rStyle w:val="NormalCharacter"/>
          <w:rFonts w:ascii="黑体" w:eastAsia="黑体" w:hAnsi="黑体"/>
          <w:kern w:val="0"/>
          <w:sz w:val="44"/>
          <w:szCs w:val="36"/>
        </w:rPr>
        <w:t>基本情况表（主导产业名称：）</w:t>
      </w:r>
    </w:p>
    <w:p w:rsidR="00FC0555" w:rsidRDefault="00FC0555">
      <w:pPr>
        <w:snapToGrid w:val="0"/>
        <w:spacing w:line="600" w:lineRule="exact"/>
        <w:textAlignment w:val="baseline"/>
        <w:rPr>
          <w:rStyle w:val="NormalCharacter"/>
          <w:rFonts w:ascii="宋体" w:hAnsi="宋体"/>
          <w:kern w:val="0"/>
          <w:sz w:val="20"/>
        </w:rPr>
      </w:pPr>
    </w:p>
    <w:p w:rsidR="00FC0555" w:rsidRDefault="00BD53CD">
      <w:pPr>
        <w:snapToGrid w:val="0"/>
        <w:spacing w:line="600" w:lineRule="exact"/>
        <w:textAlignment w:val="baseline"/>
        <w:rPr>
          <w:rStyle w:val="NormalCharacter"/>
          <w:rFonts w:ascii="方正小标宋简体" w:eastAsia="方正小标宋简体" w:hAnsi="方正小标宋简体"/>
          <w:kern w:val="0"/>
          <w:sz w:val="36"/>
          <w:szCs w:val="36"/>
        </w:rPr>
      </w:pPr>
      <w:r>
        <w:rPr>
          <w:rStyle w:val="NormalCharacter"/>
          <w:rFonts w:ascii="宋体" w:hAnsi="宋体"/>
          <w:kern w:val="0"/>
          <w:sz w:val="20"/>
        </w:rPr>
        <w:t>产业园管理机构负责人：</w:t>
      </w:r>
      <w:r>
        <w:rPr>
          <w:rStyle w:val="NormalCharacter"/>
          <w:rFonts w:ascii="宋体" w:hAnsi="宋体"/>
          <w:kern w:val="0"/>
          <w:sz w:val="20"/>
        </w:rPr>
        <w:t xml:space="preserve">     </w:t>
      </w:r>
      <w:r>
        <w:rPr>
          <w:rStyle w:val="NormalCharacter"/>
          <w:rFonts w:ascii="宋体" w:hAnsi="宋体"/>
          <w:kern w:val="0"/>
          <w:sz w:val="20"/>
        </w:rPr>
        <w:t>统计负责人：</w:t>
      </w:r>
      <w:r>
        <w:rPr>
          <w:rStyle w:val="NormalCharacter"/>
          <w:rFonts w:ascii="宋体" w:hAnsi="宋体"/>
          <w:kern w:val="0"/>
          <w:sz w:val="20"/>
        </w:rPr>
        <w:t xml:space="preserve">       </w:t>
      </w:r>
      <w:r>
        <w:rPr>
          <w:rStyle w:val="NormalCharacter"/>
          <w:rFonts w:ascii="宋体" w:hAnsi="宋体"/>
          <w:kern w:val="0"/>
          <w:sz w:val="20"/>
        </w:rPr>
        <w:t>填表人：</w:t>
      </w:r>
      <w:r>
        <w:rPr>
          <w:rStyle w:val="NormalCharacter"/>
          <w:rFonts w:ascii="宋体" w:hAnsi="宋体"/>
          <w:kern w:val="0"/>
          <w:sz w:val="20"/>
        </w:rPr>
        <w:t xml:space="preserve">       </w:t>
      </w:r>
      <w:r>
        <w:rPr>
          <w:rStyle w:val="NormalCharacter"/>
          <w:rFonts w:ascii="宋体" w:hAnsi="宋体"/>
          <w:kern w:val="0"/>
          <w:sz w:val="20"/>
        </w:rPr>
        <w:t>填表日期：</w:t>
      </w:r>
      <w:r>
        <w:rPr>
          <w:rStyle w:val="NormalCharacter"/>
          <w:rFonts w:ascii="宋体" w:hAnsi="宋体"/>
          <w:kern w:val="0"/>
          <w:sz w:val="20"/>
        </w:rPr>
        <w:t xml:space="preserve">  </w:t>
      </w:r>
      <w:r>
        <w:rPr>
          <w:rStyle w:val="NormalCharacter"/>
          <w:rFonts w:ascii="宋体" w:hAnsi="宋体"/>
          <w:kern w:val="0"/>
          <w:sz w:val="20"/>
        </w:rPr>
        <w:t>年</w:t>
      </w:r>
      <w:r>
        <w:rPr>
          <w:rStyle w:val="NormalCharacter"/>
          <w:rFonts w:ascii="宋体" w:hAnsi="宋体"/>
          <w:kern w:val="0"/>
          <w:sz w:val="20"/>
        </w:rPr>
        <w:t xml:space="preserve">  </w:t>
      </w:r>
      <w:r>
        <w:rPr>
          <w:rStyle w:val="NormalCharacter"/>
          <w:rFonts w:ascii="宋体" w:hAnsi="宋体"/>
          <w:kern w:val="0"/>
          <w:sz w:val="20"/>
        </w:rPr>
        <w:t>月</w:t>
      </w:r>
      <w:r>
        <w:rPr>
          <w:rStyle w:val="NormalCharacter"/>
          <w:rFonts w:ascii="宋体" w:hAnsi="宋体"/>
          <w:kern w:val="0"/>
          <w:sz w:val="20"/>
        </w:rPr>
        <w:t xml:space="preserve"> </w:t>
      </w:r>
      <w:r>
        <w:rPr>
          <w:rStyle w:val="NormalCharacter"/>
          <w:rFonts w:ascii="宋体" w:hAnsi="宋体"/>
          <w:kern w:val="0"/>
          <w:sz w:val="20"/>
        </w:rPr>
        <w:t>日</w:t>
      </w:r>
      <w:r>
        <w:rPr>
          <w:rStyle w:val="NormalCharacter"/>
          <w:rFonts w:ascii="宋体" w:hAnsi="宋体"/>
          <w:kern w:val="0"/>
          <w:sz w:val="20"/>
        </w:rPr>
        <w:t xml:space="preserve"> </w:t>
      </w:r>
    </w:p>
    <w:tbl>
      <w:tblPr>
        <w:tblpPr w:leftFromText="180" w:rightFromText="180" w:vertAnchor="text" w:horzAnchor="page" w:tblpX="1327" w:tblpY="23"/>
        <w:tblOverlap w:val="never"/>
        <w:tblW w:w="9072" w:type="dxa"/>
        <w:tblLayout w:type="fixed"/>
        <w:tblCellMar>
          <w:left w:w="0" w:type="dxa"/>
          <w:right w:w="0" w:type="dxa"/>
        </w:tblCellMar>
        <w:tblLook w:val="04A0"/>
      </w:tblPr>
      <w:tblGrid>
        <w:gridCol w:w="315"/>
        <w:gridCol w:w="1582"/>
        <w:gridCol w:w="2436"/>
        <w:gridCol w:w="327"/>
        <w:gridCol w:w="907"/>
        <w:gridCol w:w="624"/>
        <w:gridCol w:w="769"/>
        <w:gridCol w:w="2112"/>
      </w:tblGrid>
      <w:tr w:rsidR="00FC0555">
        <w:trPr>
          <w:trHeight w:val="447"/>
        </w:trPr>
        <w:tc>
          <w:tcPr>
            <w:tcW w:w="9072" w:type="dxa"/>
            <w:gridSpan w:val="8"/>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b/>
                <w:sz w:val="24"/>
                <w:szCs w:val="24"/>
              </w:rPr>
            </w:pPr>
            <w:r>
              <w:rPr>
                <w:rStyle w:val="NormalCharacter"/>
                <w:rFonts w:ascii="仿宋_GB2312" w:hAnsi="宋体" w:hint="eastAsia"/>
                <w:b/>
                <w:kern w:val="0"/>
                <w:sz w:val="24"/>
                <w:szCs w:val="24"/>
              </w:rPr>
              <w:t>一、产业园基本信息</w:t>
            </w:r>
          </w:p>
        </w:tc>
      </w:tr>
      <w:tr w:rsidR="00FC0555">
        <w:trPr>
          <w:trHeight w:val="447"/>
        </w:trPr>
        <w:tc>
          <w:tcPr>
            <w:tcW w:w="1897"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4"/>
                <w:szCs w:val="24"/>
              </w:rPr>
            </w:pPr>
            <w:r>
              <w:rPr>
                <w:rStyle w:val="NormalCharacter"/>
                <w:rFonts w:ascii="仿宋_GB2312" w:hAnsi="宋体" w:hint="eastAsia"/>
                <w:kern w:val="0"/>
                <w:sz w:val="24"/>
                <w:szCs w:val="24"/>
              </w:rPr>
              <w:t>产业园名称</w:t>
            </w:r>
          </w:p>
        </w:tc>
        <w:tc>
          <w:tcPr>
            <w:tcW w:w="2436"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sz w:val="24"/>
                <w:szCs w:val="24"/>
              </w:rPr>
            </w:pPr>
          </w:p>
        </w:tc>
        <w:tc>
          <w:tcPr>
            <w:tcW w:w="1858"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4"/>
                <w:szCs w:val="24"/>
              </w:rPr>
            </w:pPr>
            <w:r>
              <w:rPr>
                <w:rStyle w:val="NormalCharacter"/>
                <w:rFonts w:ascii="仿宋_GB2312" w:hAnsi="宋体" w:hint="eastAsia"/>
                <w:kern w:val="0"/>
                <w:sz w:val="24"/>
                <w:szCs w:val="24"/>
              </w:rPr>
              <w:t>地址范围</w:t>
            </w:r>
          </w:p>
        </w:tc>
        <w:tc>
          <w:tcPr>
            <w:tcW w:w="2881"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sz w:val="20"/>
              </w:rPr>
            </w:pPr>
          </w:p>
        </w:tc>
      </w:tr>
      <w:tr w:rsidR="00FC0555">
        <w:trPr>
          <w:trHeight w:val="708"/>
        </w:trPr>
        <w:tc>
          <w:tcPr>
            <w:tcW w:w="1897"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4"/>
                <w:szCs w:val="24"/>
              </w:rPr>
            </w:pPr>
            <w:r>
              <w:rPr>
                <w:rStyle w:val="NormalCharacter"/>
                <w:rFonts w:ascii="仿宋_GB2312" w:hAnsi="宋体" w:hint="eastAsia"/>
                <w:kern w:val="0"/>
                <w:sz w:val="24"/>
                <w:szCs w:val="24"/>
              </w:rPr>
              <w:t>运营管理单位</w:t>
            </w:r>
          </w:p>
        </w:tc>
        <w:tc>
          <w:tcPr>
            <w:tcW w:w="2436"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sz w:val="24"/>
                <w:szCs w:val="24"/>
              </w:rPr>
            </w:pPr>
          </w:p>
        </w:tc>
        <w:tc>
          <w:tcPr>
            <w:tcW w:w="1858"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kern w:val="0"/>
                <w:sz w:val="24"/>
                <w:szCs w:val="24"/>
              </w:rPr>
            </w:pPr>
            <w:r>
              <w:rPr>
                <w:rStyle w:val="NormalCharacter"/>
                <w:rFonts w:ascii="仿宋_GB2312" w:hAnsi="宋体" w:hint="eastAsia"/>
                <w:kern w:val="0"/>
                <w:sz w:val="24"/>
                <w:szCs w:val="24"/>
              </w:rPr>
              <w:t>联系人及</w:t>
            </w:r>
          </w:p>
          <w:p w:rsidR="00FC0555" w:rsidRDefault="00BD53CD">
            <w:pPr>
              <w:snapToGrid w:val="0"/>
              <w:jc w:val="center"/>
              <w:textAlignment w:val="center"/>
              <w:rPr>
                <w:rStyle w:val="NormalCharacter"/>
                <w:rFonts w:ascii="仿宋_GB2312" w:hAnsi="宋体"/>
                <w:sz w:val="24"/>
                <w:szCs w:val="24"/>
              </w:rPr>
            </w:pPr>
            <w:r>
              <w:rPr>
                <w:rStyle w:val="NormalCharacter"/>
                <w:rFonts w:ascii="仿宋_GB2312" w:hAnsi="宋体" w:hint="eastAsia"/>
                <w:kern w:val="0"/>
                <w:sz w:val="24"/>
                <w:szCs w:val="24"/>
              </w:rPr>
              <w:t>联系方式</w:t>
            </w:r>
          </w:p>
        </w:tc>
        <w:tc>
          <w:tcPr>
            <w:tcW w:w="2881"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sz w:val="20"/>
              </w:rPr>
            </w:pPr>
          </w:p>
        </w:tc>
      </w:tr>
      <w:tr w:rsidR="00FC0555">
        <w:trPr>
          <w:trHeight w:val="447"/>
        </w:trPr>
        <w:tc>
          <w:tcPr>
            <w:tcW w:w="9072" w:type="dxa"/>
            <w:gridSpan w:val="8"/>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b/>
                <w:sz w:val="24"/>
                <w:szCs w:val="24"/>
              </w:rPr>
            </w:pPr>
            <w:r>
              <w:rPr>
                <w:rStyle w:val="NormalCharacter"/>
                <w:rFonts w:ascii="仿宋_GB2312" w:hAnsi="宋体" w:hint="eastAsia"/>
                <w:b/>
                <w:kern w:val="0"/>
                <w:sz w:val="24"/>
                <w:szCs w:val="24"/>
              </w:rPr>
              <w:t>二、产业园发展指标</w:t>
            </w:r>
          </w:p>
        </w:tc>
      </w:tr>
      <w:tr w:rsidR="00FC0555">
        <w:trPr>
          <w:trHeight w:val="708"/>
        </w:trPr>
        <w:tc>
          <w:tcPr>
            <w:tcW w:w="4660" w:type="dxa"/>
            <w:gridSpan w:val="4"/>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sz w:val="24"/>
                <w:szCs w:val="24"/>
              </w:rPr>
            </w:pPr>
            <w:r>
              <w:rPr>
                <w:rStyle w:val="NormalCharacter"/>
                <w:rFonts w:ascii="仿宋_GB2312" w:hAnsi="宋体" w:hint="eastAsia"/>
                <w:b/>
                <w:kern w:val="0"/>
                <w:sz w:val="24"/>
                <w:szCs w:val="24"/>
              </w:rPr>
              <w:t>指标名称</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sz w:val="24"/>
                <w:szCs w:val="24"/>
              </w:rPr>
            </w:pPr>
            <w:r>
              <w:rPr>
                <w:rStyle w:val="NormalCharacter"/>
                <w:rFonts w:ascii="仿宋_GB2312" w:hAnsi="宋体" w:hint="eastAsia"/>
                <w:b/>
                <w:kern w:val="0"/>
                <w:sz w:val="24"/>
                <w:szCs w:val="24"/>
              </w:rPr>
              <w:t>单位</w:t>
            </w:r>
          </w:p>
        </w:tc>
        <w:tc>
          <w:tcPr>
            <w:tcW w:w="1393" w:type="dxa"/>
            <w:gridSpan w:val="2"/>
            <w:tcBorders>
              <w:top w:val="single" w:sz="4" w:space="0" w:color="000000"/>
              <w:left w:val="nil"/>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4"/>
                <w:szCs w:val="24"/>
              </w:rPr>
            </w:pPr>
            <w:r>
              <w:rPr>
                <w:rStyle w:val="NormalCharacter"/>
                <w:rFonts w:ascii="仿宋_GB2312" w:hAnsi="宋体" w:hint="eastAsia"/>
                <w:b/>
                <w:kern w:val="0"/>
                <w:sz w:val="24"/>
                <w:szCs w:val="24"/>
              </w:rPr>
              <w:t>数值</w:t>
            </w:r>
          </w:p>
          <w:p w:rsidR="00FC0555" w:rsidRDefault="00BD53CD">
            <w:pPr>
              <w:snapToGrid w:val="0"/>
              <w:jc w:val="center"/>
              <w:textAlignment w:val="center"/>
              <w:rPr>
                <w:rStyle w:val="NormalCharacter"/>
                <w:rFonts w:ascii="仿宋_GB2312" w:hAnsi="宋体"/>
                <w:b/>
                <w:sz w:val="24"/>
                <w:szCs w:val="24"/>
              </w:rPr>
            </w:pPr>
            <w:r>
              <w:rPr>
                <w:rStyle w:val="NormalCharacter"/>
                <w:rFonts w:ascii="仿宋_GB2312" w:hAnsi="宋体" w:hint="eastAsia"/>
                <w:b/>
                <w:kern w:val="0"/>
                <w:sz w:val="24"/>
                <w:szCs w:val="24"/>
              </w:rPr>
              <w:t>（</w:t>
            </w:r>
            <w:r>
              <w:rPr>
                <w:rStyle w:val="NormalCharacter"/>
                <w:rFonts w:ascii="仿宋_GB2312" w:hAnsi="宋体" w:hint="eastAsia"/>
                <w:b/>
                <w:kern w:val="0"/>
                <w:sz w:val="24"/>
                <w:szCs w:val="24"/>
              </w:rPr>
              <w:t>2021</w:t>
            </w:r>
            <w:r>
              <w:rPr>
                <w:rStyle w:val="NormalCharacter"/>
                <w:rFonts w:ascii="仿宋_GB2312" w:hAnsi="宋体" w:hint="eastAsia"/>
                <w:b/>
                <w:kern w:val="0"/>
                <w:sz w:val="24"/>
                <w:szCs w:val="24"/>
              </w:rPr>
              <w:t>年）</w:t>
            </w:r>
          </w:p>
        </w:tc>
        <w:tc>
          <w:tcPr>
            <w:tcW w:w="2112" w:type="dxa"/>
            <w:tcBorders>
              <w:top w:val="single" w:sz="4" w:space="0" w:color="000000"/>
              <w:left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sz w:val="24"/>
                <w:szCs w:val="24"/>
              </w:rPr>
            </w:pPr>
            <w:r>
              <w:rPr>
                <w:rStyle w:val="NormalCharacter"/>
                <w:rFonts w:ascii="仿宋_GB2312" w:hAnsi="宋体" w:hint="eastAsia"/>
                <w:b/>
                <w:kern w:val="0"/>
                <w:sz w:val="24"/>
                <w:szCs w:val="24"/>
              </w:rPr>
              <w:t>备注</w:t>
            </w:r>
          </w:p>
        </w:tc>
      </w:tr>
      <w:tr w:rsidR="00FC0555">
        <w:trPr>
          <w:trHeight w:val="454"/>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基</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本</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情</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况</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农业总产值</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亿元</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产业园规划面积</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亩</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其中：农田有效灌溉面积</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主导产业面积（种植业）</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主导产业一（名称：</w:t>
            </w:r>
            <w:r>
              <w:rPr>
                <w:rStyle w:val="NormalCharacter"/>
                <w:rFonts w:ascii="仿宋_GB2312" w:hAnsi="宋体" w:hint="eastAsia"/>
                <w:kern w:val="0"/>
                <w:sz w:val="20"/>
              </w:rPr>
              <w:t xml:space="preserve">        )</w:t>
            </w:r>
            <w:r>
              <w:rPr>
                <w:rStyle w:val="NormalCharacter"/>
                <w:rFonts w:ascii="仿宋_GB2312" w:hAnsi="宋体" w:hint="eastAsia"/>
                <w:kern w:val="0"/>
                <w:sz w:val="20"/>
              </w:rPr>
              <w:t>产量</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吨</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主导产业二（名称：</w:t>
            </w:r>
            <w:r>
              <w:rPr>
                <w:rStyle w:val="NormalCharacter"/>
                <w:rFonts w:ascii="仿宋_GB2312" w:hAnsi="宋体" w:hint="eastAsia"/>
                <w:kern w:val="0"/>
                <w:sz w:val="20"/>
              </w:rPr>
              <w:t xml:space="preserve">        )</w:t>
            </w:r>
            <w:r>
              <w:rPr>
                <w:rStyle w:val="NormalCharacter"/>
                <w:rFonts w:ascii="仿宋_GB2312" w:hAnsi="宋体" w:hint="eastAsia"/>
                <w:kern w:val="0"/>
                <w:sz w:val="20"/>
              </w:rPr>
              <w:t>产量</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养殖面积</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亩</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其中：标准化养殖面积</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主</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导</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产</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业</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产业园总产值</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万元</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left w:val="single" w:sz="4" w:space="0" w:color="000000"/>
              <w:right w:val="single" w:sz="4" w:space="0" w:color="000000"/>
            </w:tcBorders>
            <w:vAlign w:val="center"/>
          </w:tcPr>
          <w:p w:rsidR="00FC0555" w:rsidRDefault="00FC0555">
            <w:pPr>
              <w:keepNext/>
              <w:keepLines/>
              <w:snapToGrid w:val="0"/>
              <w:jc w:val="center"/>
              <w:textAlignment w:val="center"/>
              <w:rPr>
                <w:rStyle w:val="NormalCharacter"/>
                <w:rFonts w:ascii="仿宋_GB2312" w:hAnsi="宋体"/>
                <w:b/>
                <w:kern w:val="0"/>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kern w:val="0"/>
                <w:sz w:val="20"/>
              </w:rPr>
            </w:pPr>
            <w:r>
              <w:rPr>
                <w:rStyle w:val="NormalCharacter"/>
                <w:rFonts w:ascii="仿宋_GB2312" w:hAnsi="宋体" w:hint="eastAsia"/>
                <w:kern w:val="0"/>
                <w:sz w:val="20"/>
              </w:rPr>
              <w:t>其中：一产产值</w:t>
            </w:r>
          </w:p>
        </w:tc>
        <w:tc>
          <w:tcPr>
            <w:tcW w:w="907" w:type="dxa"/>
            <w:vMerge/>
            <w:tcBorders>
              <w:left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kern w:val="0"/>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left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b/>
                <w:kern w:val="0"/>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kern w:val="0"/>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二产产值</w:t>
            </w:r>
          </w:p>
        </w:tc>
        <w:tc>
          <w:tcPr>
            <w:tcW w:w="907" w:type="dxa"/>
            <w:vMerge/>
            <w:tcBorders>
              <w:left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kern w:val="0"/>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主导产业产值</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其中：一产产值</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二产产值</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主导产业占产业园总产值比例</w:t>
            </w:r>
          </w:p>
        </w:tc>
        <w:tc>
          <w:tcPr>
            <w:tcW w:w="907" w:type="dxa"/>
            <w:vMerge w:val="restart"/>
            <w:tcBorders>
              <w:top w:val="nil"/>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54"/>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主导产业加工转化率</w:t>
            </w:r>
          </w:p>
        </w:tc>
        <w:tc>
          <w:tcPr>
            <w:tcW w:w="907" w:type="dxa"/>
            <w:vMerge/>
            <w:tcBorders>
              <w:top w:val="nil"/>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lastRenderedPageBreak/>
              <w:t>绿</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色</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发</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展</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绿色食品、有机产品和地理标志产品认证个数</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个</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畜禽粪便（或秸秆）综合处理率</w:t>
            </w:r>
          </w:p>
        </w:tc>
        <w:tc>
          <w:tcPr>
            <w:tcW w:w="907" w:type="dxa"/>
            <w:vMerge w:val="restart"/>
            <w:tcBorders>
              <w:top w:val="single" w:sz="4" w:space="0" w:color="000000"/>
              <w:left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kern w:val="0"/>
                <w:sz w:val="20"/>
              </w:rPr>
            </w:pPr>
            <w:r>
              <w:rPr>
                <w:rStyle w:val="NormalCharacter"/>
                <w:rFonts w:ascii="仿宋_GB2312" w:hAnsi="宋体" w:hint="eastAsia"/>
                <w:kern w:val="0"/>
                <w:sz w:val="20"/>
              </w:rPr>
              <w:t>%</w:t>
            </w:r>
          </w:p>
          <w:p w:rsidR="00FC0555" w:rsidRDefault="00FC0555">
            <w:pPr>
              <w:keepNext/>
              <w:keepLines/>
              <w:snapToGrid w:val="0"/>
              <w:jc w:val="center"/>
              <w:textAlignment w:val="center"/>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生产废弃物及利用处理率</w:t>
            </w:r>
          </w:p>
        </w:tc>
        <w:tc>
          <w:tcPr>
            <w:tcW w:w="907" w:type="dxa"/>
            <w:vMerge/>
            <w:tcBorders>
              <w:left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农产品检测合格率</w:t>
            </w:r>
          </w:p>
        </w:tc>
        <w:tc>
          <w:tcPr>
            <w:tcW w:w="907" w:type="dxa"/>
            <w:vMerge/>
            <w:tcBorders>
              <w:left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园内农产品质量安全追溯管理的比例</w:t>
            </w:r>
          </w:p>
        </w:tc>
        <w:tc>
          <w:tcPr>
            <w:tcW w:w="907" w:type="dxa"/>
            <w:vMerge/>
            <w:tcBorders>
              <w:left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集</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约</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经</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营</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土地适度规模经营占比</w:t>
            </w:r>
          </w:p>
        </w:tc>
        <w:tc>
          <w:tcPr>
            <w:tcW w:w="907" w:type="dxa"/>
            <w:vMerge/>
            <w:tcBorders>
              <w:left w:val="single" w:sz="4" w:space="0" w:color="000000"/>
              <w:bottom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入园参与主导产业生产经营企业</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kern w:val="0"/>
                <w:sz w:val="20"/>
              </w:rPr>
            </w:pPr>
          </w:p>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个</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其中：国家级龙头企业</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省级龙头企业</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农产品品牌化率</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从事主导产业生产经营合作社</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个</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从事主导产业生产经营家庭农场</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baseline"/>
              <w:rPr>
                <w:rStyle w:val="NormalCharacter"/>
                <w:rFonts w:ascii="仿宋_GB2312" w:hAnsi="宋体"/>
                <w:sz w:val="20"/>
              </w:rPr>
            </w:pPr>
            <w:r>
              <w:rPr>
                <w:rStyle w:val="NormalCharacter"/>
                <w:rFonts w:ascii="仿宋_GB2312" w:hAnsi="宋体" w:hint="eastAsia"/>
                <w:kern w:val="0"/>
                <w:sz w:val="20"/>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农作物耕种收综合机械化率</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center"/>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科</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技</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支</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撑</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省级及以上科研单位设立研发平台</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个</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专业技术人员数量</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人</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农业科技贡献率</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孵化创业创新企业数量（含合作社等经济实体）</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个</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baseline"/>
              <w:rPr>
                <w:rStyle w:val="NormalCharacter"/>
                <w:rFonts w:ascii="仿宋_GB2312" w:hAnsi="宋体"/>
                <w:b/>
                <w:sz w:val="20"/>
              </w:rPr>
            </w:pPr>
            <w:r>
              <w:rPr>
                <w:rStyle w:val="NormalCharacter"/>
                <w:rFonts w:ascii="仿宋_GB2312" w:hAnsi="宋体" w:hint="eastAsia"/>
                <w:b/>
                <w:sz w:val="20"/>
              </w:rPr>
              <w:t>带动农民</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带动就业人数</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baseline"/>
              <w:rPr>
                <w:rStyle w:val="NormalCharacter"/>
                <w:rFonts w:ascii="仿宋_GB2312" w:hAnsi="宋体"/>
                <w:sz w:val="20"/>
              </w:rPr>
            </w:pPr>
            <w:r>
              <w:rPr>
                <w:rStyle w:val="NormalCharacter"/>
                <w:rFonts w:ascii="仿宋_GB2312" w:hAnsi="宋体" w:hint="eastAsia"/>
                <w:sz w:val="20"/>
              </w:rPr>
              <w:t>人</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其中：二三产业就业人数</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带动贫困人口就业人数</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1107"/>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园内农民人均可支配收入</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kern w:val="0"/>
                <w:sz w:val="20"/>
              </w:rPr>
            </w:pPr>
            <w:r>
              <w:rPr>
                <w:rStyle w:val="NormalCharacter"/>
                <w:rFonts w:ascii="仿宋_GB2312" w:hAnsi="宋体" w:hint="eastAsia"/>
                <w:kern w:val="0"/>
                <w:sz w:val="20"/>
              </w:rPr>
              <w:t>万元</w:t>
            </w:r>
          </w:p>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（小数点后保留两位）</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621"/>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2020</w:t>
            </w:r>
            <w:r>
              <w:rPr>
                <w:rStyle w:val="NormalCharacter"/>
                <w:rFonts w:ascii="仿宋_GB2312" w:hAnsi="宋体" w:hint="eastAsia"/>
                <w:kern w:val="0"/>
                <w:sz w:val="20"/>
              </w:rPr>
              <w:t>年园内农民人均可支配收入比全县（市、区）高出</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支</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持</w:t>
            </w:r>
          </w:p>
          <w:p w:rsidR="00FC0555" w:rsidRDefault="00BD53CD">
            <w:pPr>
              <w:snapToGrid w:val="0"/>
              <w:jc w:val="center"/>
              <w:textAlignment w:val="center"/>
              <w:rPr>
                <w:rStyle w:val="NormalCharacter"/>
                <w:rFonts w:ascii="仿宋_GB2312" w:hAnsi="宋体"/>
                <w:b/>
                <w:kern w:val="0"/>
                <w:sz w:val="20"/>
              </w:rPr>
            </w:pPr>
            <w:r>
              <w:rPr>
                <w:rStyle w:val="NormalCharacter"/>
                <w:rFonts w:ascii="仿宋_GB2312" w:hAnsi="宋体" w:hint="eastAsia"/>
                <w:b/>
                <w:kern w:val="0"/>
                <w:sz w:val="20"/>
              </w:rPr>
              <w:t>水</w:t>
            </w:r>
          </w:p>
          <w:p w:rsidR="00FC0555" w:rsidRDefault="00BD53CD">
            <w:pPr>
              <w:snapToGrid w:val="0"/>
              <w:jc w:val="center"/>
              <w:textAlignment w:val="center"/>
              <w:rPr>
                <w:rStyle w:val="NormalCharacter"/>
                <w:rFonts w:ascii="仿宋_GB2312" w:hAnsi="宋体"/>
                <w:b/>
                <w:sz w:val="20"/>
              </w:rPr>
            </w:pPr>
            <w:r>
              <w:rPr>
                <w:rStyle w:val="NormalCharacter"/>
                <w:rFonts w:ascii="仿宋_GB2312" w:hAnsi="宋体" w:hint="eastAsia"/>
                <w:b/>
                <w:kern w:val="0"/>
                <w:sz w:val="20"/>
              </w:rPr>
              <w:t>平</w:t>
            </w: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财政投入情况</w:t>
            </w:r>
          </w:p>
        </w:tc>
        <w:tc>
          <w:tcPr>
            <w:tcW w:w="907" w:type="dxa"/>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center"/>
              <w:textAlignment w:val="center"/>
              <w:rPr>
                <w:rStyle w:val="NormalCharacter"/>
                <w:rFonts w:ascii="仿宋_GB2312" w:hAnsi="宋体"/>
                <w:sz w:val="20"/>
              </w:rPr>
            </w:pPr>
            <w:r>
              <w:rPr>
                <w:rStyle w:val="NormalCharacter"/>
                <w:rFonts w:ascii="仿宋_GB2312" w:hAnsi="宋体" w:hint="eastAsia"/>
                <w:kern w:val="0"/>
                <w:sz w:val="20"/>
              </w:rPr>
              <w:t>万元</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center"/>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其中：省级财政</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jc w:val="left"/>
              <w:textAlignment w:val="center"/>
              <w:rPr>
                <w:rStyle w:val="NormalCharacter"/>
                <w:rFonts w:ascii="仿宋_GB2312" w:hAnsi="宋体"/>
                <w:sz w:val="20"/>
              </w:rPr>
            </w:pPr>
            <w:r>
              <w:rPr>
                <w:rStyle w:val="NormalCharacter"/>
                <w:rFonts w:ascii="仿宋_GB2312" w:hAnsi="宋体" w:hint="eastAsia"/>
                <w:kern w:val="0"/>
                <w:sz w:val="20"/>
              </w:rPr>
              <w:t xml:space="preserve">        </w:t>
            </w:r>
            <w:r>
              <w:rPr>
                <w:rStyle w:val="NormalCharacter"/>
                <w:rFonts w:ascii="仿宋_GB2312" w:hAnsi="宋体" w:hint="eastAsia"/>
                <w:kern w:val="0"/>
                <w:sz w:val="20"/>
              </w:rPr>
              <w:t>地方财政</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r w:rsidR="00FC0555">
        <w:trPr>
          <w:trHeight w:val="403"/>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ind w:firstLineChars="400" w:firstLine="800"/>
              <w:textAlignment w:val="center"/>
              <w:rPr>
                <w:rStyle w:val="NormalCharacter"/>
                <w:rFonts w:ascii="仿宋_GB2312" w:hAnsi="宋体"/>
                <w:sz w:val="20"/>
              </w:rPr>
            </w:pPr>
            <w:r>
              <w:rPr>
                <w:rStyle w:val="NormalCharacter"/>
                <w:rFonts w:ascii="仿宋_GB2312" w:hAnsi="宋体" w:hint="eastAsia"/>
                <w:kern w:val="0"/>
                <w:sz w:val="20"/>
              </w:rPr>
              <w:t>经营主体投资</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textAlignment w:val="baseline"/>
              <w:rPr>
                <w:rStyle w:val="NormalCharacter"/>
                <w:rFonts w:ascii="仿宋_GB2312" w:hAnsi="宋体"/>
                <w:sz w:val="20"/>
              </w:rPr>
            </w:pPr>
          </w:p>
        </w:tc>
      </w:tr>
      <w:tr w:rsidR="00FC0555">
        <w:trPr>
          <w:trHeight w:val="478"/>
        </w:trPr>
        <w:tc>
          <w:tcPr>
            <w:tcW w:w="315"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napToGrid w:val="0"/>
              <w:jc w:val="center"/>
              <w:textAlignment w:val="baseline"/>
              <w:rPr>
                <w:rStyle w:val="NormalCharacter"/>
                <w:rFonts w:ascii="仿宋_GB2312" w:hAnsi="宋体"/>
                <w:b/>
                <w:sz w:val="20"/>
              </w:rPr>
            </w:pPr>
          </w:p>
        </w:tc>
        <w:tc>
          <w:tcPr>
            <w:tcW w:w="4345" w:type="dxa"/>
            <w:gridSpan w:val="3"/>
            <w:tcBorders>
              <w:top w:val="single" w:sz="4" w:space="0" w:color="000000"/>
              <w:left w:val="single" w:sz="4" w:space="0" w:color="000000"/>
              <w:bottom w:val="single" w:sz="4" w:space="0" w:color="000000"/>
              <w:right w:val="single" w:sz="4" w:space="0" w:color="000000"/>
            </w:tcBorders>
            <w:vAlign w:val="center"/>
          </w:tcPr>
          <w:p w:rsidR="00FC0555" w:rsidRDefault="00BD53CD">
            <w:pPr>
              <w:snapToGrid w:val="0"/>
              <w:ind w:firstLineChars="400" w:firstLine="800"/>
              <w:jc w:val="left"/>
              <w:textAlignment w:val="center"/>
              <w:rPr>
                <w:rStyle w:val="NormalCharacter"/>
                <w:rFonts w:ascii="仿宋_GB2312" w:hAnsi="宋体"/>
                <w:sz w:val="20"/>
              </w:rPr>
            </w:pPr>
            <w:r>
              <w:rPr>
                <w:rStyle w:val="NormalCharacter"/>
                <w:rFonts w:ascii="仿宋_GB2312" w:hAnsi="宋体" w:hint="eastAsia"/>
                <w:kern w:val="0"/>
                <w:sz w:val="20"/>
              </w:rPr>
              <w:t>其他</w:t>
            </w:r>
          </w:p>
        </w:tc>
        <w:tc>
          <w:tcPr>
            <w:tcW w:w="907" w:type="dxa"/>
            <w:vMerge/>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jc w:val="center"/>
              <w:textAlignment w:val="baseline"/>
              <w:rPr>
                <w:rStyle w:val="NormalCharacter"/>
                <w:rFonts w:ascii="仿宋_GB2312" w:hAnsi="宋体"/>
                <w:sz w:val="20"/>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FC0555" w:rsidRDefault="00FC0555">
            <w:pPr>
              <w:snapToGrid w:val="0"/>
              <w:textAlignment w:val="baseline"/>
              <w:rPr>
                <w:rStyle w:val="NormalCharacter"/>
                <w:rFonts w:ascii="仿宋_GB2312" w:hAnsi="宋体"/>
                <w:sz w:val="20"/>
              </w:rPr>
            </w:pPr>
          </w:p>
        </w:tc>
      </w:tr>
    </w:tbl>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6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3</w:t>
      </w:r>
    </w:p>
    <w:p w:rsidR="00FC0555" w:rsidRDefault="00FC0555">
      <w:pPr>
        <w:spacing w:line="600" w:lineRule="exact"/>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年一村一品休闲农业项目申报指南</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为进一步做优做亮区域特色产业，促进一二三产融合发展，加快构建农业全产业链，根据我省“十四五”农业农村现代化规划重点任务及农业农村重点工作，制定本指南。</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一、建设目标</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深入贯彻习近平总书记来陕视察提出的“因地制宜发展一村一品、多村一品、一乡一业，一县一业优势主导产业”指示精神，认真落实省委省政府《关于全面推进乡村振兴加快农业农村现代化的实施意见》（陕发〔</w:t>
      </w:r>
      <w:r>
        <w:rPr>
          <w:rFonts w:ascii="仿宋_GB2312" w:eastAsia="仿宋_GB2312" w:hint="eastAsia"/>
          <w:color w:val="000000"/>
          <w:kern w:val="0"/>
          <w:sz w:val="32"/>
          <w:szCs w:val="32"/>
        </w:rPr>
        <w:t>2021</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号）、省政府《关于促进乡村产业振兴的实施意见》（陕政发〔</w:t>
      </w:r>
      <w:r>
        <w:rPr>
          <w:rFonts w:ascii="仿宋_GB2312" w:eastAsia="仿宋_GB2312" w:hint="eastAsia"/>
          <w:color w:val="000000"/>
          <w:kern w:val="0"/>
          <w:sz w:val="32"/>
          <w:szCs w:val="32"/>
        </w:rPr>
        <w:t>2019</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22</w:t>
      </w:r>
      <w:r>
        <w:rPr>
          <w:rFonts w:ascii="仿宋_GB2312" w:eastAsia="仿宋_GB2312" w:hint="eastAsia"/>
          <w:color w:val="000000"/>
          <w:kern w:val="0"/>
          <w:sz w:val="32"/>
          <w:szCs w:val="32"/>
        </w:rPr>
        <w:t>号）精神，充分发挥镇（乡）上连县、</w:t>
      </w:r>
      <w:r>
        <w:rPr>
          <w:rFonts w:ascii="仿宋_GB2312" w:eastAsia="仿宋_GB2312" w:hint="eastAsia"/>
          <w:color w:val="000000"/>
          <w:kern w:val="0"/>
          <w:sz w:val="32"/>
          <w:szCs w:val="32"/>
        </w:rPr>
        <w:t>下连村纽带作用，在县域首位产业核心区打造一批一村一品重点镇（</w:t>
      </w:r>
      <w:r>
        <w:rPr>
          <w:rFonts w:ascii="仿宋_GB2312" w:eastAsia="仿宋_GB2312" w:hint="eastAsia"/>
          <w:color w:val="000000"/>
          <w:kern w:val="0"/>
          <w:sz w:val="32"/>
          <w:szCs w:val="32"/>
        </w:rPr>
        <w:t>2022-2025</w:t>
      </w:r>
      <w:r>
        <w:rPr>
          <w:rFonts w:ascii="仿宋_GB2312" w:eastAsia="仿宋_GB2312" w:hint="eastAsia"/>
          <w:color w:val="000000"/>
          <w:kern w:val="0"/>
          <w:sz w:val="32"/>
          <w:szCs w:val="32"/>
        </w:rPr>
        <w:t>年，每年建设</w:t>
      </w:r>
      <w:r>
        <w:rPr>
          <w:rFonts w:ascii="仿宋_GB2312" w:eastAsia="仿宋_GB2312" w:hint="eastAsia"/>
          <w:color w:val="000000"/>
          <w:kern w:val="0"/>
          <w:sz w:val="32"/>
          <w:szCs w:val="32"/>
        </w:rPr>
        <w:t>15</w:t>
      </w:r>
      <w:r>
        <w:rPr>
          <w:rFonts w:ascii="仿宋_GB2312" w:eastAsia="仿宋_GB2312" w:hint="eastAsia"/>
          <w:color w:val="000000"/>
          <w:kern w:val="0"/>
          <w:sz w:val="32"/>
          <w:szCs w:val="32"/>
        </w:rPr>
        <w:t>个左右，共建设约</w:t>
      </w:r>
      <w:r>
        <w:rPr>
          <w:rFonts w:ascii="仿宋_GB2312" w:eastAsia="仿宋_GB2312" w:hint="eastAsia"/>
          <w:color w:val="000000"/>
          <w:kern w:val="0"/>
          <w:sz w:val="32"/>
          <w:szCs w:val="32"/>
        </w:rPr>
        <w:t>60</w:t>
      </w:r>
      <w:r>
        <w:rPr>
          <w:rFonts w:ascii="仿宋_GB2312" w:eastAsia="仿宋_GB2312" w:hint="eastAsia"/>
          <w:color w:val="000000"/>
          <w:kern w:val="0"/>
          <w:sz w:val="32"/>
          <w:szCs w:val="32"/>
        </w:rPr>
        <w:t>个重点镇），进一步推动县域首位产业全产业链发展，培育打造新形势下一村一品升级版，为全省创建现代农业产业园、农业产业强镇、特色产业集群培育后备军，构建梯队发展格局，推动全省乡村产业加快高质量发展，支撑全省乡村振兴的作用更加突出。</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二、资金扶持重点、标准及使用方向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（一）全省一村一品重点镇培育提升</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一是一村一品主营产业链融合提升。支持镇域在优势特色主导产业基础上提升农特产品初加工和商品化处理水平，创</w:t>
      </w:r>
      <w:r>
        <w:rPr>
          <w:rFonts w:ascii="仿宋_GB2312" w:eastAsia="仿宋_GB2312" w:hint="eastAsia"/>
          <w:color w:val="000000"/>
          <w:kern w:val="0"/>
          <w:sz w:val="32"/>
          <w:szCs w:val="32"/>
        </w:rPr>
        <w:t>建特色品牌，提高农产品加工转化率和附加值，加快全产业链发展。二是一村一品农业多功能拓展。支持镇域结合人文历史和产业特色发掘展示主题农耕文化，开展休闲农业创意产品研发，完善电子商务设备等。每个重点镇申报项目资金总额不超过</w:t>
      </w:r>
      <w:r>
        <w:rPr>
          <w:rFonts w:ascii="仿宋_GB2312" w:eastAsia="仿宋_GB2312" w:hint="eastAsia"/>
          <w:color w:val="000000"/>
          <w:kern w:val="0"/>
          <w:sz w:val="32"/>
          <w:szCs w:val="32"/>
        </w:rPr>
        <w:t>260</w:t>
      </w:r>
      <w:r>
        <w:rPr>
          <w:rFonts w:ascii="仿宋_GB2312" w:eastAsia="仿宋_GB2312" w:hint="eastAsia"/>
          <w:color w:val="000000"/>
          <w:kern w:val="0"/>
          <w:sz w:val="32"/>
          <w:szCs w:val="32"/>
        </w:rPr>
        <w:t>万元。</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三、申报条件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一村一品重点镇申报以</w:t>
      </w:r>
      <w:r>
        <w:rPr>
          <w:rFonts w:ascii="仿宋_GB2312" w:eastAsia="仿宋_GB2312" w:hint="eastAsia"/>
          <w:color w:val="000000"/>
          <w:kern w:val="0"/>
          <w:sz w:val="32"/>
          <w:szCs w:val="32"/>
        </w:rPr>
        <w:t>2011</w:t>
      </w:r>
      <w:r>
        <w:rPr>
          <w:rFonts w:ascii="仿宋_GB2312" w:eastAsia="仿宋_GB2312" w:hint="eastAsia"/>
          <w:color w:val="000000"/>
          <w:kern w:val="0"/>
          <w:sz w:val="32"/>
          <w:szCs w:val="32"/>
        </w:rPr>
        <w:t>至</w:t>
      </w:r>
      <w:r>
        <w:rPr>
          <w:rFonts w:ascii="仿宋_GB2312" w:eastAsia="仿宋_GB2312" w:hint="eastAsia"/>
          <w:color w:val="000000"/>
          <w:kern w:val="0"/>
          <w:sz w:val="32"/>
          <w:szCs w:val="32"/>
        </w:rPr>
        <w:t>2020</w:t>
      </w:r>
      <w:r>
        <w:rPr>
          <w:rFonts w:ascii="仿宋_GB2312" w:eastAsia="仿宋_GB2312" w:hint="eastAsia"/>
          <w:color w:val="000000"/>
          <w:kern w:val="0"/>
          <w:sz w:val="32"/>
          <w:szCs w:val="32"/>
        </w:rPr>
        <w:t>年已获认定的全国一村一品示范镇，或全国一村一品示范村所在镇为主，已支持过农村特色产业小镇的县区原则上不再重复申报，不与已批准建设的国家农业产业强镇项目重复。同时应具备以下基本条件：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一是县镇两级高度重视。县、镇两级人民政府积极主</w:t>
      </w:r>
      <w:r>
        <w:rPr>
          <w:rFonts w:ascii="仿宋_GB2312" w:eastAsia="仿宋_GB2312" w:hint="eastAsia"/>
          <w:color w:val="000000"/>
          <w:kern w:val="0"/>
          <w:sz w:val="32"/>
          <w:szCs w:val="32"/>
        </w:rPr>
        <w:t>动布局“一村一品、一镇一业”建设，县级出台主导产业发展政策措施或实施意见，且思路清晰、目标明确、措施可行、支持有力。</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二是主导产业优势突出。主导产业优势明显、特色鲜明、产业规模较大。已初步形成标准化原料基地、集约化加工链条、网络化服务体系、品牌化营销渠道于一体发展格局。</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三是融合发展层次较深。镇域内主导产业已初步形成农村一二三产业融合发展格局，主体多元、业态多样、类型丰富、增收显著。主导产业有市级以上农业产业化龙头企业带动引领，初步形成了产业化联合体发展带动模式。</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四是联农带农机制紧密。坚持带农、惠农、富农</w:t>
      </w:r>
      <w:r>
        <w:rPr>
          <w:rFonts w:ascii="仿宋_GB2312" w:eastAsia="仿宋_GB2312" w:hint="eastAsia"/>
          <w:color w:val="000000"/>
          <w:kern w:val="0"/>
          <w:sz w:val="32"/>
          <w:szCs w:val="32"/>
        </w:rPr>
        <w:t>、兴农导向，</w:t>
      </w:r>
      <w:r>
        <w:rPr>
          <w:rFonts w:ascii="仿宋_GB2312" w:eastAsia="仿宋_GB2312" w:hint="eastAsia"/>
          <w:color w:val="000000"/>
          <w:kern w:val="0"/>
          <w:sz w:val="32"/>
          <w:szCs w:val="32"/>
        </w:rPr>
        <w:lastRenderedPageBreak/>
        <w:t>出台相关鼓励政策，积极引入新型经营主体，把农户嵌入全产业链中，保证农民获得较为稳定的收入，镇域农民人均可支配收入高于所在县区农民人均可支配收入。</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四、基本申报要求</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一村一品重点镇申报主体为所在乡镇政府。由各市（区）农业农村、财政部门联合申报，并由市级农业农村和财政部门组织事前评审。西安、宝鸡、铜川、延安、汉中、安康、商洛、韩城及杨凌示范区各推荐上报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个，咸阳、渭南、榆林各推荐上报</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个，超报不予受理。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申报材料包括：市级农业农村、财政部门推荐文件；市级农业农村部门和财政部门事前评审意见；项目绩效目</w:t>
      </w:r>
      <w:r>
        <w:rPr>
          <w:rFonts w:ascii="仿宋_GB2312" w:eastAsia="仿宋_GB2312" w:hint="eastAsia"/>
          <w:color w:val="000000"/>
          <w:kern w:val="0"/>
          <w:sz w:val="32"/>
          <w:szCs w:val="32"/>
        </w:rPr>
        <w:t>标；项目实施方案和资金使用明细表；县级人民政府出台的主导产业发展政策措施或实施意见；其他佐证发展成效和联农带农效果的材料。以上材料一式五份，分别报省农业农村厅（</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份）、省财政厅（</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份）、省发展特色与休闲农业指导中心（</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份）。</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系</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人：李华斌</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联系电话：</w:t>
      </w:r>
      <w:r>
        <w:rPr>
          <w:rFonts w:ascii="仿宋_GB2312" w:eastAsia="仿宋_GB2312" w:hint="eastAsia"/>
          <w:color w:val="000000"/>
          <w:kern w:val="0"/>
          <w:sz w:val="32"/>
          <w:szCs w:val="32"/>
        </w:rPr>
        <w:t>029</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87344961</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电子邮箱：</w:t>
      </w:r>
      <w:r>
        <w:rPr>
          <w:rFonts w:ascii="仿宋_GB2312" w:eastAsia="仿宋_GB2312" w:hint="eastAsia"/>
          <w:color w:val="000000"/>
          <w:kern w:val="0"/>
          <w:sz w:val="32"/>
          <w:szCs w:val="32"/>
        </w:rPr>
        <w:t>sxxnyzx@163.com</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6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4</w:t>
      </w:r>
    </w:p>
    <w:p w:rsidR="00FC0555" w:rsidRDefault="00FC0555">
      <w:pPr>
        <w:spacing w:line="600" w:lineRule="exact"/>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年现代农作物种业发展项目申报指南</w:t>
      </w:r>
    </w:p>
    <w:p w:rsidR="00FC0555" w:rsidRDefault="00FC0555">
      <w:pPr>
        <w:spacing w:line="600" w:lineRule="exact"/>
        <w:rPr>
          <w:rFonts w:ascii="黑体" w:eastAsia="黑体" w:hAnsi="黑体"/>
          <w:color w:val="000000"/>
          <w:kern w:val="0"/>
          <w:sz w:val="32"/>
          <w:szCs w:val="32"/>
        </w:rPr>
      </w:pP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为贯彻落实乡村振兴战略</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落实习近平总书记“要下决心把民族种业搞上去，抓紧培育具有自</w:t>
      </w:r>
      <w:r>
        <w:rPr>
          <w:rFonts w:ascii="仿宋_GB2312" w:eastAsia="仿宋_GB2312" w:hint="eastAsia"/>
          <w:color w:val="000000"/>
          <w:kern w:val="0"/>
          <w:sz w:val="32"/>
          <w:szCs w:val="32"/>
        </w:rPr>
        <w:t>主知识产权的优良品种，从源头上保障国家粮食安全”的重要指示，深入践行新发展理念，加快推进种业供给侧改革，破解种业发展中不平衡不充分的问题，促进现代农作物种业创新，持续推进我省绿色种业健康、持续发展，制定本指南。</w:t>
      </w:r>
    </w:p>
    <w:p w:rsidR="00FC0555" w:rsidRDefault="00BD53CD">
      <w:pPr>
        <w:spacing w:line="58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一、指导思想</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以实现产业兴旺、发展绿色种业、促进种业创新、提升现代农作物种业综合能力为目标，围绕贯彻省政府《实施意见》精神，加大资金扶持力度，创新商业化育种机制，健全新品种试验示范体系，加快新优品种选育推广步伐，构建以产业为主导、企业为主体、基地为依托、产学研相结合、“育繁推一体化”的现代农作物种业体系，全面提升我省种业科技创新能力、企业竞争能力、供种保障能力和市场监管能力。</w:t>
      </w:r>
    </w:p>
    <w:p w:rsidR="00FC0555" w:rsidRDefault="00BD53CD">
      <w:pPr>
        <w:spacing w:line="58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二、建设目标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通过实施商业化育种项目，形成科研分工合理、产学研相结合、资源集中、运行高效的育种新机制，选育一批具有自主知识产权的突破性优良品种，搜</w:t>
      </w:r>
      <w:r>
        <w:rPr>
          <w:rFonts w:ascii="仿宋_GB2312" w:eastAsia="仿宋_GB2312" w:hint="eastAsia"/>
          <w:color w:val="000000"/>
          <w:kern w:val="0"/>
          <w:sz w:val="32"/>
          <w:szCs w:val="32"/>
        </w:rPr>
        <w:t>集、保护我省珍贵的农作物种质资源。培育规模大、实力强、网络全、管理好的育繁推一体化种业龙头</w:t>
      </w:r>
      <w:r>
        <w:rPr>
          <w:rFonts w:ascii="仿宋_GB2312" w:eastAsia="仿宋_GB2312" w:hint="eastAsia"/>
          <w:color w:val="000000"/>
          <w:kern w:val="0"/>
          <w:sz w:val="32"/>
          <w:szCs w:val="32"/>
        </w:rPr>
        <w:lastRenderedPageBreak/>
        <w:t>企业。建立健全手段先进、技术全面、监管有力的农作物新品种试验示范和种子质量检测体系。</w:t>
      </w:r>
    </w:p>
    <w:p w:rsidR="00FC0555" w:rsidRDefault="00BD53CD">
      <w:pPr>
        <w:spacing w:line="58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三、建设内容</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（一）品种选育项目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商业化育种联合体</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围绕玉米、小麦、水稻、油菜、大豆、番茄、西甜瓜等我省育种优势作物，鼓励科研人员和企业实质性联合。成立由育种专家负责，一家企业牵头，</w:t>
      </w:r>
      <w:r>
        <w:rPr>
          <w:rFonts w:ascii="仿宋_GB2312" w:eastAsia="仿宋_GB2312" w:hint="eastAsia"/>
          <w:color w:val="000000"/>
          <w:kern w:val="0"/>
          <w:sz w:val="32"/>
          <w:szCs w:val="32"/>
        </w:rPr>
        <w:t>2-4</w:t>
      </w:r>
      <w:r>
        <w:rPr>
          <w:rFonts w:ascii="仿宋_GB2312" w:eastAsia="仿宋_GB2312" w:hint="eastAsia"/>
          <w:color w:val="000000"/>
          <w:kern w:val="0"/>
          <w:sz w:val="32"/>
          <w:szCs w:val="32"/>
        </w:rPr>
        <w:t>家企业参与的商业化育种联合体，重点开展以商业化育种联合体为主体的育种材料创制、组合选配、新品系筛选等。支持组建夏玉米、春玉米、水地小麦、旱地小麦、油菜、水稻、番茄、西甜瓜和大豆</w:t>
      </w:r>
      <w:r>
        <w:rPr>
          <w:rFonts w:ascii="仿宋_GB2312" w:eastAsia="仿宋_GB2312" w:hint="eastAsia"/>
          <w:color w:val="000000"/>
          <w:kern w:val="0"/>
          <w:sz w:val="32"/>
          <w:szCs w:val="32"/>
        </w:rPr>
        <w:t>9</w:t>
      </w:r>
      <w:r>
        <w:rPr>
          <w:rFonts w:ascii="仿宋_GB2312" w:eastAsia="仿宋_GB2312" w:hint="eastAsia"/>
          <w:color w:val="000000"/>
          <w:kern w:val="0"/>
          <w:sz w:val="32"/>
          <w:szCs w:val="32"/>
        </w:rPr>
        <w:t>个商业化育种联合体进行育种攻关。其中：夏玉米、春玉米、水地小麦、旱地小麦和油菜育种，分别由</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家企业牵头联合</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家企业组成商业化育种联合体；水稻和番茄育种，由</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家企业牵头联合</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家企业组成商业化育种联合体</w:t>
      </w:r>
      <w:r>
        <w:rPr>
          <w:rFonts w:ascii="仿宋_GB2312" w:eastAsia="仿宋_GB2312" w:hint="eastAsia"/>
          <w:color w:val="000000"/>
          <w:kern w:val="0"/>
          <w:sz w:val="32"/>
          <w:szCs w:val="32"/>
        </w:rPr>
        <w:t>；西甜瓜、大豆育种由</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家企业牵头联合</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家企业组成商业化育种联合体。牵头企业申报金额不超过</w:t>
      </w:r>
      <w:r>
        <w:rPr>
          <w:rFonts w:ascii="仿宋_GB2312" w:eastAsia="仿宋_GB2312" w:hint="eastAsia"/>
          <w:color w:val="000000"/>
          <w:kern w:val="0"/>
          <w:sz w:val="32"/>
          <w:szCs w:val="32"/>
        </w:rPr>
        <w:t>75</w:t>
      </w:r>
      <w:r>
        <w:rPr>
          <w:rFonts w:ascii="仿宋_GB2312" w:eastAsia="仿宋_GB2312" w:hint="eastAsia"/>
          <w:color w:val="000000"/>
          <w:kern w:val="0"/>
          <w:sz w:val="32"/>
          <w:szCs w:val="32"/>
        </w:rPr>
        <w:t>万元，参与企业申报金额不超过</w:t>
      </w:r>
      <w:r>
        <w:rPr>
          <w:rFonts w:ascii="仿宋_GB2312" w:eastAsia="仿宋_GB2312" w:hint="eastAsia"/>
          <w:color w:val="000000"/>
          <w:kern w:val="0"/>
          <w:sz w:val="32"/>
          <w:szCs w:val="32"/>
        </w:rPr>
        <w:t>25</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品种审定试验测试鉴定</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对育种者选育的品种组合和品系在全省</w:t>
      </w:r>
      <w:r>
        <w:rPr>
          <w:rFonts w:ascii="仿宋_GB2312" w:eastAsia="仿宋_GB2312" w:hint="eastAsia"/>
          <w:color w:val="000000"/>
          <w:kern w:val="0"/>
          <w:sz w:val="32"/>
          <w:szCs w:val="32"/>
        </w:rPr>
        <w:t>84</w:t>
      </w:r>
      <w:r>
        <w:rPr>
          <w:rFonts w:ascii="仿宋_GB2312" w:eastAsia="仿宋_GB2312" w:hint="eastAsia"/>
          <w:color w:val="000000"/>
          <w:kern w:val="0"/>
          <w:sz w:val="32"/>
          <w:szCs w:val="32"/>
        </w:rPr>
        <w:t>个审定试验点进行审定试验、测试和鉴定。按照品种特性和适宜种植区域进行区域和生产试验，鉴定和评价农作物新品种丰产性、稳定性、适应性、抗逆性、品质及其它重要特征特性表现和利用价值，为农作物新品种审定、农作物品种区域布局和更新换代提供依据。主要</w:t>
      </w:r>
      <w:r>
        <w:rPr>
          <w:rFonts w:ascii="仿宋_GB2312" w:eastAsia="仿宋_GB2312" w:hint="eastAsia"/>
          <w:color w:val="000000"/>
          <w:kern w:val="0"/>
          <w:sz w:val="32"/>
          <w:szCs w:val="32"/>
        </w:rPr>
        <w:lastRenderedPageBreak/>
        <w:t>包括关中夏播玉米、陕南春播玉米、陕北渭北春播玉米、水地小麦、旱地小麦、水稻等主</w:t>
      </w:r>
      <w:r>
        <w:rPr>
          <w:rFonts w:ascii="仿宋_GB2312" w:eastAsia="仿宋_GB2312" w:hint="eastAsia"/>
          <w:color w:val="000000"/>
          <w:kern w:val="0"/>
          <w:sz w:val="32"/>
          <w:szCs w:val="32"/>
        </w:rPr>
        <w:t>要农作物的审定试验、品质分析、</w:t>
      </w:r>
      <w:r>
        <w:rPr>
          <w:rFonts w:ascii="仿宋_GB2312" w:eastAsia="仿宋_GB2312" w:hint="eastAsia"/>
          <w:color w:val="000000"/>
          <w:kern w:val="0"/>
          <w:sz w:val="32"/>
          <w:szCs w:val="32"/>
        </w:rPr>
        <w:t>DNA</w:t>
      </w:r>
      <w:r>
        <w:rPr>
          <w:rFonts w:ascii="仿宋_GB2312" w:eastAsia="仿宋_GB2312" w:hint="eastAsia"/>
          <w:color w:val="000000"/>
          <w:kern w:val="0"/>
          <w:sz w:val="32"/>
          <w:szCs w:val="32"/>
        </w:rPr>
        <w:t>检测、考察观摩、试验资料分析，以及各作物抗病性、抗旱性鉴定。每个作物审定试验测试申报金额不超过</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万元，每个作物抗病性、抗旱性鉴定申报金额不超过</w:t>
      </w:r>
      <w:r>
        <w:rPr>
          <w:rFonts w:ascii="仿宋_GB2312" w:eastAsia="仿宋_GB2312" w:hint="eastAsia"/>
          <w:color w:val="000000"/>
          <w:kern w:val="0"/>
          <w:sz w:val="32"/>
          <w:szCs w:val="32"/>
        </w:rPr>
        <w:t>40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．品种区试能力提升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按照全省农作物品种审定区域试验布局，在全省新建</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个农作物品种区域试验站，重点建设试验站灌溉系统和试点区试数据管理信息化系统，配备区试机械和仪器。支持剩余尚未进行试验能力提升的</w:t>
      </w:r>
      <w:r>
        <w:rPr>
          <w:rFonts w:ascii="仿宋_GB2312" w:eastAsia="仿宋_GB2312" w:hint="eastAsia"/>
          <w:color w:val="000000"/>
          <w:kern w:val="0"/>
          <w:sz w:val="32"/>
          <w:szCs w:val="32"/>
        </w:rPr>
        <w:t>8</w:t>
      </w:r>
      <w:r>
        <w:rPr>
          <w:rFonts w:ascii="仿宋_GB2312" w:eastAsia="仿宋_GB2312" w:hint="eastAsia"/>
          <w:color w:val="000000"/>
          <w:kern w:val="0"/>
          <w:sz w:val="32"/>
          <w:szCs w:val="32"/>
        </w:rPr>
        <w:t>个中省支持建设的农作物品种区域试验站，提升玉米和小麦区试能力，完善灌溉设施，更新区试机械设备和仪器，试点推广区试数据管理</w:t>
      </w:r>
      <w:r>
        <w:rPr>
          <w:rFonts w:ascii="仿宋_GB2312" w:eastAsia="仿宋_GB2312" w:hint="eastAsia"/>
          <w:color w:val="000000"/>
          <w:kern w:val="0"/>
          <w:sz w:val="32"/>
          <w:szCs w:val="32"/>
        </w:rPr>
        <w:t>信息化和智能化，建设标准化试验站。区试站新建项目申报金额不超过</w:t>
      </w:r>
      <w:r>
        <w:rPr>
          <w:rFonts w:ascii="仿宋_GB2312" w:eastAsia="仿宋_GB2312" w:hint="eastAsia"/>
          <w:color w:val="000000"/>
          <w:kern w:val="0"/>
          <w:sz w:val="32"/>
          <w:szCs w:val="32"/>
        </w:rPr>
        <w:t>200</w:t>
      </w:r>
      <w:r>
        <w:rPr>
          <w:rFonts w:ascii="仿宋_GB2312" w:eastAsia="仿宋_GB2312" w:hint="eastAsia"/>
          <w:color w:val="000000"/>
          <w:kern w:val="0"/>
          <w:sz w:val="32"/>
          <w:szCs w:val="32"/>
        </w:rPr>
        <w:t>万元，能力提升项目申报金额不超过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（二）种质资源保护与利用项目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、种质资源圃建设</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根据我省特色优势作物布局分布，建设石榴、樱桃等作物种质资源圃，繁殖保护优良品质种质资源。对征集到的珍稀、优异的地方品种和具有开发利用前景的农作物（微生物）种质资源在适宜区域建立种质资源圃进行繁育种植，为优良种质资源提供基础保护。资源圃面积不小于</w:t>
      </w:r>
      <w:r>
        <w:rPr>
          <w:rFonts w:ascii="仿宋_GB2312" w:eastAsia="仿宋_GB2312" w:hint="eastAsia"/>
          <w:color w:val="000000"/>
          <w:kern w:val="0"/>
          <w:sz w:val="32"/>
          <w:szCs w:val="32"/>
        </w:rPr>
        <w:t>200</w:t>
      </w:r>
      <w:r>
        <w:rPr>
          <w:rFonts w:ascii="仿宋_GB2312" w:eastAsia="仿宋_GB2312" w:hint="eastAsia"/>
          <w:color w:val="000000"/>
          <w:kern w:val="0"/>
          <w:sz w:val="32"/>
          <w:szCs w:val="32"/>
        </w:rPr>
        <w:t>亩，改造种质资源圃灌溉、隔离等资源保护设施，配备田间机械提高种质资源繁育作业效率。石榴、樱桃种质资源圃</w:t>
      </w:r>
      <w:r>
        <w:rPr>
          <w:rFonts w:ascii="仿宋_GB2312" w:eastAsia="仿宋_GB2312" w:hint="eastAsia"/>
          <w:color w:val="000000"/>
          <w:kern w:val="0"/>
          <w:sz w:val="32"/>
          <w:szCs w:val="32"/>
        </w:rPr>
        <w:t>项目申报金额不超过</w:t>
      </w:r>
      <w:r>
        <w:rPr>
          <w:rFonts w:ascii="仿宋_GB2312" w:eastAsia="仿宋_GB2312" w:hint="eastAsia"/>
          <w:color w:val="000000"/>
          <w:kern w:val="0"/>
          <w:sz w:val="32"/>
          <w:szCs w:val="32"/>
        </w:rPr>
        <w:t>300</w:t>
      </w:r>
      <w:r>
        <w:rPr>
          <w:rFonts w:ascii="仿宋_GB2312" w:eastAsia="仿宋_GB2312" w:hint="eastAsia"/>
          <w:color w:val="000000"/>
          <w:kern w:val="0"/>
          <w:sz w:val="32"/>
          <w:szCs w:val="32"/>
        </w:rPr>
        <w:t>万元，农作物（微</w:t>
      </w:r>
      <w:r>
        <w:rPr>
          <w:rFonts w:ascii="仿宋_GB2312" w:eastAsia="仿宋_GB2312" w:hint="eastAsia"/>
          <w:color w:val="000000"/>
          <w:kern w:val="0"/>
          <w:sz w:val="32"/>
          <w:szCs w:val="32"/>
        </w:rPr>
        <w:lastRenderedPageBreak/>
        <w:t>生物）种质资源圃项目申报金额不超过</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、种质资源研究开发与利用</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对全省征集和保护的优良种质资源进行开发和利用，开展种质资源的创新研究，对征集的农作物种质资源进行繁种与性状调查、耐旱性状鉴定、耐盐碱性状鉴定、病害抗性鉴定、品质性状分析，筛选优异耐旱、耐盐、抗病的优异新种质，进一步丰富优化我省农作物种质资源，进一步丰富优化我省农作物种质资源，为新品种选育提供优质种质资源材料。项目申报金额不超过</w:t>
      </w:r>
      <w:r>
        <w:rPr>
          <w:rFonts w:ascii="仿宋_GB2312" w:eastAsia="仿宋_GB2312" w:hint="eastAsia"/>
          <w:color w:val="000000"/>
          <w:kern w:val="0"/>
          <w:sz w:val="32"/>
          <w:szCs w:val="32"/>
        </w:rPr>
        <w:t>150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（三）种子质量检测能力建设项目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 xml:space="preserve"> 1</w:t>
      </w:r>
      <w:r>
        <w:rPr>
          <w:rFonts w:ascii="仿宋_GB2312" w:eastAsia="仿宋_GB2312" w:hint="eastAsia"/>
          <w:color w:val="000000"/>
          <w:kern w:val="0"/>
          <w:sz w:val="32"/>
          <w:szCs w:val="32"/>
        </w:rPr>
        <w:t>、种子质量抽样检测</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完成省级下达的春、秋、冬三季农作物种子质量监督抽样检测等任务，保障种子质量，保证农业用种安全。项目申报金额不超过</w:t>
      </w:r>
      <w:r>
        <w:rPr>
          <w:rFonts w:ascii="仿宋_GB2312" w:eastAsia="仿宋_GB2312" w:hint="eastAsia"/>
          <w:color w:val="000000"/>
          <w:kern w:val="0"/>
          <w:sz w:val="32"/>
          <w:szCs w:val="32"/>
        </w:rPr>
        <w:t>40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、农作物种子质量检测能力提升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对全省现有种子质量检验机构的实验室基础条件进行改造升级，购置净度分析、水分测定、发芽试验和纯度鉴定等质量指标检测用仪器设备及数据处理设备，进一步提升种子质量检测能力。每个项目申报金额不超过</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、转基因种子检测区域分中心建设</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在我省重点区域建设区域转基因种子检测分中心。对实验室基础条件进行适应性改造，重点改造实验室空气循环系统，达到标准实验室负压</w:t>
      </w:r>
      <w:r>
        <w:rPr>
          <w:rFonts w:ascii="仿宋_GB2312" w:eastAsia="仿宋_GB2312" w:hint="eastAsia"/>
          <w:color w:val="000000"/>
          <w:kern w:val="0"/>
          <w:sz w:val="32"/>
          <w:szCs w:val="32"/>
        </w:rPr>
        <w:t>环境标准；提升实验室数据信息采集和处理能力；</w:t>
      </w:r>
      <w:r>
        <w:rPr>
          <w:rFonts w:ascii="仿宋_GB2312" w:eastAsia="仿宋_GB2312" w:hint="eastAsia"/>
          <w:color w:val="000000"/>
          <w:kern w:val="0"/>
          <w:sz w:val="32"/>
          <w:szCs w:val="32"/>
        </w:rPr>
        <w:lastRenderedPageBreak/>
        <w:t>完善实验室安全设施和分区隔离设备，能够保证合理安放仪器设备和满足相应业务工作的需求，区域间实现物理隔离，用于试剂配制、样品前处理、</w:t>
      </w:r>
      <w:r>
        <w:rPr>
          <w:rFonts w:ascii="仿宋_GB2312" w:eastAsia="仿宋_GB2312" w:hint="eastAsia"/>
          <w:color w:val="000000"/>
          <w:kern w:val="0"/>
          <w:sz w:val="32"/>
          <w:szCs w:val="32"/>
        </w:rPr>
        <w:t>DNA</w:t>
      </w:r>
      <w:r>
        <w:rPr>
          <w:rFonts w:ascii="仿宋_GB2312" w:eastAsia="仿宋_GB2312" w:hint="eastAsia"/>
          <w:color w:val="000000"/>
          <w:kern w:val="0"/>
          <w:sz w:val="32"/>
          <w:szCs w:val="32"/>
        </w:rPr>
        <w:t>提取与纯化、</w:t>
      </w:r>
      <w:r>
        <w:rPr>
          <w:rFonts w:ascii="仿宋_GB2312" w:eastAsia="仿宋_GB2312" w:hint="eastAsia"/>
          <w:color w:val="000000"/>
          <w:kern w:val="0"/>
          <w:sz w:val="32"/>
          <w:szCs w:val="32"/>
        </w:rPr>
        <w:t>PCR</w:t>
      </w:r>
      <w:r>
        <w:rPr>
          <w:rFonts w:ascii="仿宋_GB2312" w:eastAsia="仿宋_GB2312" w:hint="eastAsia"/>
          <w:color w:val="000000"/>
          <w:kern w:val="0"/>
          <w:sz w:val="32"/>
          <w:szCs w:val="32"/>
        </w:rPr>
        <w:t>体系配制、</w:t>
      </w:r>
      <w:r>
        <w:rPr>
          <w:rFonts w:ascii="仿宋_GB2312" w:eastAsia="仿宋_GB2312" w:hint="eastAsia"/>
          <w:color w:val="000000"/>
          <w:kern w:val="0"/>
          <w:sz w:val="32"/>
          <w:szCs w:val="32"/>
        </w:rPr>
        <w:t>PCR</w:t>
      </w:r>
      <w:r>
        <w:rPr>
          <w:rFonts w:ascii="仿宋_GB2312" w:eastAsia="仿宋_GB2312" w:hint="eastAsia"/>
          <w:color w:val="000000"/>
          <w:kern w:val="0"/>
          <w:sz w:val="32"/>
          <w:szCs w:val="32"/>
        </w:rPr>
        <w:t>扩增等。购置</w:t>
      </w:r>
      <w:r>
        <w:rPr>
          <w:rFonts w:ascii="仿宋_GB2312" w:eastAsia="仿宋_GB2312" w:hint="eastAsia"/>
          <w:color w:val="000000"/>
          <w:kern w:val="0"/>
          <w:sz w:val="32"/>
          <w:szCs w:val="32"/>
        </w:rPr>
        <w:t>PCR</w:t>
      </w:r>
      <w:r>
        <w:rPr>
          <w:rFonts w:ascii="仿宋_GB2312" w:eastAsia="仿宋_GB2312" w:hint="eastAsia"/>
          <w:color w:val="000000"/>
          <w:kern w:val="0"/>
          <w:sz w:val="32"/>
          <w:szCs w:val="32"/>
        </w:rPr>
        <w:t>仪、离心机、制冰机、核酸分析仪、酶标仪和凝胶成像系统等用于种子转基因检测的关键仪器设备。具备承担玉米、棉花、大豆、水稻、油菜等作物种子的转基因检测能力。项目申报金额不超过</w:t>
      </w:r>
      <w:r>
        <w:rPr>
          <w:rFonts w:ascii="仿宋_GB2312" w:eastAsia="仿宋_GB2312" w:hint="eastAsia"/>
          <w:color w:val="000000"/>
          <w:kern w:val="0"/>
          <w:sz w:val="32"/>
          <w:szCs w:val="32"/>
        </w:rPr>
        <w:t>150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（四）主要农作物骨干品种筛选示范项目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在我省不同生态区建立优质或专用小麦、优质或机收玉米、马铃薯</w:t>
      </w:r>
      <w:r>
        <w:rPr>
          <w:rFonts w:ascii="仿宋_GB2312" w:eastAsia="仿宋_GB2312" w:hint="eastAsia"/>
          <w:color w:val="000000"/>
          <w:kern w:val="0"/>
          <w:sz w:val="32"/>
          <w:szCs w:val="32"/>
        </w:rPr>
        <w:t>、油菜、小杂粮、瓜菜等作物主推骨干品种筛选示范点。按照品种集中、区域聚焦的原则，在试验示范基础条件较好，技术力量较强的地区建立核心试验示范展示区，核心试验示范区既要进行品种筛选示范，又要建立面积不小于</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亩的骨干品种展示。在骨干品种筛选的基础上，支持具有一定技术力量的地区建立示范展示区，分重点、分层次建立全省品种筛选网络，通过试验示范，筛选适宜我省不同生态区推广种植的骨干品种，优化农作物品种布局，适应粮食安全对品种的需求，为科学制定农作物品种区域布局指导意见提供依据。核心试验示范区项目申报金额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w:t>
      </w:r>
      <w:r>
        <w:rPr>
          <w:rFonts w:ascii="仿宋_GB2312" w:eastAsia="仿宋_GB2312" w:hint="eastAsia"/>
          <w:color w:val="000000"/>
          <w:kern w:val="0"/>
          <w:sz w:val="32"/>
          <w:szCs w:val="32"/>
        </w:rPr>
        <w:t>元，示范展示区项目申报金额不超过</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（五）种业创新发展与知识产权保护项目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．种业发展和绿色技术开发</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开展全省种子质量抽样检测、信息采集调度、实施现代化种业试验机械设备升级及技术开发，开展绿色品种试验试点。加强</w:t>
      </w:r>
      <w:r>
        <w:rPr>
          <w:rFonts w:ascii="仿宋_GB2312" w:eastAsia="仿宋_GB2312" w:hint="eastAsia"/>
          <w:color w:val="000000"/>
          <w:kern w:val="0"/>
          <w:sz w:val="32"/>
          <w:szCs w:val="32"/>
        </w:rPr>
        <w:lastRenderedPageBreak/>
        <w:t>新、特、优作物品种引进筛选展示和示范。完成大豆、棉花品种审定试验和品种区域试验任务。</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．省级试验能力提升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更新完善省级试验站和南繁育种基地试验机械设备和通用设备，进一步提升区域试验和新品种选育能力，有效加快我省育种试验速度和水平，保障全省农业生产用种安全。项目申报金额不超过</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种业创新平台建设</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支持干旱、半干旱地区，“一带一路”新品种引进开发试验地区建设新品种测试平台</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、智能化加代平台、生物育种田间试验基地，着力提升我省作物育种创新能力，加快新品种的研发、培育与推广。项目申报金额不超过</w:t>
      </w:r>
      <w:r>
        <w:rPr>
          <w:rFonts w:ascii="仿宋_GB2312" w:eastAsia="仿宋_GB2312" w:hint="eastAsia"/>
          <w:color w:val="000000"/>
          <w:kern w:val="0"/>
          <w:sz w:val="32"/>
          <w:szCs w:val="32"/>
        </w:rPr>
        <w:t>1000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种业知识产权保护</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进行《种子法》等相关种业法律法规及业务培训，组织主要农作物品种省级审定，保障全省良种供应，保护植物新品种权，强化南繁基地监管等。项目申报资金不超过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万元。</w:t>
      </w:r>
    </w:p>
    <w:p w:rsidR="00FC0555" w:rsidRDefault="00BD53CD">
      <w:pPr>
        <w:spacing w:line="58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四、申报条件</w:t>
      </w:r>
    </w:p>
    <w:p w:rsidR="00FC0555" w:rsidRDefault="00BD53CD">
      <w:pPr>
        <w:spacing w:line="58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（一）品种选育项目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商业化育种联合体</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）由牵头企业联合</w:t>
      </w:r>
      <w:r>
        <w:rPr>
          <w:rFonts w:ascii="仿宋_GB2312" w:eastAsia="仿宋_GB2312" w:hint="eastAsia"/>
          <w:color w:val="000000"/>
          <w:kern w:val="0"/>
          <w:sz w:val="32"/>
          <w:szCs w:val="32"/>
        </w:rPr>
        <w:t>2-4</w:t>
      </w:r>
      <w:r>
        <w:rPr>
          <w:rFonts w:ascii="仿宋_GB2312" w:eastAsia="仿宋_GB2312" w:hint="eastAsia"/>
          <w:color w:val="000000"/>
          <w:kern w:val="0"/>
          <w:sz w:val="32"/>
          <w:szCs w:val="32"/>
        </w:rPr>
        <w:t>家参与企业组成商业化育种联合体共同实施。每个企业要通过当地农业农村、财政部门进行单独申报。</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）项目实行首席专家负责制，首席专家由省上推荐或牵</w:t>
      </w:r>
      <w:r>
        <w:rPr>
          <w:rFonts w:ascii="仿宋_GB2312" w:eastAsia="仿宋_GB2312" w:hint="eastAsia"/>
          <w:color w:val="000000"/>
          <w:kern w:val="0"/>
          <w:sz w:val="32"/>
          <w:szCs w:val="32"/>
        </w:rPr>
        <w:lastRenderedPageBreak/>
        <w:t>头企业选聘。</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）首席专家与牵头企业、联合体内各企业与牵头企业要签订联合合同或协议。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）玉米、小麦、水稻和大豆牵头申报企业须是在我省注册，并持有</w:t>
      </w:r>
      <w:r>
        <w:rPr>
          <w:rFonts w:ascii="仿宋_GB2312" w:eastAsia="仿宋_GB2312" w:hint="eastAsia"/>
          <w:color w:val="000000"/>
          <w:kern w:val="0"/>
          <w:sz w:val="32"/>
          <w:szCs w:val="32"/>
        </w:rPr>
        <w:t>B</w:t>
      </w:r>
      <w:r>
        <w:rPr>
          <w:rFonts w:ascii="仿宋_GB2312" w:eastAsia="仿宋_GB2312" w:hint="eastAsia"/>
          <w:color w:val="000000"/>
          <w:kern w:val="0"/>
          <w:sz w:val="32"/>
          <w:szCs w:val="32"/>
        </w:rPr>
        <w:t>证，具有较强的育种实力。联合企业须是在我省注册，持有</w:t>
      </w:r>
      <w:r>
        <w:rPr>
          <w:rFonts w:ascii="仿宋_GB2312" w:eastAsia="仿宋_GB2312" w:hint="eastAsia"/>
          <w:color w:val="000000"/>
          <w:kern w:val="0"/>
          <w:sz w:val="32"/>
          <w:szCs w:val="32"/>
        </w:rPr>
        <w:t>B</w:t>
      </w:r>
      <w:r>
        <w:rPr>
          <w:rFonts w:ascii="仿宋_GB2312" w:eastAsia="仿宋_GB2312" w:hint="eastAsia"/>
          <w:color w:val="000000"/>
          <w:kern w:val="0"/>
          <w:sz w:val="32"/>
          <w:szCs w:val="32"/>
        </w:rPr>
        <w:t>证，具有一定的育种实力；油菜、番茄、西甜瓜、大豆牵头申报企业须是在我省注册，并持有县级以上相应作物的种子生产经营许可证，具有较强的育种实</w:t>
      </w:r>
      <w:r>
        <w:rPr>
          <w:rFonts w:ascii="仿宋_GB2312" w:eastAsia="仿宋_GB2312" w:hint="eastAsia"/>
          <w:color w:val="000000"/>
          <w:kern w:val="0"/>
          <w:sz w:val="32"/>
          <w:szCs w:val="32"/>
        </w:rPr>
        <w:t>力。联合企业须是在我省注册，持有县级以上相应作物的种子生产经营许可证，具有一定的育种实力。</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）商业化育种联合体组成各企业，有自己的科研人员和育种基地。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6</w:t>
      </w:r>
      <w:r>
        <w:rPr>
          <w:rFonts w:ascii="仿宋_GB2312" w:eastAsia="仿宋_GB2312" w:hint="eastAsia"/>
          <w:color w:val="000000"/>
          <w:kern w:val="0"/>
          <w:sz w:val="32"/>
          <w:szCs w:val="32"/>
        </w:rPr>
        <w:t>）玉米、小麦、水稻、大豆、油菜、番茄和西甜瓜联合体各企业近年来有通过国家或我省审定（登记）的品种，或与之联合的专家近年来有国家或我省（登记）审定的品种。审定通过的品种与申报的育种作物一致。</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7</w:t>
      </w:r>
      <w:r>
        <w:rPr>
          <w:rFonts w:ascii="仿宋_GB2312" w:eastAsia="仿宋_GB2312" w:hint="eastAsia"/>
          <w:color w:val="000000"/>
          <w:kern w:val="0"/>
          <w:sz w:val="32"/>
          <w:szCs w:val="32"/>
        </w:rPr>
        <w:t>）每个商业化育种联合体只能申报一种作物育种项目，每个企业只能参加一个育种联合体。</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8</w:t>
      </w:r>
      <w:r>
        <w:rPr>
          <w:rFonts w:ascii="仿宋_GB2312" w:eastAsia="仿宋_GB2312" w:hint="eastAsia"/>
          <w:color w:val="000000"/>
          <w:kern w:val="0"/>
          <w:sz w:val="32"/>
          <w:szCs w:val="32"/>
        </w:rPr>
        <w:t>）牵头申报企业及其法人要做出确保项目资金安全，资金使用符合项目下达计划要</w:t>
      </w:r>
      <w:r>
        <w:rPr>
          <w:rFonts w:ascii="仿宋_GB2312" w:eastAsia="仿宋_GB2312" w:hint="eastAsia"/>
          <w:color w:val="000000"/>
          <w:kern w:val="0"/>
          <w:sz w:val="32"/>
          <w:szCs w:val="32"/>
        </w:rPr>
        <w:t>求，报销符合国家财经制度的承诺；做出该企业为商业化育种联合体开展正常的科研育种工作提供所需的一切条件的承诺，做出本人和单位保证首席专家作为项目技术负责人独立行使职权，确保项目任务完成的承诺。</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w:t>
      </w:r>
      <w:r>
        <w:rPr>
          <w:rFonts w:ascii="仿宋_GB2312" w:eastAsia="仿宋_GB2312" w:hint="eastAsia"/>
          <w:color w:val="000000"/>
          <w:kern w:val="0"/>
          <w:sz w:val="32"/>
          <w:szCs w:val="32"/>
        </w:rPr>
        <w:t>9</w:t>
      </w:r>
      <w:r>
        <w:rPr>
          <w:rFonts w:ascii="仿宋_GB2312" w:eastAsia="仿宋_GB2312" w:hint="eastAsia"/>
          <w:color w:val="000000"/>
          <w:kern w:val="0"/>
          <w:sz w:val="32"/>
          <w:szCs w:val="32"/>
        </w:rPr>
        <w:t>）商业化育种联合体中的首席育种专家、牵头企业、参与企业要相对固定，形成稳定的联合团队，确保项目顺利实施。</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）在上一年度承担了商业化育种项目，并且联合体中材料交换、学术交流、联合试验多的予以优先支持。</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品种审定试验测试鉴定</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）从事省级品种选育审定试验工作或抗病性、抗旱性鉴定工作</w:t>
      </w:r>
      <w:r>
        <w:rPr>
          <w:rFonts w:ascii="仿宋_GB2312" w:eastAsia="仿宋_GB2312" w:hint="eastAsia"/>
          <w:color w:val="000000"/>
          <w:kern w:val="0"/>
          <w:sz w:val="32"/>
          <w:szCs w:val="32"/>
        </w:rPr>
        <w:t>。</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）曾组织和牵头品种选育审定试验工作或抗病性、抗旱性鉴定工作。</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）品种选育审定试验牵头团队至少有两名具备高级专业技术职称的核心人员。</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）抗性鉴定要具备开展鉴定的实验室和试验基地。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区试能力提升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）承担国家或省级品种审定区域试验任务。</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）国家和省上投资建设的区域试验站。</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）试验技术人员具备农学相关专业技术职称。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）在区域试验工作中没有出现重大差错。</w:t>
      </w:r>
    </w:p>
    <w:p w:rsidR="00FC0555" w:rsidRDefault="00BD53CD">
      <w:pPr>
        <w:spacing w:line="58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（二）种质资源保护与利用项目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、种质资源保护</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）具备组织和协调各县（区）及相关单位进行种质资源</w:t>
      </w:r>
      <w:r>
        <w:rPr>
          <w:rFonts w:ascii="仿宋_GB2312" w:eastAsia="仿宋_GB2312" w:hint="eastAsia"/>
          <w:color w:val="000000"/>
          <w:kern w:val="0"/>
          <w:sz w:val="32"/>
          <w:szCs w:val="32"/>
        </w:rPr>
        <w:lastRenderedPageBreak/>
        <w:t>调查、登记、征集和保护能力。</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）具有相应的基础条件和技术力量。</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、种质资源圃建设</w:t>
      </w:r>
      <w:r>
        <w:rPr>
          <w:rFonts w:ascii="仿宋_GB2312" w:eastAsia="仿宋_GB2312" w:hint="eastAsia"/>
          <w:color w:val="000000"/>
          <w:kern w:val="0"/>
          <w:sz w:val="32"/>
          <w:szCs w:val="32"/>
        </w:rPr>
        <w:t xml:space="preserve"> </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）长期从事石榴或者樱桃种质资源研究，具备省级种质资源保护单位要求具备监测、生理、生化、遗传及保存技术研究等设施设备，具有稳定的农业种质资源保护专业团队。</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）相关资源保存量不少于省内已知该类资源总数的</w:t>
      </w:r>
      <w:r>
        <w:rPr>
          <w:rFonts w:ascii="仿宋_GB2312" w:eastAsia="仿宋_GB2312" w:hint="eastAsia"/>
          <w:color w:val="000000"/>
          <w:kern w:val="0"/>
          <w:sz w:val="32"/>
          <w:szCs w:val="32"/>
        </w:rPr>
        <w:t>30%</w:t>
      </w:r>
      <w:r>
        <w:rPr>
          <w:rFonts w:ascii="仿宋_GB2312" w:eastAsia="仿宋_GB2312" w:hint="eastAsia"/>
          <w:color w:val="000000"/>
          <w:kern w:val="0"/>
          <w:sz w:val="32"/>
          <w:szCs w:val="32"/>
        </w:rPr>
        <w:t>。</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）有固定的办公和保护场所，所在地及附近地区无重大动植物疫病发生史。</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）种质资源保护人员具备相应的专业技术职称。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、种质</w:t>
      </w:r>
      <w:r>
        <w:rPr>
          <w:rFonts w:ascii="仿宋_GB2312" w:eastAsia="仿宋_GB2312" w:hint="eastAsia"/>
          <w:color w:val="000000"/>
          <w:kern w:val="0"/>
          <w:sz w:val="32"/>
          <w:szCs w:val="32"/>
        </w:rPr>
        <w:t>资源研究开发与利用</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）长期从事农作物种质资源研究工作，具备不少于</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人的研究团队。</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）在资源工作方面有固定经费保障。</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）有固定的实验室和种质资源保存设施设备。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）研究开发人员具备专业技术职称。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（三）种子质量检测能力建设项目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 xml:space="preserve"> 1</w:t>
      </w:r>
      <w:r>
        <w:rPr>
          <w:rFonts w:ascii="仿宋_GB2312" w:eastAsia="仿宋_GB2312" w:hint="eastAsia"/>
          <w:color w:val="000000"/>
          <w:kern w:val="0"/>
          <w:sz w:val="32"/>
          <w:szCs w:val="32"/>
        </w:rPr>
        <w:t>、种子质量抽样检测</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）具备组织种子质量抽捡能力，具有中专以上学历，从事种子质量抽检工作</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年以上。</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）承担国家或省级质量抽检任务。</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、农作物种子质量检测能力提升</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）具备自有实验室及相关房屋产权。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）具有中专以上有关专业学历，具备相应的种子检验技能和水平的检验人员不少于</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名。</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）通过省级种子检验检测机构资格考核的单位优先申报。</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、转基因种子检测区域分中心建设</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）具备自有实验室及相关房屋产权。</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）至少有</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名具有分子生物学专业背景，且有分子检测经验的检测人员。</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）通过种子检验检测机构资格考核的单位。</w:t>
      </w:r>
    </w:p>
    <w:p w:rsidR="00FC0555" w:rsidRDefault="00BD53CD">
      <w:pPr>
        <w:spacing w:line="58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（四）主要作物骨干品种筛选示范项目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具有独立法人资格。</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从事骨干品种筛选示范工作两年以上。</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筛选示范技术人员具</w:t>
      </w:r>
      <w:r>
        <w:rPr>
          <w:rFonts w:ascii="仿宋_GB2312" w:eastAsia="仿宋_GB2312" w:hint="eastAsia"/>
          <w:color w:val="000000"/>
          <w:kern w:val="0"/>
          <w:sz w:val="32"/>
          <w:szCs w:val="32"/>
        </w:rPr>
        <w:t>有专业技术职称。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有不少于</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亩的试验用地，试验用地具备灌溉等基础设施。</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申报核心试验示范区的要有不小于</w:t>
      </w:r>
      <w:r>
        <w:rPr>
          <w:rFonts w:ascii="仿宋_GB2312" w:eastAsia="仿宋_GB2312" w:hint="eastAsia"/>
          <w:color w:val="000000"/>
          <w:kern w:val="0"/>
          <w:sz w:val="32"/>
          <w:szCs w:val="32"/>
        </w:rPr>
        <w:t>150</w:t>
      </w:r>
      <w:r>
        <w:rPr>
          <w:rFonts w:ascii="仿宋_GB2312" w:eastAsia="仿宋_GB2312" w:hint="eastAsia"/>
          <w:color w:val="000000"/>
          <w:kern w:val="0"/>
          <w:sz w:val="32"/>
          <w:szCs w:val="32"/>
        </w:rPr>
        <w:t>亩的土地，其中展示用地小于</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亩。</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申报展区项目的必须是已建成核心试验示范区。</w:t>
      </w:r>
    </w:p>
    <w:p w:rsidR="00FC0555" w:rsidRDefault="00BD53CD">
      <w:pPr>
        <w:spacing w:line="58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（五）种业创新发展与知识产权保护项目</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1</w:t>
      </w:r>
      <w:r>
        <w:rPr>
          <w:rFonts w:ascii="仿宋_GB2312" w:eastAsia="仿宋_GB2312" w:hint="eastAsia"/>
          <w:color w:val="000000"/>
          <w:kern w:val="0"/>
          <w:sz w:val="32"/>
          <w:szCs w:val="32"/>
        </w:rPr>
        <w:t>．具有独立法人资格的省级单位或“一带一路”新品种引进地区（以下条件需具备其一）。</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．具备种子质量检验检测职能，有固定的检验检测实验室，具备转基因检测资质。能组织开展省级种子质量抽检和转基因检测。</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．具备</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名以上农业执法资格持证人员。</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．具有稳定的品种测试、审定</w:t>
      </w:r>
      <w:r>
        <w:rPr>
          <w:rFonts w:ascii="仿宋_GB2312" w:eastAsia="仿宋_GB2312" w:hint="eastAsia"/>
          <w:color w:val="000000"/>
          <w:kern w:val="0"/>
          <w:sz w:val="32"/>
          <w:szCs w:val="32"/>
        </w:rPr>
        <w:t>试验基地，基地灌溉和隔离设施完备，技术人员具有中级以上技术职称。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．在海南有固定的试验基地，基地育种设施和设备齐全，南繁科研育种人员具备中、高级以上技术职称。</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．具备对全省品种区域布局提出意见的省级种子工作部门。</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7</w:t>
      </w:r>
      <w:r>
        <w:rPr>
          <w:rFonts w:ascii="仿宋_GB2312" w:eastAsia="仿宋_GB2312" w:hint="eastAsia"/>
          <w:color w:val="000000"/>
          <w:kern w:val="0"/>
          <w:sz w:val="32"/>
          <w:szCs w:val="32"/>
        </w:rPr>
        <w:t>．具备作物育种创新能力，测试平台建设能力</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联系人：张亚维</w:t>
      </w:r>
      <w:r>
        <w:rPr>
          <w:rFonts w:ascii="仿宋_GB2312" w:eastAsia="仿宋_GB2312" w:hint="eastAsia"/>
          <w:color w:val="000000"/>
          <w:kern w:val="0"/>
          <w:sz w:val="32"/>
          <w:szCs w:val="32"/>
        </w:rPr>
        <w:t xml:space="preserve">   029-87312532</w:t>
      </w:r>
    </w:p>
    <w:p w:rsidR="00FC0555" w:rsidRDefault="00BD53CD">
      <w:pPr>
        <w:spacing w:line="58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雷</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军</w:t>
      </w:r>
      <w:r>
        <w:rPr>
          <w:rFonts w:ascii="仿宋_GB2312" w:eastAsia="仿宋_GB2312" w:hint="eastAsia"/>
          <w:color w:val="000000"/>
          <w:kern w:val="0"/>
          <w:sz w:val="32"/>
          <w:szCs w:val="32"/>
        </w:rPr>
        <w:t xml:space="preserve">   029-86521744</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6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5</w:t>
      </w:r>
    </w:p>
    <w:p w:rsidR="00FC0555" w:rsidRDefault="00FC0555">
      <w:pPr>
        <w:spacing w:line="600" w:lineRule="exact"/>
        <w:jc w:val="center"/>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年省级财政渔业绿色发展资金项目</w:t>
      </w: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申报指南</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为加快推进渔业转型升级，实现渔业高质量发展，用好省级专项资金，发挥项目支持作用，结合渔业发展“十四五”规划，制定本指南。</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一、申报主体</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申报主体为渔业专业合作社、渔业家庭农场、渔业相关企业、镇级人民政府、市、县级渔业推广机构和渔业主管部门、省级渔业推广部门、科研院所等。</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二、支持内容与标准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渔业绿色发展项目主要支持稻渔综合种养、大水面生态增养殖、冷水鱼养殖，特色、土著渔业种质保护，苗种繁育能力提升，新技术示范推广，水产养殖池塘标准化改造和尾水处理，新品种引进，渔业养殖水域环境监测，水生动物疫病防控，水产品质</w:t>
      </w:r>
      <w:r>
        <w:rPr>
          <w:rFonts w:ascii="仿宋_GB2312" w:eastAsia="仿宋_GB2312" w:hint="eastAsia"/>
          <w:color w:val="000000"/>
          <w:kern w:val="0"/>
          <w:sz w:val="32"/>
          <w:szCs w:val="32"/>
        </w:rPr>
        <w:t>量安全。</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（一）</w:t>
      </w:r>
      <w:r>
        <w:rPr>
          <w:rFonts w:ascii="仿宋_GB2312" w:eastAsia="仿宋_GB2312" w:hint="eastAsia"/>
          <w:color w:val="000000"/>
          <w:kern w:val="0"/>
          <w:sz w:val="32"/>
          <w:szCs w:val="32"/>
        </w:rPr>
        <w:t>新建稻渔综合种养</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按照财政补助资金每亩不超过</w:t>
      </w:r>
      <w:r>
        <w:rPr>
          <w:rFonts w:ascii="仿宋_GB2312" w:eastAsia="仿宋_GB2312" w:hint="eastAsia"/>
          <w:color w:val="000000"/>
          <w:kern w:val="0"/>
          <w:sz w:val="32"/>
          <w:szCs w:val="32"/>
        </w:rPr>
        <w:t>500</w:t>
      </w:r>
      <w:r>
        <w:rPr>
          <w:rFonts w:ascii="仿宋_GB2312" w:eastAsia="仿宋_GB2312" w:hint="eastAsia"/>
          <w:color w:val="000000"/>
          <w:kern w:val="0"/>
          <w:sz w:val="32"/>
          <w:szCs w:val="32"/>
        </w:rPr>
        <w:t>元编制申报内容，财政补助资金支持内容主要包括：实施田间工程，改造沟坑占比率，完善进排水系统，生产环节技术设施完善提升，病害防治体系建设，</w:t>
      </w:r>
      <w:r>
        <w:rPr>
          <w:rFonts w:ascii="仿宋_GB2312" w:eastAsia="仿宋_GB2312" w:hint="eastAsia"/>
          <w:color w:val="000000"/>
          <w:kern w:val="0"/>
          <w:sz w:val="32"/>
          <w:szCs w:val="32"/>
        </w:rPr>
        <w:lastRenderedPageBreak/>
        <w:t>防逃收捕设施建设等。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（二）</w:t>
      </w:r>
      <w:r>
        <w:rPr>
          <w:rFonts w:ascii="仿宋_GB2312" w:eastAsia="仿宋_GB2312" w:hint="eastAsia"/>
          <w:color w:val="000000"/>
          <w:kern w:val="0"/>
          <w:sz w:val="32"/>
          <w:szCs w:val="32"/>
        </w:rPr>
        <w:t>水产养殖池塘标准化改造和尾水处理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按照财政补助资金每亩补助不超过</w:t>
      </w:r>
      <w:r>
        <w:rPr>
          <w:rFonts w:ascii="仿宋_GB2312" w:eastAsia="仿宋_GB2312" w:hint="eastAsia"/>
          <w:color w:val="000000"/>
          <w:kern w:val="0"/>
          <w:sz w:val="32"/>
          <w:szCs w:val="32"/>
        </w:rPr>
        <w:t>5000</w:t>
      </w:r>
      <w:r>
        <w:rPr>
          <w:rFonts w:ascii="仿宋_GB2312" w:eastAsia="仿宋_GB2312" w:hint="eastAsia"/>
          <w:color w:val="000000"/>
          <w:kern w:val="0"/>
          <w:sz w:val="32"/>
          <w:szCs w:val="32"/>
        </w:rPr>
        <w:t>元编制申报内容，财政补助资金支持内容：池塘整形清淤、池塘护坡，完善进排水系统，生态沟渠、沉淀池、生物接触氧化池、生态塘、过滤坝，池塘尾水处理设施设备、水质在线监控设备等。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（三）</w:t>
      </w:r>
      <w:r>
        <w:rPr>
          <w:rFonts w:ascii="仿宋_GB2312" w:eastAsia="仿宋_GB2312" w:hint="eastAsia"/>
          <w:color w:val="000000"/>
          <w:kern w:val="0"/>
          <w:sz w:val="32"/>
          <w:szCs w:val="32"/>
        </w:rPr>
        <w:t>大水面生态增养殖和冷水鱼养殖</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w:t>
      </w:r>
      <w:r>
        <w:rPr>
          <w:rFonts w:ascii="仿宋_GB2312" w:eastAsia="仿宋_GB2312" w:hint="eastAsia"/>
          <w:color w:val="000000"/>
          <w:kern w:val="0"/>
          <w:sz w:val="32"/>
          <w:szCs w:val="32"/>
        </w:rPr>
        <w:t>照财政补助资金每个基地补助不超过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万元编制申报内容，财政补助资金支持内容主要包括：大水面增养殖鱼苗购买（不超过补助资金的</w:t>
      </w:r>
      <w:r>
        <w:rPr>
          <w:rFonts w:ascii="仿宋_GB2312" w:eastAsia="仿宋_GB2312" w:hint="eastAsia"/>
          <w:color w:val="000000"/>
          <w:kern w:val="0"/>
          <w:sz w:val="32"/>
          <w:szCs w:val="32"/>
        </w:rPr>
        <w:t>20%</w:t>
      </w:r>
      <w:r>
        <w:rPr>
          <w:rFonts w:ascii="仿宋_GB2312" w:eastAsia="仿宋_GB2312" w:hint="eastAsia"/>
          <w:color w:val="000000"/>
          <w:kern w:val="0"/>
          <w:sz w:val="32"/>
          <w:szCs w:val="32"/>
        </w:rPr>
        <w:t>）、大水面增殖起捕设施设备，大水面增殖容量评估补助，大水面养殖饲料残饵、粪便集污设施，冷水鱼养殖品种的优化，养殖设施设备提升，进排水系统、电力系统完善、水质在线监控设备等。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（四）</w:t>
      </w:r>
      <w:r>
        <w:rPr>
          <w:rFonts w:ascii="仿宋_GB2312" w:eastAsia="仿宋_GB2312" w:hint="eastAsia"/>
          <w:color w:val="000000"/>
          <w:kern w:val="0"/>
          <w:sz w:val="32"/>
          <w:szCs w:val="32"/>
        </w:rPr>
        <w:t>苗种繁育基地建设</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按照财政补助资金每个基地补助不超过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万元编制申报内容，财政补助资金支持内容：提升主导品种的苗种繁育能力，亲本培育、亲本保种和苗种繁育，完善繁育设施设备建设等。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（五）</w:t>
      </w:r>
      <w:r>
        <w:rPr>
          <w:rFonts w:ascii="仿宋_GB2312" w:eastAsia="仿宋_GB2312" w:hint="eastAsia"/>
          <w:color w:val="000000"/>
          <w:kern w:val="0"/>
          <w:sz w:val="32"/>
          <w:szCs w:val="32"/>
        </w:rPr>
        <w:t>新品种和新技术引进</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按照财政补助资金每个新品种或新技术补助不超过</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万元，财政补助资金支持内容：新品种苗种，与新品种和新技术匹配的养殖设施设备等。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（六）</w:t>
      </w:r>
      <w:r>
        <w:rPr>
          <w:rFonts w:ascii="仿宋_GB2312" w:eastAsia="仿宋_GB2312" w:hint="eastAsia"/>
          <w:color w:val="000000"/>
          <w:kern w:val="0"/>
          <w:sz w:val="32"/>
          <w:szCs w:val="32"/>
        </w:rPr>
        <w:t>土著水产品种保护</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按照财政补助资金每个品种补助不超过</w:t>
      </w:r>
      <w:r>
        <w:rPr>
          <w:rFonts w:ascii="仿宋_GB2312" w:eastAsia="仿宋_GB2312" w:hint="eastAsia"/>
          <w:color w:val="000000"/>
          <w:kern w:val="0"/>
          <w:sz w:val="32"/>
          <w:szCs w:val="32"/>
        </w:rPr>
        <w:t>30</w:t>
      </w:r>
      <w:r>
        <w:rPr>
          <w:rFonts w:ascii="仿宋_GB2312" w:eastAsia="仿宋_GB2312" w:hint="eastAsia"/>
          <w:color w:val="000000"/>
          <w:kern w:val="0"/>
          <w:sz w:val="32"/>
          <w:szCs w:val="32"/>
        </w:rPr>
        <w:t>万元，财政补助资金支持内容：养殖池、救护池建设提升改造，养殖保护设施设备等。</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（七）</w:t>
      </w:r>
      <w:r>
        <w:rPr>
          <w:rFonts w:ascii="仿宋_GB2312" w:eastAsia="仿宋_GB2312" w:hint="eastAsia"/>
          <w:color w:val="000000"/>
          <w:kern w:val="0"/>
          <w:sz w:val="32"/>
          <w:szCs w:val="32"/>
        </w:rPr>
        <w:t>水生动物疫病监测、水产养殖用投入品监管、渔业养殖水域环境监测</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按照财政补助资金每批次样品补助不超过</w:t>
      </w:r>
      <w:r>
        <w:rPr>
          <w:rFonts w:ascii="仿宋_GB2312" w:eastAsia="仿宋_GB2312" w:hint="eastAsia"/>
          <w:color w:val="000000"/>
          <w:kern w:val="0"/>
          <w:sz w:val="32"/>
          <w:szCs w:val="32"/>
        </w:rPr>
        <w:t>3000</w:t>
      </w:r>
      <w:r>
        <w:rPr>
          <w:rFonts w:ascii="仿宋_GB2312" w:eastAsia="仿宋_GB2312" w:hint="eastAsia"/>
          <w:color w:val="000000"/>
          <w:kern w:val="0"/>
          <w:sz w:val="32"/>
          <w:szCs w:val="32"/>
        </w:rPr>
        <w:t>元，财政补助资金支持内容：样品的购买、采集，样品的检测等。</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三、申报对象条件及范围</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（一）</w:t>
      </w:r>
      <w:r>
        <w:rPr>
          <w:rFonts w:ascii="仿宋_GB2312" w:eastAsia="仿宋_GB2312" w:hint="eastAsia"/>
          <w:color w:val="000000"/>
          <w:kern w:val="0"/>
          <w:sz w:val="32"/>
          <w:szCs w:val="32"/>
        </w:rPr>
        <w:t>新建稻渔综合种养</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拟建集中连片面积平原地区</w:t>
      </w:r>
      <w:r>
        <w:rPr>
          <w:rFonts w:ascii="仿宋_GB2312" w:eastAsia="仿宋_GB2312" w:hint="eastAsia"/>
          <w:color w:val="000000"/>
          <w:kern w:val="0"/>
          <w:sz w:val="32"/>
          <w:szCs w:val="32"/>
        </w:rPr>
        <w:t>200</w:t>
      </w:r>
      <w:r>
        <w:rPr>
          <w:rFonts w:ascii="仿宋_GB2312" w:eastAsia="仿宋_GB2312" w:hint="eastAsia"/>
          <w:color w:val="000000"/>
          <w:kern w:val="0"/>
          <w:sz w:val="32"/>
          <w:szCs w:val="32"/>
        </w:rPr>
        <w:t>亩以上，丘陵地区</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亩以上，土地使用无争议且可使用年限不低于</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项目实施基本符合《稻渔综合种养技术规范》（</w:t>
      </w:r>
      <w:r>
        <w:rPr>
          <w:rFonts w:ascii="仿宋_GB2312" w:eastAsia="仿宋_GB2312" w:hint="eastAsia"/>
          <w:color w:val="000000"/>
          <w:kern w:val="0"/>
          <w:sz w:val="32"/>
          <w:szCs w:val="32"/>
        </w:rPr>
        <w:t>SC/T 1135</w:t>
      </w:r>
      <w:r>
        <w:rPr>
          <w:rFonts w:ascii="仿宋_GB2312" w:eastAsia="仿宋_GB2312" w:hint="eastAsia"/>
          <w:color w:val="000000"/>
          <w:kern w:val="0"/>
          <w:sz w:val="32"/>
          <w:szCs w:val="32"/>
        </w:rPr>
        <w:t>）。</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（二）</w:t>
      </w:r>
      <w:r>
        <w:rPr>
          <w:rFonts w:ascii="仿宋_GB2312" w:eastAsia="仿宋_GB2312" w:hint="eastAsia"/>
          <w:color w:val="000000"/>
          <w:kern w:val="0"/>
          <w:sz w:val="32"/>
          <w:szCs w:val="32"/>
        </w:rPr>
        <w:t>水产养殖池塘标准化改造和尾水处理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从事水产养殖</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具备水域滩涂养殖证，土地使用无争议且可使用年限不低于</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（三）</w:t>
      </w:r>
      <w:r>
        <w:rPr>
          <w:rFonts w:ascii="仿宋_GB2312" w:eastAsia="仿宋_GB2312" w:hint="eastAsia"/>
          <w:color w:val="000000"/>
          <w:kern w:val="0"/>
          <w:sz w:val="32"/>
          <w:szCs w:val="32"/>
        </w:rPr>
        <w:t>大水面生态增养殖和冷水鱼养殖</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从事水产养殖</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具备水域滩涂养殖证，土地使用无</w:t>
      </w:r>
      <w:r>
        <w:rPr>
          <w:rFonts w:ascii="仿宋_GB2312" w:eastAsia="仿宋_GB2312" w:hint="eastAsia"/>
          <w:color w:val="000000"/>
          <w:kern w:val="0"/>
          <w:sz w:val="32"/>
          <w:szCs w:val="32"/>
        </w:rPr>
        <w:t>争议且可使用年限不低</w:t>
      </w:r>
      <w:r>
        <w:rPr>
          <w:rFonts w:ascii="仿宋_GB2312" w:eastAsia="仿宋_GB2312" w:hint="eastAsia"/>
          <w:color w:val="000000"/>
          <w:kern w:val="0"/>
          <w:sz w:val="32"/>
          <w:szCs w:val="32"/>
        </w:rPr>
        <w:lastRenderedPageBreak/>
        <w:t>于</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大水面生态增养殖水面不低于</w:t>
      </w:r>
      <w:r>
        <w:rPr>
          <w:rFonts w:ascii="仿宋_GB2312" w:eastAsia="仿宋_GB2312" w:hint="eastAsia"/>
          <w:color w:val="000000"/>
          <w:kern w:val="0"/>
          <w:sz w:val="32"/>
          <w:szCs w:val="32"/>
        </w:rPr>
        <w:t>150</w:t>
      </w:r>
      <w:r>
        <w:rPr>
          <w:rFonts w:ascii="仿宋_GB2312" w:eastAsia="仿宋_GB2312" w:hint="eastAsia"/>
          <w:color w:val="000000"/>
          <w:kern w:val="0"/>
          <w:sz w:val="32"/>
          <w:szCs w:val="32"/>
        </w:rPr>
        <w:t>亩，冷水鱼养殖面积不低于</w:t>
      </w:r>
      <w:r>
        <w:rPr>
          <w:rFonts w:ascii="仿宋_GB2312" w:eastAsia="仿宋_GB2312" w:hint="eastAsia"/>
          <w:color w:val="000000"/>
          <w:kern w:val="0"/>
          <w:sz w:val="32"/>
          <w:szCs w:val="32"/>
        </w:rPr>
        <w:t>10000</w:t>
      </w:r>
      <w:r>
        <w:rPr>
          <w:rFonts w:ascii="仿宋_GB2312" w:eastAsia="仿宋_GB2312" w:hint="eastAsia"/>
          <w:color w:val="000000"/>
          <w:kern w:val="0"/>
          <w:sz w:val="32"/>
          <w:szCs w:val="32"/>
        </w:rPr>
        <w:t>平方米。</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从事国家珍稀、濒危保护水生动物养殖的具备水生野生动物驯养繁殖证。</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（四）</w:t>
      </w:r>
      <w:r>
        <w:rPr>
          <w:rFonts w:ascii="仿宋_GB2312" w:eastAsia="仿宋_GB2312" w:hint="eastAsia"/>
          <w:color w:val="000000"/>
          <w:kern w:val="0"/>
          <w:sz w:val="32"/>
          <w:szCs w:val="32"/>
        </w:rPr>
        <w:t>苗种繁育基地建设</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具备水产苗种生产许可证（自育、自用苗种的可不具备水产苗种生产许可证），从事国家珍稀、濒危保护水生动物驯养繁殖的具备水生野生动物驯养繁殖证。</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从事水产苗种繁育</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（五）</w:t>
      </w:r>
      <w:r>
        <w:rPr>
          <w:rFonts w:ascii="仿宋_GB2312" w:eastAsia="仿宋_GB2312" w:hint="eastAsia"/>
          <w:color w:val="000000"/>
          <w:kern w:val="0"/>
          <w:sz w:val="32"/>
          <w:szCs w:val="32"/>
        </w:rPr>
        <w:t>新品种和新技术引进</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从事水产养殖</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新</w:t>
      </w:r>
      <w:r>
        <w:rPr>
          <w:rFonts w:ascii="仿宋_GB2312" w:eastAsia="仿宋_GB2312" w:hint="eastAsia"/>
          <w:color w:val="000000"/>
          <w:kern w:val="0"/>
          <w:sz w:val="32"/>
          <w:szCs w:val="32"/>
        </w:rPr>
        <w:t>品种和新技术为农业农村部公布推广的新品种新技术。</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（六）</w:t>
      </w:r>
      <w:r>
        <w:rPr>
          <w:rFonts w:ascii="仿宋_GB2312" w:eastAsia="仿宋_GB2312" w:hint="eastAsia"/>
          <w:color w:val="000000"/>
          <w:kern w:val="0"/>
          <w:sz w:val="32"/>
          <w:szCs w:val="32"/>
        </w:rPr>
        <w:t>土著水产品种保护</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申报实施主体具有独立法人资格。</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具备土著水产品种保护的基本设施条件，从事</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年以上相关保护工作。</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保护品种为当地土著品种。</w:t>
      </w:r>
    </w:p>
    <w:p w:rsidR="00FC0555" w:rsidRDefault="00BD53CD">
      <w:pPr>
        <w:spacing w:line="600" w:lineRule="exact"/>
        <w:ind w:firstLineChars="200" w:firstLine="640"/>
        <w:rPr>
          <w:rFonts w:ascii="仿宋_GB2312" w:eastAsia="仿宋_GB2312"/>
          <w:color w:val="000000"/>
          <w:kern w:val="0"/>
          <w:sz w:val="32"/>
          <w:szCs w:val="32"/>
        </w:rPr>
      </w:pPr>
      <w:r>
        <w:rPr>
          <w:rFonts w:ascii="楷体_GB2312" w:eastAsia="楷体_GB2312" w:hint="eastAsia"/>
          <w:color w:val="000000"/>
          <w:kern w:val="0"/>
          <w:sz w:val="32"/>
          <w:szCs w:val="32"/>
        </w:rPr>
        <w:t>（七）</w:t>
      </w:r>
      <w:r>
        <w:rPr>
          <w:rFonts w:ascii="仿宋_GB2312" w:eastAsia="仿宋_GB2312" w:hint="eastAsia"/>
          <w:color w:val="000000"/>
          <w:kern w:val="0"/>
          <w:sz w:val="32"/>
          <w:szCs w:val="32"/>
        </w:rPr>
        <w:t>水生动物疫病监测、水产养殖用投入品监管、渔业养殖水域环境监测</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1.</w:t>
      </w:r>
      <w:r>
        <w:rPr>
          <w:rFonts w:ascii="仿宋_GB2312" w:eastAsia="仿宋_GB2312" w:hint="eastAsia"/>
          <w:color w:val="000000"/>
          <w:kern w:val="0"/>
          <w:sz w:val="32"/>
          <w:szCs w:val="32"/>
        </w:rPr>
        <w:t>具备水生动物疫病监测、水产养殖用投入品监管、渔业养殖水域环境监测职能和资质。</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开展相关工作</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样品监测指标符合国家监测指标要求。</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四、申报流程</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申报采用逐级申报和线上线下同时申报的流程</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（一）线下流程</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各申报主体将项目申报书报送当地县级农业农村、财政部门，由县级农业农村部门上报市级农业农村、财政部门，市级农业农村部门统一上报省农业农村厅、省财政厅，省级渔业推广部门、科研院所直接上报到省农业农村厅。</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（二）线上流程</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农业农村部门要积极协调财政部门，通过省级财政财政云系统（内网网址</w:t>
      </w:r>
      <w:r>
        <w:rPr>
          <w:rFonts w:ascii="仿宋_GB2312" w:eastAsia="仿宋_GB2312" w:hint="eastAsia"/>
          <w:color w:val="000000"/>
          <w:kern w:val="0"/>
          <w:sz w:val="32"/>
          <w:szCs w:val="32"/>
        </w:rPr>
        <w:t>10.77.18.66/ezweb</w:t>
      </w:r>
      <w:r>
        <w:rPr>
          <w:rFonts w:ascii="仿宋_GB2312" w:eastAsia="仿宋_GB2312" w:hint="eastAsia"/>
          <w:color w:val="000000"/>
          <w:kern w:val="0"/>
          <w:sz w:val="32"/>
          <w:szCs w:val="32"/>
        </w:rPr>
        <w:t>；外网网址：</w:t>
      </w:r>
      <w:r>
        <w:rPr>
          <w:rFonts w:ascii="仿宋_GB2312" w:eastAsia="仿宋_GB2312" w:hint="eastAsia"/>
          <w:color w:val="000000"/>
          <w:kern w:val="0"/>
          <w:sz w:val="32"/>
          <w:szCs w:val="32"/>
        </w:rPr>
        <w:t>czyxmk.sf.gov.cn</w:t>
      </w:r>
      <w:r>
        <w:rPr>
          <w:rFonts w:ascii="仿宋_GB2312" w:eastAsia="仿宋_GB2312" w:hint="eastAsia"/>
          <w:color w:val="000000"/>
          <w:kern w:val="0"/>
          <w:sz w:val="32"/>
          <w:szCs w:val="32"/>
        </w:rPr>
        <w:t>）进行申报。</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联系人：王启龙，联系电话：</w:t>
      </w:r>
      <w:r>
        <w:rPr>
          <w:rFonts w:ascii="仿宋_GB2312" w:eastAsia="仿宋_GB2312" w:hint="eastAsia"/>
          <w:color w:val="000000"/>
          <w:kern w:val="0"/>
          <w:sz w:val="32"/>
          <w:szCs w:val="32"/>
        </w:rPr>
        <w:t>029-87211055</w:t>
      </w:r>
      <w:r>
        <w:rPr>
          <w:rFonts w:ascii="仿宋_GB2312" w:eastAsia="仿宋_GB2312" w:hint="eastAsia"/>
          <w:color w:val="000000"/>
          <w:kern w:val="0"/>
          <w:sz w:val="32"/>
          <w:szCs w:val="32"/>
        </w:rPr>
        <w:t>，电子邮箱：</w:t>
      </w:r>
      <w:r>
        <w:rPr>
          <w:rFonts w:ascii="仿宋_GB2312" w:eastAsia="仿宋_GB2312" w:hint="eastAsia"/>
          <w:color w:val="000000"/>
          <w:kern w:val="0"/>
          <w:sz w:val="32"/>
          <w:szCs w:val="32"/>
        </w:rPr>
        <w:t>sxyyj204@163.com</w:t>
      </w:r>
    </w:p>
    <w:p w:rsidR="00FC0555" w:rsidRDefault="00FC0555">
      <w:pPr>
        <w:spacing w:line="600" w:lineRule="exact"/>
        <w:ind w:firstLineChars="200" w:firstLine="64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600" w:lineRule="exact"/>
        <w:rPr>
          <w:rFonts w:ascii="黑体" w:eastAsia="黑体" w:hAnsi="黑体"/>
          <w:color w:val="000000"/>
          <w:kern w:val="0"/>
          <w:sz w:val="32"/>
          <w:szCs w:val="32"/>
        </w:rPr>
      </w:pPr>
      <w:r>
        <w:rPr>
          <w:rFonts w:ascii="黑体" w:eastAsia="黑体" w:hAnsi="黑体" w:hint="eastAsia"/>
          <w:color w:val="000000"/>
          <w:kern w:val="0"/>
          <w:sz w:val="32"/>
          <w:szCs w:val="32"/>
        </w:rPr>
        <w:lastRenderedPageBreak/>
        <w:t>附件</w:t>
      </w:r>
      <w:r>
        <w:rPr>
          <w:rFonts w:ascii="黑体" w:eastAsia="黑体" w:hAnsi="黑体" w:hint="eastAsia"/>
          <w:color w:val="000000"/>
          <w:kern w:val="0"/>
          <w:sz w:val="32"/>
          <w:szCs w:val="32"/>
        </w:rPr>
        <w:t>6</w:t>
      </w:r>
    </w:p>
    <w:p w:rsidR="00FC0555" w:rsidRDefault="00FC0555">
      <w:pPr>
        <w:spacing w:line="600" w:lineRule="exact"/>
        <w:rPr>
          <w:rFonts w:ascii="黑体" w:eastAsia="黑体" w:hAnsi="黑体"/>
          <w:color w:val="000000"/>
          <w:kern w:val="0"/>
          <w:sz w:val="32"/>
          <w:szCs w:val="32"/>
        </w:rPr>
      </w:pP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2022</w:t>
      </w:r>
      <w:r>
        <w:rPr>
          <w:rFonts w:ascii="黑体" w:eastAsia="黑体" w:hAnsi="黑体" w:hint="eastAsia"/>
          <w:color w:val="000000"/>
          <w:kern w:val="0"/>
          <w:sz w:val="44"/>
          <w:szCs w:val="32"/>
        </w:rPr>
        <w:t>年农业龙头企业产业化发展项目</w:t>
      </w:r>
    </w:p>
    <w:p w:rsidR="00FC0555" w:rsidRDefault="00BD53CD">
      <w:pPr>
        <w:spacing w:line="600" w:lineRule="exact"/>
        <w:jc w:val="center"/>
        <w:rPr>
          <w:rFonts w:ascii="黑体" w:eastAsia="黑体" w:hAnsi="黑体"/>
          <w:color w:val="000000"/>
          <w:kern w:val="0"/>
          <w:sz w:val="44"/>
          <w:szCs w:val="32"/>
        </w:rPr>
      </w:pPr>
      <w:r>
        <w:rPr>
          <w:rFonts w:ascii="黑体" w:eastAsia="黑体" w:hAnsi="黑体" w:hint="eastAsia"/>
          <w:color w:val="000000"/>
          <w:kern w:val="0"/>
          <w:sz w:val="44"/>
          <w:szCs w:val="32"/>
        </w:rPr>
        <w:t>申报指南</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为更好地发挥财政资金使用效益，引导和撬动更多资源要素向乡村汇聚，推动优化农业产业发展布局，促进农业优势产业转型升级、集聚发展，整体提升农业产业链现代化水平，结合我省实际，特制定本申报指南。</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一、建设目标</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到</w:t>
      </w:r>
      <w:r>
        <w:rPr>
          <w:rFonts w:ascii="仿宋_GB2312" w:eastAsia="仿宋_GB2312" w:hint="eastAsia"/>
          <w:color w:val="000000"/>
          <w:kern w:val="0"/>
          <w:sz w:val="32"/>
          <w:szCs w:val="32"/>
        </w:rPr>
        <w:t>2025</w:t>
      </w:r>
      <w:r>
        <w:rPr>
          <w:rFonts w:ascii="仿宋_GB2312" w:eastAsia="仿宋_GB2312" w:hint="eastAsia"/>
          <w:color w:val="000000"/>
          <w:kern w:val="0"/>
          <w:sz w:val="32"/>
          <w:szCs w:val="32"/>
        </w:rPr>
        <w:t>年，支持</w:t>
      </w:r>
      <w:r>
        <w:rPr>
          <w:rFonts w:ascii="仿宋_GB2312" w:eastAsia="仿宋_GB2312" w:hint="eastAsia"/>
          <w:color w:val="000000"/>
          <w:kern w:val="0"/>
          <w:sz w:val="32"/>
          <w:szCs w:val="32"/>
        </w:rPr>
        <w:t xml:space="preserve">20-30 </w:t>
      </w:r>
      <w:r>
        <w:rPr>
          <w:rFonts w:ascii="仿宋_GB2312" w:eastAsia="仿宋_GB2312" w:hint="eastAsia"/>
          <w:color w:val="000000"/>
          <w:kern w:val="0"/>
          <w:sz w:val="32"/>
          <w:szCs w:val="32"/>
        </w:rPr>
        <w:t>个农业大县（区）或者特色产业强县创建农产品加工示范园，提升已命名省级农产品加工示范园发展水平，省级农产品加工示范园区年产值平均达到</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亿元以上，打造一批综合产值超</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亿元示范园区。创建省级农业产业化示范联合体</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家，联农益农效果明显增强，联合体各经营主体销售收入合计平均达到</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亿元以上，引领乡村产业加快发展。</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二、支持内容</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（一）省级农业产业化示范联合体项目</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按照省农业厅、省发展改革委、省财政厅、省国土厅、中国人民银行西安分行、陕西国家税务局和地方税务局《关于促进农业产业化联合体发展的实施意见》（陕农业发〔</w:t>
      </w:r>
      <w:r>
        <w:rPr>
          <w:rFonts w:ascii="仿宋_GB2312" w:eastAsia="仿宋_GB2312" w:hint="eastAsia"/>
          <w:color w:val="000000"/>
          <w:kern w:val="0"/>
          <w:sz w:val="32"/>
          <w:szCs w:val="32"/>
        </w:rPr>
        <w:t>2018</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6</w:t>
      </w:r>
      <w:r>
        <w:rPr>
          <w:rFonts w:ascii="仿宋_GB2312" w:eastAsia="仿宋_GB2312" w:hint="eastAsia"/>
          <w:color w:val="000000"/>
          <w:kern w:val="0"/>
          <w:sz w:val="32"/>
          <w:szCs w:val="32"/>
        </w:rPr>
        <w:t>号）精神，创建一批省级农业产业化示范联合体，引导和促进全省农业</w:t>
      </w:r>
      <w:r>
        <w:rPr>
          <w:rFonts w:ascii="仿宋_GB2312" w:eastAsia="仿宋_GB2312" w:hint="eastAsia"/>
          <w:color w:val="000000"/>
          <w:kern w:val="0"/>
          <w:sz w:val="32"/>
          <w:szCs w:val="32"/>
        </w:rPr>
        <w:lastRenderedPageBreak/>
        <w:t>龙头企业、农民合作社、家庭农场和专业大户等新型经营主体，建立以分工协作为前提、以规模经营为依</w:t>
      </w:r>
      <w:r>
        <w:rPr>
          <w:rFonts w:ascii="仿宋_GB2312" w:eastAsia="仿宋_GB2312" w:hint="eastAsia"/>
          <w:color w:val="000000"/>
          <w:kern w:val="0"/>
          <w:sz w:val="32"/>
          <w:szCs w:val="32"/>
        </w:rPr>
        <w:t>托、以利益联结为纽带的农业产业化联合体。龙头企业为发起人，联系产业链的上下游企业、农民合作社、家庭农场和专业大户开展联合经营，推进产业链接，促进要素融合，实现利益联接，把农户（贫困户）牢牢镶嵌在联合体产业发展的各个环节上，开展标准化种养、规模化经营和社会化服务，实现联农带农富农目的，引导小农户步入现代农业的发展轨道，助力乡村产业兴旺、农民生活富裕。</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三、省级农产品加工示范园区</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按照“政府统筹、市场主导、龙头引领、特色鲜明、集群发展”的思路，突出农产品加工业和全产业链开发布局，突出新型市场主体催生培育，着力推动资本、土地、科技、装备、设施、劳动力等要素集聚优化，建设一批主业突出、规模适度、技术先进、设施配套、机制完善、效益显著的农产品加工示范园区，加速优势产业向优势区域聚集，加工型龙头企业向特色农产品主产区集中，打造农产品加工业高地，推动一二三产有机融合，带动农民就近就业、致富增收，全面推进特色现代农业建设。</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四、申报条件</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（一）省级农产品加工示范园区</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经营管理基础较好。园区有</w:t>
      </w:r>
      <w:r>
        <w:rPr>
          <w:rFonts w:ascii="仿宋_GB2312" w:eastAsia="仿宋_GB2312" w:hint="eastAsia"/>
          <w:color w:val="000000"/>
          <w:kern w:val="0"/>
          <w:sz w:val="32"/>
          <w:szCs w:val="32"/>
        </w:rPr>
        <w:t>管委会等专门的管理机构，建设主体清晰，内部规章制度健全，基础设施和社会化服务比较完善。园区运行</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年以上，经营状况良好，对全省农产品加工产业</w:t>
      </w:r>
      <w:r>
        <w:rPr>
          <w:rFonts w:ascii="仿宋_GB2312" w:eastAsia="仿宋_GB2312" w:hint="eastAsia"/>
          <w:color w:val="000000"/>
          <w:kern w:val="0"/>
          <w:sz w:val="32"/>
          <w:szCs w:val="32"/>
        </w:rPr>
        <w:lastRenderedPageBreak/>
        <w:t>园区建设有较强的示范引领作用。</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规划编制科学合理。园区有专门的农产品加工业发展规划，并符合当地经济社会和农业发展规划的总体要求。所属地市、县两级人民政府有支持农业产业化和农产品加工业发展的政策措施和扶持专项资金。</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园区产业聚集明显。农产品加工企业相对集中，园区内市级以上农业产业化重点龙头企业（加工型）达到</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家（含）以上，规模以上农产品加工企业</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家（含）以上，园区年销售收入</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亿元以上，其中农产品加工业年主营业务收入比重不低于</w:t>
      </w:r>
      <w:r>
        <w:rPr>
          <w:rFonts w:ascii="仿宋_GB2312" w:eastAsia="仿宋_GB2312" w:hint="eastAsia"/>
          <w:color w:val="000000"/>
          <w:kern w:val="0"/>
          <w:sz w:val="32"/>
          <w:szCs w:val="32"/>
        </w:rPr>
        <w:t>70%</w:t>
      </w:r>
      <w:r>
        <w:rPr>
          <w:rFonts w:ascii="仿宋_GB2312" w:eastAsia="仿宋_GB2312" w:hint="eastAsia"/>
          <w:color w:val="000000"/>
          <w:kern w:val="0"/>
          <w:sz w:val="32"/>
          <w:szCs w:val="32"/>
        </w:rPr>
        <w:t>。</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rPr>
        <w:t>加工转化增值能力较强。农产品加工转化比重大，产品附加值高，园区农产品加工业产值与原料采购额之比不低于</w:t>
      </w:r>
      <w:r>
        <w:rPr>
          <w:rFonts w:ascii="仿宋_GB2312" w:eastAsia="仿宋_GB2312" w:hint="eastAsia"/>
          <w:color w:val="000000"/>
          <w:kern w:val="0"/>
          <w:sz w:val="32"/>
          <w:szCs w:val="32"/>
        </w:rPr>
        <w:t>2:1</w:t>
      </w:r>
      <w:r>
        <w:rPr>
          <w:rFonts w:ascii="仿宋_GB2312" w:eastAsia="仿宋_GB2312" w:hint="eastAsia"/>
          <w:color w:val="000000"/>
          <w:kern w:val="0"/>
          <w:sz w:val="32"/>
          <w:szCs w:val="32"/>
        </w:rPr>
        <w:t>。</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园区投资政策环境良好。园区自建或依托龙头企业建有融资担保、检验检测、仓储物流、劳动用工、出口代理等公共服务平台或综合服务平台，能够为进入园区的农产品加工企业提供服务。</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产业链条较为完整。农产品品牌发展基础较好，园区入驻企业有固定的注册商标并获得省级以上品牌认证，获绿色食品、有机食品认证或农产品地理标识登记等有一定数量，建立稳定、高效的原料生产基地或长期合作生产基地。</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7.</w:t>
      </w:r>
      <w:r>
        <w:rPr>
          <w:rFonts w:ascii="仿宋_GB2312" w:eastAsia="仿宋_GB2312" w:hint="eastAsia"/>
          <w:color w:val="000000"/>
          <w:kern w:val="0"/>
          <w:sz w:val="32"/>
          <w:szCs w:val="32"/>
        </w:rPr>
        <w:t>园区辐射带动作用明显。园区企业能有效带动农民合作社、家庭农场、专业大户等主体共同发展，形成了可靠、稳定的利益联结机制，带动农户增收作用明显。农产品加工企业原料订单采</w:t>
      </w:r>
      <w:r>
        <w:rPr>
          <w:rFonts w:ascii="仿宋_GB2312" w:eastAsia="仿宋_GB2312" w:hint="eastAsia"/>
          <w:color w:val="000000"/>
          <w:kern w:val="0"/>
          <w:sz w:val="32"/>
          <w:szCs w:val="32"/>
        </w:rPr>
        <w:lastRenderedPageBreak/>
        <w:t>购比例超过</w:t>
      </w:r>
      <w:r>
        <w:rPr>
          <w:rFonts w:ascii="仿宋_GB2312" w:eastAsia="仿宋_GB2312" w:hint="eastAsia"/>
          <w:color w:val="000000"/>
          <w:kern w:val="0"/>
          <w:sz w:val="32"/>
          <w:szCs w:val="32"/>
        </w:rPr>
        <w:t>70%</w:t>
      </w:r>
      <w:r>
        <w:rPr>
          <w:rFonts w:ascii="仿宋_GB2312" w:eastAsia="仿宋_GB2312" w:hint="eastAsia"/>
          <w:color w:val="000000"/>
          <w:kern w:val="0"/>
          <w:sz w:val="32"/>
          <w:szCs w:val="32"/>
        </w:rPr>
        <w:t>。</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示范园区申报范围为全省各类产业园区，含经济技术开发区、经济开发区、工业园区、工业集中发展区等，往年已经开展创建、认定</w:t>
      </w:r>
      <w:r>
        <w:rPr>
          <w:rFonts w:ascii="仿宋_GB2312" w:eastAsia="仿宋_GB2312" w:hint="eastAsia"/>
          <w:color w:val="000000"/>
          <w:kern w:val="0"/>
          <w:sz w:val="32"/>
          <w:szCs w:val="32"/>
        </w:rPr>
        <w:t>过的省级农产品加工示范园区所在县区不得参与申报。革命老区和脱贫地区的农产品加工园区可适当放宽条件。</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（二）省级农业产业化示范联合体</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组织管理规范。联合体成立时间一年以上，由省级以上农业产业化龙头企业牵头，关联</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家以上农业企业、农民专业合作社和家庭农场（种养大户、专业大户）（以下统称“家庭农场”）共同发起并带动农户。联合体有统一规范的名称、固定的办公场所、健全的组织机构、完善的规章制度、成员共同制定的联合体章程，定期召开成员大会并记录会议内容，重大事项经理事会协商解决。</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联结机制合理。联合体内各成员之</w:t>
      </w:r>
      <w:r>
        <w:rPr>
          <w:rFonts w:ascii="仿宋_GB2312" w:eastAsia="仿宋_GB2312" w:hint="eastAsia"/>
          <w:color w:val="000000"/>
          <w:kern w:val="0"/>
          <w:sz w:val="32"/>
          <w:szCs w:val="32"/>
        </w:rPr>
        <w:t>间以文字契约建立利益共享机制和风险分担机制。通过规模化的产品供销、作业服务等节本增效方式，形成利益共享机制；通过互相入股、共同出资建立风险基金等方式，形成风险分担机制。</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rPr>
        <w:t>建设方案完善。围绕当地优势主导产业制定联合体建设方案。各成员之间以合同方式优化配置土地、资金、技术、人才和信息等要素，有技术服务、基地建设、产品加工、商贸流通、品牌建设和信贷担保等实质性合作内容，通过专业化分工、多元化联合、紧密型衔接、标准化生产实现全产业链发展。</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4.</w:t>
      </w:r>
      <w:r>
        <w:rPr>
          <w:rFonts w:ascii="仿宋_GB2312" w:eastAsia="仿宋_GB2312" w:hint="eastAsia"/>
          <w:color w:val="000000"/>
          <w:kern w:val="0"/>
          <w:sz w:val="32"/>
          <w:szCs w:val="32"/>
        </w:rPr>
        <w:t>经济效益明显。联合体成员总收入增加，联合体成员比非联合体成员生产总成</w:t>
      </w:r>
      <w:r>
        <w:rPr>
          <w:rFonts w:ascii="仿宋_GB2312" w:eastAsia="仿宋_GB2312" w:hint="eastAsia"/>
          <w:color w:val="000000"/>
          <w:kern w:val="0"/>
          <w:sz w:val="32"/>
          <w:szCs w:val="32"/>
        </w:rPr>
        <w:t>本降低</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以上，产值比分散经营农户高</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以上，带动农户收入高于本县（市、区）同行业传统农户收入</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以上，实施种养绿色循环生产方式。</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5.</w:t>
      </w:r>
      <w:r>
        <w:rPr>
          <w:rFonts w:ascii="仿宋_GB2312" w:eastAsia="仿宋_GB2312" w:hint="eastAsia"/>
          <w:color w:val="000000"/>
          <w:kern w:val="0"/>
          <w:sz w:val="32"/>
          <w:szCs w:val="32"/>
        </w:rPr>
        <w:t>规模要求符合。省级联合体核心龙头企业年销售额应达到一定规模，一般关中地区的企业达到</w:t>
      </w:r>
      <w:r>
        <w:rPr>
          <w:rFonts w:ascii="仿宋_GB2312" w:eastAsia="仿宋_GB2312" w:hint="eastAsia"/>
          <w:color w:val="000000"/>
          <w:kern w:val="0"/>
          <w:sz w:val="32"/>
          <w:szCs w:val="32"/>
        </w:rPr>
        <w:t>5000</w:t>
      </w:r>
      <w:r>
        <w:rPr>
          <w:rFonts w:ascii="仿宋_GB2312" w:eastAsia="仿宋_GB2312" w:hint="eastAsia"/>
          <w:color w:val="000000"/>
          <w:kern w:val="0"/>
          <w:sz w:val="32"/>
          <w:szCs w:val="32"/>
        </w:rPr>
        <w:t>万元以上，陕南、陕北地区的企业达到</w:t>
      </w:r>
      <w:r>
        <w:rPr>
          <w:rFonts w:ascii="仿宋_GB2312" w:eastAsia="仿宋_GB2312" w:hint="eastAsia"/>
          <w:color w:val="000000"/>
          <w:kern w:val="0"/>
          <w:sz w:val="32"/>
          <w:szCs w:val="32"/>
        </w:rPr>
        <w:t>4000</w:t>
      </w:r>
      <w:r>
        <w:rPr>
          <w:rFonts w:ascii="仿宋_GB2312" w:eastAsia="仿宋_GB2312" w:hint="eastAsia"/>
          <w:color w:val="000000"/>
          <w:kern w:val="0"/>
          <w:sz w:val="32"/>
          <w:szCs w:val="32"/>
        </w:rPr>
        <w:t>万元以上，陕南地区的企业达到</w:t>
      </w:r>
      <w:r>
        <w:rPr>
          <w:rFonts w:ascii="仿宋_GB2312" w:eastAsia="仿宋_GB2312" w:hint="eastAsia"/>
          <w:color w:val="000000"/>
          <w:kern w:val="0"/>
          <w:sz w:val="32"/>
          <w:szCs w:val="32"/>
        </w:rPr>
        <w:t>3000</w:t>
      </w:r>
      <w:r>
        <w:rPr>
          <w:rFonts w:ascii="仿宋_GB2312" w:eastAsia="仿宋_GB2312" w:hint="eastAsia"/>
          <w:color w:val="000000"/>
          <w:kern w:val="0"/>
          <w:sz w:val="32"/>
          <w:szCs w:val="32"/>
        </w:rPr>
        <w:t>万元以上；各经营主体销售收入合计</w:t>
      </w:r>
      <w:r>
        <w:rPr>
          <w:rFonts w:ascii="仿宋_GB2312" w:eastAsia="仿宋_GB2312" w:hint="eastAsia"/>
          <w:color w:val="000000"/>
          <w:kern w:val="0"/>
          <w:sz w:val="32"/>
          <w:szCs w:val="32"/>
        </w:rPr>
        <w:t>1.5</w:t>
      </w:r>
      <w:r>
        <w:rPr>
          <w:rFonts w:ascii="仿宋_GB2312" w:eastAsia="仿宋_GB2312" w:hint="eastAsia"/>
          <w:color w:val="000000"/>
          <w:kern w:val="0"/>
          <w:sz w:val="32"/>
          <w:szCs w:val="32"/>
        </w:rPr>
        <w:t>亿元以上，核心龙头企业采购联合体内部成员所生产的农产品原料一般应占所需农产品原料的</w:t>
      </w:r>
      <w:r>
        <w:rPr>
          <w:rFonts w:ascii="仿宋_GB2312" w:eastAsia="仿宋_GB2312" w:hint="eastAsia"/>
          <w:color w:val="000000"/>
          <w:kern w:val="0"/>
          <w:sz w:val="32"/>
          <w:szCs w:val="32"/>
        </w:rPr>
        <w:t>50%</w:t>
      </w:r>
      <w:r>
        <w:rPr>
          <w:rFonts w:ascii="仿宋_GB2312" w:eastAsia="仿宋_GB2312" w:hint="eastAsia"/>
          <w:color w:val="000000"/>
          <w:kern w:val="0"/>
          <w:sz w:val="32"/>
          <w:szCs w:val="32"/>
        </w:rPr>
        <w:t>以上。</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6.</w:t>
      </w:r>
      <w:r>
        <w:rPr>
          <w:rFonts w:ascii="仿宋_GB2312" w:eastAsia="仿宋_GB2312" w:hint="eastAsia"/>
          <w:color w:val="000000"/>
          <w:kern w:val="0"/>
          <w:sz w:val="32"/>
          <w:szCs w:val="32"/>
        </w:rPr>
        <w:t>社会效益明显。设有专门的技术研发和推广机构，科研和推广人员不低于</w:t>
      </w:r>
      <w:r>
        <w:rPr>
          <w:rFonts w:ascii="仿宋_GB2312" w:eastAsia="仿宋_GB2312" w:hint="eastAsia"/>
          <w:color w:val="000000"/>
          <w:kern w:val="0"/>
          <w:sz w:val="32"/>
          <w:szCs w:val="32"/>
        </w:rPr>
        <w:t>10</w:t>
      </w:r>
      <w:r>
        <w:rPr>
          <w:rFonts w:ascii="仿宋_GB2312" w:eastAsia="仿宋_GB2312" w:hint="eastAsia"/>
          <w:color w:val="000000"/>
          <w:kern w:val="0"/>
          <w:sz w:val="32"/>
          <w:szCs w:val="32"/>
        </w:rPr>
        <w:t>人。带动高素质农民认证和农业规模化经营比例逐年递增，全面推行标准化生产，带动农户数量</w:t>
      </w:r>
      <w:r>
        <w:rPr>
          <w:rFonts w:ascii="仿宋_GB2312" w:eastAsia="仿宋_GB2312" w:hint="eastAsia"/>
          <w:color w:val="000000"/>
          <w:kern w:val="0"/>
          <w:sz w:val="32"/>
          <w:szCs w:val="32"/>
        </w:rPr>
        <w:t>100</w:t>
      </w:r>
      <w:r>
        <w:rPr>
          <w:rFonts w:ascii="仿宋_GB2312" w:eastAsia="仿宋_GB2312" w:hint="eastAsia"/>
          <w:color w:val="000000"/>
          <w:kern w:val="0"/>
          <w:sz w:val="32"/>
          <w:szCs w:val="32"/>
        </w:rPr>
        <w:t>户以上，“二品一标”认证个数和面积逐年增加。通过联合体与农户、专业大户及农业社会化服务组织合作，</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推进优势资源整合，推动品牌化运营，实现品牌共建共享。</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7.</w:t>
      </w:r>
      <w:r>
        <w:rPr>
          <w:rFonts w:ascii="仿宋_GB2312" w:eastAsia="仿宋_GB2312" w:hint="eastAsia"/>
          <w:color w:val="000000"/>
          <w:kern w:val="0"/>
          <w:sz w:val="32"/>
          <w:szCs w:val="32"/>
        </w:rPr>
        <w:t>具体必要条件。联合体内新型经营主体应具备以下条件：省级农业产业化龙头企业核心作用明显，积极向农民专业合作社、家庭农场输送现代生产要素和创新经营模式，建立较为紧密的利益分配机制。农民专业合作社组织机构健全，建立财务管理、成员账户、盈余分配、学习培训、质量追溯等制度</w:t>
      </w:r>
      <w:r>
        <w:rPr>
          <w:rFonts w:ascii="仿宋_GB2312" w:eastAsia="仿宋_GB2312" w:hint="eastAsia"/>
          <w:color w:val="000000"/>
          <w:kern w:val="0"/>
          <w:sz w:val="32"/>
          <w:szCs w:val="32"/>
        </w:rPr>
        <w:t>，承担联合体的供销、种养等专业化、社会化服务纽带作用明显。家庭农场已纳</w:t>
      </w:r>
      <w:r>
        <w:rPr>
          <w:rFonts w:ascii="仿宋_GB2312" w:eastAsia="仿宋_GB2312" w:hint="eastAsia"/>
          <w:color w:val="000000"/>
          <w:kern w:val="0"/>
          <w:sz w:val="32"/>
          <w:szCs w:val="32"/>
        </w:rPr>
        <w:lastRenderedPageBreak/>
        <w:t>入名录系统管理，符合当地名录管理办法要求，建立生产档案，设置购销台账、会计账簿或财务收支记录簿，积极开展土地流转、农业生产托管、土地入股和标准化生产等，发挥基础作用。</w:t>
      </w:r>
      <w:r>
        <w:rPr>
          <w:rFonts w:ascii="仿宋_GB2312" w:eastAsia="仿宋_GB2312" w:hint="eastAsia"/>
          <w:color w:val="000000"/>
          <w:kern w:val="0"/>
          <w:sz w:val="32"/>
          <w:szCs w:val="32"/>
        </w:rPr>
        <w:t xml:space="preserve"> </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有下列情形之一的，不予参加省级农业产业化示范联合体推荐评选：一是联合体内部成员有被市场监管部门列入经营异常名录的；二是龙头企业被认定为国家级或省级龙头企业后，出现监测异常或被取消资格的；三是有其他违犯《土地管理法》等法律、法规、国家政策行为的或成员有涉黑、涉恶等行为的；四</w:t>
      </w:r>
      <w:r>
        <w:rPr>
          <w:rFonts w:ascii="仿宋_GB2312" w:eastAsia="仿宋_GB2312" w:hint="eastAsia"/>
          <w:color w:val="000000"/>
          <w:kern w:val="0"/>
          <w:sz w:val="32"/>
          <w:szCs w:val="32"/>
        </w:rPr>
        <w:t>是联合体牵头企业及联合体内任一合作社农业企业、农民专业合作社和家庭农场在</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年内已作为联合体享受过省级财政联合体奖补资金的。</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符合条件的联合体，原则上由核心龙头企业（省级以上农业产业化重点龙头企业）作为创建主体。联合体建设应尽可能与本县（市、区）已有的国家（省）级现代农业产业园、农村产业融合发展示范园、优势特色产业集群、农业产业强镇和省级农产品加工园区等紧密结合。</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五、申报数量和程序</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（一）申报数量。</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省级农产品加工示范园区建设。创建省级农产品加工示范园区</w:t>
      </w:r>
      <w:r>
        <w:rPr>
          <w:rFonts w:ascii="仿宋_GB2312" w:eastAsia="仿宋_GB2312" w:hint="eastAsia"/>
          <w:color w:val="000000"/>
          <w:kern w:val="0"/>
          <w:sz w:val="32"/>
          <w:szCs w:val="32"/>
        </w:rPr>
        <w:t>5</w:t>
      </w:r>
      <w:r>
        <w:rPr>
          <w:rFonts w:ascii="仿宋_GB2312" w:eastAsia="仿宋_GB2312" w:hint="eastAsia"/>
          <w:color w:val="000000"/>
          <w:kern w:val="0"/>
          <w:sz w:val="32"/>
          <w:szCs w:val="32"/>
        </w:rPr>
        <w:t>个，每市（区）推荐上报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个，超报不予受理。</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省级农业产业化示范联合体建设。创建省级农业产业化示范联合体</w:t>
      </w:r>
      <w:r>
        <w:rPr>
          <w:rFonts w:ascii="仿宋_GB2312" w:eastAsia="仿宋_GB2312" w:hint="eastAsia"/>
          <w:color w:val="000000"/>
          <w:kern w:val="0"/>
          <w:sz w:val="32"/>
          <w:szCs w:val="32"/>
        </w:rPr>
        <w:t>25</w:t>
      </w:r>
      <w:r>
        <w:rPr>
          <w:rFonts w:ascii="仿宋_GB2312" w:eastAsia="仿宋_GB2312" w:hint="eastAsia"/>
          <w:color w:val="000000"/>
          <w:kern w:val="0"/>
          <w:sz w:val="32"/>
          <w:szCs w:val="32"/>
        </w:rPr>
        <w:t>个，西安、宝鸡、咸阳、渭南</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市各推荐上报</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个，</w:t>
      </w:r>
      <w:r>
        <w:rPr>
          <w:rFonts w:ascii="仿宋_GB2312" w:eastAsia="仿宋_GB2312" w:hint="eastAsia"/>
          <w:color w:val="000000"/>
          <w:kern w:val="0"/>
          <w:sz w:val="32"/>
          <w:szCs w:val="32"/>
        </w:rPr>
        <w:lastRenderedPageBreak/>
        <w:t>榆林推荐上报</w:t>
      </w:r>
      <w:r>
        <w:rPr>
          <w:rFonts w:ascii="仿宋_GB2312" w:eastAsia="仿宋_GB2312" w:hint="eastAsia"/>
          <w:color w:val="000000"/>
          <w:kern w:val="0"/>
          <w:sz w:val="32"/>
          <w:szCs w:val="32"/>
        </w:rPr>
        <w:t>4</w:t>
      </w:r>
      <w:r>
        <w:rPr>
          <w:rFonts w:ascii="仿宋_GB2312" w:eastAsia="仿宋_GB2312" w:hint="eastAsia"/>
          <w:color w:val="000000"/>
          <w:kern w:val="0"/>
          <w:sz w:val="32"/>
          <w:szCs w:val="32"/>
        </w:rPr>
        <w:t>个，延安、汉中、安康</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市各推荐上报</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个，铜川、商洛、韩城</w:t>
      </w:r>
      <w:r>
        <w:rPr>
          <w:rFonts w:ascii="仿宋_GB2312" w:eastAsia="仿宋_GB2312" w:hint="eastAsia"/>
          <w:color w:val="000000"/>
          <w:kern w:val="0"/>
          <w:sz w:val="32"/>
          <w:szCs w:val="32"/>
        </w:rPr>
        <w:t>3</w:t>
      </w:r>
      <w:r>
        <w:rPr>
          <w:rFonts w:ascii="仿宋_GB2312" w:eastAsia="仿宋_GB2312" w:hint="eastAsia"/>
          <w:color w:val="000000"/>
          <w:kern w:val="0"/>
          <w:sz w:val="32"/>
          <w:szCs w:val="32"/>
        </w:rPr>
        <w:t>市各推荐上报</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个。</w:t>
      </w:r>
    </w:p>
    <w:p w:rsidR="00FC0555" w:rsidRDefault="00BD53CD">
      <w:pPr>
        <w:spacing w:line="600" w:lineRule="exact"/>
        <w:ind w:firstLineChars="200" w:firstLine="640"/>
        <w:rPr>
          <w:rFonts w:ascii="楷体_GB2312" w:eastAsia="楷体_GB2312"/>
          <w:color w:val="000000"/>
          <w:kern w:val="0"/>
          <w:sz w:val="32"/>
          <w:szCs w:val="32"/>
        </w:rPr>
      </w:pPr>
      <w:r>
        <w:rPr>
          <w:rFonts w:ascii="楷体_GB2312" w:eastAsia="楷体_GB2312" w:hint="eastAsia"/>
          <w:color w:val="000000"/>
          <w:kern w:val="0"/>
          <w:sz w:val="32"/>
          <w:szCs w:val="32"/>
        </w:rPr>
        <w:t>（二）申报程序。</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rPr>
        <w:t>省级农产品加工示范园区。由符合条件的园区填写申报书、编制申报材料（详见附件</w:t>
      </w:r>
      <w:r>
        <w:rPr>
          <w:rFonts w:ascii="仿宋_GB2312" w:eastAsia="仿宋_GB2312" w:hint="eastAsia"/>
          <w:color w:val="000000"/>
          <w:kern w:val="0"/>
          <w:sz w:val="32"/>
          <w:szCs w:val="32"/>
        </w:rPr>
        <w:t>1</w:t>
      </w:r>
      <w:r>
        <w:rPr>
          <w:rFonts w:ascii="仿宋_GB2312" w:eastAsia="仿宋_GB2312" w:hint="eastAsia"/>
          <w:color w:val="000000"/>
          <w:kern w:val="0"/>
          <w:sz w:val="32"/>
          <w:szCs w:val="32"/>
        </w:rPr>
        <w:t>），由县级人民政府向所在市（区）农业农村、财政部门提出申请，各市级农业农村部门会同财政部门对申报农产品加工园区材料的真实性、完整性、规范性进行审核，以正式文件向省农业农村厅、省财政厅推荐候选名单，并同时报送创建方案</w:t>
      </w:r>
      <w:r>
        <w:rPr>
          <w:rFonts w:ascii="仿宋_GB2312" w:eastAsia="仿宋_GB2312" w:hint="eastAsia"/>
          <w:color w:val="000000"/>
          <w:kern w:val="0"/>
          <w:sz w:val="32"/>
          <w:szCs w:val="32"/>
        </w:rPr>
        <w:t>、资金使用方案。省农业农村厅会同省财政厅组织相关业务处室、第三方专家对农产品加工园区进行现场考察、申报材料综合评审并公示无异议后发文认定。</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rPr>
        <w:t>省级农业产业化示范联合体。由牵头发起组建联合体的农业产业化龙头企业编写申报方案、提供相关佐证材料（详见附件</w:t>
      </w:r>
      <w:r>
        <w:rPr>
          <w:rFonts w:ascii="仿宋_GB2312" w:eastAsia="仿宋_GB2312" w:hint="eastAsia"/>
          <w:color w:val="000000"/>
          <w:kern w:val="0"/>
          <w:sz w:val="32"/>
          <w:szCs w:val="32"/>
        </w:rPr>
        <w:t>2</w:t>
      </w:r>
      <w:r>
        <w:rPr>
          <w:rFonts w:ascii="仿宋_GB2312" w:eastAsia="仿宋_GB2312" w:hint="eastAsia"/>
          <w:color w:val="000000"/>
          <w:kern w:val="0"/>
          <w:sz w:val="32"/>
          <w:szCs w:val="32"/>
        </w:rPr>
        <w:t>），向所在地的县级农业农村、财政部门提出申请，县级农业农村部门会同县级财政部门对相关材料审核后向各市级农业农村、财政部门报送，市级农业农村部门、财政部门组织省级农业产业化示范联合体申报材料评审工作，并向省农业农村厅和省财政厅行文报送推荐名单和申报材料，由省农业</w:t>
      </w:r>
      <w:r>
        <w:rPr>
          <w:rFonts w:ascii="仿宋_GB2312" w:eastAsia="仿宋_GB2312" w:hint="eastAsia"/>
          <w:color w:val="000000"/>
          <w:kern w:val="0"/>
          <w:sz w:val="32"/>
          <w:szCs w:val="32"/>
        </w:rPr>
        <w:t>农村厅、省财政厅审核认定后发文公布。</w:t>
      </w:r>
    </w:p>
    <w:p w:rsidR="00FC0555" w:rsidRDefault="00BD53CD">
      <w:pPr>
        <w:spacing w:line="600" w:lineRule="exact"/>
        <w:ind w:firstLineChars="200" w:firstLine="640"/>
        <w:rPr>
          <w:rFonts w:ascii="黑体" w:eastAsia="黑体" w:hAnsi="黑体"/>
          <w:color w:val="000000"/>
          <w:kern w:val="0"/>
          <w:sz w:val="32"/>
          <w:szCs w:val="32"/>
        </w:rPr>
      </w:pPr>
      <w:r>
        <w:rPr>
          <w:rFonts w:ascii="黑体" w:eastAsia="黑体" w:hAnsi="黑体" w:hint="eastAsia"/>
          <w:color w:val="000000"/>
          <w:kern w:val="0"/>
          <w:sz w:val="32"/>
          <w:szCs w:val="32"/>
        </w:rPr>
        <w:t>六、补助资金编制内容</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申报认定的省级农产品加工示范园暂按</w:t>
      </w:r>
      <w:r>
        <w:rPr>
          <w:rFonts w:ascii="仿宋_GB2312" w:eastAsia="仿宋_GB2312" w:hint="eastAsia"/>
          <w:color w:val="000000"/>
          <w:kern w:val="0"/>
          <w:sz w:val="32"/>
          <w:szCs w:val="32"/>
        </w:rPr>
        <w:t>300</w:t>
      </w:r>
      <w:r>
        <w:rPr>
          <w:rFonts w:ascii="仿宋_GB2312" w:eastAsia="仿宋_GB2312" w:hint="eastAsia"/>
          <w:color w:val="000000"/>
          <w:kern w:val="0"/>
          <w:sz w:val="32"/>
          <w:szCs w:val="32"/>
        </w:rPr>
        <w:t>万元财政补助资金编制资金使用方案，方案应明确补助资金对象、标准、其他</w:t>
      </w:r>
      <w:r>
        <w:rPr>
          <w:rFonts w:ascii="仿宋_GB2312" w:eastAsia="仿宋_GB2312" w:hint="eastAsia"/>
          <w:color w:val="000000"/>
          <w:kern w:val="0"/>
          <w:sz w:val="32"/>
          <w:szCs w:val="32"/>
        </w:rPr>
        <w:lastRenderedPageBreak/>
        <w:t>资金来源及使用内容。省级财政补助资金主要用于支持加工基础设施、深加工技术改造及引进、产业链供应链完善提升、科技协同创新平台建设、智慧农业建设、农产品认证与品牌培育、联农带农增收等方面。每个省级农业产业化示范联合体补助</w:t>
      </w:r>
      <w:r>
        <w:rPr>
          <w:rFonts w:ascii="仿宋_GB2312" w:eastAsia="仿宋_GB2312" w:hint="eastAsia"/>
          <w:color w:val="000000"/>
          <w:kern w:val="0"/>
          <w:sz w:val="32"/>
          <w:szCs w:val="32"/>
        </w:rPr>
        <w:t>80</w:t>
      </w:r>
      <w:r>
        <w:rPr>
          <w:rFonts w:ascii="仿宋_GB2312" w:eastAsia="仿宋_GB2312" w:hint="eastAsia"/>
          <w:color w:val="000000"/>
          <w:kern w:val="0"/>
          <w:sz w:val="32"/>
          <w:szCs w:val="32"/>
        </w:rPr>
        <w:t>万元，资金主要用于支持规模生产基地标准化、商品化生产水平提升，农产品初加工、深加工和物流设施建设，农业全产业链数字化等新基建建设，市场品牌体系和公共服务平台建设，以及经营主体和服务主体</w:t>
      </w:r>
      <w:r>
        <w:rPr>
          <w:rFonts w:ascii="仿宋_GB2312" w:eastAsia="仿宋_GB2312" w:hint="eastAsia"/>
          <w:color w:val="000000"/>
          <w:kern w:val="0"/>
          <w:sz w:val="32"/>
          <w:szCs w:val="32"/>
        </w:rPr>
        <w:t>培育壮大等方面。省级专项补助资金不得大量用于购买生产资料、发展休闲农业，不得与农机购置补贴等其它中省财政转移支付资金有交叉重复。</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系</w:t>
      </w:r>
      <w:r>
        <w:rPr>
          <w:rFonts w:ascii="仿宋_GB2312" w:eastAsia="仿宋_GB2312" w:hint="eastAsia"/>
          <w:color w:val="000000"/>
          <w:kern w:val="0"/>
          <w:sz w:val="32"/>
          <w:szCs w:val="32"/>
        </w:rPr>
        <w:t xml:space="preserve"> </w:t>
      </w:r>
      <w:r>
        <w:rPr>
          <w:rFonts w:ascii="仿宋_GB2312" w:eastAsia="仿宋_GB2312" w:hint="eastAsia"/>
          <w:color w:val="000000"/>
          <w:kern w:val="0"/>
          <w:sz w:val="32"/>
          <w:szCs w:val="32"/>
        </w:rPr>
        <w:t>人：胡维超</w:t>
      </w: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联系电话：</w:t>
      </w:r>
      <w:r>
        <w:rPr>
          <w:rFonts w:ascii="仿宋_GB2312" w:eastAsia="仿宋_GB2312" w:hint="eastAsia"/>
          <w:color w:val="000000"/>
          <w:kern w:val="0"/>
          <w:sz w:val="32"/>
          <w:szCs w:val="32"/>
        </w:rPr>
        <w:t>87402982</w:t>
      </w:r>
    </w:p>
    <w:p w:rsidR="00FC0555" w:rsidRDefault="00FC0555">
      <w:pPr>
        <w:spacing w:line="600" w:lineRule="exact"/>
        <w:ind w:firstLineChars="200" w:firstLine="640"/>
        <w:rPr>
          <w:rFonts w:ascii="仿宋_GB2312" w:eastAsia="仿宋_GB2312"/>
          <w:color w:val="000000"/>
          <w:kern w:val="0"/>
          <w:sz w:val="32"/>
          <w:szCs w:val="32"/>
        </w:rPr>
      </w:pPr>
    </w:p>
    <w:p w:rsidR="00FC0555" w:rsidRDefault="00FC0555">
      <w:pPr>
        <w:spacing w:line="600" w:lineRule="exact"/>
        <w:ind w:firstLineChars="200" w:firstLine="640"/>
        <w:rPr>
          <w:rFonts w:ascii="仿宋_GB2312" w:eastAsia="仿宋_GB2312"/>
          <w:color w:val="000000"/>
          <w:kern w:val="0"/>
          <w:sz w:val="32"/>
          <w:szCs w:val="32"/>
        </w:rPr>
      </w:pPr>
    </w:p>
    <w:p w:rsidR="00FC0555" w:rsidRDefault="00BD53CD">
      <w:pPr>
        <w:spacing w:line="60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附件：</w:t>
      </w:r>
      <w:r>
        <w:rPr>
          <w:rFonts w:ascii="仿宋_GB2312" w:eastAsia="仿宋_GB2312" w:hint="eastAsia"/>
          <w:color w:val="000000"/>
          <w:kern w:val="0"/>
          <w:sz w:val="32"/>
          <w:szCs w:val="32"/>
        </w:rPr>
        <w:t>6-1</w:t>
      </w:r>
      <w:r>
        <w:rPr>
          <w:rFonts w:ascii="仿宋_GB2312" w:eastAsia="仿宋_GB2312" w:hint="eastAsia"/>
          <w:color w:val="000000"/>
          <w:kern w:val="0"/>
          <w:sz w:val="32"/>
          <w:szCs w:val="32"/>
        </w:rPr>
        <w:t>陕西省省级农产品加工示范园区申报书</w:t>
      </w:r>
    </w:p>
    <w:p w:rsidR="00FC0555" w:rsidRDefault="00BD53CD">
      <w:pPr>
        <w:spacing w:line="600" w:lineRule="exact"/>
        <w:ind w:firstLineChars="500" w:firstLine="1600"/>
        <w:rPr>
          <w:rFonts w:ascii="仿宋_GB2312" w:eastAsia="仿宋_GB2312"/>
          <w:color w:val="000000"/>
          <w:kern w:val="0"/>
          <w:sz w:val="32"/>
          <w:szCs w:val="32"/>
        </w:rPr>
      </w:pPr>
      <w:r>
        <w:rPr>
          <w:rFonts w:ascii="仿宋_GB2312" w:eastAsia="仿宋_GB2312" w:hint="eastAsia"/>
          <w:color w:val="000000"/>
          <w:kern w:val="0"/>
          <w:sz w:val="32"/>
          <w:szCs w:val="32"/>
        </w:rPr>
        <w:t>6-2</w:t>
      </w:r>
      <w:r>
        <w:rPr>
          <w:rFonts w:ascii="仿宋_GB2312" w:eastAsia="仿宋_GB2312" w:hint="eastAsia"/>
          <w:color w:val="000000"/>
          <w:kern w:val="0"/>
          <w:sz w:val="32"/>
          <w:szCs w:val="32"/>
        </w:rPr>
        <w:t>陕西省省级农业产业化示范联合体申报方案</w:t>
      </w:r>
    </w:p>
    <w:p w:rsidR="00FC0555" w:rsidRDefault="00FC0555">
      <w:pPr>
        <w:spacing w:line="600" w:lineRule="exact"/>
        <w:ind w:firstLineChars="500" w:firstLine="1600"/>
        <w:rPr>
          <w:rFonts w:ascii="仿宋_GB2312" w:eastAsia="仿宋_GB2312"/>
          <w:color w:val="000000"/>
          <w:kern w:val="0"/>
          <w:sz w:val="32"/>
          <w:szCs w:val="32"/>
        </w:rPr>
        <w:sectPr w:rsidR="00FC0555">
          <w:pgSz w:w="11906" w:h="16838"/>
          <w:pgMar w:top="1871" w:right="1531" w:bottom="1474" w:left="1531" w:header="851" w:footer="1134" w:gutter="0"/>
          <w:cols w:space="425"/>
          <w:docGrid w:type="lines" w:linePitch="312"/>
        </w:sectPr>
      </w:pPr>
    </w:p>
    <w:p w:rsidR="00FC0555" w:rsidRDefault="00BD53CD">
      <w:pPr>
        <w:spacing w:line="58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sz w:val="32"/>
          <w:szCs w:val="32"/>
        </w:rPr>
        <w:t>6-1</w:t>
      </w:r>
    </w:p>
    <w:p w:rsidR="00FC0555" w:rsidRDefault="00FC0555">
      <w:pPr>
        <w:jc w:val="center"/>
        <w:rPr>
          <w:rFonts w:ascii="方正小标宋简体" w:eastAsia="方正小标宋简体"/>
          <w:sz w:val="32"/>
          <w:szCs w:val="32"/>
        </w:rPr>
      </w:pPr>
    </w:p>
    <w:p w:rsidR="00FC0555" w:rsidRDefault="00FC0555">
      <w:pPr>
        <w:jc w:val="center"/>
        <w:rPr>
          <w:rFonts w:ascii="方正小标宋简体" w:eastAsia="方正小标宋简体"/>
          <w:sz w:val="32"/>
          <w:szCs w:val="32"/>
        </w:rPr>
      </w:pPr>
    </w:p>
    <w:p w:rsidR="00FC0555" w:rsidRDefault="00FC0555">
      <w:pPr>
        <w:jc w:val="center"/>
        <w:rPr>
          <w:rFonts w:ascii="方正小标宋简体" w:eastAsia="方正小标宋简体"/>
          <w:sz w:val="44"/>
          <w:szCs w:val="44"/>
        </w:rPr>
      </w:pPr>
    </w:p>
    <w:p w:rsidR="00FC0555" w:rsidRDefault="00BD53CD">
      <w:pPr>
        <w:jc w:val="center"/>
        <w:rPr>
          <w:rFonts w:ascii="方正小标宋简体" w:eastAsia="方正小标宋简体"/>
          <w:sz w:val="44"/>
          <w:szCs w:val="44"/>
        </w:rPr>
      </w:pPr>
      <w:r>
        <w:rPr>
          <w:rFonts w:ascii="方正小标宋简体" w:eastAsia="方正小标宋简体" w:hint="eastAsia"/>
          <w:sz w:val="44"/>
          <w:szCs w:val="44"/>
        </w:rPr>
        <w:t>陕西省省级农产品加工示范园区申报书</w:t>
      </w:r>
    </w:p>
    <w:p w:rsidR="00FC0555" w:rsidRDefault="00FC0555">
      <w:pPr>
        <w:spacing w:line="600" w:lineRule="exact"/>
        <w:ind w:firstLineChars="600" w:firstLine="1800"/>
        <w:rPr>
          <w:sz w:val="30"/>
          <w:szCs w:val="30"/>
        </w:rPr>
      </w:pPr>
    </w:p>
    <w:p w:rsidR="00FC0555" w:rsidRDefault="00FC0555">
      <w:pPr>
        <w:spacing w:line="600" w:lineRule="exact"/>
        <w:ind w:firstLineChars="600" w:firstLine="1920"/>
        <w:rPr>
          <w:sz w:val="32"/>
          <w:szCs w:val="32"/>
        </w:rPr>
      </w:pPr>
    </w:p>
    <w:p w:rsidR="00FC0555" w:rsidRDefault="00FC0555">
      <w:pPr>
        <w:pStyle w:val="a4"/>
        <w:rPr>
          <w:sz w:val="32"/>
          <w:szCs w:val="32"/>
        </w:rPr>
      </w:pPr>
    </w:p>
    <w:p w:rsidR="00FC0555" w:rsidRDefault="00FC0555">
      <w:pPr>
        <w:pStyle w:val="a4"/>
        <w:rPr>
          <w:sz w:val="32"/>
          <w:szCs w:val="32"/>
        </w:rPr>
      </w:pPr>
    </w:p>
    <w:p w:rsidR="00FC0555" w:rsidRDefault="00FC0555">
      <w:pPr>
        <w:pStyle w:val="a4"/>
        <w:rPr>
          <w:sz w:val="32"/>
          <w:szCs w:val="32"/>
        </w:rPr>
      </w:pPr>
    </w:p>
    <w:p w:rsidR="00FC0555" w:rsidRDefault="00FC0555">
      <w:pPr>
        <w:pStyle w:val="a4"/>
        <w:rPr>
          <w:sz w:val="32"/>
          <w:szCs w:val="32"/>
        </w:rPr>
      </w:pPr>
    </w:p>
    <w:p w:rsidR="00FC0555" w:rsidRDefault="00FC0555">
      <w:pPr>
        <w:pStyle w:val="a4"/>
        <w:rPr>
          <w:sz w:val="32"/>
          <w:szCs w:val="32"/>
        </w:rPr>
      </w:pPr>
    </w:p>
    <w:p w:rsidR="00FC0555" w:rsidRDefault="00BD53CD">
      <w:pPr>
        <w:tabs>
          <w:tab w:val="left" w:pos="1260"/>
        </w:tabs>
        <w:spacing w:line="600" w:lineRule="exact"/>
        <w:ind w:firstLineChars="400" w:firstLine="1280"/>
        <w:rPr>
          <w:rFonts w:ascii="仿宋_GB2312" w:eastAsia="仿宋_GB2312"/>
          <w:sz w:val="32"/>
          <w:szCs w:val="32"/>
        </w:rPr>
      </w:pPr>
      <w:r>
        <w:rPr>
          <w:rFonts w:ascii="仿宋_GB2312" w:eastAsia="仿宋_GB2312" w:hint="eastAsia"/>
          <w:sz w:val="32"/>
          <w:szCs w:val="32"/>
        </w:rPr>
        <w:t>园区名称：</w:t>
      </w:r>
    </w:p>
    <w:p w:rsidR="00FC0555" w:rsidRDefault="00BD53CD">
      <w:pPr>
        <w:tabs>
          <w:tab w:val="left" w:pos="1260"/>
        </w:tabs>
        <w:spacing w:line="600" w:lineRule="exact"/>
        <w:ind w:firstLineChars="400" w:firstLine="1280"/>
        <w:rPr>
          <w:rFonts w:ascii="仿宋_GB2312" w:eastAsia="仿宋_GB2312"/>
          <w:sz w:val="32"/>
          <w:szCs w:val="32"/>
        </w:rPr>
      </w:pPr>
      <w:r>
        <w:rPr>
          <w:rFonts w:ascii="仿宋_GB2312" w:eastAsia="仿宋_GB2312" w:hint="eastAsia"/>
          <w:sz w:val="32"/>
          <w:szCs w:val="32"/>
        </w:rPr>
        <w:t>申报单位：</w:t>
      </w:r>
    </w:p>
    <w:p w:rsidR="00FC0555" w:rsidRDefault="00BD53CD" w:rsidP="00A75A80">
      <w:pPr>
        <w:tabs>
          <w:tab w:val="left" w:pos="1260"/>
        </w:tabs>
        <w:spacing w:line="600" w:lineRule="exact"/>
        <w:ind w:firstLineChars="393" w:firstLine="1258"/>
        <w:rPr>
          <w:rFonts w:ascii="仿宋_GB2312" w:eastAsia="仿宋_GB2312"/>
          <w:sz w:val="32"/>
          <w:szCs w:val="32"/>
        </w:rPr>
      </w:pPr>
      <w:r>
        <w:rPr>
          <w:rFonts w:ascii="仿宋_GB2312" w:eastAsia="仿宋_GB2312" w:hint="eastAsia"/>
          <w:sz w:val="32"/>
          <w:szCs w:val="32"/>
        </w:rPr>
        <w:t>通讯地址：</w:t>
      </w:r>
    </w:p>
    <w:p w:rsidR="00FC0555" w:rsidRDefault="00BD53CD" w:rsidP="00A75A80">
      <w:pPr>
        <w:tabs>
          <w:tab w:val="left" w:pos="1260"/>
        </w:tabs>
        <w:spacing w:line="600" w:lineRule="exact"/>
        <w:ind w:firstLineChars="393" w:firstLine="1258"/>
        <w:rPr>
          <w:rFonts w:ascii="仿宋_GB2312" w:eastAsia="仿宋_GB2312"/>
          <w:sz w:val="32"/>
          <w:szCs w:val="32"/>
        </w:rPr>
      </w:pPr>
      <w:r>
        <w:rPr>
          <w:rFonts w:ascii="仿宋_GB2312" w:eastAsia="仿宋_GB2312" w:hint="eastAsia"/>
          <w:sz w:val="32"/>
          <w:szCs w:val="32"/>
        </w:rPr>
        <w:t>邮政编码：</w:t>
      </w:r>
    </w:p>
    <w:p w:rsidR="00FC0555" w:rsidRDefault="00BD53CD" w:rsidP="00A75A80">
      <w:pPr>
        <w:tabs>
          <w:tab w:val="left" w:pos="1260"/>
        </w:tabs>
        <w:spacing w:line="600" w:lineRule="exact"/>
        <w:ind w:firstLineChars="393" w:firstLine="1258"/>
        <w:rPr>
          <w:rFonts w:ascii="仿宋_GB2312" w:eastAsia="仿宋_GB2312"/>
          <w:sz w:val="32"/>
          <w:szCs w:val="32"/>
        </w:rPr>
      </w:pPr>
      <w:r>
        <w:rPr>
          <w:rFonts w:ascii="仿宋_GB2312" w:eastAsia="仿宋_GB2312" w:hint="eastAsia"/>
          <w:sz w:val="32"/>
          <w:szCs w:val="32"/>
        </w:rPr>
        <w:t>联系电话：</w:t>
      </w:r>
    </w:p>
    <w:p w:rsidR="00FC0555" w:rsidRDefault="00BD53CD" w:rsidP="00A75A80">
      <w:pPr>
        <w:tabs>
          <w:tab w:val="left" w:pos="1260"/>
        </w:tabs>
        <w:spacing w:line="600" w:lineRule="exact"/>
        <w:ind w:firstLineChars="393" w:firstLine="1258"/>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 xml:space="preserve"> </w:t>
      </w:r>
      <w:r>
        <w:rPr>
          <w:rFonts w:ascii="仿宋_GB2312" w:eastAsia="仿宋_GB2312" w:hint="eastAsia"/>
          <w:sz w:val="32"/>
          <w:szCs w:val="32"/>
        </w:rPr>
        <w:t>系</w:t>
      </w:r>
      <w:r>
        <w:rPr>
          <w:rFonts w:ascii="仿宋_GB2312" w:eastAsia="仿宋_GB2312" w:hint="eastAsia"/>
          <w:sz w:val="32"/>
          <w:szCs w:val="32"/>
        </w:rPr>
        <w:t xml:space="preserve"> </w:t>
      </w:r>
      <w:r>
        <w:rPr>
          <w:rFonts w:ascii="仿宋_GB2312" w:eastAsia="仿宋_GB2312" w:hint="eastAsia"/>
          <w:sz w:val="32"/>
          <w:szCs w:val="32"/>
        </w:rPr>
        <w:t>人：</w:t>
      </w:r>
    </w:p>
    <w:p w:rsidR="00FC0555" w:rsidRDefault="00BD53CD" w:rsidP="00A75A80">
      <w:pPr>
        <w:tabs>
          <w:tab w:val="left" w:pos="1260"/>
        </w:tabs>
        <w:snapToGrid w:val="0"/>
        <w:spacing w:line="600" w:lineRule="exact"/>
        <w:ind w:firstLineChars="393" w:firstLine="1258"/>
        <w:rPr>
          <w:rFonts w:ascii="仿宋_GB2312" w:eastAsia="仿宋_GB2312" w:hAnsi="宋体" w:cs="宋体"/>
          <w:b/>
          <w:kern w:val="0"/>
          <w:sz w:val="32"/>
          <w:szCs w:val="32"/>
        </w:rPr>
      </w:pPr>
      <w:r>
        <w:rPr>
          <w:rFonts w:ascii="仿宋_GB2312" w:eastAsia="仿宋_GB2312" w:hint="eastAsia"/>
          <w:sz w:val="32"/>
          <w:szCs w:val="32"/>
        </w:rPr>
        <w:t>填制日期：</w:t>
      </w:r>
    </w:p>
    <w:p w:rsidR="00FC0555" w:rsidRDefault="00FC0555">
      <w:pPr>
        <w:spacing w:line="500" w:lineRule="exact"/>
        <w:rPr>
          <w:rFonts w:ascii="仿宋_GB2312"/>
          <w:szCs w:val="32"/>
        </w:rPr>
        <w:sectPr w:rsidR="00FC0555">
          <w:footerReference w:type="default" r:id="rId10"/>
          <w:pgSz w:w="11906" w:h="16838"/>
          <w:pgMar w:top="1871" w:right="1531" w:bottom="1474" w:left="1531" w:header="851" w:footer="1134" w:gutter="0"/>
          <w:cols w:space="720"/>
          <w:docGrid w:linePitch="610" w:charSpace="-250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
        <w:gridCol w:w="3568"/>
        <w:gridCol w:w="4441"/>
      </w:tblGrid>
      <w:tr w:rsidR="00FC0555">
        <w:trPr>
          <w:trHeight w:val="1134"/>
          <w:jc w:val="center"/>
        </w:trPr>
        <w:tc>
          <w:tcPr>
            <w:tcW w:w="580" w:type="pct"/>
            <w:vAlign w:val="center"/>
          </w:tcPr>
          <w:p w:rsidR="00FC0555" w:rsidRDefault="00BD53CD">
            <w:pPr>
              <w:jc w:val="center"/>
              <w:rPr>
                <w:rFonts w:ascii="黑体" w:eastAsia="黑体" w:hAnsi="黑体"/>
                <w:szCs w:val="32"/>
              </w:rPr>
            </w:pPr>
            <w:r>
              <w:rPr>
                <w:rFonts w:ascii="黑体" w:eastAsia="黑体" w:hAnsi="黑体" w:hint="eastAsia"/>
                <w:szCs w:val="32"/>
              </w:rPr>
              <w:lastRenderedPageBreak/>
              <w:t>园区</w:t>
            </w:r>
          </w:p>
          <w:p w:rsidR="00FC0555" w:rsidRDefault="00BD53CD">
            <w:pPr>
              <w:jc w:val="center"/>
              <w:rPr>
                <w:rFonts w:ascii="黑体" w:eastAsia="黑体" w:hAnsi="黑体"/>
                <w:szCs w:val="32"/>
              </w:rPr>
            </w:pPr>
            <w:r>
              <w:rPr>
                <w:rFonts w:ascii="黑体" w:eastAsia="黑体" w:hAnsi="黑体" w:hint="eastAsia"/>
                <w:szCs w:val="32"/>
              </w:rPr>
              <w:t>名称</w:t>
            </w:r>
          </w:p>
        </w:tc>
        <w:tc>
          <w:tcPr>
            <w:tcW w:w="4420" w:type="pct"/>
            <w:gridSpan w:val="2"/>
            <w:vAlign w:val="center"/>
          </w:tcPr>
          <w:p w:rsidR="00FC0555" w:rsidRDefault="00FC0555">
            <w:pPr>
              <w:keepNext/>
              <w:keepLines/>
              <w:rPr>
                <w:rFonts w:ascii="仿宋_GB2312" w:eastAsia="仿宋_GB2312"/>
                <w:szCs w:val="32"/>
              </w:rPr>
            </w:pPr>
          </w:p>
        </w:tc>
      </w:tr>
      <w:tr w:rsidR="00FC0555">
        <w:trPr>
          <w:trHeight w:val="1134"/>
          <w:jc w:val="center"/>
        </w:trPr>
        <w:tc>
          <w:tcPr>
            <w:tcW w:w="580" w:type="pct"/>
            <w:vAlign w:val="center"/>
          </w:tcPr>
          <w:p w:rsidR="00FC0555" w:rsidRDefault="00BD53CD">
            <w:pPr>
              <w:jc w:val="center"/>
              <w:rPr>
                <w:rFonts w:ascii="黑体" w:eastAsia="黑体" w:hAnsi="黑体"/>
                <w:szCs w:val="32"/>
              </w:rPr>
            </w:pPr>
            <w:r>
              <w:rPr>
                <w:rFonts w:ascii="黑体" w:eastAsia="黑体" w:hAnsi="黑体" w:hint="eastAsia"/>
                <w:szCs w:val="32"/>
              </w:rPr>
              <w:t>园区基本情况</w:t>
            </w:r>
          </w:p>
        </w:tc>
        <w:tc>
          <w:tcPr>
            <w:tcW w:w="4420" w:type="pct"/>
            <w:gridSpan w:val="2"/>
            <w:vAlign w:val="center"/>
          </w:tcPr>
          <w:p w:rsidR="00FC0555" w:rsidRDefault="00BD53CD">
            <w:pPr>
              <w:rPr>
                <w:rFonts w:ascii="仿宋_GB2312" w:eastAsia="仿宋_GB2312"/>
                <w:szCs w:val="32"/>
              </w:rPr>
            </w:pPr>
            <w:r>
              <w:rPr>
                <w:rFonts w:ascii="仿宋_GB2312" w:eastAsia="仿宋_GB2312" w:hint="eastAsia"/>
                <w:szCs w:val="32"/>
              </w:rPr>
              <w:t>包括：园区所在县</w:t>
            </w:r>
            <w:r>
              <w:rPr>
                <w:rFonts w:ascii="仿宋_GB2312" w:eastAsia="仿宋_GB2312" w:hint="eastAsia"/>
                <w:szCs w:val="32"/>
              </w:rPr>
              <w:t>(</w:t>
            </w:r>
            <w:r>
              <w:rPr>
                <w:rFonts w:ascii="仿宋_GB2312" w:eastAsia="仿宋_GB2312" w:hint="eastAsia"/>
                <w:szCs w:val="32"/>
              </w:rPr>
              <w:t>市、区）自然生态条件、经济社会发展状况、农业发展和农民收入情况等；主导产业发展情况；县区发展规划、支持政策制定出台情况。园区主管单位、运行时间、规模、农业产业发展等基本情况。</w:t>
            </w:r>
          </w:p>
        </w:tc>
      </w:tr>
      <w:tr w:rsidR="00FC0555">
        <w:trPr>
          <w:trHeight w:val="1474"/>
          <w:jc w:val="center"/>
        </w:trPr>
        <w:tc>
          <w:tcPr>
            <w:tcW w:w="580" w:type="pct"/>
            <w:vAlign w:val="center"/>
          </w:tcPr>
          <w:p w:rsidR="00FC0555" w:rsidRDefault="00BD53CD">
            <w:pPr>
              <w:jc w:val="center"/>
              <w:rPr>
                <w:rFonts w:ascii="黑体" w:eastAsia="黑体" w:hAnsi="黑体"/>
                <w:szCs w:val="32"/>
              </w:rPr>
            </w:pPr>
            <w:r>
              <w:rPr>
                <w:rFonts w:ascii="黑体" w:eastAsia="黑体" w:hAnsi="黑体" w:hint="eastAsia"/>
                <w:szCs w:val="32"/>
              </w:rPr>
              <w:t>园区运行现状</w:t>
            </w:r>
          </w:p>
        </w:tc>
        <w:tc>
          <w:tcPr>
            <w:tcW w:w="4420" w:type="pct"/>
            <w:gridSpan w:val="2"/>
            <w:vAlign w:val="center"/>
          </w:tcPr>
          <w:p w:rsidR="00FC0555" w:rsidRDefault="00BD53CD">
            <w:pPr>
              <w:ind w:firstLineChars="200" w:firstLine="420"/>
              <w:rPr>
                <w:rFonts w:ascii="仿宋_GB2312" w:eastAsia="仿宋_GB2312"/>
                <w:kern w:val="0"/>
                <w:szCs w:val="32"/>
              </w:rPr>
            </w:pPr>
            <w:r>
              <w:rPr>
                <w:rFonts w:ascii="仿宋_GB2312" w:eastAsia="仿宋_GB2312" w:hint="eastAsia"/>
                <w:kern w:val="0"/>
                <w:szCs w:val="32"/>
              </w:rPr>
              <w:t>包括：</w:t>
            </w:r>
            <w:r>
              <w:rPr>
                <w:rFonts w:ascii="仿宋_GB2312" w:eastAsia="仿宋_GB2312" w:hint="eastAsia"/>
                <w:kern w:val="0"/>
                <w:szCs w:val="32"/>
              </w:rPr>
              <w:t>1</w:t>
            </w:r>
            <w:r>
              <w:rPr>
                <w:rFonts w:ascii="仿宋_GB2312" w:eastAsia="仿宋_GB2312" w:hint="eastAsia"/>
                <w:kern w:val="0"/>
                <w:szCs w:val="32"/>
              </w:rPr>
              <w:t>、园区农产品加工业发展情况。如：农业产业化组织总数、带动农户数、加工型龙头企业发展情况、专业合作社等中介组织发展情况、农业产业化利益联结关系、农户从事产业化经营户均增加收入等。</w:t>
            </w:r>
          </w:p>
          <w:p w:rsidR="00FC0555" w:rsidRDefault="00BD53CD">
            <w:pPr>
              <w:ind w:firstLineChars="200" w:firstLine="420"/>
              <w:rPr>
                <w:rFonts w:ascii="仿宋_GB2312" w:eastAsia="仿宋_GB2312"/>
                <w:szCs w:val="32"/>
              </w:rPr>
            </w:pPr>
            <w:r>
              <w:rPr>
                <w:rFonts w:ascii="仿宋_GB2312" w:eastAsia="仿宋_GB2312" w:hint="eastAsia"/>
                <w:kern w:val="0"/>
                <w:szCs w:val="32"/>
              </w:rPr>
              <w:t>2</w:t>
            </w:r>
            <w:r>
              <w:rPr>
                <w:rFonts w:ascii="仿宋_GB2312" w:eastAsia="仿宋_GB2312" w:hint="eastAsia"/>
                <w:kern w:val="0"/>
                <w:szCs w:val="32"/>
              </w:rPr>
              <w:t>、园区内农产品生产加工销售情况。包括生产、加工、销售一体化经营情况，仓储、包装、运输等产业配套发展情况，高标准原料</w:t>
            </w:r>
            <w:r>
              <w:rPr>
                <w:rFonts w:ascii="仿宋_GB2312" w:eastAsia="仿宋_GB2312" w:hint="eastAsia"/>
                <w:szCs w:val="32"/>
              </w:rPr>
              <w:t>生产基地建设情况，农产品品牌建设以及农业产业转型升级等。</w:t>
            </w:r>
          </w:p>
          <w:p w:rsidR="00FC0555" w:rsidRDefault="00BD53CD">
            <w:pPr>
              <w:ind w:firstLineChars="200" w:firstLine="420"/>
              <w:rPr>
                <w:rFonts w:ascii="仿宋_GB2312" w:eastAsia="仿宋_GB2312"/>
                <w:szCs w:val="32"/>
              </w:rPr>
            </w:pPr>
            <w:r>
              <w:rPr>
                <w:rFonts w:ascii="仿宋_GB2312" w:eastAsia="仿宋_GB2312" w:hint="eastAsia"/>
                <w:szCs w:val="32"/>
              </w:rPr>
              <w:t>3</w:t>
            </w:r>
            <w:r>
              <w:rPr>
                <w:rFonts w:ascii="仿宋_GB2312" w:eastAsia="仿宋_GB2312" w:hint="eastAsia"/>
                <w:szCs w:val="32"/>
              </w:rPr>
              <w:t>、公共服务平台建设情况。公共服务平台是指园区主管部门或当地科研、检验等行业主管部门自建或依托龙头企业，建设的技术创新、质量检测、物流信息、品牌推介等为</w:t>
            </w:r>
            <w:r>
              <w:rPr>
                <w:rFonts w:ascii="仿宋_GB2312" w:eastAsia="仿宋_GB2312" w:hint="eastAsia"/>
                <w:szCs w:val="32"/>
              </w:rPr>
              <w:t>园区内龙头企业提供公共服务的机构。包括公共服务平台建设承担主体、建成时间、投入资金，平台的规模以及产生的经济社会效益等方面情况。</w:t>
            </w:r>
          </w:p>
          <w:p w:rsidR="00FC0555" w:rsidRDefault="00BD53CD">
            <w:pPr>
              <w:ind w:firstLineChars="200" w:firstLine="420"/>
              <w:rPr>
                <w:rFonts w:ascii="仿宋_GB2312" w:eastAsia="仿宋_GB2312"/>
                <w:szCs w:val="32"/>
              </w:rPr>
            </w:pPr>
            <w:r>
              <w:rPr>
                <w:rFonts w:ascii="仿宋_GB2312" w:eastAsia="仿宋_GB2312" w:hint="eastAsia"/>
                <w:szCs w:val="32"/>
              </w:rPr>
              <w:t>4</w:t>
            </w:r>
            <w:r>
              <w:rPr>
                <w:rFonts w:ascii="仿宋_GB2312" w:eastAsia="仿宋_GB2312" w:hint="eastAsia"/>
                <w:szCs w:val="32"/>
              </w:rPr>
              <w:t>、带动农民就业情况。园区带动支柱产业发展、引导农村劳动力向二三产业转移、带动返乡留乡农民工就地就近就业情况等。</w:t>
            </w:r>
          </w:p>
          <w:p w:rsidR="00FC0555" w:rsidRDefault="00BD53CD">
            <w:pPr>
              <w:ind w:firstLineChars="200" w:firstLine="420"/>
              <w:rPr>
                <w:rFonts w:ascii="仿宋_GB2312" w:eastAsia="仿宋_GB2312"/>
                <w:szCs w:val="32"/>
              </w:rPr>
            </w:pPr>
            <w:r>
              <w:rPr>
                <w:rFonts w:ascii="仿宋_GB2312" w:eastAsia="仿宋_GB2312" w:hint="eastAsia"/>
                <w:szCs w:val="32"/>
              </w:rPr>
              <w:t>5</w:t>
            </w:r>
            <w:r>
              <w:rPr>
                <w:rFonts w:ascii="仿宋_GB2312" w:eastAsia="仿宋_GB2312" w:hint="eastAsia"/>
                <w:szCs w:val="32"/>
              </w:rPr>
              <w:t>、政策扶持情况。当地制定的支持园区农产品加工业发展的政策措施情况，包括政策的主要内容、扶持方式和对象，各级财政资金扶持园区建设情况；今后发展方向、扶持产业，拟实施的重大项目、重点工程。</w:t>
            </w:r>
          </w:p>
        </w:tc>
      </w:tr>
      <w:tr w:rsidR="00FC0555">
        <w:trPr>
          <w:trHeight w:val="1134"/>
          <w:jc w:val="center"/>
        </w:trPr>
        <w:tc>
          <w:tcPr>
            <w:tcW w:w="580" w:type="pct"/>
            <w:vAlign w:val="center"/>
          </w:tcPr>
          <w:p w:rsidR="00FC0555" w:rsidRDefault="00BD53CD">
            <w:pPr>
              <w:jc w:val="center"/>
              <w:rPr>
                <w:rFonts w:ascii="黑体" w:eastAsia="黑体" w:hAnsi="黑体"/>
                <w:szCs w:val="32"/>
              </w:rPr>
            </w:pPr>
            <w:r>
              <w:rPr>
                <w:rFonts w:ascii="黑体" w:eastAsia="黑体" w:hAnsi="黑体" w:hint="eastAsia"/>
                <w:szCs w:val="32"/>
              </w:rPr>
              <w:t>申报</w:t>
            </w:r>
          </w:p>
          <w:p w:rsidR="00FC0555" w:rsidRDefault="00BD53CD">
            <w:pPr>
              <w:jc w:val="center"/>
              <w:rPr>
                <w:rFonts w:ascii="黑体" w:eastAsia="黑体" w:hAnsi="黑体"/>
                <w:szCs w:val="32"/>
              </w:rPr>
            </w:pPr>
            <w:r>
              <w:rPr>
                <w:rFonts w:ascii="黑体" w:eastAsia="黑体" w:hAnsi="黑体" w:hint="eastAsia"/>
                <w:szCs w:val="32"/>
              </w:rPr>
              <w:t>理由</w:t>
            </w:r>
          </w:p>
        </w:tc>
        <w:tc>
          <w:tcPr>
            <w:tcW w:w="4420" w:type="pct"/>
            <w:gridSpan w:val="2"/>
            <w:vAlign w:val="center"/>
          </w:tcPr>
          <w:p w:rsidR="00FC0555" w:rsidRDefault="00BD53CD">
            <w:pPr>
              <w:rPr>
                <w:rFonts w:ascii="仿宋_GB2312" w:eastAsia="仿宋_GB2312"/>
                <w:kern w:val="0"/>
                <w:szCs w:val="32"/>
              </w:rPr>
            </w:pPr>
            <w:r>
              <w:rPr>
                <w:rFonts w:ascii="仿宋_GB2312" w:eastAsia="仿宋_GB2312" w:hint="eastAsia"/>
                <w:szCs w:val="32"/>
              </w:rPr>
              <w:t>包括：</w:t>
            </w:r>
            <w:r>
              <w:rPr>
                <w:rFonts w:ascii="仿宋_GB2312" w:eastAsia="仿宋_GB2312" w:hint="eastAsia"/>
                <w:kern w:val="0"/>
                <w:szCs w:val="32"/>
              </w:rPr>
              <w:t>1</w:t>
            </w:r>
            <w:r>
              <w:rPr>
                <w:rFonts w:ascii="仿宋_GB2312" w:eastAsia="仿宋_GB2312" w:hint="eastAsia"/>
                <w:kern w:val="0"/>
                <w:szCs w:val="32"/>
              </w:rPr>
              <w:t>、申报县（市、区）具有的优势。</w:t>
            </w:r>
          </w:p>
          <w:p w:rsidR="00FC0555" w:rsidRDefault="00BD53CD">
            <w:pPr>
              <w:ind w:firstLineChars="300" w:firstLine="630"/>
              <w:rPr>
                <w:rFonts w:ascii="仿宋_GB2312" w:eastAsia="仿宋_GB2312"/>
                <w:szCs w:val="32"/>
              </w:rPr>
            </w:pPr>
            <w:r>
              <w:rPr>
                <w:rFonts w:ascii="仿宋_GB2312" w:eastAsia="仿宋_GB2312" w:hint="eastAsia"/>
                <w:kern w:val="0"/>
                <w:szCs w:val="32"/>
              </w:rPr>
              <w:t>2</w:t>
            </w:r>
            <w:r>
              <w:rPr>
                <w:rFonts w:ascii="仿宋_GB2312" w:eastAsia="仿宋_GB2312" w:hint="eastAsia"/>
                <w:kern w:val="0"/>
                <w:szCs w:val="32"/>
              </w:rPr>
              <w:t>、申报园区的条件</w:t>
            </w:r>
            <w:r>
              <w:rPr>
                <w:rFonts w:ascii="仿宋_GB2312" w:eastAsia="仿宋_GB2312" w:hint="eastAsia"/>
                <w:szCs w:val="32"/>
              </w:rPr>
              <w:t>是否符合有关规定。</w:t>
            </w:r>
          </w:p>
        </w:tc>
      </w:tr>
      <w:tr w:rsidR="00FC0555">
        <w:trPr>
          <w:trHeight w:val="1474"/>
          <w:jc w:val="center"/>
        </w:trPr>
        <w:tc>
          <w:tcPr>
            <w:tcW w:w="580" w:type="pct"/>
            <w:vAlign w:val="center"/>
          </w:tcPr>
          <w:p w:rsidR="00FC0555" w:rsidRDefault="00BD53CD">
            <w:pPr>
              <w:adjustRightInd w:val="0"/>
              <w:snapToGrid w:val="0"/>
              <w:jc w:val="center"/>
              <w:rPr>
                <w:rFonts w:ascii="黑体" w:eastAsia="黑体" w:hAnsi="黑体"/>
                <w:szCs w:val="32"/>
              </w:rPr>
            </w:pPr>
            <w:r>
              <w:rPr>
                <w:rFonts w:ascii="黑体" w:eastAsia="黑体" w:hAnsi="黑体" w:hint="eastAsia"/>
                <w:bCs/>
                <w:kern w:val="0"/>
                <w:sz w:val="20"/>
                <w:szCs w:val="21"/>
              </w:rPr>
              <w:t>申请县（市、区）人民政府意见</w:t>
            </w:r>
          </w:p>
        </w:tc>
        <w:tc>
          <w:tcPr>
            <w:tcW w:w="4420" w:type="pct"/>
            <w:gridSpan w:val="2"/>
            <w:vAlign w:val="bottom"/>
          </w:tcPr>
          <w:p w:rsidR="00FC0555" w:rsidRDefault="00FC0555">
            <w:pPr>
              <w:keepNext/>
              <w:keepLines/>
              <w:adjustRightInd w:val="0"/>
              <w:snapToGrid w:val="0"/>
              <w:jc w:val="center"/>
              <w:rPr>
                <w:rFonts w:ascii="仿宋_GB2312" w:eastAsia="仿宋_GB2312" w:hAnsi="Times New Roman"/>
                <w:kern w:val="0"/>
                <w:szCs w:val="21"/>
              </w:rPr>
            </w:pPr>
          </w:p>
          <w:p w:rsidR="00FC0555" w:rsidRDefault="00FC0555">
            <w:pPr>
              <w:keepNext/>
              <w:keepLines/>
              <w:adjustRightInd w:val="0"/>
              <w:snapToGrid w:val="0"/>
              <w:jc w:val="center"/>
              <w:rPr>
                <w:rFonts w:ascii="仿宋_GB2312" w:eastAsia="仿宋_GB2312" w:hAnsi="Times New Roman"/>
                <w:kern w:val="0"/>
                <w:szCs w:val="21"/>
              </w:rPr>
            </w:pPr>
          </w:p>
          <w:p w:rsidR="00FC0555" w:rsidRDefault="00FC0555">
            <w:pPr>
              <w:keepNext/>
              <w:keepLines/>
              <w:adjustRightInd w:val="0"/>
              <w:snapToGrid w:val="0"/>
              <w:jc w:val="right"/>
              <w:rPr>
                <w:rFonts w:ascii="仿宋_GB2312" w:eastAsia="仿宋_GB2312" w:hAnsi="Times New Roman"/>
                <w:kern w:val="0"/>
                <w:szCs w:val="21"/>
              </w:rPr>
            </w:pPr>
          </w:p>
          <w:p w:rsidR="00FC0555" w:rsidRDefault="00BD53CD">
            <w:pPr>
              <w:adjustRightInd w:val="0"/>
              <w:snapToGrid w:val="0"/>
              <w:jc w:val="right"/>
              <w:rPr>
                <w:rFonts w:ascii="仿宋_GB2312" w:eastAsia="仿宋_GB2312"/>
                <w:szCs w:val="32"/>
              </w:rPr>
            </w:pPr>
            <w:r>
              <w:rPr>
                <w:rFonts w:ascii="仿宋_GB2312" w:eastAsia="仿宋_GB2312" w:hAnsi="Times New Roman" w:hint="eastAsia"/>
                <w:kern w:val="0"/>
                <w:szCs w:val="21"/>
              </w:rPr>
              <w:t>负责人签字：（公章）</w:t>
            </w:r>
            <w:r>
              <w:rPr>
                <w:rFonts w:ascii="仿宋_GB2312" w:eastAsia="仿宋_GB2312" w:hAnsi="Times New Roman" w:hint="eastAsia"/>
                <w:kern w:val="0"/>
                <w:szCs w:val="21"/>
              </w:rPr>
              <w:t xml:space="preserve">                                                                                                                        </w:t>
            </w:r>
            <w:r>
              <w:rPr>
                <w:rFonts w:ascii="仿宋_GB2312" w:eastAsia="仿宋_GB2312" w:hAnsi="Times New Roman" w:hint="eastAsia"/>
                <w:kern w:val="0"/>
                <w:szCs w:val="21"/>
              </w:rPr>
              <w:t>年</w:t>
            </w:r>
            <w:r>
              <w:rPr>
                <w:rFonts w:ascii="仿宋_GB2312" w:eastAsia="仿宋_GB2312" w:hAnsi="Times New Roman" w:hint="eastAsia"/>
                <w:kern w:val="0"/>
                <w:szCs w:val="21"/>
              </w:rPr>
              <w:t xml:space="preserve">    </w:t>
            </w:r>
            <w:r>
              <w:rPr>
                <w:rFonts w:ascii="仿宋_GB2312" w:eastAsia="仿宋_GB2312" w:hAnsi="Times New Roman" w:hint="eastAsia"/>
                <w:kern w:val="0"/>
                <w:szCs w:val="21"/>
              </w:rPr>
              <w:t>月</w:t>
            </w:r>
            <w:r>
              <w:rPr>
                <w:rFonts w:ascii="仿宋_GB2312" w:eastAsia="仿宋_GB2312" w:hAnsi="Times New Roman" w:hint="eastAsia"/>
                <w:kern w:val="0"/>
                <w:szCs w:val="21"/>
              </w:rPr>
              <w:t xml:space="preserve">     </w:t>
            </w:r>
            <w:r>
              <w:rPr>
                <w:rFonts w:ascii="仿宋_GB2312" w:eastAsia="仿宋_GB2312" w:hAnsi="Times New Roman" w:hint="eastAsia"/>
                <w:kern w:val="0"/>
                <w:szCs w:val="21"/>
              </w:rPr>
              <w:t>日</w:t>
            </w:r>
            <w:r>
              <w:rPr>
                <w:rFonts w:ascii="仿宋_GB2312" w:eastAsia="仿宋_GB2312" w:hAnsi="Times New Roman" w:hint="eastAsia"/>
                <w:kern w:val="0"/>
                <w:szCs w:val="21"/>
              </w:rPr>
              <w:t xml:space="preserve">  </w:t>
            </w:r>
          </w:p>
        </w:tc>
      </w:tr>
      <w:tr w:rsidR="00FC0555">
        <w:trPr>
          <w:trHeight w:val="20"/>
          <w:jc w:val="center"/>
        </w:trPr>
        <w:tc>
          <w:tcPr>
            <w:tcW w:w="2549" w:type="pct"/>
            <w:gridSpan w:val="2"/>
            <w:vAlign w:val="bottom"/>
          </w:tcPr>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pStyle w:val="a3"/>
              <w:keepNext/>
              <w:keepLines/>
              <w:ind w:firstLine="0"/>
              <w:rPr>
                <w:rFonts w:ascii="仿宋_GB2312" w:eastAsia="仿宋_GB2312"/>
                <w:b/>
                <w:bCs/>
                <w:kern w:val="0"/>
                <w:szCs w:val="21"/>
              </w:rPr>
            </w:pPr>
          </w:p>
          <w:p w:rsidR="00FC0555" w:rsidRDefault="00FC0555">
            <w:pPr>
              <w:pStyle w:val="a3"/>
              <w:keepNext/>
              <w:keepLines/>
              <w:ind w:firstLine="0"/>
              <w:rPr>
                <w:rFonts w:ascii="仿宋_GB2312" w:eastAsia="仿宋_GB2312"/>
                <w:b/>
                <w:bCs/>
                <w:kern w:val="0"/>
                <w:szCs w:val="21"/>
              </w:rPr>
            </w:pPr>
          </w:p>
          <w:p w:rsidR="00FC0555" w:rsidRDefault="00FC0555">
            <w:pPr>
              <w:pStyle w:val="a3"/>
              <w:keepNext/>
              <w:keepLines/>
              <w:ind w:firstLine="0"/>
              <w:rPr>
                <w:rFonts w:ascii="仿宋_GB2312" w:eastAsia="仿宋_GB2312"/>
                <w:b/>
                <w:bCs/>
                <w:kern w:val="0"/>
                <w:szCs w:val="21"/>
              </w:rPr>
            </w:pPr>
          </w:p>
          <w:p w:rsidR="00FC0555" w:rsidRDefault="00BD53CD">
            <w:pPr>
              <w:adjustRightInd w:val="0"/>
              <w:snapToGrid w:val="0"/>
              <w:jc w:val="center"/>
              <w:rPr>
                <w:rFonts w:ascii="仿宋_GB2312" w:eastAsia="仿宋_GB2312" w:hAnsi="Times New Roman"/>
                <w:b/>
                <w:bCs/>
                <w:kern w:val="0"/>
                <w:szCs w:val="21"/>
              </w:rPr>
            </w:pPr>
            <w:r>
              <w:rPr>
                <w:rFonts w:ascii="仿宋_GB2312" w:eastAsia="仿宋_GB2312" w:hAnsi="Times New Roman" w:hint="eastAsia"/>
                <w:b/>
                <w:bCs/>
                <w:kern w:val="0"/>
                <w:szCs w:val="21"/>
              </w:rPr>
              <w:t>推荐意见</w:t>
            </w:r>
          </w:p>
          <w:p w:rsidR="00FC0555" w:rsidRDefault="00BD53CD">
            <w:pPr>
              <w:adjustRightInd w:val="0"/>
              <w:snapToGrid w:val="0"/>
              <w:jc w:val="center"/>
              <w:rPr>
                <w:rFonts w:ascii="仿宋_GB2312" w:eastAsia="仿宋_GB2312"/>
                <w:b/>
                <w:kern w:val="0"/>
                <w:szCs w:val="32"/>
              </w:rPr>
            </w:pPr>
            <w:r>
              <w:rPr>
                <w:rFonts w:ascii="仿宋_GB2312" w:eastAsia="仿宋_GB2312" w:hAnsi="Times New Roman" w:hint="eastAsia"/>
                <w:b/>
                <w:bCs/>
                <w:kern w:val="0"/>
                <w:szCs w:val="21"/>
              </w:rPr>
              <w:t>（</w:t>
            </w:r>
            <w:r>
              <w:rPr>
                <w:rFonts w:ascii="仿宋_GB2312" w:eastAsia="仿宋_GB2312" w:hint="eastAsia"/>
                <w:b/>
                <w:bCs/>
                <w:kern w:val="0"/>
                <w:szCs w:val="21"/>
              </w:rPr>
              <w:t>市</w:t>
            </w:r>
            <w:r>
              <w:rPr>
                <w:rFonts w:ascii="仿宋_GB2312" w:eastAsia="仿宋_GB2312" w:hAnsi="Times New Roman" w:hint="eastAsia"/>
                <w:b/>
                <w:bCs/>
                <w:kern w:val="0"/>
                <w:szCs w:val="21"/>
              </w:rPr>
              <w:t>级农业农村部门）</w:t>
            </w:r>
          </w:p>
        </w:tc>
        <w:tc>
          <w:tcPr>
            <w:tcW w:w="2451" w:type="pct"/>
            <w:vAlign w:val="bottom"/>
          </w:tcPr>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keepNext/>
              <w:keepLines/>
              <w:adjustRightInd w:val="0"/>
              <w:snapToGrid w:val="0"/>
              <w:jc w:val="center"/>
              <w:rPr>
                <w:rFonts w:ascii="仿宋_GB2312" w:eastAsia="仿宋_GB2312"/>
                <w:b/>
                <w:kern w:val="0"/>
                <w:szCs w:val="32"/>
              </w:rPr>
            </w:pPr>
          </w:p>
          <w:p w:rsidR="00FC0555" w:rsidRDefault="00FC0555">
            <w:pPr>
              <w:keepNext/>
              <w:keepLines/>
              <w:adjustRightInd w:val="0"/>
              <w:snapToGrid w:val="0"/>
              <w:jc w:val="center"/>
              <w:rPr>
                <w:rFonts w:ascii="仿宋_GB2312" w:eastAsia="仿宋_GB2312" w:hAnsi="Times New Roman"/>
                <w:b/>
                <w:bCs/>
                <w:kern w:val="0"/>
                <w:szCs w:val="21"/>
              </w:rPr>
            </w:pPr>
          </w:p>
          <w:p w:rsidR="00FC0555" w:rsidRDefault="00FC0555">
            <w:pPr>
              <w:keepNext/>
              <w:keepLines/>
              <w:adjustRightInd w:val="0"/>
              <w:snapToGrid w:val="0"/>
              <w:jc w:val="center"/>
              <w:rPr>
                <w:rFonts w:ascii="仿宋_GB2312" w:eastAsia="仿宋_GB2312" w:hAnsi="Times New Roman"/>
                <w:b/>
                <w:bCs/>
                <w:kern w:val="0"/>
                <w:szCs w:val="21"/>
              </w:rPr>
            </w:pPr>
          </w:p>
          <w:p w:rsidR="00FC0555" w:rsidRDefault="00BD53CD">
            <w:pPr>
              <w:adjustRightInd w:val="0"/>
              <w:snapToGrid w:val="0"/>
              <w:jc w:val="center"/>
              <w:rPr>
                <w:rFonts w:ascii="仿宋_GB2312" w:eastAsia="仿宋_GB2312" w:hAnsi="Times New Roman"/>
                <w:b/>
                <w:bCs/>
                <w:kern w:val="0"/>
                <w:szCs w:val="21"/>
              </w:rPr>
            </w:pPr>
            <w:r>
              <w:rPr>
                <w:rFonts w:ascii="仿宋_GB2312" w:eastAsia="仿宋_GB2312" w:hAnsi="Times New Roman" w:hint="eastAsia"/>
                <w:b/>
                <w:bCs/>
                <w:kern w:val="0"/>
                <w:szCs w:val="21"/>
              </w:rPr>
              <w:t>推荐意见</w:t>
            </w:r>
          </w:p>
          <w:p w:rsidR="00FC0555" w:rsidRDefault="00BD53CD">
            <w:pPr>
              <w:adjustRightInd w:val="0"/>
              <w:snapToGrid w:val="0"/>
              <w:jc w:val="center"/>
              <w:rPr>
                <w:rFonts w:ascii="仿宋_GB2312" w:eastAsia="仿宋_GB2312"/>
                <w:b/>
                <w:kern w:val="0"/>
                <w:szCs w:val="32"/>
              </w:rPr>
            </w:pPr>
            <w:r>
              <w:rPr>
                <w:rFonts w:ascii="仿宋_GB2312" w:eastAsia="仿宋_GB2312" w:hAnsi="Times New Roman" w:hint="eastAsia"/>
                <w:b/>
                <w:bCs/>
                <w:kern w:val="0"/>
                <w:szCs w:val="21"/>
              </w:rPr>
              <w:t>（</w:t>
            </w:r>
            <w:r>
              <w:rPr>
                <w:rFonts w:ascii="仿宋_GB2312" w:eastAsia="仿宋_GB2312" w:hint="eastAsia"/>
                <w:b/>
                <w:bCs/>
                <w:kern w:val="0"/>
                <w:szCs w:val="21"/>
              </w:rPr>
              <w:t>市</w:t>
            </w:r>
            <w:r>
              <w:rPr>
                <w:rFonts w:ascii="仿宋_GB2312" w:eastAsia="仿宋_GB2312" w:hAnsi="Times New Roman" w:hint="eastAsia"/>
                <w:b/>
                <w:bCs/>
                <w:kern w:val="0"/>
                <w:szCs w:val="21"/>
              </w:rPr>
              <w:t>级财政部门）</w:t>
            </w:r>
            <w:r>
              <w:rPr>
                <w:rFonts w:ascii="Times New Roman" w:eastAsia="仿宋_GB2312" w:hAnsi="Times New Roman" w:hint="eastAsia"/>
                <w:kern w:val="0"/>
                <w:szCs w:val="21"/>
              </w:rPr>
              <w:t> </w:t>
            </w:r>
          </w:p>
        </w:tc>
      </w:tr>
    </w:tbl>
    <w:p w:rsidR="00FC0555" w:rsidRDefault="00BD53CD">
      <w:pPr>
        <w:spacing w:line="300" w:lineRule="exact"/>
        <w:rPr>
          <w:rFonts w:ascii="仿宋_GB2312" w:eastAsia="仿宋_GB2312"/>
          <w:szCs w:val="32"/>
        </w:rPr>
      </w:pPr>
      <w:r>
        <w:rPr>
          <w:rFonts w:ascii="仿宋_GB2312" w:eastAsia="仿宋_GB2312" w:hint="eastAsia"/>
          <w:szCs w:val="32"/>
        </w:rPr>
        <w:t>备注：需提供如下佐证材料</w:t>
      </w:r>
    </w:p>
    <w:p w:rsidR="00FC0555" w:rsidRDefault="00BD53CD">
      <w:pPr>
        <w:spacing w:line="300" w:lineRule="exact"/>
        <w:ind w:firstLineChars="200" w:firstLine="420"/>
        <w:rPr>
          <w:rFonts w:ascii="仿宋_GB2312" w:eastAsia="仿宋_GB2312"/>
          <w:szCs w:val="32"/>
        </w:rPr>
      </w:pPr>
      <w:r>
        <w:rPr>
          <w:rFonts w:ascii="仿宋_GB2312" w:eastAsia="仿宋_GB2312" w:hint="eastAsia"/>
          <w:szCs w:val="32"/>
        </w:rPr>
        <w:t>1</w:t>
      </w:r>
      <w:r>
        <w:rPr>
          <w:rFonts w:ascii="仿宋_GB2312" w:eastAsia="仿宋_GB2312" w:hint="eastAsia"/>
          <w:szCs w:val="32"/>
        </w:rPr>
        <w:t>．园区成立的相关文件或当地政府开具的申报园区中农产品加工、流通企业集聚发展、农民增收等相关证明材料；</w:t>
      </w:r>
    </w:p>
    <w:p w:rsidR="00FC0555" w:rsidRDefault="00BD53CD">
      <w:pPr>
        <w:spacing w:line="300" w:lineRule="exact"/>
        <w:ind w:firstLineChars="200" w:firstLine="420"/>
        <w:rPr>
          <w:rFonts w:ascii="仿宋_GB2312" w:eastAsia="仿宋_GB2312"/>
          <w:szCs w:val="32"/>
        </w:rPr>
      </w:pPr>
      <w:r>
        <w:rPr>
          <w:rFonts w:ascii="仿宋_GB2312" w:eastAsia="仿宋_GB2312" w:hint="eastAsia"/>
          <w:szCs w:val="32"/>
        </w:rPr>
        <w:t>2</w:t>
      </w:r>
      <w:r>
        <w:rPr>
          <w:rFonts w:ascii="仿宋_GB2312" w:eastAsia="仿宋_GB2312" w:hint="eastAsia"/>
          <w:szCs w:val="32"/>
        </w:rPr>
        <w:t>．园区建设规划或建设方案及市、县（市、区）人民政府对园区建设的相关扶持政策等证明材料；</w:t>
      </w:r>
    </w:p>
    <w:p w:rsidR="00FC0555" w:rsidRDefault="00BD53CD">
      <w:pPr>
        <w:spacing w:line="300" w:lineRule="exact"/>
        <w:ind w:firstLineChars="200" w:firstLine="420"/>
        <w:rPr>
          <w:rFonts w:ascii="仿宋_GB2312" w:eastAsia="仿宋_GB2312"/>
          <w:szCs w:val="32"/>
        </w:rPr>
      </w:pPr>
      <w:r>
        <w:rPr>
          <w:rFonts w:ascii="仿宋_GB2312" w:eastAsia="仿宋_GB2312" w:hint="eastAsia"/>
          <w:szCs w:val="32"/>
        </w:rPr>
        <w:t>3</w:t>
      </w:r>
      <w:r>
        <w:rPr>
          <w:rFonts w:ascii="仿宋_GB2312" w:eastAsia="仿宋_GB2312" w:hint="eastAsia"/>
          <w:szCs w:val="32"/>
        </w:rPr>
        <w:t>．园区农产品加工流通企业生产经营、基地建设、带动农户及社会化服务有关情况</w:t>
      </w:r>
    </w:p>
    <w:p w:rsidR="00FC0555" w:rsidRDefault="00FC0555">
      <w:pPr>
        <w:spacing w:line="300" w:lineRule="exact"/>
        <w:ind w:firstLineChars="200" w:firstLine="420"/>
        <w:rPr>
          <w:rFonts w:ascii="仿宋_GB2312" w:eastAsia="仿宋_GB2312"/>
          <w:szCs w:val="32"/>
        </w:rPr>
        <w:sectPr w:rsidR="00FC0555">
          <w:pgSz w:w="11906" w:h="16838"/>
          <w:pgMar w:top="1871" w:right="1531" w:bottom="1474" w:left="1531" w:header="851" w:footer="1134" w:gutter="0"/>
          <w:cols w:space="720"/>
          <w:docGrid w:linePitch="610" w:charSpace="-2506"/>
        </w:sectPr>
      </w:pPr>
    </w:p>
    <w:p w:rsidR="00FC0555" w:rsidRDefault="00BD53CD">
      <w:pPr>
        <w:spacing w:line="500" w:lineRule="exact"/>
        <w:rPr>
          <w:rFonts w:ascii="黑体" w:eastAsia="黑体" w:hAnsi="黑体"/>
          <w:sz w:val="32"/>
          <w:szCs w:val="32"/>
        </w:rPr>
      </w:pPr>
      <w:r>
        <w:rPr>
          <w:rFonts w:ascii="黑体" w:eastAsia="黑体" w:hAnsi="黑体"/>
          <w:sz w:val="32"/>
          <w:szCs w:val="32"/>
        </w:rPr>
        <w:lastRenderedPageBreak/>
        <w:t>附表</w:t>
      </w:r>
      <w:r>
        <w:rPr>
          <w:rFonts w:ascii="黑体" w:eastAsia="黑体" w:hAnsi="黑体"/>
          <w:sz w:val="32"/>
          <w:szCs w:val="32"/>
        </w:rPr>
        <w:t>6-1-1</w:t>
      </w:r>
    </w:p>
    <w:p w:rsidR="00FC0555" w:rsidRDefault="00FC0555">
      <w:pPr>
        <w:spacing w:line="500" w:lineRule="exact"/>
        <w:rPr>
          <w:rFonts w:ascii="黑体" w:eastAsia="黑体" w:hAnsi="黑体"/>
          <w:sz w:val="32"/>
          <w:szCs w:val="32"/>
        </w:rPr>
      </w:pPr>
    </w:p>
    <w:p w:rsidR="00FC0555" w:rsidRDefault="00BD53CD">
      <w:pPr>
        <w:spacing w:line="500" w:lineRule="exact"/>
        <w:jc w:val="center"/>
        <w:rPr>
          <w:rFonts w:ascii="黑体" w:eastAsia="黑体" w:hAnsi="黑体"/>
          <w:sz w:val="44"/>
          <w:szCs w:val="44"/>
        </w:rPr>
      </w:pPr>
      <w:r>
        <w:rPr>
          <w:rFonts w:ascii="黑体" w:eastAsia="黑体" w:hAnsi="黑体" w:hint="eastAsia"/>
          <w:sz w:val="44"/>
          <w:szCs w:val="44"/>
        </w:rPr>
        <w:t>园区所在县（市、区）基本情况表</w:t>
      </w:r>
    </w:p>
    <w:p w:rsidR="00FC0555" w:rsidRDefault="00BD53CD">
      <w:pPr>
        <w:spacing w:line="500" w:lineRule="exact"/>
        <w:rPr>
          <w:rFonts w:ascii="仿宋_GB2312" w:eastAsia="仿宋_GB2312"/>
          <w:szCs w:val="24"/>
        </w:rPr>
      </w:pPr>
      <w:r>
        <w:rPr>
          <w:rFonts w:ascii="仿宋_GB2312" w:eastAsia="仿宋_GB2312" w:hint="eastAsia"/>
          <w:szCs w:val="24"/>
        </w:rPr>
        <w:t>填报单位：</w:t>
      </w:r>
    </w:p>
    <w:tbl>
      <w:tblPr>
        <w:tblW w:w="9060" w:type="dxa"/>
        <w:jc w:val="center"/>
        <w:tblLayout w:type="fixed"/>
        <w:tblLook w:val="04A0"/>
      </w:tblPr>
      <w:tblGrid>
        <w:gridCol w:w="4230"/>
        <w:gridCol w:w="1198"/>
        <w:gridCol w:w="959"/>
        <w:gridCol w:w="2673"/>
      </w:tblGrid>
      <w:tr w:rsidR="00FC0555">
        <w:trPr>
          <w:trHeight w:val="397"/>
          <w:jc w:val="center"/>
        </w:trPr>
        <w:tc>
          <w:tcPr>
            <w:tcW w:w="4230" w:type="dxa"/>
            <w:tcBorders>
              <w:top w:val="single" w:sz="4" w:space="0" w:color="auto"/>
              <w:left w:val="single" w:sz="4" w:space="0" w:color="auto"/>
              <w:bottom w:val="single" w:sz="4" w:space="0" w:color="auto"/>
              <w:right w:val="single" w:sz="4" w:space="0" w:color="auto"/>
            </w:tcBorders>
            <w:vAlign w:val="center"/>
          </w:tcPr>
          <w:p w:rsidR="00FC0555" w:rsidRDefault="00BD53CD">
            <w:pPr>
              <w:spacing w:line="240" w:lineRule="exact"/>
              <w:jc w:val="center"/>
              <w:rPr>
                <w:rFonts w:ascii="黑体" w:eastAsia="黑体" w:hAnsi="黑体"/>
                <w:kern w:val="0"/>
                <w:szCs w:val="24"/>
              </w:rPr>
            </w:pPr>
            <w:r>
              <w:rPr>
                <w:rFonts w:ascii="黑体" w:eastAsia="黑体" w:hAnsi="黑体" w:hint="eastAsia"/>
                <w:kern w:val="0"/>
                <w:szCs w:val="24"/>
              </w:rPr>
              <w:t>指标</w:t>
            </w:r>
          </w:p>
        </w:tc>
        <w:tc>
          <w:tcPr>
            <w:tcW w:w="1198" w:type="dxa"/>
            <w:tcBorders>
              <w:top w:val="single" w:sz="4" w:space="0" w:color="auto"/>
              <w:left w:val="nil"/>
              <w:bottom w:val="single" w:sz="4" w:space="0" w:color="auto"/>
              <w:right w:val="single" w:sz="4" w:space="0" w:color="auto"/>
            </w:tcBorders>
            <w:vAlign w:val="center"/>
          </w:tcPr>
          <w:p w:rsidR="00FC0555" w:rsidRDefault="00BD53CD">
            <w:pPr>
              <w:spacing w:line="240" w:lineRule="exact"/>
              <w:jc w:val="center"/>
              <w:rPr>
                <w:rFonts w:ascii="黑体" w:eastAsia="黑体" w:hAnsi="黑体"/>
                <w:kern w:val="0"/>
                <w:szCs w:val="24"/>
              </w:rPr>
            </w:pPr>
            <w:r>
              <w:rPr>
                <w:rFonts w:ascii="黑体" w:eastAsia="黑体" w:hAnsi="黑体" w:hint="eastAsia"/>
                <w:kern w:val="0"/>
                <w:szCs w:val="24"/>
              </w:rPr>
              <w:t>序号</w:t>
            </w:r>
          </w:p>
        </w:tc>
        <w:tc>
          <w:tcPr>
            <w:tcW w:w="959" w:type="dxa"/>
            <w:tcBorders>
              <w:top w:val="single" w:sz="4" w:space="0" w:color="auto"/>
              <w:left w:val="nil"/>
              <w:bottom w:val="single" w:sz="4" w:space="0" w:color="auto"/>
              <w:right w:val="single" w:sz="4" w:space="0" w:color="auto"/>
            </w:tcBorders>
            <w:vAlign w:val="center"/>
          </w:tcPr>
          <w:p w:rsidR="00FC0555" w:rsidRDefault="00BD53CD">
            <w:pPr>
              <w:spacing w:line="240" w:lineRule="exact"/>
              <w:jc w:val="center"/>
              <w:rPr>
                <w:rFonts w:ascii="黑体" w:eastAsia="黑体" w:hAnsi="黑体"/>
                <w:kern w:val="0"/>
                <w:szCs w:val="24"/>
              </w:rPr>
            </w:pPr>
            <w:r>
              <w:rPr>
                <w:rFonts w:ascii="黑体" w:eastAsia="黑体" w:hAnsi="黑体" w:hint="eastAsia"/>
                <w:kern w:val="0"/>
                <w:szCs w:val="24"/>
              </w:rPr>
              <w:t>单位</w:t>
            </w:r>
          </w:p>
        </w:tc>
        <w:tc>
          <w:tcPr>
            <w:tcW w:w="2673" w:type="dxa"/>
            <w:tcBorders>
              <w:top w:val="single" w:sz="4" w:space="0" w:color="auto"/>
              <w:left w:val="nil"/>
              <w:bottom w:val="single" w:sz="4" w:space="0" w:color="auto"/>
              <w:right w:val="single" w:sz="4" w:space="0" w:color="auto"/>
            </w:tcBorders>
            <w:vAlign w:val="center"/>
          </w:tcPr>
          <w:p w:rsidR="00FC0555" w:rsidRDefault="00BD53CD">
            <w:pPr>
              <w:spacing w:line="240" w:lineRule="exact"/>
              <w:jc w:val="center"/>
              <w:rPr>
                <w:rFonts w:ascii="黑体" w:eastAsia="黑体" w:hAnsi="黑体"/>
                <w:kern w:val="0"/>
                <w:szCs w:val="24"/>
              </w:rPr>
            </w:pPr>
            <w:r>
              <w:rPr>
                <w:rFonts w:ascii="黑体" w:eastAsia="黑体" w:hAnsi="黑体" w:hint="eastAsia"/>
                <w:kern w:val="0"/>
                <w:szCs w:val="24"/>
              </w:rPr>
              <w:t>数值</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一、总人口</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万人</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其中：乡村人口</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2</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万人</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二、地区生产总值</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3</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亿元</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其中：农业生产总值</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4</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亿元</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农产品加工业产值</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5</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亿元</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三、耕地面积</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6</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万亩</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四、牲畜出栏数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7</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万头</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五、禽类出栏数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8</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六、水产养殖面积</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9</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万亩</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七、各类农产品加工组织总数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10</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其中：加工型龙头企业数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11</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spacing w:val="-10"/>
                <w:kern w:val="0"/>
                <w:szCs w:val="24"/>
              </w:rPr>
            </w:pPr>
            <w:r>
              <w:rPr>
                <w:rFonts w:ascii="仿宋_GB2312" w:eastAsia="仿宋_GB2312" w:hAnsi="宋体" w:hint="eastAsia"/>
                <w:spacing w:val="-10"/>
                <w:kern w:val="0"/>
                <w:szCs w:val="24"/>
              </w:rPr>
              <w:t>与龙头企业对接的农民专业合作社数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12</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专业市场数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13</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八、专业大户数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14</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户</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九、家庭农场数</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15</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个</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十、县（市、区）园区扶持专项资金</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16</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万元</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r w:rsidR="00FC0555">
        <w:trPr>
          <w:trHeight w:val="600"/>
          <w:jc w:val="center"/>
        </w:trPr>
        <w:tc>
          <w:tcPr>
            <w:tcW w:w="4230" w:type="dxa"/>
            <w:tcBorders>
              <w:top w:val="nil"/>
              <w:left w:val="single" w:sz="4" w:space="0" w:color="auto"/>
              <w:bottom w:val="single" w:sz="4" w:space="0" w:color="auto"/>
              <w:right w:val="single" w:sz="4" w:space="0" w:color="auto"/>
            </w:tcBorders>
            <w:vAlign w:val="center"/>
          </w:tcPr>
          <w:p w:rsidR="00FC0555" w:rsidRDefault="00BD53CD">
            <w:pPr>
              <w:spacing w:line="240" w:lineRule="exact"/>
              <w:jc w:val="left"/>
              <w:rPr>
                <w:rFonts w:ascii="仿宋_GB2312" w:eastAsia="仿宋_GB2312"/>
                <w:kern w:val="0"/>
                <w:szCs w:val="24"/>
              </w:rPr>
            </w:pPr>
            <w:r>
              <w:rPr>
                <w:rFonts w:ascii="仿宋_GB2312" w:eastAsia="仿宋_GB2312" w:hAnsi="宋体" w:hint="eastAsia"/>
                <w:kern w:val="0"/>
                <w:szCs w:val="24"/>
              </w:rPr>
              <w:t>十一、全县农民人均可支配收入</w:t>
            </w:r>
          </w:p>
        </w:tc>
        <w:tc>
          <w:tcPr>
            <w:tcW w:w="1198"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int="eastAsia"/>
                <w:kern w:val="0"/>
                <w:szCs w:val="24"/>
              </w:rPr>
              <w:t>17</w:t>
            </w:r>
          </w:p>
        </w:tc>
        <w:tc>
          <w:tcPr>
            <w:tcW w:w="959"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元</w:t>
            </w:r>
          </w:p>
        </w:tc>
        <w:tc>
          <w:tcPr>
            <w:tcW w:w="2673" w:type="dxa"/>
            <w:tcBorders>
              <w:top w:val="nil"/>
              <w:left w:val="nil"/>
              <w:bottom w:val="single" w:sz="4" w:space="0" w:color="auto"/>
              <w:right w:val="single" w:sz="4" w:space="0" w:color="auto"/>
            </w:tcBorders>
            <w:vAlign w:val="center"/>
          </w:tcPr>
          <w:p w:rsidR="00FC0555" w:rsidRDefault="00BD53CD">
            <w:pPr>
              <w:spacing w:line="240" w:lineRule="exact"/>
              <w:jc w:val="center"/>
              <w:rPr>
                <w:rFonts w:ascii="仿宋_GB2312" w:eastAsia="仿宋_GB2312"/>
                <w:kern w:val="0"/>
                <w:szCs w:val="24"/>
              </w:rPr>
            </w:pPr>
            <w:r>
              <w:rPr>
                <w:rFonts w:ascii="仿宋_GB2312" w:eastAsia="仿宋_GB2312" w:hAnsi="宋体" w:hint="eastAsia"/>
                <w:kern w:val="0"/>
                <w:szCs w:val="24"/>
              </w:rPr>
              <w:t xml:space="preserve">　</w:t>
            </w:r>
          </w:p>
        </w:tc>
      </w:tr>
    </w:tbl>
    <w:p w:rsidR="00FC0555" w:rsidRDefault="00FC0555">
      <w:pPr>
        <w:spacing w:line="300" w:lineRule="exact"/>
        <w:ind w:firstLineChars="200" w:firstLine="420"/>
        <w:rPr>
          <w:rFonts w:ascii="仿宋_GB2312" w:eastAsia="仿宋_GB2312"/>
          <w:szCs w:val="32"/>
        </w:rPr>
        <w:sectPr w:rsidR="00FC0555">
          <w:pgSz w:w="11906" w:h="16838"/>
          <w:pgMar w:top="1871" w:right="1531" w:bottom="1474" w:left="1531" w:header="851" w:footer="1134" w:gutter="0"/>
          <w:cols w:space="720"/>
          <w:docGrid w:linePitch="610" w:charSpace="-2506"/>
        </w:sectPr>
      </w:pPr>
    </w:p>
    <w:p w:rsidR="00FC0555" w:rsidRDefault="00BD53CD">
      <w:pPr>
        <w:spacing w:line="500" w:lineRule="exact"/>
        <w:rPr>
          <w:rFonts w:ascii="黑体" w:eastAsia="黑体" w:hAnsi="黑体"/>
          <w:sz w:val="32"/>
          <w:szCs w:val="32"/>
        </w:rPr>
      </w:pPr>
      <w:r>
        <w:rPr>
          <w:rFonts w:ascii="黑体" w:eastAsia="黑体" w:hAnsi="黑体"/>
          <w:sz w:val="32"/>
          <w:szCs w:val="32"/>
        </w:rPr>
        <w:lastRenderedPageBreak/>
        <w:t>附表</w:t>
      </w:r>
      <w:r>
        <w:rPr>
          <w:rFonts w:ascii="黑体" w:eastAsia="黑体" w:hAnsi="黑体"/>
          <w:sz w:val="32"/>
          <w:szCs w:val="32"/>
        </w:rPr>
        <w:t>6-1-2</w:t>
      </w:r>
    </w:p>
    <w:p w:rsidR="00FC0555" w:rsidRDefault="00BD53CD">
      <w:pPr>
        <w:spacing w:line="500" w:lineRule="exact"/>
        <w:jc w:val="center"/>
        <w:rPr>
          <w:rFonts w:ascii="黑体" w:eastAsia="黑体" w:hAnsi="黑体"/>
          <w:b/>
          <w:szCs w:val="32"/>
        </w:rPr>
      </w:pPr>
      <w:r>
        <w:rPr>
          <w:rFonts w:ascii="黑体" w:eastAsia="黑体" w:hAnsi="黑体" w:hint="eastAsia"/>
          <w:sz w:val="44"/>
          <w:szCs w:val="44"/>
        </w:rPr>
        <w:t>省级农产品加工园区基本情况表</w:t>
      </w:r>
    </w:p>
    <w:p w:rsidR="00FC0555" w:rsidRDefault="00BD53CD">
      <w:pPr>
        <w:spacing w:line="500" w:lineRule="exact"/>
        <w:rPr>
          <w:rFonts w:ascii="仿宋_GB2312" w:eastAsia="仿宋_GB2312"/>
          <w:sz w:val="28"/>
          <w:szCs w:val="28"/>
        </w:rPr>
      </w:pPr>
      <w:r>
        <w:rPr>
          <w:rFonts w:ascii="仿宋_GB2312" w:eastAsia="仿宋_GB2312" w:hint="eastAsia"/>
          <w:sz w:val="28"/>
          <w:szCs w:val="28"/>
        </w:rPr>
        <w:t>填报单位：</w:t>
      </w: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760"/>
        <w:gridCol w:w="760"/>
        <w:gridCol w:w="680"/>
        <w:gridCol w:w="1144"/>
        <w:gridCol w:w="616"/>
        <w:gridCol w:w="940"/>
        <w:gridCol w:w="940"/>
        <w:gridCol w:w="514"/>
        <w:gridCol w:w="1286"/>
        <w:gridCol w:w="1080"/>
        <w:gridCol w:w="880"/>
        <w:gridCol w:w="880"/>
        <w:gridCol w:w="880"/>
        <w:gridCol w:w="880"/>
        <w:gridCol w:w="880"/>
      </w:tblGrid>
      <w:tr w:rsidR="00FC0555">
        <w:trPr>
          <w:trHeight w:val="20"/>
          <w:jc w:val="center"/>
        </w:trPr>
        <w:tc>
          <w:tcPr>
            <w:tcW w:w="6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指标</w:t>
            </w:r>
          </w:p>
        </w:tc>
        <w:tc>
          <w:tcPr>
            <w:tcW w:w="5840" w:type="dxa"/>
            <w:gridSpan w:val="7"/>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园区情况</w:t>
            </w:r>
          </w:p>
        </w:tc>
        <w:tc>
          <w:tcPr>
            <w:tcW w:w="3760" w:type="dxa"/>
            <w:gridSpan w:val="4"/>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农产品加工组织情况</w:t>
            </w:r>
          </w:p>
        </w:tc>
        <w:tc>
          <w:tcPr>
            <w:tcW w:w="3520" w:type="dxa"/>
            <w:gridSpan w:val="4"/>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公共服务平台建设情况</w:t>
            </w:r>
          </w:p>
        </w:tc>
      </w:tr>
      <w:tr w:rsidR="00FC0555">
        <w:trPr>
          <w:trHeight w:val="20"/>
          <w:jc w:val="center"/>
        </w:trPr>
        <w:tc>
          <w:tcPr>
            <w:tcW w:w="6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76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类型</w:t>
            </w:r>
          </w:p>
        </w:tc>
        <w:tc>
          <w:tcPr>
            <w:tcW w:w="76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面积</w:t>
            </w:r>
          </w:p>
        </w:tc>
        <w:tc>
          <w:tcPr>
            <w:tcW w:w="1824" w:type="dxa"/>
            <w:gridSpan w:val="2"/>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总产值（</w:t>
            </w:r>
            <w:r>
              <w:rPr>
                <w:rFonts w:ascii="黑体" w:eastAsia="黑体" w:hAnsi="黑体" w:hint="eastAsia"/>
                <w:kern w:val="0"/>
                <w:szCs w:val="21"/>
              </w:rPr>
              <w:t>2020</w:t>
            </w:r>
            <w:r>
              <w:rPr>
                <w:rFonts w:ascii="黑体" w:eastAsia="黑体" w:hAnsi="黑体" w:hint="eastAsia"/>
                <w:kern w:val="0"/>
                <w:szCs w:val="21"/>
              </w:rPr>
              <w:t>年）</w:t>
            </w:r>
          </w:p>
        </w:tc>
        <w:tc>
          <w:tcPr>
            <w:tcW w:w="616"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企业总数</w:t>
            </w:r>
          </w:p>
        </w:tc>
        <w:tc>
          <w:tcPr>
            <w:tcW w:w="94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获“两品一标”认证的产品数</w:t>
            </w:r>
          </w:p>
        </w:tc>
        <w:tc>
          <w:tcPr>
            <w:tcW w:w="94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政府年度实际投资金额</w:t>
            </w:r>
          </w:p>
        </w:tc>
        <w:tc>
          <w:tcPr>
            <w:tcW w:w="1800" w:type="dxa"/>
            <w:gridSpan w:val="2"/>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数量</w:t>
            </w:r>
          </w:p>
        </w:tc>
        <w:tc>
          <w:tcPr>
            <w:tcW w:w="10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带动农户数</w:t>
            </w:r>
          </w:p>
        </w:tc>
        <w:tc>
          <w:tcPr>
            <w:tcW w:w="8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农户户均增收额</w:t>
            </w:r>
          </w:p>
        </w:tc>
        <w:tc>
          <w:tcPr>
            <w:tcW w:w="8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公共技术研发中心数</w:t>
            </w:r>
          </w:p>
        </w:tc>
        <w:tc>
          <w:tcPr>
            <w:tcW w:w="8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公共质量检测中心数</w:t>
            </w:r>
          </w:p>
        </w:tc>
        <w:tc>
          <w:tcPr>
            <w:tcW w:w="8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公共物流信息中心数</w:t>
            </w:r>
          </w:p>
        </w:tc>
        <w:tc>
          <w:tcPr>
            <w:tcW w:w="880" w:type="dxa"/>
            <w:vMerge w:val="restart"/>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公共品牌推介中心数</w:t>
            </w:r>
          </w:p>
        </w:tc>
      </w:tr>
      <w:tr w:rsidR="00FC0555">
        <w:trPr>
          <w:trHeight w:val="20"/>
          <w:jc w:val="center"/>
        </w:trPr>
        <w:tc>
          <w:tcPr>
            <w:tcW w:w="6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76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76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680" w:type="dxa"/>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 xml:space="preserve">　</w:t>
            </w:r>
          </w:p>
        </w:tc>
        <w:tc>
          <w:tcPr>
            <w:tcW w:w="1144" w:type="dxa"/>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农产品加工业产值</w:t>
            </w:r>
          </w:p>
        </w:tc>
        <w:tc>
          <w:tcPr>
            <w:tcW w:w="616"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94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94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514" w:type="dxa"/>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 xml:space="preserve">　</w:t>
            </w:r>
          </w:p>
        </w:tc>
        <w:tc>
          <w:tcPr>
            <w:tcW w:w="1286" w:type="dxa"/>
            <w:vAlign w:val="center"/>
          </w:tcPr>
          <w:p w:rsidR="00FC0555" w:rsidRDefault="00BD53CD">
            <w:pPr>
              <w:spacing w:line="240" w:lineRule="exact"/>
              <w:jc w:val="center"/>
              <w:rPr>
                <w:rFonts w:ascii="黑体" w:eastAsia="黑体" w:hAnsi="黑体"/>
                <w:kern w:val="0"/>
                <w:szCs w:val="21"/>
              </w:rPr>
            </w:pPr>
            <w:r>
              <w:rPr>
                <w:rFonts w:ascii="黑体" w:eastAsia="黑体" w:hAnsi="黑体" w:hint="eastAsia"/>
                <w:kern w:val="0"/>
                <w:szCs w:val="21"/>
              </w:rPr>
              <w:t>县级以上龙头企业数</w:t>
            </w:r>
          </w:p>
        </w:tc>
        <w:tc>
          <w:tcPr>
            <w:tcW w:w="10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8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8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8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880" w:type="dxa"/>
            <w:vMerge/>
            <w:vAlign w:val="center"/>
          </w:tcPr>
          <w:p w:rsidR="00FC0555" w:rsidRDefault="00FC0555">
            <w:pPr>
              <w:keepNext/>
              <w:keepLines/>
              <w:spacing w:before="340" w:after="330" w:line="240" w:lineRule="exact"/>
              <w:jc w:val="left"/>
              <w:rPr>
                <w:rFonts w:ascii="黑体" w:eastAsia="黑体" w:hAnsi="黑体"/>
                <w:kern w:val="0"/>
                <w:szCs w:val="21"/>
              </w:rPr>
            </w:pPr>
          </w:p>
        </w:tc>
        <w:tc>
          <w:tcPr>
            <w:tcW w:w="880" w:type="dxa"/>
            <w:vMerge/>
            <w:vAlign w:val="center"/>
          </w:tcPr>
          <w:p w:rsidR="00FC0555" w:rsidRDefault="00FC0555">
            <w:pPr>
              <w:keepNext/>
              <w:keepLines/>
              <w:spacing w:before="340" w:after="330" w:line="240" w:lineRule="exact"/>
              <w:jc w:val="left"/>
              <w:rPr>
                <w:rFonts w:ascii="黑体" w:eastAsia="黑体" w:hAnsi="黑体"/>
                <w:kern w:val="0"/>
                <w:szCs w:val="21"/>
              </w:rPr>
            </w:pPr>
          </w:p>
        </w:tc>
      </w:tr>
      <w:tr w:rsidR="00FC0555">
        <w:trPr>
          <w:trHeight w:val="20"/>
          <w:jc w:val="center"/>
        </w:trPr>
        <w:tc>
          <w:tcPr>
            <w:tcW w:w="6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序号</w:t>
            </w:r>
          </w:p>
        </w:tc>
        <w:tc>
          <w:tcPr>
            <w:tcW w:w="76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w:t>
            </w:r>
          </w:p>
        </w:tc>
        <w:tc>
          <w:tcPr>
            <w:tcW w:w="76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2</w:t>
            </w:r>
          </w:p>
        </w:tc>
        <w:tc>
          <w:tcPr>
            <w:tcW w:w="6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3</w:t>
            </w:r>
          </w:p>
        </w:tc>
        <w:tc>
          <w:tcPr>
            <w:tcW w:w="1144"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4</w:t>
            </w:r>
          </w:p>
        </w:tc>
        <w:tc>
          <w:tcPr>
            <w:tcW w:w="616"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5</w:t>
            </w:r>
          </w:p>
        </w:tc>
        <w:tc>
          <w:tcPr>
            <w:tcW w:w="94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6</w:t>
            </w:r>
          </w:p>
        </w:tc>
        <w:tc>
          <w:tcPr>
            <w:tcW w:w="94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7</w:t>
            </w:r>
          </w:p>
        </w:tc>
        <w:tc>
          <w:tcPr>
            <w:tcW w:w="514"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8</w:t>
            </w:r>
          </w:p>
        </w:tc>
        <w:tc>
          <w:tcPr>
            <w:tcW w:w="1286"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9</w:t>
            </w:r>
          </w:p>
        </w:tc>
        <w:tc>
          <w:tcPr>
            <w:tcW w:w="10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10</w:t>
            </w:r>
          </w:p>
        </w:tc>
        <w:tc>
          <w:tcPr>
            <w:tcW w:w="8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11</w:t>
            </w:r>
          </w:p>
        </w:tc>
        <w:tc>
          <w:tcPr>
            <w:tcW w:w="8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12</w:t>
            </w:r>
          </w:p>
        </w:tc>
        <w:tc>
          <w:tcPr>
            <w:tcW w:w="8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13</w:t>
            </w:r>
          </w:p>
        </w:tc>
        <w:tc>
          <w:tcPr>
            <w:tcW w:w="8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14</w:t>
            </w:r>
          </w:p>
        </w:tc>
        <w:tc>
          <w:tcPr>
            <w:tcW w:w="880" w:type="dxa"/>
            <w:vAlign w:val="center"/>
          </w:tcPr>
          <w:p w:rsidR="00FC0555" w:rsidRDefault="00BD53CD">
            <w:pPr>
              <w:spacing w:line="240" w:lineRule="exact"/>
              <w:jc w:val="center"/>
              <w:rPr>
                <w:rFonts w:ascii="仿宋_GB2312" w:eastAsia="仿宋_GB2312" w:hAnsi="黑体"/>
                <w:kern w:val="0"/>
                <w:szCs w:val="21"/>
              </w:rPr>
            </w:pPr>
            <w:r>
              <w:rPr>
                <w:rFonts w:ascii="仿宋_GB2312" w:eastAsia="仿宋_GB2312" w:hAnsi="黑体" w:hint="eastAsia"/>
                <w:kern w:val="0"/>
                <w:szCs w:val="21"/>
              </w:rPr>
              <w:t>15</w:t>
            </w:r>
          </w:p>
        </w:tc>
      </w:tr>
      <w:tr w:rsidR="00FC0555">
        <w:trPr>
          <w:trHeight w:val="20"/>
          <w:jc w:val="center"/>
        </w:trPr>
        <w:tc>
          <w:tcPr>
            <w:tcW w:w="6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单位</w:t>
            </w:r>
          </w:p>
        </w:tc>
        <w:tc>
          <w:tcPr>
            <w:tcW w:w="76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int="eastAsia"/>
                <w:kern w:val="0"/>
                <w:szCs w:val="21"/>
              </w:rPr>
              <w:t>——</w:t>
            </w:r>
          </w:p>
        </w:tc>
        <w:tc>
          <w:tcPr>
            <w:tcW w:w="76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亩</w:t>
            </w:r>
          </w:p>
        </w:tc>
        <w:tc>
          <w:tcPr>
            <w:tcW w:w="6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亿元</w:t>
            </w:r>
          </w:p>
        </w:tc>
        <w:tc>
          <w:tcPr>
            <w:tcW w:w="1144"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亿元</w:t>
            </w:r>
          </w:p>
        </w:tc>
        <w:tc>
          <w:tcPr>
            <w:tcW w:w="616"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94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94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元</w:t>
            </w:r>
          </w:p>
        </w:tc>
        <w:tc>
          <w:tcPr>
            <w:tcW w:w="514"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1286"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10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int="eastAsia"/>
                <w:kern w:val="0"/>
                <w:szCs w:val="21"/>
              </w:rPr>
              <w:t>个</w:t>
            </w:r>
          </w:p>
        </w:tc>
        <w:tc>
          <w:tcPr>
            <w:tcW w:w="8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元</w:t>
            </w:r>
          </w:p>
        </w:tc>
        <w:tc>
          <w:tcPr>
            <w:tcW w:w="8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8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8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c>
          <w:tcPr>
            <w:tcW w:w="880" w:type="dxa"/>
            <w:vAlign w:val="center"/>
          </w:tcPr>
          <w:p w:rsidR="00FC0555" w:rsidRDefault="00BD53CD">
            <w:pPr>
              <w:spacing w:line="240" w:lineRule="exact"/>
              <w:jc w:val="center"/>
              <w:rPr>
                <w:rFonts w:ascii="仿宋_GB2312" w:eastAsia="仿宋_GB2312"/>
                <w:kern w:val="0"/>
                <w:szCs w:val="21"/>
              </w:rPr>
            </w:pPr>
            <w:r>
              <w:rPr>
                <w:rFonts w:ascii="仿宋_GB2312" w:eastAsia="仿宋_GB2312" w:hAnsi="宋体" w:hint="eastAsia"/>
                <w:kern w:val="0"/>
                <w:szCs w:val="21"/>
              </w:rPr>
              <w:t>个</w:t>
            </w:r>
          </w:p>
        </w:tc>
      </w:tr>
      <w:tr w:rsidR="00FC0555">
        <w:trPr>
          <w:trHeight w:val="20"/>
          <w:jc w:val="center"/>
        </w:trPr>
        <w:tc>
          <w:tcPr>
            <w:tcW w:w="6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76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76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6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1144"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616"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94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94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514"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1286"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1080" w:type="dxa"/>
            <w:vAlign w:val="center"/>
          </w:tcPr>
          <w:p w:rsidR="00FC0555" w:rsidRDefault="00FC0555">
            <w:pPr>
              <w:keepNext/>
              <w:keepLines/>
              <w:spacing w:before="340" w:after="330" w:line="300" w:lineRule="exact"/>
              <w:jc w:val="center"/>
              <w:rPr>
                <w:rFonts w:ascii="仿宋_GB2312" w:eastAsia="仿宋_GB2312"/>
                <w:kern w:val="0"/>
                <w:szCs w:val="21"/>
              </w:rPr>
            </w:pPr>
          </w:p>
        </w:tc>
        <w:tc>
          <w:tcPr>
            <w:tcW w:w="8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8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8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8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c>
          <w:tcPr>
            <w:tcW w:w="880" w:type="dxa"/>
            <w:vAlign w:val="center"/>
          </w:tcPr>
          <w:p w:rsidR="00FC0555" w:rsidRDefault="00BD53CD">
            <w:pPr>
              <w:spacing w:line="300" w:lineRule="exact"/>
              <w:jc w:val="center"/>
              <w:rPr>
                <w:rFonts w:ascii="仿宋_GB2312" w:eastAsia="仿宋_GB2312"/>
                <w:kern w:val="0"/>
                <w:szCs w:val="21"/>
              </w:rPr>
            </w:pPr>
            <w:r>
              <w:rPr>
                <w:rFonts w:ascii="仿宋_GB2312" w:eastAsia="仿宋_GB2312" w:hAnsi="宋体" w:hint="eastAsia"/>
                <w:kern w:val="0"/>
                <w:szCs w:val="21"/>
              </w:rPr>
              <w:t xml:space="preserve">　</w:t>
            </w:r>
          </w:p>
        </w:tc>
      </w:tr>
    </w:tbl>
    <w:p w:rsidR="00FC0555" w:rsidRDefault="00BD53CD">
      <w:pPr>
        <w:spacing w:line="300" w:lineRule="exact"/>
        <w:rPr>
          <w:rFonts w:ascii="仿宋_GB2312" w:eastAsia="仿宋_GB2312"/>
          <w:szCs w:val="21"/>
        </w:rPr>
      </w:pPr>
      <w:r>
        <w:rPr>
          <w:rFonts w:ascii="仿宋_GB2312" w:eastAsia="仿宋_GB2312" w:hint="eastAsia"/>
          <w:szCs w:val="21"/>
        </w:rPr>
        <w:t>填报说明：</w:t>
      </w:r>
      <w:r>
        <w:rPr>
          <w:rFonts w:ascii="仿宋_GB2312" w:eastAsia="仿宋_GB2312" w:hint="eastAsia"/>
          <w:szCs w:val="21"/>
        </w:rPr>
        <w:t>1</w:t>
      </w:r>
      <w:r>
        <w:rPr>
          <w:rFonts w:ascii="仿宋_GB2312" w:eastAsia="仿宋_GB2312" w:hint="eastAsia"/>
          <w:szCs w:val="21"/>
        </w:rPr>
        <w:t>、类型：请填写相应序号。</w:t>
      </w:r>
    </w:p>
    <w:p w:rsidR="00FC0555" w:rsidRDefault="00BD53CD">
      <w:pPr>
        <w:spacing w:line="300" w:lineRule="exact"/>
        <w:rPr>
          <w:rFonts w:ascii="仿宋_GB2312" w:eastAsia="仿宋_GB2312"/>
          <w:szCs w:val="21"/>
        </w:rPr>
      </w:pPr>
      <w:r>
        <w:rPr>
          <w:rFonts w:ascii="仿宋_GB2312" w:eastAsia="仿宋_GB2312" w:hint="eastAsia"/>
          <w:szCs w:val="21"/>
        </w:rPr>
        <w:t>（</w:t>
      </w:r>
      <w:r>
        <w:rPr>
          <w:rFonts w:ascii="仿宋_GB2312" w:eastAsia="仿宋_GB2312" w:hint="eastAsia"/>
          <w:szCs w:val="21"/>
        </w:rPr>
        <w:t>1</w:t>
      </w:r>
      <w:r>
        <w:rPr>
          <w:rFonts w:ascii="仿宋_GB2312" w:eastAsia="仿宋_GB2312" w:hint="eastAsia"/>
          <w:szCs w:val="21"/>
        </w:rPr>
        <w:t>）主导产业集聚型：依托当地某一种特色主导产业，积聚企业发展形成的农产品加工园区；</w:t>
      </w:r>
    </w:p>
    <w:p w:rsidR="00FC0555" w:rsidRDefault="00BD53CD">
      <w:pPr>
        <w:spacing w:line="300" w:lineRule="exact"/>
        <w:rPr>
          <w:rFonts w:ascii="仿宋_GB2312" w:eastAsia="仿宋_GB2312"/>
          <w:szCs w:val="21"/>
        </w:rPr>
      </w:pPr>
      <w:r>
        <w:rPr>
          <w:rFonts w:ascii="仿宋_GB2312" w:eastAsia="仿宋_GB2312" w:hint="eastAsia"/>
          <w:szCs w:val="21"/>
        </w:rPr>
        <w:t>（</w:t>
      </w:r>
      <w:r>
        <w:rPr>
          <w:rFonts w:ascii="仿宋_GB2312" w:eastAsia="仿宋_GB2312" w:hint="eastAsia"/>
          <w:szCs w:val="21"/>
        </w:rPr>
        <w:t>2</w:t>
      </w:r>
      <w:r>
        <w:rPr>
          <w:rFonts w:ascii="仿宋_GB2312" w:eastAsia="仿宋_GB2312" w:hint="eastAsia"/>
          <w:szCs w:val="21"/>
        </w:rPr>
        <w:t>）园区推动型：依托原有已建成的其他类型园区（如科技园、经济开发区等）建设的以农产品加工为主的园区；</w:t>
      </w:r>
    </w:p>
    <w:p w:rsidR="00FC0555" w:rsidRDefault="00BD53CD">
      <w:pPr>
        <w:spacing w:line="300" w:lineRule="exact"/>
        <w:rPr>
          <w:rFonts w:ascii="仿宋_GB2312" w:eastAsia="仿宋_GB2312"/>
          <w:szCs w:val="21"/>
        </w:rPr>
      </w:pPr>
      <w:r>
        <w:rPr>
          <w:rFonts w:ascii="仿宋_GB2312" w:eastAsia="仿宋_GB2312" w:hint="eastAsia"/>
          <w:szCs w:val="21"/>
        </w:rPr>
        <w:t>（</w:t>
      </w:r>
      <w:r>
        <w:rPr>
          <w:rFonts w:ascii="仿宋_GB2312" w:eastAsia="仿宋_GB2312" w:hint="eastAsia"/>
          <w:szCs w:val="21"/>
        </w:rPr>
        <w:t>3</w:t>
      </w:r>
      <w:r>
        <w:rPr>
          <w:rFonts w:ascii="仿宋_GB2312" w:eastAsia="仿宋_GB2312" w:hint="eastAsia"/>
          <w:szCs w:val="21"/>
        </w:rPr>
        <w:t>）龙头企业带动型：主要依托</w:t>
      </w:r>
      <w:r>
        <w:rPr>
          <w:rFonts w:ascii="仿宋_GB2312" w:eastAsia="仿宋_GB2312" w:hint="eastAsia"/>
          <w:szCs w:val="21"/>
        </w:rPr>
        <w:t>1</w:t>
      </w:r>
      <w:r>
        <w:rPr>
          <w:rFonts w:ascii="仿宋_GB2312" w:eastAsia="仿宋_GB2312" w:hint="eastAsia"/>
          <w:szCs w:val="21"/>
        </w:rPr>
        <w:t>家或</w:t>
      </w:r>
      <w:r>
        <w:rPr>
          <w:rFonts w:ascii="仿宋_GB2312" w:eastAsia="仿宋_GB2312" w:hint="eastAsia"/>
          <w:szCs w:val="21"/>
        </w:rPr>
        <w:t>2</w:t>
      </w:r>
      <w:r>
        <w:rPr>
          <w:rFonts w:ascii="仿宋_GB2312" w:eastAsia="仿宋_GB2312" w:hint="eastAsia"/>
          <w:szCs w:val="21"/>
        </w:rPr>
        <w:t>家产加销一体化程度高、经济实力和带动能力强的大型农业龙头企业建设的农产品加工园区。</w:t>
      </w:r>
    </w:p>
    <w:p w:rsidR="00FC0555" w:rsidRDefault="00BD53CD">
      <w:pPr>
        <w:spacing w:line="300" w:lineRule="exact"/>
        <w:rPr>
          <w:rFonts w:ascii="仿宋_GB2312" w:eastAsia="仿宋_GB2312"/>
          <w:szCs w:val="21"/>
        </w:rPr>
      </w:pPr>
      <w:r>
        <w:rPr>
          <w:rFonts w:ascii="仿宋_GB2312" w:eastAsia="仿宋_GB2312" w:hint="eastAsia"/>
          <w:szCs w:val="21"/>
        </w:rPr>
        <w:t>2</w:t>
      </w:r>
      <w:r>
        <w:rPr>
          <w:rFonts w:ascii="仿宋_GB2312" w:eastAsia="仿宋_GB2312" w:hint="eastAsia"/>
          <w:szCs w:val="21"/>
        </w:rPr>
        <w:t>、园区面积。获得当地行政主管部门批准的总面积。</w:t>
      </w:r>
    </w:p>
    <w:p w:rsidR="00FC0555" w:rsidRDefault="00BD53CD">
      <w:pPr>
        <w:spacing w:line="300" w:lineRule="exact"/>
        <w:rPr>
          <w:rFonts w:ascii="仿宋_GB2312" w:eastAsia="仿宋_GB2312"/>
          <w:szCs w:val="21"/>
        </w:rPr>
      </w:pPr>
      <w:r>
        <w:rPr>
          <w:rFonts w:ascii="仿宋_GB2312" w:eastAsia="仿宋_GB2312" w:hint="eastAsia"/>
          <w:szCs w:val="21"/>
        </w:rPr>
        <w:t>3</w:t>
      </w:r>
      <w:r>
        <w:rPr>
          <w:rFonts w:ascii="仿宋_GB2312" w:eastAsia="仿宋_GB2312" w:hint="eastAsia"/>
          <w:szCs w:val="21"/>
        </w:rPr>
        <w:t>、园区总产值。园区所有经营主体当年生产总产值。</w:t>
      </w:r>
    </w:p>
    <w:p w:rsidR="00FC0555" w:rsidRDefault="00BD53CD">
      <w:pPr>
        <w:spacing w:line="300" w:lineRule="exact"/>
        <w:rPr>
          <w:rFonts w:ascii="仿宋_GB2312" w:eastAsia="仿宋_GB2312"/>
          <w:szCs w:val="21"/>
        </w:rPr>
      </w:pPr>
      <w:r>
        <w:rPr>
          <w:rFonts w:ascii="仿宋_GB2312" w:eastAsia="仿宋_GB2312" w:hint="eastAsia"/>
          <w:szCs w:val="21"/>
        </w:rPr>
        <w:t>4</w:t>
      </w:r>
      <w:r>
        <w:rPr>
          <w:rFonts w:ascii="仿宋_GB2312" w:eastAsia="仿宋_GB2312" w:hint="eastAsia"/>
          <w:szCs w:val="21"/>
        </w:rPr>
        <w:t>、农产品加工业产值。以农产品为原料的加工总产值。</w:t>
      </w:r>
    </w:p>
    <w:p w:rsidR="00FC0555" w:rsidRDefault="00BD53CD">
      <w:pPr>
        <w:spacing w:line="300" w:lineRule="exact"/>
        <w:rPr>
          <w:rFonts w:ascii="仿宋_GB2312" w:eastAsia="仿宋_GB2312"/>
          <w:szCs w:val="21"/>
        </w:rPr>
      </w:pPr>
      <w:r>
        <w:rPr>
          <w:rFonts w:ascii="仿宋_GB2312" w:eastAsia="仿宋_GB2312" w:hint="eastAsia"/>
          <w:szCs w:val="21"/>
        </w:rPr>
        <w:t>5</w:t>
      </w:r>
      <w:r>
        <w:rPr>
          <w:rFonts w:ascii="仿宋_GB2312" w:eastAsia="仿宋_GB2312" w:hint="eastAsia"/>
          <w:szCs w:val="21"/>
        </w:rPr>
        <w:t>、园区内各类企业总数。园区内从事农产品生产、加工并为其提供运输、销售等配套服务的企业数量。</w:t>
      </w:r>
    </w:p>
    <w:p w:rsidR="00FC0555" w:rsidRDefault="00BD53CD">
      <w:pPr>
        <w:spacing w:line="300" w:lineRule="exact"/>
        <w:rPr>
          <w:rFonts w:ascii="仿宋_GB2312" w:eastAsia="仿宋_GB2312"/>
          <w:szCs w:val="21"/>
        </w:rPr>
      </w:pPr>
      <w:r>
        <w:rPr>
          <w:rFonts w:ascii="仿宋_GB2312" w:eastAsia="仿宋_GB2312" w:hint="eastAsia"/>
          <w:szCs w:val="21"/>
        </w:rPr>
        <w:t>6</w:t>
      </w:r>
      <w:r>
        <w:rPr>
          <w:rFonts w:ascii="仿宋_GB2312" w:eastAsia="仿宋_GB2312" w:hint="eastAsia"/>
          <w:szCs w:val="21"/>
        </w:rPr>
        <w:t>、政府年度实际投资额。当地政府为园区内公共基础设施及服务平台建设所投资总额。</w:t>
      </w:r>
    </w:p>
    <w:p w:rsidR="00FC0555" w:rsidRDefault="00BD53CD">
      <w:pPr>
        <w:spacing w:line="300" w:lineRule="exact"/>
        <w:rPr>
          <w:rFonts w:ascii="仿宋_GB2312" w:eastAsia="仿宋_GB2312"/>
          <w:szCs w:val="21"/>
        </w:rPr>
      </w:pPr>
      <w:r>
        <w:rPr>
          <w:rFonts w:ascii="仿宋_GB2312" w:eastAsia="仿宋_GB2312" w:hint="eastAsia"/>
          <w:szCs w:val="21"/>
        </w:rPr>
        <w:t>7</w:t>
      </w:r>
      <w:r>
        <w:rPr>
          <w:rFonts w:ascii="仿宋_GB2312" w:eastAsia="仿宋_GB2312" w:hint="eastAsia"/>
          <w:szCs w:val="21"/>
        </w:rPr>
        <w:t>、各类农业产业化组织数量。园区内由龙头企业、中介组织、专业市场等通过多种方式联结农户，使农产品生产、加工、销售有机结合的组织数量。</w:t>
      </w:r>
    </w:p>
    <w:p w:rsidR="00FC0555" w:rsidRDefault="00BD53CD">
      <w:pPr>
        <w:spacing w:line="300" w:lineRule="exact"/>
        <w:rPr>
          <w:rFonts w:ascii="仿宋_GB2312" w:eastAsia="仿宋_GB2312"/>
          <w:szCs w:val="21"/>
        </w:rPr>
      </w:pPr>
      <w:r>
        <w:rPr>
          <w:rFonts w:ascii="仿宋_GB2312" w:eastAsia="仿宋_GB2312" w:hint="eastAsia"/>
          <w:szCs w:val="21"/>
        </w:rPr>
        <w:t>8</w:t>
      </w:r>
      <w:r>
        <w:rPr>
          <w:rFonts w:ascii="仿宋_GB2312" w:eastAsia="仿宋_GB2312" w:hint="eastAsia"/>
          <w:szCs w:val="21"/>
        </w:rPr>
        <w:t>、公共技术创新中心、公共质量检测中心、公共物流信息中心、公共品牌推介中心。由园区主管部门或当地科研、检验检测等行业主管部门，自建或依托龙头企业建设的为园区内企业集群提供公共服务的技术创新、检验检测、物流信息和品牌推介机构。</w:t>
      </w:r>
    </w:p>
    <w:p w:rsidR="00FC0555" w:rsidRDefault="00FC0555">
      <w:pPr>
        <w:spacing w:line="300" w:lineRule="exact"/>
        <w:rPr>
          <w:rFonts w:ascii="仿宋_GB2312" w:eastAsia="仿宋_GB2312"/>
          <w:szCs w:val="32"/>
        </w:rPr>
        <w:sectPr w:rsidR="00FC0555">
          <w:footerReference w:type="default" r:id="rId11"/>
          <w:pgSz w:w="16838" w:h="11906" w:orient="landscape"/>
          <w:pgMar w:top="1871" w:right="1531" w:bottom="1474" w:left="1531" w:header="851" w:footer="1134" w:gutter="0"/>
          <w:cols w:space="720"/>
          <w:docGrid w:linePitch="610" w:charSpace="-2506"/>
        </w:sectPr>
      </w:pPr>
    </w:p>
    <w:p w:rsidR="00FC0555" w:rsidRDefault="00BD53CD">
      <w:pPr>
        <w:spacing w:line="500" w:lineRule="exact"/>
        <w:rPr>
          <w:rFonts w:ascii="黑体" w:eastAsia="黑体" w:hAnsi="黑体"/>
          <w:b/>
          <w:sz w:val="32"/>
          <w:szCs w:val="32"/>
        </w:rPr>
      </w:pPr>
      <w:r>
        <w:rPr>
          <w:rFonts w:ascii="黑体" w:eastAsia="黑体" w:hAnsi="黑体"/>
          <w:sz w:val="32"/>
          <w:szCs w:val="32"/>
        </w:rPr>
        <w:lastRenderedPageBreak/>
        <w:t>附表</w:t>
      </w:r>
      <w:r>
        <w:rPr>
          <w:rFonts w:ascii="黑体" w:eastAsia="黑体" w:hAnsi="黑体"/>
          <w:sz w:val="32"/>
          <w:szCs w:val="32"/>
        </w:rPr>
        <w:t>6-1-3</w:t>
      </w:r>
    </w:p>
    <w:p w:rsidR="00FC0555" w:rsidRDefault="00BD53CD">
      <w:pPr>
        <w:spacing w:line="500" w:lineRule="exact"/>
        <w:jc w:val="center"/>
        <w:rPr>
          <w:rFonts w:ascii="黑体" w:eastAsia="黑体" w:hAnsi="黑体"/>
          <w:b/>
          <w:sz w:val="44"/>
          <w:szCs w:val="44"/>
        </w:rPr>
      </w:pPr>
      <w:r>
        <w:rPr>
          <w:rFonts w:ascii="黑体" w:eastAsia="黑体" w:hAnsi="黑体" w:hint="eastAsia"/>
          <w:sz w:val="44"/>
          <w:szCs w:val="44"/>
        </w:rPr>
        <w:t>园区内龙头企业基本情况表</w:t>
      </w:r>
    </w:p>
    <w:p w:rsidR="00FC0555" w:rsidRDefault="00BD53CD">
      <w:pPr>
        <w:spacing w:line="500" w:lineRule="exact"/>
        <w:rPr>
          <w:rFonts w:ascii="仿宋_GB2312" w:eastAsia="仿宋_GB2312"/>
          <w:sz w:val="28"/>
          <w:szCs w:val="28"/>
        </w:rPr>
      </w:pPr>
      <w:r>
        <w:rPr>
          <w:rFonts w:ascii="仿宋_GB2312" w:eastAsia="仿宋_GB2312" w:hint="eastAsia"/>
          <w:sz w:val="28"/>
          <w:szCs w:val="28"/>
        </w:rPr>
        <w:t>填报单位：</w:t>
      </w:r>
    </w:p>
    <w:tbl>
      <w:tblPr>
        <w:tblW w:w="14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4"/>
        <w:gridCol w:w="416"/>
        <w:gridCol w:w="516"/>
        <w:gridCol w:w="808"/>
        <w:gridCol w:w="534"/>
        <w:gridCol w:w="600"/>
        <w:gridCol w:w="534"/>
        <w:gridCol w:w="883"/>
        <w:gridCol w:w="538"/>
        <w:gridCol w:w="520"/>
        <w:gridCol w:w="366"/>
        <w:gridCol w:w="844"/>
        <w:gridCol w:w="567"/>
        <w:gridCol w:w="1075"/>
        <w:gridCol w:w="760"/>
        <w:gridCol w:w="660"/>
        <w:gridCol w:w="660"/>
        <w:gridCol w:w="760"/>
        <w:gridCol w:w="684"/>
        <w:gridCol w:w="799"/>
        <w:gridCol w:w="742"/>
      </w:tblGrid>
      <w:tr w:rsidR="00FC0555">
        <w:trPr>
          <w:trHeight w:val="342"/>
          <w:jc w:val="center"/>
        </w:trPr>
        <w:tc>
          <w:tcPr>
            <w:tcW w:w="1454" w:type="dxa"/>
            <w:vMerge w:val="restart"/>
            <w:vAlign w:val="center"/>
          </w:tcPr>
          <w:p w:rsidR="00FC0555" w:rsidRDefault="00BD53CD">
            <w:pPr>
              <w:spacing w:line="240" w:lineRule="exact"/>
              <w:jc w:val="left"/>
              <w:rPr>
                <w:rFonts w:ascii="黑体" w:eastAsia="黑体" w:hAnsi="黑体"/>
                <w:kern w:val="0"/>
                <w:sz w:val="15"/>
                <w:szCs w:val="15"/>
              </w:rPr>
            </w:pPr>
            <w:r>
              <w:rPr>
                <w:rFonts w:ascii="黑体" w:eastAsia="黑体" w:hAnsi="黑体" w:hint="eastAsia"/>
                <w:kern w:val="0"/>
                <w:sz w:val="15"/>
                <w:szCs w:val="15"/>
              </w:rPr>
              <w:t xml:space="preserve">  </w:t>
            </w:r>
            <w:r>
              <w:rPr>
                <w:rFonts w:ascii="黑体" w:eastAsia="黑体" w:hAnsi="黑体" w:hint="eastAsia"/>
                <w:kern w:val="0"/>
                <w:sz w:val="15"/>
                <w:szCs w:val="15"/>
              </w:rPr>
              <w:t>指标企业类型</w:t>
            </w:r>
          </w:p>
        </w:tc>
        <w:tc>
          <w:tcPr>
            <w:tcW w:w="416"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数量</w:t>
            </w:r>
          </w:p>
        </w:tc>
        <w:tc>
          <w:tcPr>
            <w:tcW w:w="516"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企业名称</w:t>
            </w:r>
          </w:p>
        </w:tc>
        <w:tc>
          <w:tcPr>
            <w:tcW w:w="4417" w:type="dxa"/>
            <w:gridSpan w:val="7"/>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经营情况（</w:t>
            </w:r>
            <w:r>
              <w:rPr>
                <w:rFonts w:ascii="黑体" w:eastAsia="黑体" w:hAnsi="黑体" w:hint="eastAsia"/>
                <w:kern w:val="0"/>
                <w:sz w:val="15"/>
                <w:szCs w:val="15"/>
              </w:rPr>
              <w:t>2020</w:t>
            </w:r>
            <w:r>
              <w:rPr>
                <w:rFonts w:ascii="黑体" w:eastAsia="黑体" w:hAnsi="黑体" w:hint="eastAsia"/>
                <w:kern w:val="0"/>
                <w:sz w:val="15"/>
                <w:szCs w:val="15"/>
              </w:rPr>
              <w:t>年）</w:t>
            </w:r>
          </w:p>
        </w:tc>
        <w:tc>
          <w:tcPr>
            <w:tcW w:w="2852" w:type="dxa"/>
            <w:gridSpan w:val="4"/>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固定职工情况（</w:t>
            </w:r>
            <w:r>
              <w:rPr>
                <w:rFonts w:ascii="黑体" w:eastAsia="黑体" w:hAnsi="黑体" w:hint="eastAsia"/>
                <w:kern w:val="0"/>
                <w:sz w:val="15"/>
                <w:szCs w:val="15"/>
              </w:rPr>
              <w:t>2020</w:t>
            </w:r>
            <w:r>
              <w:rPr>
                <w:rFonts w:ascii="黑体" w:eastAsia="黑体" w:hAnsi="黑体" w:hint="eastAsia"/>
                <w:kern w:val="0"/>
                <w:sz w:val="15"/>
                <w:szCs w:val="15"/>
              </w:rPr>
              <w:t>年）</w:t>
            </w:r>
          </w:p>
        </w:tc>
        <w:tc>
          <w:tcPr>
            <w:tcW w:w="2840" w:type="dxa"/>
            <w:gridSpan w:val="4"/>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科研研发情况</w:t>
            </w:r>
          </w:p>
        </w:tc>
        <w:tc>
          <w:tcPr>
            <w:tcW w:w="684"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获得省以上品牌认定的产品数</w:t>
            </w:r>
          </w:p>
        </w:tc>
        <w:tc>
          <w:tcPr>
            <w:tcW w:w="799"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与龙头企业对接的合作社数</w:t>
            </w:r>
            <w:r>
              <w:rPr>
                <w:rFonts w:ascii="黑体" w:eastAsia="黑体" w:hAnsi="黑体" w:hint="eastAsia"/>
                <w:kern w:val="0"/>
                <w:sz w:val="15"/>
                <w:szCs w:val="15"/>
              </w:rPr>
              <w:t xml:space="preserve">  </w:t>
            </w:r>
          </w:p>
        </w:tc>
        <w:tc>
          <w:tcPr>
            <w:tcW w:w="742"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获得各级资金支持总额</w:t>
            </w:r>
          </w:p>
        </w:tc>
      </w:tr>
      <w:tr w:rsidR="00FC0555">
        <w:trPr>
          <w:trHeight w:val="403"/>
          <w:jc w:val="center"/>
        </w:trPr>
        <w:tc>
          <w:tcPr>
            <w:tcW w:w="1454"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416"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516"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808"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主营产品名称</w:t>
            </w:r>
          </w:p>
        </w:tc>
        <w:tc>
          <w:tcPr>
            <w:tcW w:w="534"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资产总额</w:t>
            </w:r>
          </w:p>
        </w:tc>
        <w:tc>
          <w:tcPr>
            <w:tcW w:w="60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销售收入</w:t>
            </w:r>
          </w:p>
        </w:tc>
        <w:tc>
          <w:tcPr>
            <w:tcW w:w="1417" w:type="dxa"/>
            <w:gridSpan w:val="2"/>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企业原料采购值</w:t>
            </w:r>
          </w:p>
        </w:tc>
        <w:tc>
          <w:tcPr>
            <w:tcW w:w="538"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上缴税金</w:t>
            </w:r>
          </w:p>
        </w:tc>
        <w:tc>
          <w:tcPr>
            <w:tcW w:w="52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税后利润</w:t>
            </w:r>
          </w:p>
        </w:tc>
        <w:tc>
          <w:tcPr>
            <w:tcW w:w="1210" w:type="dxa"/>
            <w:gridSpan w:val="2"/>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人数</w:t>
            </w:r>
          </w:p>
        </w:tc>
        <w:tc>
          <w:tcPr>
            <w:tcW w:w="1642" w:type="dxa"/>
            <w:gridSpan w:val="2"/>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年工资总额</w:t>
            </w:r>
          </w:p>
        </w:tc>
        <w:tc>
          <w:tcPr>
            <w:tcW w:w="76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省级以上研发中心数</w:t>
            </w:r>
          </w:p>
        </w:tc>
        <w:tc>
          <w:tcPr>
            <w:tcW w:w="66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科研投入资金</w:t>
            </w:r>
          </w:p>
        </w:tc>
        <w:tc>
          <w:tcPr>
            <w:tcW w:w="66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获科技进步奖励数量</w:t>
            </w:r>
          </w:p>
        </w:tc>
        <w:tc>
          <w:tcPr>
            <w:tcW w:w="760" w:type="dxa"/>
            <w:vMerge w:val="restart"/>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获得发明专利技术数量</w:t>
            </w:r>
          </w:p>
        </w:tc>
        <w:tc>
          <w:tcPr>
            <w:tcW w:w="684"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799"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742"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r>
      <w:tr w:rsidR="00FC0555">
        <w:trPr>
          <w:trHeight w:val="706"/>
          <w:jc w:val="center"/>
        </w:trPr>
        <w:tc>
          <w:tcPr>
            <w:tcW w:w="1454"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416"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516"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808"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534"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60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534"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 xml:space="preserve">　</w:t>
            </w:r>
          </w:p>
        </w:tc>
        <w:tc>
          <w:tcPr>
            <w:tcW w:w="883"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企业订单采购值</w:t>
            </w:r>
          </w:p>
        </w:tc>
        <w:tc>
          <w:tcPr>
            <w:tcW w:w="538"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52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366"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 xml:space="preserve">　</w:t>
            </w:r>
          </w:p>
        </w:tc>
        <w:tc>
          <w:tcPr>
            <w:tcW w:w="844"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农村劳动力人数</w:t>
            </w:r>
          </w:p>
        </w:tc>
        <w:tc>
          <w:tcPr>
            <w:tcW w:w="567"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 xml:space="preserve">　</w:t>
            </w:r>
          </w:p>
        </w:tc>
        <w:tc>
          <w:tcPr>
            <w:tcW w:w="1075" w:type="dxa"/>
            <w:vAlign w:val="center"/>
          </w:tcPr>
          <w:p w:rsidR="00FC0555" w:rsidRDefault="00BD53CD">
            <w:pPr>
              <w:spacing w:line="240" w:lineRule="exact"/>
              <w:jc w:val="center"/>
              <w:rPr>
                <w:rFonts w:ascii="黑体" w:eastAsia="黑体" w:hAnsi="黑体"/>
                <w:kern w:val="0"/>
                <w:sz w:val="15"/>
                <w:szCs w:val="15"/>
              </w:rPr>
            </w:pPr>
            <w:r>
              <w:rPr>
                <w:rFonts w:ascii="黑体" w:eastAsia="黑体" w:hAnsi="黑体" w:hint="eastAsia"/>
                <w:kern w:val="0"/>
                <w:sz w:val="15"/>
                <w:szCs w:val="15"/>
              </w:rPr>
              <w:t>农村劳动力工资总额</w:t>
            </w:r>
          </w:p>
        </w:tc>
        <w:tc>
          <w:tcPr>
            <w:tcW w:w="76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66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66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760"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684"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799"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c>
          <w:tcPr>
            <w:tcW w:w="742" w:type="dxa"/>
            <w:vMerge/>
            <w:vAlign w:val="center"/>
          </w:tcPr>
          <w:p w:rsidR="00FC0555" w:rsidRDefault="00FC0555">
            <w:pPr>
              <w:keepNext/>
              <w:keepLines/>
              <w:spacing w:before="340" w:after="330" w:line="240" w:lineRule="exact"/>
              <w:jc w:val="left"/>
              <w:rPr>
                <w:rFonts w:ascii="黑体" w:eastAsia="黑体" w:hAnsi="黑体"/>
                <w:kern w:val="0"/>
                <w:sz w:val="15"/>
                <w:szCs w:val="15"/>
              </w:rPr>
            </w:pPr>
          </w:p>
        </w:tc>
      </w:tr>
      <w:tr w:rsidR="00FC0555">
        <w:trPr>
          <w:trHeight w:val="404"/>
          <w:jc w:val="center"/>
        </w:trPr>
        <w:tc>
          <w:tcPr>
            <w:tcW w:w="1454"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序号</w:t>
            </w:r>
          </w:p>
        </w:tc>
        <w:tc>
          <w:tcPr>
            <w:tcW w:w="416"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w:t>
            </w:r>
          </w:p>
        </w:tc>
        <w:tc>
          <w:tcPr>
            <w:tcW w:w="516"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2</w:t>
            </w:r>
          </w:p>
        </w:tc>
        <w:tc>
          <w:tcPr>
            <w:tcW w:w="808"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3</w:t>
            </w:r>
          </w:p>
        </w:tc>
        <w:tc>
          <w:tcPr>
            <w:tcW w:w="534"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4</w:t>
            </w:r>
          </w:p>
        </w:tc>
        <w:tc>
          <w:tcPr>
            <w:tcW w:w="60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5</w:t>
            </w:r>
          </w:p>
        </w:tc>
        <w:tc>
          <w:tcPr>
            <w:tcW w:w="534"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6</w:t>
            </w:r>
          </w:p>
        </w:tc>
        <w:tc>
          <w:tcPr>
            <w:tcW w:w="883"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7</w:t>
            </w:r>
          </w:p>
        </w:tc>
        <w:tc>
          <w:tcPr>
            <w:tcW w:w="538"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8</w:t>
            </w:r>
          </w:p>
        </w:tc>
        <w:tc>
          <w:tcPr>
            <w:tcW w:w="52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9</w:t>
            </w:r>
          </w:p>
        </w:tc>
        <w:tc>
          <w:tcPr>
            <w:tcW w:w="366"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10</w:t>
            </w:r>
          </w:p>
        </w:tc>
        <w:tc>
          <w:tcPr>
            <w:tcW w:w="844"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11</w:t>
            </w:r>
          </w:p>
        </w:tc>
        <w:tc>
          <w:tcPr>
            <w:tcW w:w="567"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12</w:t>
            </w:r>
          </w:p>
        </w:tc>
        <w:tc>
          <w:tcPr>
            <w:tcW w:w="1075"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13</w:t>
            </w:r>
          </w:p>
        </w:tc>
        <w:tc>
          <w:tcPr>
            <w:tcW w:w="76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14</w:t>
            </w:r>
          </w:p>
        </w:tc>
        <w:tc>
          <w:tcPr>
            <w:tcW w:w="66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15</w:t>
            </w:r>
          </w:p>
        </w:tc>
        <w:tc>
          <w:tcPr>
            <w:tcW w:w="66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16</w:t>
            </w:r>
          </w:p>
        </w:tc>
        <w:tc>
          <w:tcPr>
            <w:tcW w:w="760"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17</w:t>
            </w:r>
          </w:p>
        </w:tc>
        <w:tc>
          <w:tcPr>
            <w:tcW w:w="684"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18</w:t>
            </w:r>
          </w:p>
        </w:tc>
        <w:tc>
          <w:tcPr>
            <w:tcW w:w="799"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19</w:t>
            </w:r>
          </w:p>
        </w:tc>
        <w:tc>
          <w:tcPr>
            <w:tcW w:w="742" w:type="dxa"/>
            <w:vAlign w:val="center"/>
          </w:tcPr>
          <w:p w:rsidR="00FC0555" w:rsidRDefault="00BD53CD">
            <w:pPr>
              <w:spacing w:line="240" w:lineRule="exact"/>
              <w:jc w:val="center"/>
              <w:rPr>
                <w:rFonts w:ascii="仿宋_GB2312" w:eastAsia="仿宋_GB2312" w:hAnsi="黑体"/>
                <w:kern w:val="0"/>
                <w:sz w:val="15"/>
                <w:szCs w:val="15"/>
              </w:rPr>
            </w:pPr>
            <w:r>
              <w:rPr>
                <w:rFonts w:ascii="仿宋_GB2312" w:eastAsia="仿宋_GB2312" w:hAnsi="黑体" w:hint="eastAsia"/>
                <w:kern w:val="0"/>
                <w:sz w:val="15"/>
                <w:szCs w:val="15"/>
              </w:rPr>
              <w:t>20</w:t>
            </w:r>
          </w:p>
        </w:tc>
      </w:tr>
      <w:tr w:rsidR="00FC0555">
        <w:trPr>
          <w:trHeight w:val="409"/>
          <w:jc w:val="center"/>
        </w:trPr>
        <w:tc>
          <w:tcPr>
            <w:tcW w:w="145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单位</w:t>
            </w:r>
          </w:p>
        </w:tc>
        <w:tc>
          <w:tcPr>
            <w:tcW w:w="4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人</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人</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万元</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万元</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万元</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个</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亿元</w:t>
            </w:r>
          </w:p>
        </w:tc>
      </w:tr>
      <w:tr w:rsidR="00FC0555">
        <w:trPr>
          <w:trHeight w:val="415"/>
          <w:jc w:val="center"/>
        </w:trPr>
        <w:tc>
          <w:tcPr>
            <w:tcW w:w="1454" w:type="dxa"/>
            <w:vMerge w:val="restart"/>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国家重点龙头企业</w:t>
            </w:r>
          </w:p>
        </w:tc>
        <w:tc>
          <w:tcPr>
            <w:tcW w:w="416" w:type="dxa"/>
            <w:vMerge w:val="restart"/>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r>
      <w:tr w:rsidR="00FC0555">
        <w:trPr>
          <w:trHeight w:val="421"/>
          <w:jc w:val="center"/>
        </w:trPr>
        <w:tc>
          <w:tcPr>
            <w:tcW w:w="1454" w:type="dxa"/>
            <w:vMerge/>
            <w:vAlign w:val="center"/>
          </w:tcPr>
          <w:p w:rsidR="00FC0555" w:rsidRDefault="00FC0555">
            <w:pPr>
              <w:keepNext/>
              <w:keepLines/>
              <w:spacing w:before="340" w:after="330" w:line="240" w:lineRule="exact"/>
              <w:jc w:val="left"/>
              <w:rPr>
                <w:rFonts w:ascii="仿宋_GB2312" w:eastAsia="仿宋_GB2312"/>
                <w:kern w:val="0"/>
                <w:sz w:val="15"/>
                <w:szCs w:val="15"/>
              </w:rPr>
            </w:pPr>
          </w:p>
        </w:tc>
        <w:tc>
          <w:tcPr>
            <w:tcW w:w="416" w:type="dxa"/>
            <w:vMerge/>
            <w:vAlign w:val="center"/>
          </w:tcPr>
          <w:p w:rsidR="00FC0555" w:rsidRDefault="00FC0555">
            <w:pPr>
              <w:keepNext/>
              <w:keepLines/>
              <w:spacing w:before="340" w:after="330" w:line="240" w:lineRule="exact"/>
              <w:jc w:val="left"/>
              <w:rPr>
                <w:rFonts w:ascii="仿宋_GB2312" w:eastAsia="仿宋_GB2312"/>
                <w:kern w:val="0"/>
                <w:sz w:val="15"/>
                <w:szCs w:val="15"/>
              </w:rPr>
            </w:pP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r>
      <w:tr w:rsidR="00FC0555">
        <w:trPr>
          <w:trHeight w:val="561"/>
          <w:jc w:val="center"/>
        </w:trPr>
        <w:tc>
          <w:tcPr>
            <w:tcW w:w="145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省级重点龙头企业（不包括国家级）</w:t>
            </w:r>
          </w:p>
        </w:tc>
        <w:tc>
          <w:tcPr>
            <w:tcW w:w="4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r>
      <w:tr w:rsidR="00FC0555">
        <w:trPr>
          <w:trHeight w:val="697"/>
          <w:jc w:val="center"/>
        </w:trPr>
        <w:tc>
          <w:tcPr>
            <w:tcW w:w="145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县级以上龙头企业（不包括国家级和省级）</w:t>
            </w:r>
          </w:p>
        </w:tc>
        <w:tc>
          <w:tcPr>
            <w:tcW w:w="4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r>
      <w:tr w:rsidR="00FC0555">
        <w:trPr>
          <w:trHeight w:val="418"/>
          <w:jc w:val="center"/>
        </w:trPr>
        <w:tc>
          <w:tcPr>
            <w:tcW w:w="145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合计</w:t>
            </w:r>
          </w:p>
        </w:tc>
        <w:tc>
          <w:tcPr>
            <w:tcW w:w="4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1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80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int="eastAsia"/>
                <w:kern w:val="0"/>
                <w:sz w:val="15"/>
                <w:szCs w:val="15"/>
              </w:rPr>
              <w:t>——</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0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83"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38"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2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366"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84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567"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1075"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60"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684"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99"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c>
          <w:tcPr>
            <w:tcW w:w="742" w:type="dxa"/>
            <w:vAlign w:val="center"/>
          </w:tcPr>
          <w:p w:rsidR="00FC0555" w:rsidRDefault="00BD53CD">
            <w:pPr>
              <w:spacing w:line="240" w:lineRule="exact"/>
              <w:jc w:val="center"/>
              <w:rPr>
                <w:rFonts w:ascii="仿宋_GB2312" w:eastAsia="仿宋_GB2312"/>
                <w:kern w:val="0"/>
                <w:sz w:val="15"/>
                <w:szCs w:val="15"/>
              </w:rPr>
            </w:pPr>
            <w:r>
              <w:rPr>
                <w:rFonts w:ascii="仿宋_GB2312" w:eastAsia="仿宋_GB2312" w:hAnsi="宋体" w:hint="eastAsia"/>
                <w:kern w:val="0"/>
                <w:sz w:val="15"/>
                <w:szCs w:val="15"/>
              </w:rPr>
              <w:t xml:space="preserve">　</w:t>
            </w:r>
          </w:p>
        </w:tc>
      </w:tr>
    </w:tbl>
    <w:p w:rsidR="00FC0555" w:rsidRDefault="00BD53CD">
      <w:pPr>
        <w:rPr>
          <w:rFonts w:ascii="仿宋_GB2312" w:eastAsia="仿宋_GB2312"/>
          <w:szCs w:val="21"/>
        </w:rPr>
      </w:pPr>
      <w:r>
        <w:rPr>
          <w:rFonts w:ascii="仿宋_GB2312" w:eastAsia="仿宋_GB2312" w:hint="eastAsia"/>
          <w:szCs w:val="21"/>
        </w:rPr>
        <w:t>填报说明：</w:t>
      </w:r>
      <w:r>
        <w:rPr>
          <w:rFonts w:ascii="仿宋_GB2312" w:eastAsia="仿宋_GB2312" w:hint="eastAsia"/>
          <w:szCs w:val="21"/>
        </w:rPr>
        <w:t>1</w:t>
      </w:r>
      <w:r>
        <w:rPr>
          <w:rFonts w:ascii="仿宋_GB2312" w:eastAsia="仿宋_GB2312" w:hint="eastAsia"/>
          <w:szCs w:val="21"/>
        </w:rPr>
        <w:t>、固定职工人数。龙头企业长期聘用（</w:t>
      </w:r>
      <w:r>
        <w:rPr>
          <w:rFonts w:ascii="仿宋_GB2312" w:eastAsia="仿宋_GB2312" w:hint="eastAsia"/>
          <w:szCs w:val="21"/>
        </w:rPr>
        <w:t>1</w:t>
      </w:r>
      <w:r>
        <w:rPr>
          <w:rFonts w:ascii="仿宋_GB2312" w:eastAsia="仿宋_GB2312" w:hint="eastAsia"/>
          <w:szCs w:val="21"/>
        </w:rPr>
        <w:t>年以上）的职工数量。已签订长期合同但工作未满一年的职工也计入在内。</w:t>
      </w:r>
    </w:p>
    <w:p w:rsidR="00FC0555" w:rsidRDefault="00BD53CD">
      <w:pPr>
        <w:ind w:firstLineChars="500" w:firstLine="1050"/>
        <w:rPr>
          <w:rFonts w:ascii="仿宋_GB2312" w:eastAsia="仿宋_GB2312"/>
          <w:szCs w:val="21"/>
        </w:rPr>
      </w:pPr>
      <w:r>
        <w:rPr>
          <w:rFonts w:ascii="仿宋_GB2312" w:eastAsia="仿宋_GB2312" w:hint="eastAsia"/>
          <w:szCs w:val="21"/>
        </w:rPr>
        <w:t>2</w:t>
      </w:r>
      <w:r>
        <w:rPr>
          <w:rFonts w:ascii="仿宋_GB2312" w:eastAsia="仿宋_GB2312" w:hint="eastAsia"/>
          <w:szCs w:val="21"/>
        </w:rPr>
        <w:t>、农村劳动力人数。具有农村户籍的企业正式职工数量。</w:t>
      </w:r>
    </w:p>
    <w:p w:rsidR="00FC0555" w:rsidRDefault="00BD53CD">
      <w:pPr>
        <w:ind w:firstLineChars="500" w:firstLine="1050"/>
        <w:rPr>
          <w:rFonts w:ascii="仿宋_GB2312" w:eastAsia="仿宋_GB2312"/>
          <w:szCs w:val="21"/>
        </w:rPr>
      </w:pPr>
      <w:r>
        <w:rPr>
          <w:rFonts w:ascii="仿宋_GB2312" w:eastAsia="仿宋_GB2312" w:hint="eastAsia"/>
          <w:szCs w:val="21"/>
        </w:rPr>
        <w:t>3</w:t>
      </w:r>
      <w:r>
        <w:rPr>
          <w:rFonts w:ascii="仿宋_GB2312" w:eastAsia="仿宋_GB2312" w:hint="eastAsia"/>
          <w:szCs w:val="21"/>
        </w:rPr>
        <w:t>、获得省以上品牌认定的产品数。指获得省以上名牌产品（农产品）或著名（驰名）商标的产品数。</w:t>
      </w:r>
    </w:p>
    <w:p w:rsidR="00FC0555" w:rsidRDefault="00BD53CD">
      <w:pPr>
        <w:ind w:firstLineChars="500" w:firstLine="1050"/>
        <w:rPr>
          <w:rFonts w:ascii="仿宋_GB2312" w:eastAsia="仿宋_GB2312"/>
          <w:szCs w:val="21"/>
        </w:rPr>
      </w:pPr>
      <w:r>
        <w:rPr>
          <w:rFonts w:ascii="仿宋_GB2312" w:eastAsia="仿宋_GB2312" w:hint="eastAsia"/>
          <w:szCs w:val="21"/>
        </w:rPr>
        <w:t>4</w:t>
      </w:r>
      <w:r>
        <w:rPr>
          <w:rFonts w:ascii="仿宋_GB2312" w:eastAsia="仿宋_GB2312" w:hint="eastAsia"/>
          <w:szCs w:val="21"/>
        </w:rPr>
        <w:t>、获得各级资金支持。获得中央、省、市及县级财政给予的产业化及农产品加工专项资金支持（包括基础设施建设、企业或合作社贴息及</w:t>
      </w:r>
    </w:p>
    <w:p w:rsidR="00FC0555" w:rsidRDefault="00BD53CD">
      <w:pPr>
        <w:ind w:firstLineChars="650" w:firstLine="1365"/>
        <w:rPr>
          <w:rFonts w:ascii="仿宋_GB2312" w:eastAsia="仿宋_GB2312"/>
          <w:szCs w:val="21"/>
        </w:rPr>
      </w:pPr>
      <w:r>
        <w:rPr>
          <w:rFonts w:ascii="仿宋_GB2312" w:eastAsia="仿宋_GB2312" w:hint="eastAsia"/>
          <w:szCs w:val="21"/>
        </w:rPr>
        <w:t>项目补贴资金等）。</w:t>
      </w:r>
    </w:p>
    <w:p w:rsidR="00FC0555" w:rsidRDefault="00BD53CD">
      <w:pPr>
        <w:spacing w:line="300" w:lineRule="exact"/>
        <w:rPr>
          <w:rFonts w:ascii="仿宋_GB2312" w:eastAsia="仿宋_GB2312"/>
          <w:szCs w:val="21"/>
        </w:rPr>
      </w:pPr>
      <w:r>
        <w:rPr>
          <w:rFonts w:ascii="仿宋_GB2312" w:eastAsia="仿宋_GB2312" w:hint="eastAsia"/>
          <w:szCs w:val="21"/>
        </w:rPr>
        <w:t>注：本表仅填写园区内的企业的数据，不包括企业在其他地区的总公</w:t>
      </w:r>
      <w:r>
        <w:rPr>
          <w:rFonts w:ascii="仿宋_GB2312" w:eastAsia="仿宋_GB2312" w:hint="eastAsia"/>
          <w:szCs w:val="21"/>
        </w:rPr>
        <w:t>司、分公司、子公司等数据。</w:t>
      </w:r>
    </w:p>
    <w:p w:rsidR="00FC0555" w:rsidRDefault="00FC0555">
      <w:pPr>
        <w:spacing w:line="300" w:lineRule="exact"/>
        <w:rPr>
          <w:rFonts w:ascii="仿宋_GB2312" w:eastAsia="仿宋_GB2312"/>
          <w:szCs w:val="32"/>
        </w:rPr>
        <w:sectPr w:rsidR="00FC0555">
          <w:footerReference w:type="even" r:id="rId12"/>
          <w:pgSz w:w="16838" w:h="11906" w:orient="landscape"/>
          <w:pgMar w:top="1871" w:right="1531" w:bottom="1474" w:left="1531" w:header="851" w:footer="1134" w:gutter="0"/>
          <w:cols w:space="720"/>
          <w:docGrid w:linePitch="610" w:charSpace="-2506"/>
        </w:sectPr>
      </w:pPr>
    </w:p>
    <w:p w:rsidR="00FC0555" w:rsidRDefault="00BD53CD">
      <w:pPr>
        <w:spacing w:line="580" w:lineRule="exact"/>
        <w:rPr>
          <w:rFonts w:ascii="黑体" w:eastAsia="黑体" w:hAnsi="黑体"/>
          <w:sz w:val="32"/>
        </w:rPr>
      </w:pPr>
      <w:r>
        <w:rPr>
          <w:rFonts w:ascii="黑体" w:eastAsia="黑体" w:hAnsi="黑体"/>
          <w:sz w:val="32"/>
        </w:rPr>
        <w:lastRenderedPageBreak/>
        <w:t>附件</w:t>
      </w:r>
      <w:r>
        <w:rPr>
          <w:rFonts w:ascii="黑体" w:eastAsia="黑体" w:hAnsi="黑体"/>
          <w:sz w:val="32"/>
        </w:rPr>
        <w:t>6-2</w:t>
      </w:r>
    </w:p>
    <w:p w:rsidR="00FC0555" w:rsidRDefault="00FC0555">
      <w:pPr>
        <w:spacing w:line="600" w:lineRule="exact"/>
        <w:rPr>
          <w:rFonts w:ascii="仿宋_GB2312" w:hAnsi="仿宋_GB2312" w:cs="仿宋_GB2312"/>
          <w:sz w:val="32"/>
          <w:szCs w:val="32"/>
        </w:rPr>
      </w:pPr>
    </w:p>
    <w:p w:rsidR="00FC0555" w:rsidRDefault="00FC0555">
      <w:pPr>
        <w:spacing w:line="600" w:lineRule="exact"/>
        <w:rPr>
          <w:rFonts w:ascii="仿宋_GB2312" w:hAnsi="仿宋_GB2312" w:cs="仿宋_GB2312"/>
          <w:szCs w:val="32"/>
        </w:rPr>
      </w:pPr>
    </w:p>
    <w:p w:rsidR="00FC0555" w:rsidRDefault="00FC0555">
      <w:pPr>
        <w:spacing w:line="600" w:lineRule="exact"/>
        <w:rPr>
          <w:rFonts w:ascii="仿宋_GB2312" w:hAnsi="仿宋_GB2312" w:cs="仿宋_GB2312"/>
          <w:szCs w:val="32"/>
        </w:rPr>
      </w:pPr>
    </w:p>
    <w:p w:rsidR="00FC0555" w:rsidRDefault="00FC0555">
      <w:pPr>
        <w:spacing w:line="600" w:lineRule="exact"/>
        <w:rPr>
          <w:rFonts w:ascii="仿宋_GB2312" w:hAnsi="仿宋_GB2312" w:cs="仿宋_GB2312"/>
          <w:szCs w:val="32"/>
        </w:rPr>
      </w:pPr>
    </w:p>
    <w:p w:rsidR="00FC0555" w:rsidRDefault="00FC0555">
      <w:pPr>
        <w:spacing w:line="600" w:lineRule="exact"/>
        <w:rPr>
          <w:rFonts w:ascii="仿宋_GB2312" w:hAnsi="仿宋_GB2312" w:cs="仿宋_GB2312"/>
          <w:szCs w:val="32"/>
        </w:rPr>
      </w:pPr>
    </w:p>
    <w:p w:rsidR="00FC0555" w:rsidRDefault="00BD53CD">
      <w:pPr>
        <w:spacing w:line="600" w:lineRule="exact"/>
        <w:jc w:val="center"/>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t>陕西省省级农业产业化</w:t>
      </w:r>
    </w:p>
    <w:p w:rsidR="00FC0555" w:rsidRDefault="00BD53CD">
      <w:pPr>
        <w:spacing w:line="600" w:lineRule="exact"/>
        <w:jc w:val="center"/>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t>示范联合体申报方案</w:t>
      </w:r>
    </w:p>
    <w:p w:rsidR="00FC0555" w:rsidRDefault="00FC0555">
      <w:pPr>
        <w:spacing w:line="600" w:lineRule="exact"/>
        <w:rPr>
          <w:rFonts w:ascii="仿宋_GB2312" w:hAnsiTheme="minorHAnsi"/>
          <w:szCs w:val="32"/>
        </w:rPr>
      </w:pPr>
    </w:p>
    <w:p w:rsidR="00FC0555" w:rsidRDefault="00FC0555">
      <w:pPr>
        <w:spacing w:line="600" w:lineRule="exact"/>
        <w:rPr>
          <w:rFonts w:ascii="仿宋_GB2312" w:hAnsiTheme="minorHAnsi"/>
          <w:szCs w:val="32"/>
        </w:rPr>
      </w:pPr>
    </w:p>
    <w:p w:rsidR="00FC0555" w:rsidRDefault="00FC0555">
      <w:pPr>
        <w:spacing w:line="600" w:lineRule="exact"/>
        <w:rPr>
          <w:rFonts w:ascii="仿宋_GB2312" w:hAnsiTheme="minorHAnsi"/>
          <w:szCs w:val="32"/>
        </w:rPr>
      </w:pPr>
    </w:p>
    <w:p w:rsidR="00FC0555" w:rsidRDefault="00FC0555">
      <w:pPr>
        <w:spacing w:line="600" w:lineRule="exact"/>
        <w:rPr>
          <w:rFonts w:ascii="仿宋_GB2312" w:hAnsiTheme="minorHAnsi"/>
          <w:szCs w:val="32"/>
        </w:rPr>
      </w:pPr>
    </w:p>
    <w:p w:rsidR="00FC0555" w:rsidRDefault="00FC0555">
      <w:pPr>
        <w:spacing w:line="600" w:lineRule="exact"/>
        <w:rPr>
          <w:rFonts w:ascii="仿宋_GB2312" w:eastAsia="仿宋_GB2312" w:hAnsiTheme="minorHAnsi"/>
          <w:sz w:val="32"/>
          <w:szCs w:val="32"/>
        </w:rPr>
      </w:pP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联合体名称：</w:t>
      </w:r>
      <w:r>
        <w:rPr>
          <w:rFonts w:ascii="仿宋_GB2312" w:eastAsia="仿宋_GB2312" w:hAnsi="华文细黑" w:cs="华文细黑" w:hint="eastAsia"/>
          <w:sz w:val="32"/>
          <w:szCs w:val="32"/>
        </w:rPr>
        <w:t xml:space="preserve"> </w:t>
      </w: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龙头企业名称：</w:t>
      </w: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通讯地址：</w:t>
      </w: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邮政编码：</w:t>
      </w: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联系电话：</w:t>
      </w:r>
    </w:p>
    <w:p w:rsidR="00FC0555" w:rsidRDefault="00BD53CD">
      <w:pPr>
        <w:spacing w:line="600" w:lineRule="exact"/>
        <w:ind w:firstLineChars="300" w:firstLine="960"/>
        <w:rPr>
          <w:rFonts w:ascii="仿宋_GB2312" w:eastAsia="仿宋_GB2312" w:hAnsi="华文细黑" w:cs="华文细黑"/>
          <w:sz w:val="32"/>
          <w:szCs w:val="32"/>
        </w:rPr>
      </w:pPr>
      <w:r>
        <w:rPr>
          <w:rFonts w:ascii="仿宋_GB2312" w:eastAsia="仿宋_GB2312" w:hAnsi="华文细黑" w:cs="华文细黑" w:hint="eastAsia"/>
          <w:sz w:val="32"/>
          <w:szCs w:val="32"/>
        </w:rPr>
        <w:t>联</w:t>
      </w:r>
      <w:r>
        <w:rPr>
          <w:rFonts w:ascii="仿宋_GB2312" w:eastAsia="仿宋_GB2312" w:hAnsi="华文细黑" w:cs="华文细黑" w:hint="eastAsia"/>
          <w:sz w:val="32"/>
          <w:szCs w:val="32"/>
        </w:rPr>
        <w:t xml:space="preserve"> </w:t>
      </w:r>
      <w:r>
        <w:rPr>
          <w:rFonts w:ascii="仿宋_GB2312" w:eastAsia="仿宋_GB2312" w:hAnsi="华文细黑" w:cs="华文细黑" w:hint="eastAsia"/>
          <w:sz w:val="32"/>
          <w:szCs w:val="32"/>
        </w:rPr>
        <w:t>系</w:t>
      </w:r>
      <w:r>
        <w:rPr>
          <w:rFonts w:ascii="仿宋_GB2312" w:eastAsia="仿宋_GB2312" w:hAnsi="华文细黑" w:cs="华文细黑" w:hint="eastAsia"/>
          <w:sz w:val="32"/>
          <w:szCs w:val="32"/>
        </w:rPr>
        <w:t xml:space="preserve"> </w:t>
      </w:r>
      <w:r>
        <w:rPr>
          <w:rFonts w:ascii="仿宋_GB2312" w:eastAsia="仿宋_GB2312" w:hAnsi="华文细黑" w:cs="华文细黑" w:hint="eastAsia"/>
          <w:sz w:val="32"/>
          <w:szCs w:val="32"/>
        </w:rPr>
        <w:t>人：</w:t>
      </w:r>
    </w:p>
    <w:p w:rsidR="00FC0555" w:rsidRDefault="00FC0555">
      <w:pPr>
        <w:spacing w:line="300" w:lineRule="exact"/>
        <w:rPr>
          <w:rFonts w:ascii="仿宋_GB2312" w:eastAsia="仿宋_GB2312"/>
          <w:szCs w:val="32"/>
        </w:rPr>
        <w:sectPr w:rsidR="00FC0555">
          <w:footerReference w:type="default" r:id="rId13"/>
          <w:pgSz w:w="11906" w:h="16838"/>
          <w:pgMar w:top="1871" w:right="1531" w:bottom="1474" w:left="1531" w:header="851" w:footer="1134" w:gutter="0"/>
          <w:cols w:space="720"/>
          <w:docGrid w:linePitch="610" w:charSpace="-2506"/>
        </w:sectPr>
      </w:pPr>
    </w:p>
    <w:p w:rsidR="00FC0555" w:rsidRDefault="00BD53CD">
      <w:pPr>
        <w:spacing w:line="600" w:lineRule="exact"/>
        <w:jc w:val="center"/>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lastRenderedPageBreak/>
        <w:t>陕西省省级农业产业化示范联合体申报表</w:t>
      </w:r>
    </w:p>
    <w:p w:rsidR="00FC0555" w:rsidRDefault="00FC0555">
      <w:pPr>
        <w:spacing w:line="600" w:lineRule="exact"/>
        <w:jc w:val="center"/>
        <w:rPr>
          <w:rFonts w:ascii="方正小标宋简体" w:eastAsia="方正小标宋简体" w:hAnsiTheme="majorEastAsia" w:cstheme="majorEastAsia"/>
          <w:sz w:val="44"/>
          <w:szCs w:val="44"/>
        </w:rPr>
      </w:pPr>
    </w:p>
    <w:tbl>
      <w:tblPr>
        <w:tblW w:w="8866" w:type="dxa"/>
        <w:tblInd w:w="108" w:type="dxa"/>
        <w:tblLayout w:type="fixed"/>
        <w:tblLook w:val="04A0"/>
      </w:tblPr>
      <w:tblGrid>
        <w:gridCol w:w="1302"/>
        <w:gridCol w:w="1683"/>
        <w:gridCol w:w="1409"/>
        <w:gridCol w:w="42"/>
        <w:gridCol w:w="14"/>
        <w:gridCol w:w="1698"/>
        <w:gridCol w:w="2718"/>
      </w:tblGrid>
      <w:tr w:rsidR="00FC0555">
        <w:trPr>
          <w:trHeight w:val="624"/>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一、基本情况</w:t>
            </w: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联合体名称</w:t>
            </w:r>
          </w:p>
        </w:tc>
        <w:tc>
          <w:tcPr>
            <w:tcW w:w="1465" w:type="dxa"/>
            <w:gridSpan w:val="3"/>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联系人</w:t>
            </w:r>
          </w:p>
        </w:tc>
        <w:tc>
          <w:tcPr>
            <w:tcW w:w="2718" w:type="dxa"/>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left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办公地址</w:t>
            </w:r>
          </w:p>
        </w:tc>
        <w:tc>
          <w:tcPr>
            <w:tcW w:w="1465" w:type="dxa"/>
            <w:gridSpan w:val="3"/>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电</w:t>
            </w:r>
            <w:r>
              <w:rPr>
                <w:rFonts w:ascii="仿宋_GB2312" w:eastAsia="仿宋_GB2312" w:hAnsi="等线" w:hint="eastAsia"/>
                <w:kern w:val="0"/>
                <w:szCs w:val="21"/>
              </w:rPr>
              <w:t xml:space="preserve">  </w:t>
            </w:r>
            <w:r>
              <w:rPr>
                <w:rFonts w:ascii="仿宋_GB2312" w:eastAsia="仿宋_GB2312" w:hAnsi="等线" w:hint="eastAsia"/>
                <w:kern w:val="0"/>
                <w:szCs w:val="21"/>
              </w:rPr>
              <w:t>话</w:t>
            </w:r>
          </w:p>
        </w:tc>
        <w:tc>
          <w:tcPr>
            <w:tcW w:w="2718" w:type="dxa"/>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left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企业数量</w:t>
            </w:r>
          </w:p>
        </w:tc>
        <w:tc>
          <w:tcPr>
            <w:tcW w:w="5881" w:type="dxa"/>
            <w:gridSpan w:val="5"/>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合作社数量</w:t>
            </w:r>
          </w:p>
        </w:tc>
        <w:tc>
          <w:tcPr>
            <w:tcW w:w="1465" w:type="dxa"/>
            <w:gridSpan w:val="3"/>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其中省级示范合作社数量</w:t>
            </w:r>
          </w:p>
        </w:tc>
        <w:tc>
          <w:tcPr>
            <w:tcW w:w="2718" w:type="dxa"/>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家庭农场数量</w:t>
            </w:r>
          </w:p>
        </w:tc>
        <w:tc>
          <w:tcPr>
            <w:tcW w:w="1465" w:type="dxa"/>
            <w:gridSpan w:val="3"/>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其中省级示范家庭农场数量</w:t>
            </w:r>
          </w:p>
        </w:tc>
        <w:tc>
          <w:tcPr>
            <w:tcW w:w="2718" w:type="dxa"/>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所属行业</w:t>
            </w:r>
          </w:p>
        </w:tc>
        <w:tc>
          <w:tcPr>
            <w:tcW w:w="1465" w:type="dxa"/>
            <w:gridSpan w:val="3"/>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主导产品</w:t>
            </w:r>
          </w:p>
        </w:tc>
        <w:tc>
          <w:tcPr>
            <w:tcW w:w="2718" w:type="dxa"/>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农业产业化联合体销售收入（万元）</w:t>
            </w:r>
          </w:p>
        </w:tc>
        <w:tc>
          <w:tcPr>
            <w:tcW w:w="1465" w:type="dxa"/>
            <w:gridSpan w:val="3"/>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698"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其中：龙头企业销售收入（万元）</w:t>
            </w:r>
          </w:p>
        </w:tc>
        <w:tc>
          <w:tcPr>
            <w:tcW w:w="2718" w:type="dxa"/>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农产品加工收入（万元）</w:t>
            </w:r>
          </w:p>
        </w:tc>
        <w:tc>
          <w:tcPr>
            <w:tcW w:w="5881" w:type="dxa"/>
            <w:gridSpan w:val="5"/>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二、主体情况</w:t>
            </w: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核心龙头企业名称</w:t>
            </w:r>
          </w:p>
        </w:tc>
        <w:tc>
          <w:tcPr>
            <w:tcW w:w="1451" w:type="dxa"/>
            <w:gridSpan w:val="2"/>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712" w:type="dxa"/>
            <w:gridSpan w:val="2"/>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龙头企业数量</w:t>
            </w:r>
          </w:p>
        </w:tc>
        <w:tc>
          <w:tcPr>
            <w:tcW w:w="2718" w:type="dxa"/>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企业名单</w:t>
            </w:r>
          </w:p>
        </w:tc>
        <w:tc>
          <w:tcPr>
            <w:tcW w:w="5881" w:type="dxa"/>
            <w:gridSpan w:val="5"/>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合作社名单</w:t>
            </w:r>
          </w:p>
        </w:tc>
        <w:tc>
          <w:tcPr>
            <w:tcW w:w="5881" w:type="dxa"/>
            <w:gridSpan w:val="5"/>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家庭农场名单</w:t>
            </w:r>
          </w:p>
        </w:tc>
        <w:tc>
          <w:tcPr>
            <w:tcW w:w="5881" w:type="dxa"/>
            <w:gridSpan w:val="5"/>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cantSplit/>
          <w:trHeight w:val="624"/>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三、运行机制</w:t>
            </w: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是否有联合体章程</w:t>
            </w:r>
          </w:p>
        </w:tc>
        <w:tc>
          <w:tcPr>
            <w:tcW w:w="1451" w:type="dxa"/>
            <w:gridSpan w:val="2"/>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712" w:type="dxa"/>
            <w:gridSpan w:val="2"/>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是否有主导产业建设方案</w:t>
            </w:r>
          </w:p>
        </w:tc>
        <w:tc>
          <w:tcPr>
            <w:tcW w:w="2718" w:type="dxa"/>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cantSplit/>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主要利益联结方式</w:t>
            </w:r>
          </w:p>
        </w:tc>
        <w:tc>
          <w:tcPr>
            <w:tcW w:w="5881" w:type="dxa"/>
            <w:gridSpan w:val="5"/>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cantSplit/>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是否建立风险基金</w:t>
            </w:r>
          </w:p>
        </w:tc>
        <w:tc>
          <w:tcPr>
            <w:tcW w:w="1451" w:type="dxa"/>
            <w:gridSpan w:val="2"/>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712" w:type="dxa"/>
            <w:gridSpan w:val="2"/>
            <w:tcBorders>
              <w:top w:val="nil"/>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风险基金数额</w:t>
            </w:r>
          </w:p>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（万元）</w:t>
            </w:r>
          </w:p>
        </w:tc>
        <w:tc>
          <w:tcPr>
            <w:tcW w:w="2718" w:type="dxa"/>
            <w:tcBorders>
              <w:top w:val="nil"/>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四、品牌建设</w:t>
            </w: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有无注册商标及名称</w:t>
            </w:r>
          </w:p>
        </w:tc>
        <w:tc>
          <w:tcPr>
            <w:tcW w:w="5881" w:type="dxa"/>
            <w:gridSpan w:val="5"/>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有机绿色</w:t>
            </w:r>
          </w:p>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产品认证</w:t>
            </w:r>
          </w:p>
        </w:tc>
        <w:tc>
          <w:tcPr>
            <w:tcW w:w="5881" w:type="dxa"/>
            <w:gridSpan w:val="5"/>
            <w:tcBorders>
              <w:top w:val="single" w:sz="4" w:space="0" w:color="auto"/>
              <w:left w:val="nil"/>
              <w:bottom w:val="single" w:sz="4" w:space="0" w:color="auto"/>
              <w:right w:val="single" w:sz="4" w:space="0" w:color="auto"/>
            </w:tcBorders>
            <w:vAlign w:val="center"/>
          </w:tcPr>
          <w:p w:rsidR="00FC0555" w:rsidRDefault="00BD53CD">
            <w:pPr>
              <w:jc w:val="left"/>
              <w:rPr>
                <w:rFonts w:ascii="仿宋_GB2312" w:eastAsia="仿宋_GB2312" w:hAnsi="等线"/>
                <w:kern w:val="0"/>
                <w:szCs w:val="21"/>
              </w:rPr>
            </w:pPr>
            <w:r>
              <w:rPr>
                <w:rFonts w:ascii="仿宋_GB2312" w:eastAsia="仿宋_GB2312" w:hAnsi="等线" w:hint="eastAsia"/>
                <w:kern w:val="0"/>
                <w:szCs w:val="21"/>
              </w:rPr>
              <w:t>1</w:t>
            </w:r>
            <w:r>
              <w:rPr>
                <w:rFonts w:ascii="仿宋_GB2312" w:eastAsia="仿宋_GB2312" w:hAnsi="等线" w:hint="eastAsia"/>
                <w:kern w:val="0"/>
                <w:szCs w:val="21"/>
              </w:rPr>
              <w:t>、有机认证</w:t>
            </w:r>
            <w:r>
              <w:rPr>
                <w:rFonts w:ascii="仿宋_GB2312" w:eastAsia="仿宋_GB2312" w:hAnsi="等线" w:hint="eastAsia"/>
                <w:kern w:val="0"/>
                <w:szCs w:val="21"/>
              </w:rPr>
              <w:t xml:space="preserve">      </w:t>
            </w:r>
            <w:r>
              <w:rPr>
                <w:rFonts w:ascii="仿宋_GB2312" w:eastAsia="仿宋_GB2312" w:hAnsi="宋体" w:hint="eastAsia"/>
                <w:kern w:val="0"/>
                <w:szCs w:val="21"/>
              </w:rPr>
              <w:t>□是□否</w:t>
            </w:r>
            <w:r>
              <w:rPr>
                <w:rFonts w:ascii="仿宋_GB2312" w:eastAsia="仿宋_GB2312" w:hAnsi="等线" w:hint="eastAsia"/>
                <w:kern w:val="0"/>
                <w:szCs w:val="21"/>
              </w:rPr>
              <w:t xml:space="preserve">                                   2</w:t>
            </w:r>
            <w:r>
              <w:rPr>
                <w:rFonts w:ascii="仿宋_GB2312" w:eastAsia="仿宋_GB2312" w:hAnsi="等线" w:hint="eastAsia"/>
                <w:kern w:val="0"/>
                <w:szCs w:val="21"/>
              </w:rPr>
              <w:t>、绿色认证</w:t>
            </w:r>
            <w:r>
              <w:rPr>
                <w:rFonts w:ascii="仿宋_GB2312" w:eastAsia="仿宋_GB2312" w:hAnsi="宋体" w:hint="eastAsia"/>
                <w:kern w:val="0"/>
                <w:szCs w:val="21"/>
              </w:rPr>
              <w:t>□是□否</w:t>
            </w:r>
          </w:p>
        </w:tc>
      </w:tr>
      <w:tr w:rsidR="00FC0555">
        <w:trPr>
          <w:trHeight w:val="624"/>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rPr>
                <w:rFonts w:ascii="仿宋_GB2312" w:eastAsia="仿宋_GB2312" w:hAnsi="等线"/>
                <w:kern w:val="0"/>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是否制定技术规程和标准</w:t>
            </w:r>
          </w:p>
        </w:tc>
        <w:tc>
          <w:tcPr>
            <w:tcW w:w="1409" w:type="dxa"/>
            <w:tcBorders>
              <w:top w:val="single" w:sz="4" w:space="0" w:color="auto"/>
              <w:left w:val="nil"/>
              <w:bottom w:val="single" w:sz="4" w:space="0" w:color="auto"/>
              <w:right w:val="single" w:sz="4" w:space="0" w:color="auto"/>
            </w:tcBorders>
            <w:vAlign w:val="center"/>
          </w:tcPr>
          <w:p w:rsidR="00FC0555" w:rsidRDefault="00FC0555">
            <w:pPr>
              <w:keepNext/>
              <w:keepLines/>
              <w:jc w:val="center"/>
              <w:rPr>
                <w:rFonts w:ascii="仿宋_GB2312" w:eastAsia="仿宋_GB2312" w:hAnsi="等线"/>
                <w:kern w:val="0"/>
                <w:szCs w:val="21"/>
              </w:rPr>
            </w:pPr>
          </w:p>
        </w:tc>
        <w:tc>
          <w:tcPr>
            <w:tcW w:w="1754" w:type="dxa"/>
            <w:gridSpan w:val="3"/>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是否建立质量可追溯机制</w:t>
            </w:r>
          </w:p>
        </w:tc>
        <w:tc>
          <w:tcPr>
            <w:tcW w:w="2718" w:type="dxa"/>
            <w:tcBorders>
              <w:top w:val="single" w:sz="4" w:space="0" w:color="auto"/>
              <w:left w:val="nil"/>
              <w:bottom w:val="single" w:sz="4" w:space="0" w:color="auto"/>
              <w:right w:val="single" w:sz="4" w:space="0" w:color="auto"/>
            </w:tcBorders>
            <w:vAlign w:val="bottom"/>
          </w:tcPr>
          <w:p w:rsidR="00FC0555" w:rsidRDefault="00BD53CD">
            <w:pPr>
              <w:jc w:val="center"/>
              <w:rPr>
                <w:rFonts w:ascii="仿宋_GB2312" w:eastAsia="仿宋_GB2312" w:hAnsi="等线"/>
                <w:kern w:val="0"/>
                <w:szCs w:val="21"/>
              </w:rPr>
            </w:pPr>
            <w:r>
              <w:rPr>
                <w:rFonts w:ascii="仿宋_GB2312" w:eastAsia="仿宋_GB2312" w:hAnsi="等线" w:cs="等线" w:hint="eastAsia"/>
                <w:kern w:val="0"/>
                <w:szCs w:val="21"/>
              </w:rPr>
              <w:t xml:space="preserve">　</w:t>
            </w:r>
          </w:p>
        </w:tc>
      </w:tr>
      <w:tr w:rsidR="00FC0555">
        <w:trPr>
          <w:trHeight w:val="899"/>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lastRenderedPageBreak/>
              <w:t>五、经济社会效益</w:t>
            </w:r>
          </w:p>
        </w:tc>
        <w:tc>
          <w:tcPr>
            <w:tcW w:w="1683" w:type="dxa"/>
            <w:tcBorders>
              <w:top w:val="single" w:sz="4" w:space="0" w:color="auto"/>
              <w:left w:val="single" w:sz="4" w:space="0" w:color="auto"/>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基地生产规模</w:t>
            </w:r>
          </w:p>
        </w:tc>
        <w:tc>
          <w:tcPr>
            <w:tcW w:w="1409"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 xml:space="preserve">　</w:t>
            </w:r>
          </w:p>
        </w:tc>
        <w:tc>
          <w:tcPr>
            <w:tcW w:w="1754" w:type="dxa"/>
            <w:gridSpan w:val="3"/>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成员农户</w:t>
            </w:r>
          </w:p>
        </w:tc>
        <w:tc>
          <w:tcPr>
            <w:tcW w:w="2718" w:type="dxa"/>
            <w:tcBorders>
              <w:top w:val="single" w:sz="4" w:space="0" w:color="auto"/>
              <w:left w:val="nil"/>
              <w:bottom w:val="single" w:sz="4" w:space="0" w:color="auto"/>
              <w:right w:val="single" w:sz="4" w:space="0" w:color="auto"/>
            </w:tcBorders>
            <w:vAlign w:val="bottom"/>
          </w:tcPr>
          <w:p w:rsidR="00FC0555" w:rsidRDefault="00FC0555">
            <w:pPr>
              <w:keepNext/>
              <w:keepLines/>
              <w:jc w:val="center"/>
              <w:rPr>
                <w:rFonts w:ascii="仿宋_GB2312" w:eastAsia="仿宋_GB2312" w:hAnsi="等线"/>
                <w:kern w:val="0"/>
                <w:szCs w:val="21"/>
              </w:rPr>
            </w:pPr>
          </w:p>
        </w:tc>
      </w:tr>
      <w:tr w:rsidR="00FC0555">
        <w:trPr>
          <w:trHeight w:val="1408"/>
        </w:trPr>
        <w:tc>
          <w:tcPr>
            <w:tcW w:w="1302" w:type="dxa"/>
            <w:vMerge/>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rPr>
                <w:rFonts w:ascii="仿宋_GB2312" w:eastAsia="仿宋_GB2312" w:hAnsi="等线"/>
                <w:kern w:val="0"/>
                <w:szCs w:val="21"/>
              </w:rPr>
            </w:pPr>
          </w:p>
        </w:tc>
        <w:tc>
          <w:tcPr>
            <w:tcW w:w="1683"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采购内部成员农产品原料占比</w:t>
            </w:r>
          </w:p>
        </w:tc>
        <w:tc>
          <w:tcPr>
            <w:tcW w:w="1409"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 xml:space="preserve">　</w:t>
            </w:r>
          </w:p>
        </w:tc>
        <w:tc>
          <w:tcPr>
            <w:tcW w:w="1754" w:type="dxa"/>
            <w:gridSpan w:val="3"/>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户均增收</w:t>
            </w:r>
          </w:p>
        </w:tc>
        <w:tc>
          <w:tcPr>
            <w:tcW w:w="2718" w:type="dxa"/>
            <w:tcBorders>
              <w:top w:val="single" w:sz="4" w:space="0" w:color="auto"/>
              <w:left w:val="nil"/>
              <w:bottom w:val="single" w:sz="4" w:space="0" w:color="auto"/>
              <w:right w:val="single" w:sz="4" w:space="0" w:color="auto"/>
            </w:tcBorders>
            <w:vAlign w:val="center"/>
          </w:tcPr>
          <w:p w:rsidR="00FC0555" w:rsidRDefault="00BD53CD">
            <w:pPr>
              <w:jc w:val="center"/>
              <w:rPr>
                <w:rFonts w:ascii="仿宋_GB2312" w:eastAsia="仿宋_GB2312" w:hAnsi="等线"/>
                <w:kern w:val="0"/>
                <w:szCs w:val="21"/>
              </w:rPr>
            </w:pPr>
            <w:r>
              <w:rPr>
                <w:rFonts w:ascii="仿宋_GB2312" w:eastAsia="仿宋_GB2312" w:hAnsi="等线" w:hint="eastAsia"/>
                <w:kern w:val="0"/>
                <w:szCs w:val="21"/>
              </w:rPr>
              <w:t xml:space="preserve">　</w:t>
            </w:r>
          </w:p>
        </w:tc>
      </w:tr>
      <w:tr w:rsidR="00FC0555">
        <w:trPr>
          <w:trHeight w:hRule="exact" w:val="3287"/>
        </w:trPr>
        <w:tc>
          <w:tcPr>
            <w:tcW w:w="4436" w:type="dxa"/>
            <w:gridSpan w:val="4"/>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推荐意见</w:t>
            </w: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（县级农业农村部门）</w:t>
            </w:r>
          </w:p>
          <w:p w:rsidR="00FC0555" w:rsidRDefault="00FC0555">
            <w:pPr>
              <w:keepNext/>
              <w:keepLines/>
              <w:jc w:val="center"/>
              <w:rPr>
                <w:rFonts w:ascii="仿宋_GB2312" w:eastAsia="仿宋_GB2312" w:hAnsi="Arial"/>
                <w:kern w:val="0"/>
                <w:szCs w:val="21"/>
              </w:rPr>
            </w:pPr>
          </w:p>
        </w:tc>
        <w:tc>
          <w:tcPr>
            <w:tcW w:w="4430" w:type="dxa"/>
            <w:gridSpan w:val="3"/>
            <w:tcBorders>
              <w:top w:val="single" w:sz="4" w:space="0" w:color="auto"/>
              <w:left w:val="single" w:sz="4" w:space="0" w:color="auto"/>
              <w:bottom w:val="single" w:sz="4" w:space="0" w:color="auto"/>
              <w:right w:val="single" w:sz="4" w:space="0" w:color="auto"/>
            </w:tcBorders>
            <w:vAlign w:val="center"/>
          </w:tcPr>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FC0555">
            <w:pPr>
              <w:keepNext/>
              <w:keepLines/>
              <w:jc w:val="center"/>
              <w:rPr>
                <w:rFonts w:ascii="仿宋_GB2312" w:eastAsia="仿宋_GB2312" w:hAnsi="Arial"/>
                <w:b/>
                <w:bCs/>
                <w:kern w:val="0"/>
                <w:szCs w:val="21"/>
              </w:rPr>
            </w:pP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推荐意见</w:t>
            </w:r>
          </w:p>
          <w:p w:rsidR="00FC0555" w:rsidRDefault="00BD53CD">
            <w:pPr>
              <w:jc w:val="center"/>
              <w:rPr>
                <w:rFonts w:ascii="仿宋_GB2312" w:eastAsia="仿宋_GB2312" w:hAnsi="Arial"/>
                <w:kern w:val="0"/>
                <w:szCs w:val="21"/>
              </w:rPr>
            </w:pPr>
            <w:r>
              <w:rPr>
                <w:rFonts w:ascii="仿宋_GB2312" w:eastAsia="仿宋_GB2312" w:hAnsi="Arial" w:hint="eastAsia"/>
                <w:b/>
                <w:bCs/>
                <w:kern w:val="0"/>
                <w:szCs w:val="21"/>
              </w:rPr>
              <w:t>（县级财政部门）</w:t>
            </w:r>
            <w:r>
              <w:rPr>
                <w:rFonts w:ascii="仿宋_GB2312" w:eastAsia="仿宋_GB2312" w:hAnsi="Arial" w:hint="eastAsia"/>
                <w:b/>
                <w:bCs/>
                <w:kern w:val="0"/>
                <w:szCs w:val="21"/>
              </w:rPr>
              <w:t> </w:t>
            </w:r>
          </w:p>
        </w:tc>
      </w:tr>
      <w:tr w:rsidR="00FC0555">
        <w:trPr>
          <w:trHeight w:hRule="exact" w:val="4077"/>
        </w:trPr>
        <w:tc>
          <w:tcPr>
            <w:tcW w:w="4436" w:type="dxa"/>
            <w:gridSpan w:val="4"/>
            <w:tcBorders>
              <w:top w:val="single" w:sz="4" w:space="0" w:color="auto"/>
              <w:left w:val="single" w:sz="4" w:space="0" w:color="auto"/>
              <w:bottom w:val="single" w:sz="4" w:space="0" w:color="auto"/>
              <w:right w:val="single" w:sz="4" w:space="0" w:color="auto"/>
            </w:tcBorders>
            <w:vAlign w:val="bottom"/>
          </w:tcPr>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p w:rsidR="00FC0555" w:rsidRDefault="00FC0555">
            <w:pPr>
              <w:pStyle w:val="a3"/>
              <w:keepNext/>
              <w:keepLines/>
              <w:ind w:firstLine="0"/>
              <w:rPr>
                <w:rFonts w:ascii="仿宋_GB2312" w:eastAsia="仿宋_GB2312"/>
                <w:szCs w:val="21"/>
              </w:rPr>
            </w:pPr>
          </w:p>
          <w:p w:rsidR="00FC0555" w:rsidRDefault="00FC0555">
            <w:pPr>
              <w:keepNext/>
              <w:keepLines/>
              <w:jc w:val="center"/>
              <w:rPr>
                <w:rFonts w:ascii="仿宋_GB2312" w:eastAsia="仿宋_GB2312" w:hAnsi="Arial"/>
                <w:kern w:val="0"/>
                <w:szCs w:val="21"/>
              </w:rPr>
            </w:pP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推荐意见</w:t>
            </w: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（市级农业农村部门）</w:t>
            </w:r>
          </w:p>
          <w:p w:rsidR="00FC0555" w:rsidRDefault="00FC0555">
            <w:pPr>
              <w:keepNext/>
              <w:keepLines/>
              <w:jc w:val="center"/>
              <w:rPr>
                <w:rFonts w:ascii="仿宋_GB2312" w:eastAsia="仿宋_GB2312" w:hAnsi="Arial"/>
                <w:kern w:val="0"/>
                <w:szCs w:val="21"/>
              </w:rPr>
            </w:pPr>
          </w:p>
          <w:p w:rsidR="00FC0555" w:rsidRDefault="00FC0555">
            <w:pPr>
              <w:keepNext/>
              <w:keepLines/>
              <w:jc w:val="center"/>
              <w:rPr>
                <w:rFonts w:ascii="仿宋_GB2312" w:eastAsia="仿宋_GB2312" w:hAnsi="Arial"/>
                <w:kern w:val="0"/>
                <w:szCs w:val="21"/>
              </w:rPr>
            </w:pPr>
          </w:p>
        </w:tc>
        <w:tc>
          <w:tcPr>
            <w:tcW w:w="4430" w:type="dxa"/>
            <w:gridSpan w:val="3"/>
            <w:tcBorders>
              <w:top w:val="single" w:sz="4" w:space="0" w:color="auto"/>
              <w:left w:val="single" w:sz="4" w:space="0" w:color="auto"/>
              <w:bottom w:val="single" w:sz="4" w:space="0" w:color="auto"/>
              <w:right w:val="single" w:sz="4" w:space="0" w:color="auto"/>
            </w:tcBorders>
            <w:vAlign w:val="bottom"/>
          </w:tcPr>
          <w:p w:rsidR="00FC0555" w:rsidRDefault="00FC0555">
            <w:pPr>
              <w:keepNext/>
              <w:keepLines/>
              <w:jc w:val="center"/>
              <w:rPr>
                <w:rFonts w:ascii="仿宋_GB2312" w:eastAsia="仿宋_GB2312" w:hAnsi="Arial"/>
                <w:kern w:val="0"/>
                <w:szCs w:val="21"/>
              </w:rPr>
            </w:pPr>
          </w:p>
          <w:p w:rsidR="00FC0555" w:rsidRDefault="00BD53CD">
            <w:pPr>
              <w:jc w:val="center"/>
              <w:rPr>
                <w:rFonts w:ascii="仿宋_GB2312" w:eastAsia="仿宋_GB2312" w:hAnsi="Arial"/>
                <w:b/>
                <w:bCs/>
                <w:kern w:val="0"/>
                <w:szCs w:val="21"/>
              </w:rPr>
            </w:pPr>
            <w:r>
              <w:rPr>
                <w:rFonts w:ascii="仿宋_GB2312" w:eastAsia="仿宋_GB2312" w:hAnsi="Arial" w:hint="eastAsia"/>
                <w:b/>
                <w:bCs/>
                <w:kern w:val="0"/>
                <w:szCs w:val="21"/>
              </w:rPr>
              <w:t>推荐意见</w:t>
            </w:r>
          </w:p>
          <w:p w:rsidR="00FC0555" w:rsidRDefault="00BD53CD">
            <w:pPr>
              <w:jc w:val="center"/>
              <w:rPr>
                <w:rFonts w:ascii="仿宋_GB2312" w:eastAsia="仿宋_GB2312" w:hAnsi="Arial"/>
                <w:kern w:val="0"/>
                <w:szCs w:val="21"/>
              </w:rPr>
            </w:pPr>
            <w:r>
              <w:rPr>
                <w:rFonts w:ascii="仿宋_GB2312" w:eastAsia="仿宋_GB2312" w:hAnsi="Arial" w:hint="eastAsia"/>
                <w:b/>
                <w:bCs/>
                <w:kern w:val="0"/>
                <w:szCs w:val="21"/>
              </w:rPr>
              <w:t>（市级财政部门）</w:t>
            </w:r>
            <w:r>
              <w:rPr>
                <w:rFonts w:ascii="仿宋_GB2312" w:eastAsia="仿宋_GB2312" w:hAnsi="Arial" w:hint="eastAsia"/>
                <w:b/>
                <w:bCs/>
                <w:kern w:val="0"/>
                <w:szCs w:val="21"/>
              </w:rPr>
              <w:t> </w:t>
            </w:r>
          </w:p>
        </w:tc>
      </w:tr>
    </w:tbl>
    <w:p w:rsidR="00FC0555" w:rsidRDefault="00FC0555">
      <w:pPr>
        <w:spacing w:line="300" w:lineRule="exact"/>
        <w:rPr>
          <w:rFonts w:ascii="仿宋_GB2312" w:eastAsia="仿宋_GB2312"/>
          <w:szCs w:val="32"/>
        </w:rPr>
        <w:sectPr w:rsidR="00FC0555">
          <w:footerReference w:type="even" r:id="rId14"/>
          <w:pgSz w:w="11906" w:h="16838"/>
          <w:pgMar w:top="1871" w:right="1531" w:bottom="1474" w:left="1531" w:header="851" w:footer="1134" w:gutter="0"/>
          <w:cols w:space="720"/>
          <w:docGrid w:linePitch="610" w:charSpace="-2506"/>
        </w:sectPr>
      </w:pPr>
    </w:p>
    <w:p w:rsidR="00FC0555" w:rsidRDefault="00FC0555">
      <w:pPr>
        <w:spacing w:line="640" w:lineRule="exact"/>
        <w:jc w:val="center"/>
        <w:rPr>
          <w:rFonts w:ascii="方正小标宋简体" w:eastAsia="方正小标宋简体" w:hAnsi="黑体" w:cs="方正小标宋简体"/>
          <w:kern w:val="0"/>
          <w:sz w:val="44"/>
          <w:szCs w:val="44"/>
        </w:rPr>
      </w:pPr>
    </w:p>
    <w:p w:rsidR="00FC0555" w:rsidRDefault="00BD53CD">
      <w:pPr>
        <w:spacing w:line="640" w:lineRule="exact"/>
        <w:jc w:val="center"/>
        <w:rPr>
          <w:rFonts w:ascii="黑体" w:eastAsia="黑体" w:hAnsi="黑体" w:cs="方正小标宋简体"/>
          <w:sz w:val="44"/>
          <w:szCs w:val="44"/>
        </w:rPr>
      </w:pPr>
      <w:r>
        <w:rPr>
          <w:rFonts w:ascii="黑体" w:eastAsia="黑体" w:hAnsi="黑体" w:cs="方正小标宋简体" w:hint="eastAsia"/>
          <w:kern w:val="0"/>
          <w:sz w:val="44"/>
          <w:szCs w:val="44"/>
        </w:rPr>
        <w:t>省级农业产业化示范联合体</w:t>
      </w:r>
      <w:r>
        <w:rPr>
          <w:rFonts w:ascii="黑体" w:eastAsia="黑体" w:hAnsi="黑体" w:cs="方正小标宋简体" w:hint="eastAsia"/>
          <w:sz w:val="44"/>
          <w:szCs w:val="44"/>
        </w:rPr>
        <w:t>实施方案</w:t>
      </w:r>
    </w:p>
    <w:p w:rsidR="00FC0555" w:rsidRDefault="00BD53CD">
      <w:pPr>
        <w:spacing w:line="640" w:lineRule="exact"/>
        <w:jc w:val="center"/>
        <w:rPr>
          <w:rFonts w:ascii="黑体" w:eastAsia="黑体" w:hAnsi="黑体"/>
          <w:sz w:val="44"/>
          <w:szCs w:val="44"/>
        </w:rPr>
      </w:pPr>
      <w:r>
        <w:rPr>
          <w:rFonts w:ascii="黑体" w:eastAsia="黑体" w:hAnsi="黑体" w:cs="方正小标宋简体" w:hint="eastAsia"/>
          <w:sz w:val="44"/>
          <w:szCs w:val="44"/>
        </w:rPr>
        <w:t>编写</w:t>
      </w:r>
      <w:r>
        <w:rPr>
          <w:rFonts w:ascii="黑体" w:eastAsia="黑体" w:hAnsi="黑体" w:cs="方正小标宋简体" w:hint="eastAsia"/>
          <w:kern w:val="0"/>
          <w:sz w:val="44"/>
          <w:szCs w:val="44"/>
        </w:rPr>
        <w:t>提纲</w:t>
      </w:r>
    </w:p>
    <w:p w:rsidR="00FC0555" w:rsidRDefault="00FC0555">
      <w:pPr>
        <w:jc w:val="center"/>
        <w:rPr>
          <w:rFonts w:ascii="宋体" w:hAnsi="宋体"/>
          <w:b/>
          <w:bCs/>
          <w:sz w:val="44"/>
          <w:szCs w:val="44"/>
        </w:rPr>
      </w:pPr>
    </w:p>
    <w:p w:rsidR="00FC0555" w:rsidRDefault="00BD53CD">
      <w:pPr>
        <w:spacing w:line="600" w:lineRule="exact"/>
        <w:ind w:firstLineChars="200" w:firstLine="640"/>
        <w:rPr>
          <w:rFonts w:ascii="黑体" w:eastAsia="黑体" w:hAnsi="黑体"/>
          <w:sz w:val="32"/>
          <w:szCs w:val="32"/>
        </w:rPr>
      </w:pPr>
      <w:r>
        <w:rPr>
          <w:rFonts w:ascii="黑体" w:eastAsia="黑体" w:hAnsi="黑体" w:cs="黑体" w:hint="eastAsia"/>
          <w:sz w:val="32"/>
          <w:szCs w:val="32"/>
        </w:rPr>
        <w:t>一、联合体基本构成</w:t>
      </w:r>
    </w:p>
    <w:p w:rsidR="00FC0555" w:rsidRDefault="00BD53CD">
      <w:pPr>
        <w:spacing w:line="600" w:lineRule="exact"/>
        <w:ind w:firstLineChars="200" w:firstLine="640"/>
        <w:rPr>
          <w:rFonts w:ascii="仿宋_GB2312" w:eastAsia="仿宋_GB2312"/>
          <w:sz w:val="32"/>
          <w:szCs w:val="32"/>
        </w:rPr>
      </w:pPr>
      <w:r>
        <w:rPr>
          <w:rFonts w:ascii="仿宋_GB2312" w:eastAsia="仿宋_GB2312" w:hAnsi="宋体" w:hint="eastAsia"/>
          <w:sz w:val="32"/>
          <w:szCs w:val="32"/>
        </w:rPr>
        <w:t>联合体内龙头企业、经营主体的名称、在联合体内的地位及分工，联合体从事的主要业务、主营业务收入等情况。</w:t>
      </w:r>
    </w:p>
    <w:p w:rsidR="00FC0555" w:rsidRDefault="00BD53CD">
      <w:pPr>
        <w:spacing w:line="600" w:lineRule="exact"/>
        <w:ind w:firstLineChars="200" w:firstLine="640"/>
        <w:rPr>
          <w:rFonts w:ascii="黑体" w:eastAsia="黑体" w:hAnsi="黑体"/>
          <w:sz w:val="32"/>
          <w:szCs w:val="32"/>
        </w:rPr>
      </w:pPr>
      <w:r>
        <w:rPr>
          <w:rFonts w:ascii="黑体" w:eastAsia="黑体" w:hAnsi="黑体" w:cs="黑体" w:hint="eastAsia"/>
          <w:sz w:val="32"/>
          <w:szCs w:val="32"/>
        </w:rPr>
        <w:t>二、联合体运作模式</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经营主体通过订单、吸纳就业、土地流转、承包管理、超产奖励、风险保障金或入股分红等方式，与农户构建利益联结关系情况。</w:t>
      </w:r>
    </w:p>
    <w:p w:rsidR="00FC0555" w:rsidRDefault="00BD53CD">
      <w:pPr>
        <w:spacing w:line="600" w:lineRule="exact"/>
        <w:ind w:firstLineChars="200" w:firstLine="640"/>
        <w:rPr>
          <w:rFonts w:ascii="黑体" w:eastAsia="黑体" w:hAnsi="黑体"/>
          <w:sz w:val="32"/>
          <w:szCs w:val="32"/>
        </w:rPr>
      </w:pPr>
      <w:r>
        <w:rPr>
          <w:rFonts w:ascii="黑体" w:eastAsia="黑体" w:hAnsi="黑体" w:cs="黑体" w:hint="eastAsia"/>
          <w:sz w:val="32"/>
          <w:szCs w:val="32"/>
        </w:rPr>
        <w:t>三、联合体经验做法</w:t>
      </w:r>
    </w:p>
    <w:p w:rsidR="00FC0555" w:rsidRDefault="00BD53CD">
      <w:pPr>
        <w:spacing w:line="600" w:lineRule="exact"/>
        <w:ind w:firstLineChars="200" w:firstLine="640"/>
        <w:rPr>
          <w:rFonts w:ascii="仿宋_GB2312" w:eastAsia="仿宋_GB2312" w:hAnsi="黑体"/>
          <w:sz w:val="32"/>
          <w:szCs w:val="32"/>
        </w:rPr>
      </w:pPr>
      <w:r>
        <w:rPr>
          <w:rFonts w:ascii="仿宋_GB2312" w:eastAsia="仿宋_GB2312" w:hAnsi="宋体" w:hint="eastAsia"/>
          <w:sz w:val="32"/>
          <w:szCs w:val="32"/>
        </w:rPr>
        <w:t>经营主体发展种植养殖基地、开展农产品加工、休闲农业、农产品电子商务、创意农业、循环经济、智慧农业以及提供社会化服务等情况，根据经营主体实际经营情况提供，突出经营主体发展的亮点。</w:t>
      </w:r>
    </w:p>
    <w:p w:rsidR="00FC0555" w:rsidRDefault="00BD53C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四、联合体发展成效</w:t>
      </w:r>
    </w:p>
    <w:p w:rsidR="00FC0555" w:rsidRDefault="00BD53CD">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从经济效益、社会效益、生态效益等方面介绍联合体的发展成效。</w:t>
      </w:r>
    </w:p>
    <w:p w:rsidR="00FC0555" w:rsidRDefault="00FC0555">
      <w:pPr>
        <w:spacing w:line="300" w:lineRule="exact"/>
        <w:rPr>
          <w:rFonts w:ascii="仿宋_GB2312" w:eastAsia="仿宋_GB2312"/>
          <w:szCs w:val="32"/>
        </w:rPr>
        <w:sectPr w:rsidR="00FC0555">
          <w:pgSz w:w="11906" w:h="16838"/>
          <w:pgMar w:top="1871" w:right="1531" w:bottom="1474" w:left="1531" w:header="851" w:footer="1134" w:gutter="0"/>
          <w:cols w:space="720"/>
          <w:docGrid w:linePitch="610" w:charSpace="-2506"/>
        </w:sectPr>
      </w:pPr>
    </w:p>
    <w:p w:rsidR="00FC0555" w:rsidRDefault="00FC0555">
      <w:pPr>
        <w:spacing w:line="640" w:lineRule="exact"/>
        <w:jc w:val="center"/>
        <w:rPr>
          <w:rFonts w:ascii="黑体" w:eastAsia="黑体" w:hAnsi="黑体" w:cs="方正小标宋简体"/>
          <w:kern w:val="0"/>
          <w:sz w:val="44"/>
          <w:szCs w:val="44"/>
        </w:rPr>
      </w:pPr>
    </w:p>
    <w:p w:rsidR="00FC0555" w:rsidRDefault="00BD53CD">
      <w:pPr>
        <w:spacing w:line="640" w:lineRule="exact"/>
        <w:jc w:val="center"/>
        <w:rPr>
          <w:rFonts w:ascii="黑体" w:eastAsia="黑体" w:hAnsi="黑体" w:cs="方正小标宋简体"/>
          <w:kern w:val="0"/>
          <w:sz w:val="44"/>
          <w:szCs w:val="44"/>
        </w:rPr>
      </w:pPr>
      <w:r>
        <w:rPr>
          <w:rFonts w:ascii="黑体" w:eastAsia="黑体" w:hAnsi="黑体" w:cs="方正小标宋简体" w:hint="eastAsia"/>
          <w:kern w:val="0"/>
          <w:sz w:val="44"/>
          <w:szCs w:val="44"/>
        </w:rPr>
        <w:t>申报创建省级农业产业化示范联合体</w:t>
      </w:r>
    </w:p>
    <w:p w:rsidR="00FC0555" w:rsidRDefault="00BD53CD">
      <w:pPr>
        <w:spacing w:line="640" w:lineRule="exact"/>
        <w:jc w:val="center"/>
        <w:rPr>
          <w:rFonts w:ascii="黑体" w:eastAsia="黑体" w:hAnsi="黑体" w:cs="方正小标宋简体"/>
          <w:sz w:val="44"/>
          <w:szCs w:val="44"/>
        </w:rPr>
      </w:pPr>
      <w:r>
        <w:rPr>
          <w:rFonts w:ascii="黑体" w:eastAsia="黑体" w:hAnsi="黑体" w:cs="方正小标宋简体" w:hint="eastAsia"/>
          <w:sz w:val="44"/>
          <w:szCs w:val="44"/>
        </w:rPr>
        <w:t>相关佐证材料清单</w:t>
      </w:r>
    </w:p>
    <w:p w:rsidR="00FC0555" w:rsidRDefault="00FC0555">
      <w:pPr>
        <w:spacing w:line="580" w:lineRule="exact"/>
      </w:pPr>
    </w:p>
    <w:p w:rsidR="00FC0555" w:rsidRDefault="00BD53CD">
      <w:pPr>
        <w:spacing w:line="600" w:lineRule="exact"/>
        <w:ind w:firstLineChars="200" w:firstLine="640"/>
        <w:rPr>
          <w:rFonts w:ascii="仿宋_GB2312" w:eastAsia="仿宋_GB2312" w:hAnsi="仿宋"/>
          <w:sz w:val="32"/>
          <w:szCs w:val="32"/>
        </w:rPr>
      </w:pPr>
      <w:r>
        <w:rPr>
          <w:rFonts w:ascii="仿宋_GB2312" w:eastAsia="仿宋_GB2312" w:hint="eastAsia"/>
          <w:kern w:val="0"/>
          <w:sz w:val="32"/>
          <w:szCs w:val="32"/>
        </w:rPr>
        <w:t>1</w:t>
      </w:r>
      <w:r>
        <w:rPr>
          <w:rFonts w:ascii="仿宋_GB2312" w:eastAsia="仿宋_GB2312" w:hint="eastAsia"/>
          <w:kern w:val="0"/>
          <w:sz w:val="32"/>
          <w:szCs w:val="32"/>
        </w:rPr>
        <w:t>．</w:t>
      </w:r>
      <w:r>
        <w:rPr>
          <w:rFonts w:ascii="仿宋_GB2312" w:eastAsia="仿宋_GB2312" w:hAnsi="仿宋" w:hint="eastAsia"/>
          <w:sz w:val="32"/>
          <w:szCs w:val="32"/>
        </w:rPr>
        <w:t>陕西省省级示范农业产业化联合体申报表。</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hint="eastAsia"/>
          <w:kern w:val="0"/>
          <w:sz w:val="32"/>
          <w:szCs w:val="32"/>
        </w:rPr>
        <w:t>．联合体基本情况及章程复印件。</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3</w:t>
      </w:r>
      <w:r>
        <w:rPr>
          <w:rFonts w:ascii="仿宋_GB2312" w:eastAsia="仿宋_GB2312" w:hint="eastAsia"/>
          <w:kern w:val="0"/>
          <w:sz w:val="32"/>
          <w:szCs w:val="32"/>
        </w:rPr>
        <w:t>、联合体实施方案。</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4</w:t>
      </w:r>
      <w:r>
        <w:rPr>
          <w:rFonts w:ascii="仿宋_GB2312" w:eastAsia="仿宋_GB2312" w:hint="eastAsia"/>
          <w:kern w:val="0"/>
          <w:sz w:val="32"/>
          <w:szCs w:val="32"/>
        </w:rPr>
        <w:t>．联合体组织机构及责任分工。</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5</w:t>
      </w:r>
      <w:r>
        <w:rPr>
          <w:rFonts w:ascii="仿宋_GB2312" w:eastAsia="仿宋_GB2312" w:hint="eastAsia"/>
          <w:kern w:val="0"/>
          <w:sz w:val="32"/>
          <w:szCs w:val="32"/>
        </w:rPr>
        <w:t>．龙头企业、农民合作社、家庭农场、农业社会化服务组织之间的生产经营合同复印件。</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6</w:t>
      </w:r>
      <w:r>
        <w:rPr>
          <w:rFonts w:ascii="仿宋_GB2312" w:eastAsia="仿宋_GB2312" w:hint="eastAsia"/>
          <w:kern w:val="0"/>
          <w:sz w:val="32"/>
          <w:szCs w:val="32"/>
        </w:rPr>
        <w:t>．龙头企业营业执照和龙头企业证书复印件。</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7</w:t>
      </w:r>
      <w:r>
        <w:rPr>
          <w:rFonts w:ascii="仿宋_GB2312" w:eastAsia="仿宋_GB2312" w:hint="eastAsia"/>
          <w:kern w:val="0"/>
          <w:sz w:val="32"/>
          <w:szCs w:val="32"/>
        </w:rPr>
        <w:t>．农民专业合作社工商营业执照。</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8</w:t>
      </w:r>
      <w:r>
        <w:rPr>
          <w:rFonts w:ascii="仿宋_GB2312" w:eastAsia="仿宋_GB2312" w:hint="eastAsia"/>
          <w:kern w:val="0"/>
          <w:sz w:val="32"/>
          <w:szCs w:val="32"/>
        </w:rPr>
        <w:t>．家庭农场认定证书复印件。</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9</w:t>
      </w:r>
      <w:r>
        <w:rPr>
          <w:rFonts w:ascii="仿宋_GB2312" w:eastAsia="仿宋_GB2312" w:hint="eastAsia"/>
          <w:kern w:val="0"/>
          <w:sz w:val="32"/>
          <w:szCs w:val="32"/>
        </w:rPr>
        <w:t>．龙头企业财务报表和审计报告，农民专业合作社、家庭农场财务报表或收支记录。</w:t>
      </w:r>
    </w:p>
    <w:p w:rsidR="00FC0555" w:rsidRDefault="00BD53CD">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10</w:t>
      </w:r>
      <w:r>
        <w:rPr>
          <w:rFonts w:ascii="仿宋_GB2312" w:eastAsia="仿宋_GB2312" w:hint="eastAsia"/>
          <w:kern w:val="0"/>
          <w:sz w:val="32"/>
          <w:szCs w:val="32"/>
        </w:rPr>
        <w:t>．县级农业农村部门提供的带动农户数量和户均收入证明。</w:t>
      </w:r>
    </w:p>
    <w:p w:rsidR="00FC0555" w:rsidRDefault="00FC0555">
      <w:pPr>
        <w:spacing w:line="300" w:lineRule="exact"/>
        <w:rPr>
          <w:rFonts w:ascii="仿宋_GB2312" w:eastAsia="仿宋_GB2312"/>
          <w:szCs w:val="32"/>
        </w:rPr>
        <w:sectPr w:rsidR="00FC0555">
          <w:pgSz w:w="11906" w:h="16838"/>
          <w:pgMar w:top="1871" w:right="1531" w:bottom="1474" w:left="1531" w:header="851" w:footer="1134" w:gutter="0"/>
          <w:cols w:space="720"/>
          <w:docGrid w:linePitch="610" w:charSpace="-2506"/>
        </w:sectPr>
      </w:pPr>
    </w:p>
    <w:p w:rsidR="00FC0555" w:rsidRDefault="00BD53CD">
      <w:pPr>
        <w:autoSpaceDE w:val="0"/>
        <w:autoSpaceDN w:val="0"/>
        <w:adjustRightInd w:val="0"/>
        <w:spacing w:line="560" w:lineRule="exact"/>
        <w:jc w:val="center"/>
        <w:rPr>
          <w:rFonts w:ascii="黑体" w:eastAsia="黑体" w:hAnsi="黑体" w:cs="方正小标宋简体"/>
          <w:kern w:val="0"/>
          <w:sz w:val="44"/>
          <w:szCs w:val="40"/>
        </w:rPr>
      </w:pPr>
      <w:r>
        <w:rPr>
          <w:rFonts w:ascii="黑体" w:eastAsia="黑体" w:hAnsi="黑体" w:cs="方正小标宋简体" w:hint="eastAsia"/>
          <w:kern w:val="0"/>
          <w:sz w:val="44"/>
          <w:szCs w:val="40"/>
        </w:rPr>
        <w:lastRenderedPageBreak/>
        <w:t>省级农业产业化示范联合体推荐汇总表</w:t>
      </w:r>
    </w:p>
    <w:p w:rsidR="00FC0555" w:rsidRDefault="00FC0555">
      <w:pPr>
        <w:spacing w:line="620" w:lineRule="exact"/>
        <w:jc w:val="center"/>
        <w:rPr>
          <w:rFonts w:ascii="黑体" w:eastAsia="黑体" w:hAnsi="黑体"/>
          <w:sz w:val="36"/>
          <w:szCs w:val="36"/>
        </w:rPr>
      </w:pPr>
    </w:p>
    <w:p w:rsidR="00FC0555" w:rsidRDefault="00BD53CD">
      <w:pPr>
        <w:rPr>
          <w:rFonts w:ascii="黑体" w:eastAsia="黑体" w:hAnsi="黑体" w:cs="楷体_GB2312"/>
          <w:sz w:val="30"/>
          <w:szCs w:val="30"/>
        </w:rPr>
      </w:pPr>
      <w:r>
        <w:rPr>
          <w:rFonts w:ascii="黑体" w:eastAsia="黑体" w:hAnsi="黑体" w:cs="楷体_GB2312" w:hint="eastAsia"/>
          <w:sz w:val="30"/>
          <w:szCs w:val="30"/>
        </w:rPr>
        <w:t>填报单位：</w:t>
      </w:r>
      <w:r>
        <w:rPr>
          <w:rFonts w:ascii="黑体" w:eastAsia="黑体" w:hAnsi="黑体" w:cs="楷体_GB2312" w:hint="eastAsia"/>
          <w:sz w:val="30"/>
          <w:szCs w:val="30"/>
        </w:rPr>
        <w:t xml:space="preserve">             </w:t>
      </w:r>
      <w:r>
        <w:rPr>
          <w:rFonts w:ascii="黑体" w:eastAsia="黑体" w:hAnsi="黑体" w:cs="楷体_GB2312" w:hint="eastAsia"/>
          <w:sz w:val="30"/>
          <w:szCs w:val="30"/>
        </w:rPr>
        <w:t>填表人：</w:t>
      </w:r>
      <w:r>
        <w:rPr>
          <w:rFonts w:ascii="黑体" w:eastAsia="黑体" w:hAnsi="黑体" w:cs="楷体_GB2312" w:hint="eastAsia"/>
          <w:sz w:val="30"/>
          <w:szCs w:val="30"/>
        </w:rPr>
        <w:t xml:space="preserve">               </w:t>
      </w:r>
      <w:r>
        <w:rPr>
          <w:rFonts w:ascii="黑体" w:eastAsia="黑体" w:hAnsi="黑体" w:cs="楷体_GB2312" w:hint="eastAsia"/>
          <w:sz w:val="30"/>
          <w:szCs w:val="30"/>
        </w:rPr>
        <w:t>手机：</w:t>
      </w:r>
      <w:r>
        <w:rPr>
          <w:rFonts w:ascii="黑体" w:eastAsia="黑体" w:hAnsi="黑体" w:cs="楷体_GB2312" w:hint="eastAsia"/>
          <w:sz w:val="30"/>
          <w:szCs w:val="30"/>
        </w:rPr>
        <w:t xml:space="preserve">           </w:t>
      </w:r>
      <w:r>
        <w:rPr>
          <w:rFonts w:ascii="黑体" w:eastAsia="黑体" w:hAnsi="黑体" w:cs="楷体_GB2312" w:hint="eastAsia"/>
          <w:sz w:val="30"/>
          <w:szCs w:val="30"/>
        </w:rPr>
        <w:t xml:space="preserve">        </w:t>
      </w:r>
      <w:r>
        <w:rPr>
          <w:rFonts w:ascii="黑体" w:eastAsia="黑体" w:hAnsi="黑体" w:cs="楷体_GB2312" w:hint="eastAsia"/>
          <w:sz w:val="30"/>
          <w:szCs w:val="30"/>
        </w:rPr>
        <w:t>邮箱：</w:t>
      </w:r>
    </w:p>
    <w:tbl>
      <w:tblPr>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1284"/>
        <w:gridCol w:w="1438"/>
        <w:gridCol w:w="1438"/>
        <w:gridCol w:w="1798"/>
        <w:gridCol w:w="1951"/>
        <w:gridCol w:w="2005"/>
        <w:gridCol w:w="1256"/>
        <w:gridCol w:w="1259"/>
        <w:gridCol w:w="1483"/>
      </w:tblGrid>
      <w:tr w:rsidR="00FC0555">
        <w:trPr>
          <w:trHeight w:val="1378"/>
          <w:jc w:val="center"/>
        </w:trPr>
        <w:tc>
          <w:tcPr>
            <w:tcW w:w="450"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1284"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联合体</w:t>
            </w:r>
          </w:p>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名称</w:t>
            </w:r>
          </w:p>
        </w:tc>
        <w:tc>
          <w:tcPr>
            <w:tcW w:w="1438" w:type="dxa"/>
            <w:tcBorders>
              <w:top w:val="single" w:sz="4" w:space="0" w:color="000000"/>
              <w:left w:val="single" w:sz="4" w:space="0" w:color="000000"/>
              <w:bottom w:val="single" w:sz="4" w:space="0" w:color="000000"/>
              <w:right w:val="single" w:sz="4" w:space="0" w:color="auto"/>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办公地点</w:t>
            </w:r>
          </w:p>
        </w:tc>
        <w:tc>
          <w:tcPr>
            <w:tcW w:w="1438" w:type="dxa"/>
            <w:tcBorders>
              <w:top w:val="single" w:sz="4" w:space="0" w:color="000000"/>
              <w:left w:val="single" w:sz="4" w:space="0" w:color="auto"/>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主导产品</w:t>
            </w:r>
          </w:p>
        </w:tc>
        <w:tc>
          <w:tcPr>
            <w:tcW w:w="1798"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龙头企业名称（可填写多家）</w:t>
            </w:r>
          </w:p>
        </w:tc>
        <w:tc>
          <w:tcPr>
            <w:tcW w:w="1951"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农民合作社名称（可填写多家）</w:t>
            </w:r>
          </w:p>
        </w:tc>
        <w:tc>
          <w:tcPr>
            <w:tcW w:w="2005"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家庭农场、名称（可填写多家）</w:t>
            </w:r>
          </w:p>
        </w:tc>
        <w:tc>
          <w:tcPr>
            <w:tcW w:w="1256"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带动农户数（户）</w:t>
            </w:r>
          </w:p>
        </w:tc>
        <w:tc>
          <w:tcPr>
            <w:tcW w:w="1259"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联系人</w:t>
            </w:r>
          </w:p>
        </w:tc>
        <w:tc>
          <w:tcPr>
            <w:tcW w:w="1483"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黑体"/>
                <w:sz w:val="24"/>
                <w:szCs w:val="24"/>
              </w:rPr>
            </w:pPr>
            <w:r>
              <w:rPr>
                <w:rFonts w:ascii="黑体" w:eastAsia="黑体" w:hAnsi="黑体" w:cs="黑体" w:hint="eastAsia"/>
                <w:sz w:val="24"/>
                <w:szCs w:val="24"/>
              </w:rPr>
              <w:t>联系方式</w:t>
            </w:r>
          </w:p>
        </w:tc>
      </w:tr>
      <w:tr w:rsidR="00FC0555">
        <w:trPr>
          <w:trHeight w:hRule="exact" w:val="1134"/>
          <w:jc w:val="center"/>
        </w:trPr>
        <w:tc>
          <w:tcPr>
            <w:tcW w:w="450"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仿宋_GB2312"/>
                <w:szCs w:val="21"/>
              </w:rPr>
            </w:pPr>
            <w:r>
              <w:rPr>
                <w:rFonts w:ascii="黑体" w:eastAsia="黑体" w:hAnsi="黑体" w:cs="仿宋_GB2312"/>
                <w:szCs w:val="21"/>
              </w:rPr>
              <w:t>1</w:t>
            </w:r>
          </w:p>
        </w:tc>
        <w:tc>
          <w:tcPr>
            <w:tcW w:w="1284"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000000"/>
              <w:bottom w:val="single" w:sz="4" w:space="0" w:color="000000"/>
              <w:right w:val="single" w:sz="4" w:space="0" w:color="auto"/>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auto"/>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951"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r>
      <w:tr w:rsidR="00FC0555">
        <w:trPr>
          <w:trHeight w:hRule="exact" w:val="1134"/>
          <w:jc w:val="center"/>
        </w:trPr>
        <w:tc>
          <w:tcPr>
            <w:tcW w:w="450"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仿宋_GB2312"/>
                <w:szCs w:val="21"/>
              </w:rPr>
            </w:pPr>
            <w:r>
              <w:rPr>
                <w:rFonts w:ascii="黑体" w:eastAsia="黑体" w:hAnsi="黑体" w:cs="仿宋_GB2312"/>
                <w:szCs w:val="21"/>
              </w:rPr>
              <w:t>2</w:t>
            </w:r>
          </w:p>
        </w:tc>
        <w:tc>
          <w:tcPr>
            <w:tcW w:w="1284"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000000"/>
              <w:bottom w:val="single" w:sz="4" w:space="0" w:color="000000"/>
              <w:right w:val="single" w:sz="4" w:space="0" w:color="auto"/>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auto"/>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951"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r>
      <w:tr w:rsidR="00FC0555">
        <w:trPr>
          <w:trHeight w:hRule="exact" w:val="1134"/>
          <w:jc w:val="center"/>
        </w:trPr>
        <w:tc>
          <w:tcPr>
            <w:tcW w:w="450" w:type="dxa"/>
            <w:tcBorders>
              <w:top w:val="single" w:sz="4" w:space="0" w:color="000000"/>
              <w:left w:val="single" w:sz="4" w:space="0" w:color="000000"/>
              <w:bottom w:val="single" w:sz="4" w:space="0" w:color="000000"/>
              <w:right w:val="single" w:sz="4" w:space="0" w:color="000000"/>
            </w:tcBorders>
            <w:vAlign w:val="center"/>
          </w:tcPr>
          <w:p w:rsidR="00FC0555" w:rsidRDefault="00BD53CD">
            <w:pPr>
              <w:spacing w:line="400" w:lineRule="exact"/>
              <w:jc w:val="center"/>
              <w:rPr>
                <w:rFonts w:ascii="黑体" w:eastAsia="黑体" w:hAnsi="黑体" w:cs="仿宋_GB2312"/>
                <w:szCs w:val="21"/>
              </w:rPr>
            </w:pPr>
            <w:r>
              <w:rPr>
                <w:rFonts w:ascii="黑体" w:eastAsia="黑体" w:hAnsi="黑体" w:cs="仿宋_GB2312"/>
                <w:szCs w:val="21"/>
              </w:rPr>
              <w:t>3</w:t>
            </w:r>
          </w:p>
        </w:tc>
        <w:tc>
          <w:tcPr>
            <w:tcW w:w="1284"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000000"/>
              <w:bottom w:val="single" w:sz="4" w:space="0" w:color="000000"/>
              <w:right w:val="single" w:sz="4" w:space="0" w:color="auto"/>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38" w:type="dxa"/>
            <w:tcBorders>
              <w:top w:val="single" w:sz="4" w:space="0" w:color="000000"/>
              <w:left w:val="single" w:sz="4" w:space="0" w:color="auto"/>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951"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2005"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FC0555" w:rsidRDefault="00FC0555">
            <w:pPr>
              <w:keepNext/>
              <w:keepLines/>
              <w:spacing w:before="340" w:after="330" w:line="400" w:lineRule="exact"/>
              <w:jc w:val="center"/>
              <w:rPr>
                <w:rFonts w:ascii="黑体" w:eastAsia="黑体" w:hAnsi="黑体" w:cs="仿宋_GB2312"/>
                <w:szCs w:val="21"/>
              </w:rPr>
            </w:pPr>
          </w:p>
        </w:tc>
      </w:tr>
    </w:tbl>
    <w:p w:rsidR="00FC0555" w:rsidRDefault="00BD53CD">
      <w:pPr>
        <w:rPr>
          <w:rFonts w:ascii="黑体" w:eastAsia="黑体" w:hAnsi="黑体" w:cs="楷体_GB2312"/>
          <w:sz w:val="24"/>
          <w:szCs w:val="24"/>
        </w:rPr>
      </w:pPr>
      <w:r>
        <w:rPr>
          <w:rFonts w:ascii="黑体" w:eastAsia="黑体" w:hAnsi="黑体" w:cs="楷体_GB2312" w:hint="eastAsia"/>
          <w:sz w:val="24"/>
          <w:szCs w:val="24"/>
        </w:rPr>
        <w:t>备注：填报单位是各市（区）农业农村局，填表单位、填表人、手机、邮箱等信息填写完整。</w:t>
      </w:r>
    </w:p>
    <w:p w:rsidR="00FC0555" w:rsidRDefault="00FC0555">
      <w:pPr>
        <w:spacing w:line="300" w:lineRule="exact"/>
        <w:rPr>
          <w:rFonts w:ascii="黑体" w:eastAsia="黑体" w:hAnsi="黑体"/>
          <w:szCs w:val="32"/>
        </w:rPr>
        <w:sectPr w:rsidR="00FC0555">
          <w:footerReference w:type="even" r:id="rId15"/>
          <w:pgSz w:w="16838" w:h="11906" w:orient="landscape"/>
          <w:pgMar w:top="1871" w:right="1531" w:bottom="1474" w:left="1531" w:header="851" w:footer="1134" w:gutter="0"/>
          <w:cols w:space="720"/>
          <w:docGrid w:linePitch="610" w:charSpace="-2506"/>
        </w:sectPr>
      </w:pPr>
    </w:p>
    <w:p w:rsidR="00FC0555" w:rsidRDefault="00BD53CD">
      <w:pPr>
        <w:adjustRightInd w:val="0"/>
        <w:snapToGrid w:val="0"/>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7</w:t>
      </w:r>
      <w:r>
        <w:rPr>
          <w:rFonts w:ascii="黑体" w:eastAsia="黑体" w:hAnsi="黑体"/>
          <w:sz w:val="32"/>
          <w:szCs w:val="32"/>
        </w:rPr>
        <w:t>：财政云系统申报资料参考格式</w:t>
      </w:r>
    </w:p>
    <w:p w:rsidR="00FC0555" w:rsidRDefault="00FC0555">
      <w:pPr>
        <w:adjustRightInd w:val="0"/>
        <w:snapToGrid w:val="0"/>
        <w:jc w:val="center"/>
        <w:rPr>
          <w:rFonts w:ascii="方正小标宋_GBK" w:eastAsia="方正小标宋_GBK" w:hAnsi="方正小标宋_GBK" w:cs="方正小标宋_GBK"/>
          <w:sz w:val="44"/>
          <w:szCs w:val="44"/>
        </w:rPr>
      </w:pPr>
    </w:p>
    <w:p w:rsidR="00FC0555" w:rsidRDefault="00BD53CD">
      <w:pPr>
        <w:adjustRightInd w:val="0"/>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2022</w:t>
      </w:r>
      <w:r>
        <w:rPr>
          <w:rFonts w:ascii="方正小标宋_GBK" w:eastAsia="方正小标宋_GBK" w:hAnsi="方正小标宋_GBK" w:cs="方正小标宋_GBK"/>
          <w:sz w:val="44"/>
          <w:szCs w:val="44"/>
        </w:rPr>
        <w:t>年</w:t>
      </w:r>
      <w:r>
        <w:rPr>
          <w:rFonts w:ascii="方正小标宋_GBK" w:eastAsia="方正小标宋_GBK" w:hAnsi="方正小标宋_GBK" w:cs="方正小标宋_GBK" w:hint="eastAsia"/>
          <w:sz w:val="44"/>
          <w:szCs w:val="44"/>
        </w:rPr>
        <w:t>省级农业专项项目申报书</w:t>
      </w:r>
    </w:p>
    <w:p w:rsidR="00FC0555" w:rsidRDefault="00BD53CD">
      <w:pPr>
        <w:adjustRightInd w:val="0"/>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（实施方案）</w:t>
      </w:r>
    </w:p>
    <w:p w:rsidR="00FC0555" w:rsidRDefault="00FC0555">
      <w:pPr>
        <w:adjustRightInd w:val="0"/>
        <w:snapToGrid w:val="0"/>
        <w:jc w:val="center"/>
        <w:rPr>
          <w:rFonts w:ascii="方正小标宋_GBK" w:eastAsia="方正小标宋_GBK" w:hAnsi="方正小标宋_GBK" w:cs="方正小标宋_GBK"/>
          <w:sz w:val="44"/>
          <w:szCs w:val="44"/>
        </w:rPr>
      </w:pPr>
    </w:p>
    <w:p w:rsidR="00FC0555" w:rsidRDefault="00FC0555">
      <w:pPr>
        <w:adjustRightInd w:val="0"/>
        <w:snapToGrid w:val="0"/>
        <w:jc w:val="center"/>
        <w:rPr>
          <w:rFonts w:ascii="方正小标宋简体" w:eastAsia="方正小标宋简体"/>
          <w:sz w:val="52"/>
          <w:szCs w:val="52"/>
        </w:rPr>
      </w:pPr>
    </w:p>
    <w:p w:rsidR="00FC0555" w:rsidRDefault="00FC0555" w:rsidP="00A75A80">
      <w:pPr>
        <w:spacing w:beforeLines="100"/>
        <w:ind w:leftChars="380" w:left="1777" w:hangingChars="306" w:hanging="979"/>
        <w:rPr>
          <w:rFonts w:ascii="仿宋_GB2312" w:eastAsia="仿宋_GB2312"/>
          <w:sz w:val="32"/>
          <w:szCs w:val="32"/>
        </w:rPr>
      </w:pPr>
      <w:bookmarkStart w:id="1" w:name="_Toc404094400"/>
      <w:bookmarkStart w:id="2" w:name="_Toc404094923"/>
      <w:bookmarkStart w:id="3" w:name="_Toc384033697"/>
      <w:bookmarkStart w:id="4" w:name="_Toc400792350"/>
    </w:p>
    <w:p w:rsidR="00FC0555" w:rsidRDefault="00BD53CD" w:rsidP="00A75A80">
      <w:pPr>
        <w:spacing w:beforeLines="100"/>
        <w:ind w:leftChars="380" w:left="1777" w:hangingChars="306" w:hanging="979"/>
        <w:rPr>
          <w:rFonts w:ascii="仿宋_GB2312" w:eastAsia="仿宋_GB2312"/>
          <w:sz w:val="32"/>
          <w:szCs w:val="32"/>
          <w:u w:val="single"/>
        </w:rPr>
      </w:pPr>
      <w:r>
        <w:rPr>
          <w:rFonts w:ascii="仿宋_GB2312" w:eastAsia="仿宋_GB2312" w:hint="eastAsia"/>
          <w:sz w:val="32"/>
          <w:szCs w:val="32"/>
        </w:rPr>
        <w:t>项目名称</w:t>
      </w:r>
      <w:bookmarkEnd w:id="1"/>
      <w:bookmarkEnd w:id="2"/>
      <w:bookmarkEnd w:id="3"/>
      <w:bookmarkEnd w:id="4"/>
      <w:r>
        <w:rPr>
          <w:rFonts w:ascii="仿宋_GB2312" w:eastAsia="仿宋_GB2312" w:hint="eastAsia"/>
          <w:sz w:val="32"/>
          <w:szCs w:val="32"/>
        </w:rPr>
        <w:t>：</w:t>
      </w:r>
    </w:p>
    <w:p w:rsidR="00FC0555" w:rsidRDefault="00FC0555">
      <w:pPr>
        <w:spacing w:line="360" w:lineRule="exact"/>
        <w:rPr>
          <w:rFonts w:ascii="仿宋_GB2312" w:eastAsia="仿宋_GB2312"/>
          <w:sz w:val="32"/>
          <w:szCs w:val="32"/>
        </w:rPr>
      </w:pPr>
    </w:p>
    <w:p w:rsidR="00FC0555" w:rsidRDefault="00FC0555">
      <w:pPr>
        <w:spacing w:line="360" w:lineRule="exact"/>
        <w:rPr>
          <w:rFonts w:ascii="仿宋_GB2312" w:eastAsia="仿宋_GB2312"/>
          <w:sz w:val="32"/>
          <w:szCs w:val="32"/>
        </w:rPr>
      </w:pPr>
    </w:p>
    <w:p w:rsidR="00FC0555" w:rsidRDefault="00BD53CD" w:rsidP="00A75A80">
      <w:pPr>
        <w:spacing w:beforeLines="100"/>
        <w:ind w:leftChars="380" w:left="1777" w:hangingChars="306" w:hanging="979"/>
        <w:rPr>
          <w:rFonts w:ascii="仿宋_GB2312" w:eastAsia="仿宋_GB2312"/>
          <w:sz w:val="32"/>
          <w:szCs w:val="32"/>
          <w:u w:val="single"/>
        </w:rPr>
      </w:pPr>
      <w:r>
        <w:rPr>
          <w:rFonts w:ascii="仿宋_GB2312" w:eastAsia="仿宋_GB2312" w:hint="eastAsia"/>
          <w:sz w:val="32"/>
          <w:szCs w:val="32"/>
        </w:rPr>
        <w:t>申请单位：</w:t>
      </w:r>
      <w:r>
        <w:rPr>
          <w:rFonts w:ascii="仿宋_GB2312" w:eastAsia="仿宋_GB2312" w:hint="eastAsia"/>
          <w:sz w:val="32"/>
          <w:szCs w:val="32"/>
        </w:rPr>
        <w:t xml:space="preserve"> </w:t>
      </w:r>
    </w:p>
    <w:p w:rsidR="00FC0555" w:rsidRDefault="00FC0555">
      <w:pPr>
        <w:spacing w:line="360" w:lineRule="exact"/>
        <w:rPr>
          <w:rFonts w:ascii="仿宋_GB2312" w:eastAsia="仿宋_GB2312"/>
          <w:sz w:val="32"/>
          <w:szCs w:val="32"/>
        </w:rPr>
      </w:pPr>
    </w:p>
    <w:p w:rsidR="00FC0555" w:rsidRDefault="00FC0555">
      <w:pPr>
        <w:spacing w:line="360" w:lineRule="exact"/>
        <w:rPr>
          <w:rFonts w:ascii="仿宋_GB2312" w:eastAsia="仿宋_GB2312"/>
          <w:sz w:val="32"/>
          <w:szCs w:val="32"/>
        </w:rPr>
      </w:pPr>
    </w:p>
    <w:p w:rsidR="00FC0555" w:rsidRDefault="00BD53CD" w:rsidP="00A75A80">
      <w:pPr>
        <w:spacing w:beforeLines="100"/>
        <w:ind w:leftChars="380" w:left="1777" w:hangingChars="306" w:hanging="979"/>
        <w:rPr>
          <w:rFonts w:ascii="仿宋_GB2312" w:eastAsia="仿宋_GB2312"/>
          <w:sz w:val="32"/>
          <w:szCs w:val="32"/>
          <w:u w:val="single"/>
        </w:rPr>
      </w:pPr>
      <w:r>
        <w:rPr>
          <w:rFonts w:ascii="仿宋_GB2312" w:eastAsia="仿宋_GB2312" w:hint="eastAsia"/>
          <w:sz w:val="32"/>
          <w:szCs w:val="32"/>
        </w:rPr>
        <w:t>联系方式：</w:t>
      </w:r>
    </w:p>
    <w:p w:rsidR="00FC0555" w:rsidRDefault="00FC0555">
      <w:pPr>
        <w:pStyle w:val="a3"/>
        <w:ind w:firstLine="640"/>
        <w:rPr>
          <w:rFonts w:ascii="仿宋_GB2312" w:eastAsia="仿宋_GB2312"/>
          <w:sz w:val="32"/>
        </w:rPr>
      </w:pPr>
    </w:p>
    <w:p w:rsidR="00FC0555" w:rsidRDefault="00FC0555">
      <w:pPr>
        <w:pStyle w:val="a3"/>
        <w:ind w:firstLine="640"/>
        <w:rPr>
          <w:rFonts w:ascii="仿宋_GB2312" w:eastAsia="仿宋_GB2312"/>
          <w:sz w:val="32"/>
        </w:rPr>
      </w:pPr>
    </w:p>
    <w:p w:rsidR="00FC0555" w:rsidRDefault="00BD53CD" w:rsidP="00A75A80">
      <w:pPr>
        <w:spacing w:beforeLines="100"/>
        <w:ind w:leftChars="380" w:left="1777" w:hangingChars="306" w:hanging="979"/>
        <w:rPr>
          <w:rFonts w:ascii="仿宋_GB2312" w:eastAsia="仿宋_GB2312"/>
          <w:sz w:val="32"/>
          <w:szCs w:val="32"/>
          <w:u w:val="single"/>
        </w:rPr>
      </w:pPr>
      <w:r>
        <w:rPr>
          <w:rFonts w:ascii="仿宋_GB2312" w:eastAsia="仿宋_GB2312" w:hint="eastAsia"/>
          <w:sz w:val="32"/>
          <w:szCs w:val="32"/>
        </w:rPr>
        <w:t>项目负责人：</w:t>
      </w:r>
    </w:p>
    <w:p w:rsidR="00FC0555" w:rsidRDefault="00FC0555">
      <w:pPr>
        <w:pStyle w:val="a3"/>
        <w:ind w:firstLine="640"/>
        <w:rPr>
          <w:rFonts w:ascii="仿宋_GB2312" w:eastAsia="仿宋_GB2312"/>
          <w:sz w:val="32"/>
        </w:rPr>
      </w:pPr>
    </w:p>
    <w:p w:rsidR="00FC0555" w:rsidRDefault="00FC0555">
      <w:pPr>
        <w:pStyle w:val="a3"/>
        <w:ind w:firstLine="640"/>
        <w:rPr>
          <w:rFonts w:ascii="仿宋_GB2312" w:eastAsia="仿宋_GB2312"/>
          <w:sz w:val="32"/>
        </w:rPr>
      </w:pPr>
    </w:p>
    <w:p w:rsidR="00FC0555" w:rsidRDefault="00BD53CD" w:rsidP="00A75A80">
      <w:pPr>
        <w:spacing w:beforeLines="100"/>
        <w:ind w:leftChars="380" w:left="1777" w:hangingChars="306" w:hanging="979"/>
        <w:rPr>
          <w:rFonts w:ascii="仿宋_GB2312" w:eastAsia="仿宋_GB2312"/>
          <w:sz w:val="32"/>
          <w:szCs w:val="32"/>
          <w:u w:val="single"/>
        </w:rPr>
      </w:pPr>
      <w:r>
        <w:rPr>
          <w:rFonts w:ascii="仿宋_GB2312" w:eastAsia="仿宋_GB2312" w:hint="eastAsia"/>
          <w:sz w:val="32"/>
          <w:szCs w:val="32"/>
        </w:rPr>
        <w:t>申请时间：</w:t>
      </w:r>
    </w:p>
    <w:p w:rsidR="00FC0555" w:rsidRDefault="00FC0555">
      <w:pPr>
        <w:spacing w:line="300" w:lineRule="exact"/>
        <w:rPr>
          <w:rFonts w:ascii="仿宋_GB2312" w:eastAsia="仿宋_GB2312"/>
          <w:szCs w:val="32"/>
        </w:rPr>
        <w:sectPr w:rsidR="00FC0555">
          <w:pgSz w:w="11906" w:h="16838"/>
          <w:pgMar w:top="1871" w:right="1531" w:bottom="1474" w:left="1531" w:header="851" w:footer="1134" w:gutter="0"/>
          <w:cols w:space="720"/>
          <w:docGrid w:linePitch="610" w:charSpace="-2506"/>
        </w:sectPr>
      </w:pPr>
    </w:p>
    <w:p w:rsidR="00FC0555" w:rsidRDefault="00FC0555">
      <w:pPr>
        <w:spacing w:line="560" w:lineRule="exact"/>
        <w:ind w:firstLineChars="200" w:firstLine="640"/>
        <w:rPr>
          <w:rFonts w:ascii="仿宋_GB2312" w:eastAsia="仿宋_GB2312"/>
          <w:sz w:val="32"/>
          <w:szCs w:val="32"/>
        </w:rPr>
      </w:pPr>
    </w:p>
    <w:p w:rsidR="00FC0555" w:rsidRDefault="00BD53CD">
      <w:pPr>
        <w:spacing w:line="560" w:lineRule="exact"/>
        <w:jc w:val="center"/>
        <w:rPr>
          <w:rFonts w:ascii="黑体" w:eastAsia="黑体" w:hAnsi="黑体"/>
          <w:sz w:val="44"/>
          <w:szCs w:val="32"/>
        </w:rPr>
      </w:pPr>
      <w:r>
        <w:rPr>
          <w:rFonts w:ascii="黑体" w:eastAsia="黑体" w:hAnsi="黑体" w:hint="eastAsia"/>
          <w:sz w:val="44"/>
          <w:szCs w:val="32"/>
        </w:rPr>
        <w:t>陕西省省级农业专项项目申报书</w:t>
      </w:r>
    </w:p>
    <w:p w:rsidR="00FC0555" w:rsidRDefault="00BD53CD">
      <w:pPr>
        <w:spacing w:line="560" w:lineRule="exact"/>
        <w:jc w:val="center"/>
        <w:rPr>
          <w:rFonts w:ascii="黑体" w:eastAsia="黑体" w:hAnsi="黑体"/>
          <w:sz w:val="44"/>
          <w:szCs w:val="32"/>
        </w:rPr>
      </w:pPr>
      <w:r>
        <w:rPr>
          <w:rFonts w:ascii="黑体" w:eastAsia="黑体" w:hAnsi="黑体" w:hint="eastAsia"/>
          <w:sz w:val="44"/>
          <w:szCs w:val="32"/>
        </w:rPr>
        <w:t>（实施方案）</w:t>
      </w:r>
    </w:p>
    <w:p w:rsidR="00FC0555" w:rsidRDefault="00FC0555">
      <w:pPr>
        <w:spacing w:line="560" w:lineRule="exact"/>
        <w:ind w:firstLineChars="200" w:firstLine="640"/>
        <w:rPr>
          <w:rFonts w:ascii="仿宋_GB2312" w:eastAsia="仿宋_GB2312"/>
          <w:sz w:val="32"/>
          <w:szCs w:val="32"/>
        </w:rPr>
      </w:pP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ab/>
      </w:r>
      <w:r>
        <w:rPr>
          <w:rFonts w:ascii="黑体" w:eastAsia="黑体" w:hAnsi="黑体" w:hint="eastAsia"/>
          <w:sz w:val="32"/>
          <w:szCs w:val="32"/>
        </w:rPr>
        <w:t>项目名称</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ab/>
      </w:r>
      <w:r>
        <w:rPr>
          <w:rFonts w:ascii="黑体" w:eastAsia="黑体" w:hAnsi="黑体" w:hint="eastAsia"/>
          <w:sz w:val="32"/>
          <w:szCs w:val="32"/>
        </w:rPr>
        <w:t>项目实施单位</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三、项目建设条件</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（一）项目区基本情况</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（二）项目立项依据、可行性和必要性分析</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、项目立项依据</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、项目必要性及可行性</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四、主要建设目标</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五、主要建设内容</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六、资金概算</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（一）测算依据</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（二）资金概算</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七、保障措施</w:t>
      </w:r>
    </w:p>
    <w:p w:rsidR="00FC0555" w:rsidRDefault="00BD53CD">
      <w:pPr>
        <w:spacing w:line="560" w:lineRule="exact"/>
        <w:ind w:firstLineChars="200" w:firstLine="640"/>
        <w:rPr>
          <w:rFonts w:ascii="黑体" w:eastAsia="黑体" w:hAnsi="黑体"/>
          <w:sz w:val="32"/>
          <w:szCs w:val="32"/>
        </w:rPr>
      </w:pPr>
      <w:r>
        <w:rPr>
          <w:rFonts w:ascii="黑体" w:eastAsia="黑体" w:hAnsi="黑体" w:hint="eastAsia"/>
          <w:sz w:val="32"/>
          <w:szCs w:val="32"/>
        </w:rPr>
        <w:t>八、效益分析</w:t>
      </w:r>
    </w:p>
    <w:p w:rsidR="00FC0555" w:rsidRDefault="00FC0555">
      <w:pPr>
        <w:spacing w:line="560" w:lineRule="exact"/>
        <w:ind w:firstLineChars="200" w:firstLine="640"/>
        <w:rPr>
          <w:rFonts w:ascii="仿宋_GB2312" w:eastAsia="仿宋_GB2312"/>
          <w:sz w:val="32"/>
          <w:szCs w:val="32"/>
        </w:rPr>
      </w:pP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7-1  </w:t>
      </w:r>
      <w:r>
        <w:rPr>
          <w:rFonts w:ascii="仿宋_GB2312" w:eastAsia="仿宋_GB2312" w:hint="eastAsia"/>
          <w:sz w:val="32"/>
          <w:szCs w:val="32"/>
        </w:rPr>
        <w:t>专项业务费概算表</w:t>
      </w:r>
    </w:p>
    <w:p w:rsidR="00FC0555" w:rsidRDefault="00BD53C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7-2  </w:t>
      </w:r>
      <w:r>
        <w:rPr>
          <w:rFonts w:ascii="仿宋_GB2312" w:eastAsia="仿宋_GB2312" w:hint="eastAsia"/>
          <w:sz w:val="32"/>
          <w:szCs w:val="32"/>
        </w:rPr>
        <w:t>绩效目标表</w:t>
      </w:r>
    </w:p>
    <w:p w:rsidR="00FC0555" w:rsidRDefault="00FC0555">
      <w:pPr>
        <w:spacing w:line="560" w:lineRule="exact"/>
        <w:ind w:firstLineChars="200" w:firstLine="640"/>
        <w:rPr>
          <w:rFonts w:ascii="仿宋_GB2312" w:eastAsia="仿宋_GB2312"/>
          <w:sz w:val="32"/>
          <w:szCs w:val="32"/>
        </w:rPr>
        <w:sectPr w:rsidR="00FC0555">
          <w:footerReference w:type="even" r:id="rId16"/>
          <w:pgSz w:w="11906" w:h="16838"/>
          <w:pgMar w:top="1871" w:right="1531" w:bottom="1474" w:left="1531" w:header="851" w:footer="1134" w:gutter="0"/>
          <w:cols w:space="720"/>
          <w:docGrid w:linePitch="610" w:charSpace="-2506"/>
        </w:sectPr>
      </w:pPr>
    </w:p>
    <w:tbl>
      <w:tblPr>
        <w:tblW w:w="5000" w:type="pct"/>
        <w:jc w:val="center"/>
        <w:tblLook w:val="04A0"/>
      </w:tblPr>
      <w:tblGrid>
        <w:gridCol w:w="1345"/>
        <w:gridCol w:w="1752"/>
        <w:gridCol w:w="593"/>
        <w:gridCol w:w="667"/>
        <w:gridCol w:w="593"/>
        <w:gridCol w:w="973"/>
        <w:gridCol w:w="1013"/>
        <w:gridCol w:w="837"/>
        <w:gridCol w:w="551"/>
        <w:gridCol w:w="736"/>
      </w:tblGrid>
      <w:tr w:rsidR="00FC0555">
        <w:trPr>
          <w:trHeight w:val="402"/>
          <w:jc w:val="center"/>
        </w:trPr>
        <w:tc>
          <w:tcPr>
            <w:tcW w:w="743" w:type="pct"/>
            <w:tcBorders>
              <w:top w:val="nil"/>
              <w:left w:val="nil"/>
              <w:bottom w:val="nil"/>
              <w:right w:val="nil"/>
            </w:tcBorders>
            <w:shd w:val="clear" w:color="auto" w:fill="auto"/>
            <w:vAlign w:val="center"/>
          </w:tcPr>
          <w:p w:rsidR="00FC0555" w:rsidRDefault="00BD53CD">
            <w:pPr>
              <w:jc w:val="left"/>
              <w:textAlignment w:val="center"/>
              <w:rPr>
                <w:rFonts w:ascii="黑体" w:eastAsia="黑体" w:hAnsi="黑体" w:cs="黑体"/>
                <w:sz w:val="28"/>
                <w:szCs w:val="28"/>
              </w:rPr>
            </w:pPr>
            <w:r>
              <w:rPr>
                <w:rFonts w:ascii="黑体" w:eastAsia="黑体" w:hAnsi="黑体" w:cs="黑体" w:hint="eastAsia"/>
                <w:kern w:val="0"/>
                <w:sz w:val="28"/>
                <w:szCs w:val="28"/>
              </w:rPr>
              <w:lastRenderedPageBreak/>
              <w:t>附件</w:t>
            </w:r>
            <w:r>
              <w:rPr>
                <w:rFonts w:ascii="黑体" w:eastAsia="黑体" w:hAnsi="黑体" w:cs="黑体" w:hint="eastAsia"/>
                <w:kern w:val="0"/>
                <w:sz w:val="28"/>
                <w:szCs w:val="28"/>
              </w:rPr>
              <w:t>7-1</w:t>
            </w:r>
          </w:p>
        </w:tc>
        <w:tc>
          <w:tcPr>
            <w:tcW w:w="967"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327"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368"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327"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537"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559"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462"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304"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c>
          <w:tcPr>
            <w:tcW w:w="406" w:type="pct"/>
            <w:tcBorders>
              <w:top w:val="nil"/>
              <w:left w:val="nil"/>
              <w:bottom w:val="nil"/>
              <w:right w:val="nil"/>
            </w:tcBorders>
            <w:shd w:val="clear" w:color="auto" w:fill="auto"/>
            <w:vAlign w:val="center"/>
          </w:tcPr>
          <w:p w:rsidR="00FC0555" w:rsidRDefault="00FC0555">
            <w:pPr>
              <w:rPr>
                <w:rFonts w:ascii="黑体" w:eastAsia="黑体" w:hAnsi="黑体" w:cs="宋体"/>
                <w:sz w:val="22"/>
              </w:rPr>
            </w:pPr>
          </w:p>
        </w:tc>
      </w:tr>
      <w:tr w:rsidR="00FC0555">
        <w:trPr>
          <w:trHeight w:val="630"/>
          <w:jc w:val="center"/>
        </w:trPr>
        <w:tc>
          <w:tcPr>
            <w:tcW w:w="5000" w:type="pct"/>
            <w:gridSpan w:val="10"/>
            <w:tcBorders>
              <w:top w:val="nil"/>
              <w:left w:val="nil"/>
              <w:bottom w:val="nil"/>
              <w:right w:val="nil"/>
            </w:tcBorders>
            <w:shd w:val="clear" w:color="auto" w:fill="auto"/>
            <w:vAlign w:val="center"/>
          </w:tcPr>
          <w:p w:rsidR="00FC0555" w:rsidRDefault="00BD53CD">
            <w:pPr>
              <w:jc w:val="center"/>
              <w:textAlignment w:val="center"/>
              <w:rPr>
                <w:rFonts w:ascii="黑体" w:eastAsia="黑体" w:hAnsi="黑体" w:cs="方正小标宋简体"/>
                <w:sz w:val="44"/>
                <w:szCs w:val="36"/>
              </w:rPr>
            </w:pPr>
            <w:r>
              <w:rPr>
                <w:rFonts w:ascii="黑体" w:eastAsia="黑体" w:hAnsi="黑体" w:cs="方正小标宋简体" w:hint="eastAsia"/>
                <w:kern w:val="0"/>
                <w:sz w:val="44"/>
                <w:szCs w:val="36"/>
              </w:rPr>
              <w:t>2022</w:t>
            </w:r>
            <w:r>
              <w:rPr>
                <w:rFonts w:ascii="黑体" w:eastAsia="黑体" w:hAnsi="黑体" w:cs="方正小标宋简体" w:hint="eastAsia"/>
                <w:kern w:val="0"/>
                <w:sz w:val="44"/>
                <w:szCs w:val="36"/>
              </w:rPr>
              <w:t>年专项经费概算表</w:t>
            </w:r>
          </w:p>
        </w:tc>
      </w:tr>
      <w:tr w:rsidR="00FC0555">
        <w:trPr>
          <w:trHeight w:val="499"/>
          <w:jc w:val="center"/>
        </w:trPr>
        <w:tc>
          <w:tcPr>
            <w:tcW w:w="3827" w:type="pct"/>
            <w:gridSpan w:val="7"/>
            <w:tcBorders>
              <w:top w:val="nil"/>
              <w:left w:val="nil"/>
              <w:bottom w:val="nil"/>
              <w:right w:val="nil"/>
            </w:tcBorders>
            <w:shd w:val="clear" w:color="auto" w:fill="auto"/>
            <w:vAlign w:val="center"/>
          </w:tcPr>
          <w:p w:rsidR="00FC0555" w:rsidRDefault="00BD53CD">
            <w:pPr>
              <w:jc w:val="left"/>
              <w:textAlignment w:val="center"/>
              <w:rPr>
                <w:rFonts w:ascii="仿宋_GB2312" w:eastAsia="仿宋_GB2312" w:hAnsi="宋体" w:cs="宋体"/>
                <w:bCs/>
                <w:sz w:val="22"/>
              </w:rPr>
            </w:pPr>
            <w:r>
              <w:rPr>
                <w:rFonts w:ascii="仿宋_GB2312" w:eastAsia="仿宋_GB2312" w:hAnsi="宋体" w:cs="宋体" w:hint="eastAsia"/>
                <w:bCs/>
                <w:kern w:val="0"/>
                <w:sz w:val="22"/>
              </w:rPr>
              <w:t>项目名称：</w:t>
            </w:r>
          </w:p>
        </w:tc>
        <w:tc>
          <w:tcPr>
            <w:tcW w:w="462" w:type="pct"/>
            <w:tcBorders>
              <w:top w:val="nil"/>
              <w:left w:val="nil"/>
              <w:bottom w:val="nil"/>
              <w:right w:val="nil"/>
            </w:tcBorders>
            <w:shd w:val="clear" w:color="auto" w:fill="auto"/>
            <w:vAlign w:val="center"/>
          </w:tcPr>
          <w:p w:rsidR="00FC0555" w:rsidRDefault="00FC0555">
            <w:pPr>
              <w:jc w:val="left"/>
              <w:rPr>
                <w:rFonts w:ascii="仿宋_GB2312" w:eastAsia="仿宋_GB2312" w:hAnsi="宋体" w:cs="宋体"/>
                <w:sz w:val="22"/>
              </w:rPr>
            </w:pPr>
          </w:p>
        </w:tc>
        <w:tc>
          <w:tcPr>
            <w:tcW w:w="304" w:type="pct"/>
            <w:tcBorders>
              <w:top w:val="nil"/>
              <w:left w:val="nil"/>
              <w:bottom w:val="nil"/>
              <w:right w:val="nil"/>
            </w:tcBorders>
            <w:shd w:val="clear" w:color="auto" w:fill="auto"/>
            <w:vAlign w:val="center"/>
          </w:tcPr>
          <w:p w:rsidR="00FC0555" w:rsidRDefault="00FC0555">
            <w:pPr>
              <w:jc w:val="left"/>
              <w:rPr>
                <w:rFonts w:ascii="仿宋_GB2312" w:eastAsia="仿宋_GB2312" w:hAnsi="宋体" w:cs="宋体"/>
                <w:sz w:val="22"/>
              </w:rPr>
            </w:pPr>
          </w:p>
        </w:tc>
        <w:tc>
          <w:tcPr>
            <w:tcW w:w="406" w:type="pct"/>
            <w:tcBorders>
              <w:top w:val="nil"/>
              <w:left w:val="nil"/>
              <w:bottom w:val="nil"/>
              <w:right w:val="nil"/>
            </w:tcBorders>
            <w:shd w:val="clear" w:color="auto" w:fill="auto"/>
            <w:vAlign w:val="center"/>
          </w:tcPr>
          <w:p w:rsidR="00FC0555" w:rsidRDefault="00FC0555">
            <w:pPr>
              <w:rPr>
                <w:rFonts w:ascii="仿宋_GB2312" w:eastAsia="仿宋_GB2312" w:hAnsi="宋体" w:cs="宋体"/>
                <w:sz w:val="22"/>
              </w:rPr>
            </w:pPr>
          </w:p>
        </w:tc>
      </w:tr>
      <w:tr w:rsidR="00FC0555">
        <w:trPr>
          <w:trHeight w:val="270"/>
          <w:jc w:val="center"/>
        </w:trPr>
        <w:tc>
          <w:tcPr>
            <w:tcW w:w="7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序号</w:t>
            </w:r>
          </w:p>
        </w:tc>
        <w:tc>
          <w:tcPr>
            <w:tcW w:w="9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建设内容</w:t>
            </w:r>
          </w:p>
        </w:tc>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单位</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数量</w:t>
            </w:r>
          </w:p>
        </w:tc>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单价</w:t>
            </w:r>
          </w:p>
        </w:tc>
        <w:tc>
          <w:tcPr>
            <w:tcW w:w="10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总投资及资金来源</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各项费用所占比例</w:t>
            </w:r>
          </w:p>
        </w:tc>
        <w:tc>
          <w:tcPr>
            <w:tcW w:w="3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是否政采</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 w:val="22"/>
              </w:rPr>
            </w:pPr>
            <w:r>
              <w:rPr>
                <w:rFonts w:ascii="黑体" w:eastAsia="黑体" w:hAnsi="黑体" w:cs="宋体" w:hint="eastAsia"/>
                <w:bCs/>
                <w:kern w:val="0"/>
                <w:sz w:val="22"/>
              </w:rPr>
              <w:t>备注</w:t>
            </w:r>
          </w:p>
        </w:tc>
      </w:tr>
      <w:tr w:rsidR="00FC0555">
        <w:trPr>
          <w:trHeight w:val="510"/>
          <w:jc w:val="center"/>
        </w:trPr>
        <w:tc>
          <w:tcPr>
            <w:tcW w:w="7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9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3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3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财政资金（万元）</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黑体" w:eastAsia="黑体" w:hAnsi="黑体" w:cs="宋体"/>
                <w:bCs/>
                <w:szCs w:val="21"/>
              </w:rPr>
            </w:pPr>
            <w:r>
              <w:rPr>
                <w:rFonts w:ascii="黑体" w:eastAsia="黑体" w:hAnsi="黑体" w:cs="宋体" w:hint="eastAsia"/>
                <w:bCs/>
                <w:kern w:val="0"/>
                <w:szCs w:val="21"/>
              </w:rPr>
              <w:t>单位自有资金（万元）</w:t>
            </w:r>
          </w:p>
        </w:tc>
        <w:tc>
          <w:tcPr>
            <w:tcW w:w="4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3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Cs w:val="21"/>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黑体" w:eastAsia="黑体" w:hAnsi="黑体" w:cs="宋体"/>
                <w:bCs/>
                <w:sz w:val="22"/>
              </w:rPr>
            </w:pPr>
          </w:p>
        </w:tc>
      </w:tr>
      <w:tr w:rsidR="00FC0555">
        <w:trPr>
          <w:trHeight w:val="462"/>
          <w:jc w:val="center"/>
        </w:trPr>
        <w:tc>
          <w:tcPr>
            <w:tcW w:w="17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bCs/>
                <w:szCs w:val="21"/>
              </w:rPr>
            </w:pPr>
            <w:r>
              <w:rPr>
                <w:rFonts w:ascii="仿宋_GB2312" w:eastAsia="仿宋_GB2312" w:hAnsi="宋体" w:cs="宋体" w:hint="eastAsia"/>
                <w:bCs/>
                <w:kern w:val="0"/>
                <w:szCs w:val="21"/>
              </w:rPr>
              <w:t>合计</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bCs/>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80"/>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462"/>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462"/>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462"/>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462"/>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462"/>
          <w:jc w:val="center"/>
        </w:trPr>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Cs w:val="21"/>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cs="Calibri"/>
                <w:szCs w:val="21"/>
              </w:rPr>
            </w:pP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bl>
    <w:p w:rsidR="00FC0555" w:rsidRDefault="00FC0555">
      <w:pPr>
        <w:spacing w:line="560" w:lineRule="exact"/>
        <w:ind w:firstLineChars="200" w:firstLine="640"/>
        <w:rPr>
          <w:rFonts w:ascii="仿宋_GB2312" w:eastAsia="仿宋_GB2312"/>
          <w:sz w:val="32"/>
          <w:szCs w:val="32"/>
        </w:rPr>
        <w:sectPr w:rsidR="00FC0555">
          <w:pgSz w:w="11906" w:h="16838"/>
          <w:pgMar w:top="1871" w:right="1531" w:bottom="1474" w:left="1531" w:header="851" w:footer="1134" w:gutter="0"/>
          <w:cols w:space="720"/>
          <w:docGrid w:linePitch="610" w:charSpace="-2506"/>
        </w:sectPr>
      </w:pPr>
    </w:p>
    <w:tbl>
      <w:tblPr>
        <w:tblW w:w="5000" w:type="pct"/>
        <w:jc w:val="center"/>
        <w:tblLook w:val="04A0"/>
      </w:tblPr>
      <w:tblGrid>
        <w:gridCol w:w="1379"/>
        <w:gridCol w:w="1006"/>
        <w:gridCol w:w="732"/>
        <w:gridCol w:w="846"/>
        <w:gridCol w:w="3341"/>
        <w:gridCol w:w="1756"/>
      </w:tblGrid>
      <w:tr w:rsidR="00FC0555">
        <w:trPr>
          <w:trHeight w:val="285"/>
          <w:jc w:val="center"/>
        </w:trPr>
        <w:tc>
          <w:tcPr>
            <w:tcW w:w="5000" w:type="pct"/>
            <w:gridSpan w:val="6"/>
            <w:tcBorders>
              <w:top w:val="nil"/>
              <w:left w:val="nil"/>
              <w:bottom w:val="nil"/>
            </w:tcBorders>
            <w:shd w:val="clear" w:color="auto" w:fill="auto"/>
            <w:vAlign w:val="center"/>
          </w:tcPr>
          <w:p w:rsidR="00FC0555" w:rsidRDefault="00BD53CD">
            <w:pPr>
              <w:rPr>
                <w:rFonts w:ascii="黑体" w:eastAsia="黑体" w:hAnsi="黑体" w:cs="宋体"/>
                <w:sz w:val="32"/>
                <w:szCs w:val="24"/>
              </w:rPr>
            </w:pPr>
            <w:r>
              <w:rPr>
                <w:rFonts w:ascii="黑体" w:eastAsia="黑体" w:hAnsi="黑体" w:cs="宋体" w:hint="eastAsia"/>
                <w:kern w:val="0"/>
                <w:sz w:val="32"/>
                <w:szCs w:val="24"/>
              </w:rPr>
              <w:lastRenderedPageBreak/>
              <w:t>附件：</w:t>
            </w:r>
            <w:r>
              <w:rPr>
                <w:rFonts w:ascii="黑体" w:eastAsia="黑体" w:hAnsi="黑体" w:cs="宋体"/>
                <w:kern w:val="0"/>
                <w:sz w:val="32"/>
                <w:szCs w:val="24"/>
              </w:rPr>
              <w:t>7-2</w:t>
            </w:r>
          </w:p>
        </w:tc>
      </w:tr>
      <w:tr w:rsidR="00FC0555">
        <w:trPr>
          <w:trHeight w:val="1062"/>
          <w:jc w:val="center"/>
        </w:trPr>
        <w:tc>
          <w:tcPr>
            <w:tcW w:w="5000" w:type="pct"/>
            <w:gridSpan w:val="6"/>
            <w:tcBorders>
              <w:top w:val="nil"/>
              <w:left w:val="nil"/>
              <w:bottom w:val="nil"/>
              <w:right w:val="nil"/>
            </w:tcBorders>
            <w:shd w:val="clear" w:color="auto" w:fill="auto"/>
            <w:vAlign w:val="center"/>
          </w:tcPr>
          <w:p w:rsidR="00FC0555" w:rsidRDefault="00BD53CD">
            <w:pPr>
              <w:jc w:val="center"/>
              <w:textAlignment w:val="center"/>
              <w:rPr>
                <w:rFonts w:ascii="黑体" w:eastAsia="黑体" w:hAnsi="黑体" w:cs="宋体"/>
                <w:bCs/>
                <w:sz w:val="44"/>
                <w:szCs w:val="44"/>
              </w:rPr>
            </w:pPr>
            <w:r>
              <w:rPr>
                <w:rFonts w:ascii="黑体" w:eastAsia="黑体" w:hAnsi="黑体" w:cs="宋体" w:hint="eastAsia"/>
                <w:bCs/>
                <w:kern w:val="0"/>
                <w:sz w:val="44"/>
                <w:szCs w:val="44"/>
              </w:rPr>
              <w:t>绩效目标表</w:t>
            </w:r>
          </w:p>
        </w:tc>
      </w:tr>
      <w:tr w:rsidR="00FC0555">
        <w:trPr>
          <w:trHeight w:val="653"/>
          <w:jc w:val="center"/>
        </w:trPr>
        <w:tc>
          <w:tcPr>
            <w:tcW w:w="5000" w:type="pct"/>
            <w:gridSpan w:val="6"/>
            <w:tcBorders>
              <w:top w:val="nil"/>
              <w:left w:val="nil"/>
              <w:bottom w:val="nil"/>
              <w:right w:val="nil"/>
            </w:tcBorders>
            <w:shd w:val="clear" w:color="auto" w:fill="auto"/>
            <w:vAlign w:val="center"/>
          </w:tcPr>
          <w:p w:rsidR="00FC0555" w:rsidRDefault="00BD53CD">
            <w:pPr>
              <w:jc w:val="center"/>
              <w:textAlignment w:val="center"/>
              <w:rPr>
                <w:rFonts w:ascii="黑体" w:eastAsia="黑体" w:hAnsi="黑体" w:cs="宋体"/>
                <w:sz w:val="44"/>
                <w:szCs w:val="44"/>
              </w:rPr>
            </w:pPr>
            <w:r>
              <w:rPr>
                <w:rStyle w:val="font11"/>
                <w:rFonts w:ascii="黑体" w:eastAsia="黑体" w:hAnsi="黑体" w:hint="default"/>
                <w:sz w:val="44"/>
                <w:szCs w:val="44"/>
              </w:rPr>
              <w:t>（</w:t>
            </w:r>
            <w:r>
              <w:rPr>
                <w:rStyle w:val="font41"/>
                <w:rFonts w:ascii="黑体" w:eastAsia="黑体" w:hAnsi="黑体"/>
                <w:color w:val="auto"/>
                <w:sz w:val="44"/>
                <w:szCs w:val="44"/>
              </w:rPr>
              <w:t>2022</w:t>
            </w:r>
            <w:r>
              <w:rPr>
                <w:rStyle w:val="font11"/>
                <w:rFonts w:ascii="黑体" w:eastAsia="黑体" w:hAnsi="黑体" w:hint="default"/>
                <w:sz w:val="44"/>
                <w:szCs w:val="44"/>
              </w:rPr>
              <w:t>年度）</w:t>
            </w:r>
          </w:p>
        </w:tc>
      </w:tr>
      <w:tr w:rsidR="00FC0555">
        <w:trPr>
          <w:trHeight w:val="567"/>
          <w:jc w:val="center"/>
        </w:trPr>
        <w:tc>
          <w:tcPr>
            <w:tcW w:w="172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专项资金名称</w:t>
            </w:r>
          </w:p>
        </w:tc>
        <w:tc>
          <w:tcPr>
            <w:tcW w:w="32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67"/>
          <w:jc w:val="center"/>
        </w:trPr>
        <w:tc>
          <w:tcPr>
            <w:tcW w:w="172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主管部门</w:t>
            </w:r>
          </w:p>
        </w:tc>
        <w:tc>
          <w:tcPr>
            <w:tcW w:w="32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67"/>
          <w:jc w:val="center"/>
        </w:trPr>
        <w:tc>
          <w:tcPr>
            <w:tcW w:w="172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资金金额</w:t>
            </w:r>
            <w:r>
              <w:rPr>
                <w:rFonts w:ascii="仿宋_GB2312" w:eastAsia="仿宋_GB2312" w:hAnsi="宋体" w:cs="宋体" w:hint="eastAsia"/>
                <w:kern w:val="0"/>
                <w:sz w:val="22"/>
              </w:rPr>
              <w:br/>
            </w:r>
            <w:r>
              <w:rPr>
                <w:rFonts w:ascii="仿宋_GB2312" w:eastAsia="仿宋_GB2312" w:hAnsi="宋体" w:cs="宋体" w:hint="eastAsia"/>
                <w:kern w:val="0"/>
                <w:sz w:val="22"/>
              </w:rPr>
              <w:t>（万元）</w:t>
            </w:r>
          </w:p>
        </w:tc>
        <w:tc>
          <w:tcPr>
            <w:tcW w:w="23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年底资金总额：</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67"/>
          <w:jc w:val="center"/>
        </w:trPr>
        <w:tc>
          <w:tcPr>
            <w:tcW w:w="172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 w:val="22"/>
              </w:rPr>
            </w:pPr>
          </w:p>
        </w:tc>
        <w:tc>
          <w:tcPr>
            <w:tcW w:w="23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 xml:space="preserve"> </w:t>
            </w:r>
            <w:r>
              <w:rPr>
                <w:rFonts w:ascii="仿宋_GB2312" w:eastAsia="仿宋_GB2312" w:hAnsi="宋体" w:cs="宋体" w:hint="eastAsia"/>
                <w:kern w:val="0"/>
                <w:sz w:val="22"/>
              </w:rPr>
              <w:t>其中：财政拨款</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67"/>
          <w:jc w:val="center"/>
        </w:trPr>
        <w:tc>
          <w:tcPr>
            <w:tcW w:w="172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 w:val="22"/>
              </w:rPr>
            </w:pPr>
          </w:p>
        </w:tc>
        <w:tc>
          <w:tcPr>
            <w:tcW w:w="23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 xml:space="preserve"> </w:t>
            </w:r>
            <w:r>
              <w:rPr>
                <w:rFonts w:ascii="仿宋_GB2312" w:eastAsia="仿宋_GB2312" w:hAnsi="宋体" w:cs="宋体" w:hint="eastAsia"/>
                <w:kern w:val="0"/>
                <w:sz w:val="22"/>
              </w:rPr>
              <w:t>其他资金</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rPr>
                <w:rFonts w:ascii="仿宋_GB2312" w:eastAsia="仿宋_GB2312" w:hAnsi="宋体" w:cs="宋体"/>
                <w:sz w:val="22"/>
              </w:rPr>
            </w:pPr>
          </w:p>
        </w:tc>
      </w:tr>
      <w:tr w:rsidR="00FC0555">
        <w:trPr>
          <w:trHeight w:val="567"/>
          <w:jc w:val="center"/>
        </w:trPr>
        <w:tc>
          <w:tcPr>
            <w:tcW w:w="7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总</w:t>
            </w:r>
            <w:r>
              <w:rPr>
                <w:rFonts w:ascii="仿宋_GB2312" w:eastAsia="仿宋_GB2312" w:hAnsi="宋体" w:cs="宋体" w:hint="eastAsia"/>
                <w:kern w:val="0"/>
                <w:sz w:val="22"/>
              </w:rPr>
              <w:br/>
            </w:r>
            <w:r>
              <w:rPr>
                <w:rFonts w:ascii="仿宋_GB2312" w:eastAsia="仿宋_GB2312" w:hAnsi="宋体" w:cs="宋体" w:hint="eastAsia"/>
                <w:kern w:val="0"/>
                <w:sz w:val="22"/>
              </w:rPr>
              <w:t>体</w:t>
            </w:r>
            <w:r>
              <w:rPr>
                <w:rFonts w:ascii="仿宋_GB2312" w:eastAsia="仿宋_GB2312" w:hAnsi="宋体" w:cs="宋体" w:hint="eastAsia"/>
                <w:kern w:val="0"/>
                <w:sz w:val="22"/>
              </w:rPr>
              <w:br/>
            </w:r>
            <w:r>
              <w:rPr>
                <w:rFonts w:ascii="仿宋_GB2312" w:eastAsia="仿宋_GB2312" w:hAnsi="宋体" w:cs="宋体" w:hint="eastAsia"/>
                <w:kern w:val="0"/>
                <w:sz w:val="22"/>
              </w:rPr>
              <w:t>目</w:t>
            </w:r>
            <w:r>
              <w:rPr>
                <w:rFonts w:ascii="仿宋_GB2312" w:eastAsia="仿宋_GB2312" w:hAnsi="宋体" w:cs="宋体" w:hint="eastAsia"/>
                <w:kern w:val="0"/>
                <w:sz w:val="22"/>
              </w:rPr>
              <w:br/>
            </w:r>
            <w:r>
              <w:rPr>
                <w:rFonts w:ascii="仿宋_GB2312" w:eastAsia="仿宋_GB2312" w:hAnsi="宋体" w:cs="宋体" w:hint="eastAsia"/>
                <w:kern w:val="0"/>
                <w:sz w:val="22"/>
              </w:rPr>
              <w:t>标</w:t>
            </w:r>
          </w:p>
        </w:tc>
        <w:tc>
          <w:tcPr>
            <w:tcW w:w="423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年度目标</w:t>
            </w: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 w:val="22"/>
              </w:rPr>
            </w:pPr>
          </w:p>
        </w:tc>
        <w:tc>
          <w:tcPr>
            <w:tcW w:w="423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 w:val="22"/>
              </w:rPr>
            </w:pPr>
          </w:p>
        </w:tc>
      </w:tr>
      <w:tr w:rsidR="00FC0555">
        <w:trPr>
          <w:trHeight w:val="567"/>
          <w:jc w:val="center"/>
        </w:trPr>
        <w:tc>
          <w:tcPr>
            <w:tcW w:w="7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绩</w:t>
            </w:r>
            <w:r>
              <w:rPr>
                <w:rFonts w:ascii="仿宋_GB2312" w:eastAsia="仿宋_GB2312" w:hAnsi="宋体" w:cs="宋体" w:hint="eastAsia"/>
                <w:kern w:val="0"/>
                <w:sz w:val="22"/>
              </w:rPr>
              <w:br/>
            </w:r>
            <w:r>
              <w:rPr>
                <w:rFonts w:ascii="仿宋_GB2312" w:eastAsia="仿宋_GB2312" w:hAnsi="宋体" w:cs="宋体" w:hint="eastAsia"/>
                <w:kern w:val="0"/>
                <w:sz w:val="22"/>
              </w:rPr>
              <w:t>效</w:t>
            </w:r>
            <w:r>
              <w:rPr>
                <w:rFonts w:ascii="仿宋_GB2312" w:eastAsia="仿宋_GB2312" w:hAnsi="宋体" w:cs="宋体" w:hint="eastAsia"/>
                <w:kern w:val="0"/>
                <w:sz w:val="22"/>
              </w:rPr>
              <w:br/>
            </w:r>
            <w:r>
              <w:rPr>
                <w:rFonts w:ascii="仿宋_GB2312" w:eastAsia="仿宋_GB2312" w:hAnsi="宋体" w:cs="宋体" w:hint="eastAsia"/>
                <w:kern w:val="0"/>
                <w:sz w:val="22"/>
              </w:rPr>
              <w:t>指</w:t>
            </w:r>
            <w:r>
              <w:rPr>
                <w:rFonts w:ascii="仿宋_GB2312" w:eastAsia="仿宋_GB2312" w:hAnsi="宋体" w:cs="宋体" w:hint="eastAsia"/>
                <w:kern w:val="0"/>
                <w:sz w:val="22"/>
              </w:rPr>
              <w:br/>
            </w:r>
            <w:r>
              <w:rPr>
                <w:rFonts w:ascii="仿宋_GB2312" w:eastAsia="仿宋_GB2312" w:hAnsi="宋体" w:cs="宋体" w:hint="eastAsia"/>
                <w:kern w:val="0"/>
                <w:sz w:val="22"/>
              </w:rPr>
              <w:t>标</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一级</w:t>
            </w:r>
            <w:r>
              <w:rPr>
                <w:rFonts w:ascii="仿宋_GB2312" w:eastAsia="仿宋_GB2312" w:hAnsi="宋体" w:cs="宋体" w:hint="eastAsia"/>
                <w:kern w:val="0"/>
                <w:sz w:val="22"/>
              </w:rPr>
              <w:br/>
            </w:r>
            <w:r>
              <w:rPr>
                <w:rFonts w:ascii="仿宋_GB2312" w:eastAsia="仿宋_GB2312" w:hAnsi="宋体" w:cs="宋体" w:hint="eastAsia"/>
                <w:kern w:val="0"/>
                <w:sz w:val="22"/>
              </w:rPr>
              <w:t>指标</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二级指标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指标内容</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指标值</w:t>
            </w: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keepNext/>
              <w:keepLines/>
              <w:jc w:val="center"/>
              <w:rPr>
                <w:rFonts w:ascii="仿宋_GB2312" w:eastAsia="仿宋_GB2312" w:hAnsi="宋体" w:cs="宋体"/>
                <w:sz w:val="22"/>
              </w:rPr>
            </w:pP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产</w:t>
            </w:r>
            <w:r>
              <w:rPr>
                <w:rFonts w:ascii="仿宋_GB2312" w:eastAsia="仿宋_GB2312" w:hAnsi="宋体" w:cs="宋体" w:hint="eastAsia"/>
                <w:kern w:val="0"/>
                <w:sz w:val="22"/>
              </w:rPr>
              <w:br/>
            </w:r>
            <w:r>
              <w:rPr>
                <w:rFonts w:ascii="仿宋_GB2312" w:eastAsia="仿宋_GB2312" w:hAnsi="宋体" w:cs="宋体" w:hint="eastAsia"/>
                <w:kern w:val="0"/>
                <w:sz w:val="22"/>
              </w:rPr>
              <w:t>出</w:t>
            </w:r>
            <w:r>
              <w:rPr>
                <w:rFonts w:ascii="仿宋_GB2312" w:eastAsia="仿宋_GB2312" w:hAnsi="宋体" w:cs="宋体" w:hint="eastAsia"/>
                <w:kern w:val="0"/>
                <w:sz w:val="22"/>
              </w:rPr>
              <w:br/>
            </w:r>
            <w:r>
              <w:rPr>
                <w:rFonts w:ascii="仿宋_GB2312" w:eastAsia="仿宋_GB2312" w:hAnsi="宋体" w:cs="宋体" w:hint="eastAsia"/>
                <w:kern w:val="0"/>
                <w:sz w:val="22"/>
              </w:rPr>
              <w:t>指</w:t>
            </w:r>
            <w:r>
              <w:rPr>
                <w:rFonts w:ascii="仿宋_GB2312" w:eastAsia="仿宋_GB2312" w:hAnsi="宋体" w:cs="宋体" w:hint="eastAsia"/>
                <w:kern w:val="0"/>
                <w:sz w:val="22"/>
              </w:rPr>
              <w:br/>
            </w:r>
            <w:r>
              <w:rPr>
                <w:rFonts w:ascii="仿宋_GB2312" w:eastAsia="仿宋_GB2312" w:hAnsi="宋体" w:cs="宋体" w:hint="eastAsia"/>
                <w:kern w:val="0"/>
                <w:sz w:val="22"/>
              </w:rPr>
              <w:t>标</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数量指标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（必填）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质量指标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（必填）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时效指标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（必填）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成本指标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（必填）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效益指标（四项指标选填一项）</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社会效益</w:t>
            </w:r>
            <w:r>
              <w:rPr>
                <w:rFonts w:ascii="仿宋_GB2312" w:eastAsia="仿宋_GB2312" w:hAnsi="宋体" w:cs="宋体" w:hint="eastAsia"/>
                <w:kern w:val="0"/>
                <w:sz w:val="22"/>
              </w:rPr>
              <w:br/>
            </w:r>
            <w:r>
              <w:rPr>
                <w:rFonts w:ascii="仿宋_GB2312" w:eastAsia="仿宋_GB2312" w:hAnsi="宋体" w:cs="宋体" w:hint="eastAsia"/>
                <w:kern w:val="0"/>
                <w:sz w:val="22"/>
              </w:rPr>
              <w:t>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（选填）</w:t>
            </w:r>
          </w:p>
        </w:tc>
        <w:tc>
          <w:tcPr>
            <w:tcW w:w="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经济效益指标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（选填）</w:t>
            </w:r>
          </w:p>
        </w:tc>
        <w:tc>
          <w:tcPr>
            <w:tcW w:w="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生态效益指标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（选填）</w:t>
            </w:r>
          </w:p>
        </w:tc>
        <w:tc>
          <w:tcPr>
            <w:tcW w:w="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可持续影响力指标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（选填）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r w:rsidR="00FC0555">
        <w:trPr>
          <w:trHeight w:val="567"/>
          <w:jc w:val="center"/>
        </w:trPr>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jc w:val="center"/>
              <w:rPr>
                <w:rFonts w:ascii="仿宋_GB2312" w:eastAsia="仿宋_GB2312" w:hAnsi="宋体" w:cs="宋体"/>
                <w:sz w:val="22"/>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jc w:val="center"/>
              <w:textAlignment w:val="center"/>
              <w:rPr>
                <w:rFonts w:ascii="仿宋_GB2312" w:eastAsia="仿宋_GB2312" w:hAnsi="宋体" w:cs="宋体"/>
                <w:sz w:val="22"/>
              </w:rPr>
            </w:pPr>
            <w:r>
              <w:rPr>
                <w:rFonts w:ascii="仿宋_GB2312" w:eastAsia="仿宋_GB2312" w:hAnsi="宋体" w:cs="宋体" w:hint="eastAsia"/>
                <w:kern w:val="0"/>
                <w:sz w:val="22"/>
              </w:rPr>
              <w:t>满意度指标</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服务对象</w:t>
            </w:r>
            <w:r>
              <w:rPr>
                <w:rFonts w:ascii="仿宋_GB2312" w:eastAsia="仿宋_GB2312" w:hAnsi="宋体" w:cs="宋体" w:hint="eastAsia"/>
                <w:kern w:val="0"/>
                <w:sz w:val="22"/>
              </w:rPr>
              <w:br/>
            </w:r>
            <w:r>
              <w:rPr>
                <w:rFonts w:ascii="仿宋_GB2312" w:eastAsia="仿宋_GB2312" w:hAnsi="宋体" w:cs="宋体" w:hint="eastAsia"/>
                <w:kern w:val="0"/>
                <w:sz w:val="22"/>
              </w:rPr>
              <w:t>满意度指标</w:t>
            </w:r>
          </w:p>
        </w:tc>
        <w:tc>
          <w:tcPr>
            <w:tcW w:w="1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BD53CD">
            <w:pPr>
              <w:textAlignment w:val="center"/>
              <w:rPr>
                <w:rFonts w:ascii="仿宋_GB2312" w:eastAsia="仿宋_GB2312" w:hAnsi="宋体" w:cs="宋体"/>
                <w:sz w:val="22"/>
              </w:rPr>
            </w:pPr>
            <w:r>
              <w:rPr>
                <w:rFonts w:ascii="仿宋_GB2312" w:eastAsia="仿宋_GB2312" w:hAnsi="宋体" w:cs="宋体" w:hint="eastAsia"/>
                <w:kern w:val="0"/>
                <w:sz w:val="22"/>
              </w:rPr>
              <w:t>（必填）</w:t>
            </w:r>
          </w:p>
        </w:tc>
        <w:tc>
          <w:tcPr>
            <w:tcW w:w="9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0555" w:rsidRDefault="00FC0555">
            <w:pPr>
              <w:rPr>
                <w:rFonts w:ascii="仿宋_GB2312" w:eastAsia="仿宋_GB2312" w:hAnsi="宋体" w:cs="宋体"/>
                <w:sz w:val="22"/>
              </w:rPr>
            </w:pPr>
          </w:p>
        </w:tc>
      </w:tr>
    </w:tbl>
    <w:p w:rsidR="00FC0555" w:rsidRDefault="00FC0555">
      <w:pPr>
        <w:spacing w:line="560" w:lineRule="exact"/>
        <w:ind w:firstLineChars="200" w:firstLine="640"/>
        <w:rPr>
          <w:rFonts w:ascii="仿宋_GB2312" w:eastAsia="仿宋_GB2312"/>
          <w:sz w:val="32"/>
          <w:szCs w:val="32"/>
        </w:rPr>
        <w:sectPr w:rsidR="00FC0555">
          <w:pgSz w:w="11906" w:h="16838"/>
          <w:pgMar w:top="1871" w:right="1531" w:bottom="1474" w:left="1531" w:header="851" w:footer="1134" w:gutter="0"/>
          <w:cols w:space="720"/>
          <w:docGrid w:linePitch="610" w:charSpace="-2506"/>
        </w:sectPr>
      </w:pPr>
    </w:p>
    <w:p w:rsidR="00FC0555" w:rsidRDefault="00BD53CD">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7-3</w:t>
      </w:r>
    </w:p>
    <w:p w:rsidR="00FC0555" w:rsidRDefault="00FC0555">
      <w:pPr>
        <w:spacing w:line="560" w:lineRule="exact"/>
        <w:rPr>
          <w:rFonts w:ascii="黑体" w:eastAsia="黑体" w:hAnsi="黑体"/>
          <w:sz w:val="32"/>
          <w:szCs w:val="32"/>
        </w:rPr>
      </w:pPr>
    </w:p>
    <w:p w:rsidR="00FC0555" w:rsidRDefault="00BD53CD">
      <w:pPr>
        <w:spacing w:line="560" w:lineRule="exact"/>
        <w:jc w:val="center"/>
        <w:rPr>
          <w:rFonts w:ascii="黑体" w:eastAsia="黑体" w:hAnsi="黑体"/>
          <w:sz w:val="44"/>
          <w:szCs w:val="32"/>
        </w:rPr>
      </w:pPr>
      <w:r>
        <w:rPr>
          <w:rFonts w:ascii="黑体" w:eastAsia="黑体" w:hAnsi="黑体" w:hint="eastAsia"/>
          <w:sz w:val="44"/>
          <w:szCs w:val="32"/>
        </w:rPr>
        <w:t>财政云项目库申报相关标识内容填报规范</w:t>
      </w:r>
    </w:p>
    <w:p w:rsidR="00FC0555" w:rsidRDefault="00FC0555">
      <w:pPr>
        <w:spacing w:line="600" w:lineRule="exact"/>
        <w:ind w:firstLineChars="200" w:firstLine="640"/>
        <w:rPr>
          <w:rFonts w:ascii="仿宋_GB2312" w:eastAsia="仿宋_GB2312"/>
          <w:sz w:val="32"/>
          <w:szCs w:val="32"/>
        </w:rPr>
      </w:pP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t>一、农业科技创新项目</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农业科技创新－（绿色高效种养技术研发、资源利用与生态农业技术研发、外来入侵物种防控技术研发、生物育种创新研发、农技科技成果评价及前沿交叉技术研究、现代农业产业技术体系建设）。根据申报内容选择“－”后括号内的内容。</w:t>
      </w: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t>二、省级现代农业产业园创建</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项目名称：省级现代农业产业园—（地区</w:t>
      </w:r>
      <w:r>
        <w:rPr>
          <w:rFonts w:ascii="仿宋_GB2312" w:eastAsia="仿宋_GB2312" w:hint="eastAsia"/>
          <w:sz w:val="32"/>
          <w:szCs w:val="32"/>
        </w:rPr>
        <w:t>+</w:t>
      </w:r>
      <w:r>
        <w:rPr>
          <w:rFonts w:ascii="仿宋_GB2312" w:eastAsia="仿宋_GB2312" w:hint="eastAsia"/>
          <w:sz w:val="32"/>
          <w:szCs w:val="32"/>
        </w:rPr>
        <w:t>主导产业产名</w:t>
      </w:r>
      <w:r>
        <w:rPr>
          <w:rFonts w:ascii="仿宋_GB2312" w:eastAsia="仿宋_GB2312" w:hint="eastAsia"/>
          <w:sz w:val="32"/>
          <w:szCs w:val="32"/>
        </w:rPr>
        <w:t>+</w:t>
      </w:r>
      <w:r>
        <w:rPr>
          <w:rFonts w:ascii="仿宋_GB2312" w:eastAsia="仿宋_GB2312" w:hint="eastAsia"/>
          <w:sz w:val="32"/>
          <w:szCs w:val="32"/>
        </w:rPr>
        <w:t>业园）。根据申报内容完善“－”后括号内的内容。</w:t>
      </w: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2022</w:t>
      </w:r>
      <w:r>
        <w:rPr>
          <w:rFonts w:ascii="黑体" w:eastAsia="黑体" w:hAnsi="黑体" w:hint="eastAsia"/>
          <w:sz w:val="32"/>
          <w:szCs w:val="32"/>
        </w:rPr>
        <w:t>年一村一品休闲农业项目</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项目名称：一村一品重点镇—（地区</w:t>
      </w:r>
      <w:r>
        <w:rPr>
          <w:rFonts w:ascii="仿宋_GB2312" w:eastAsia="仿宋_GB2312" w:hint="eastAsia"/>
          <w:sz w:val="32"/>
          <w:szCs w:val="32"/>
        </w:rPr>
        <w:t>+</w:t>
      </w:r>
      <w:r>
        <w:rPr>
          <w:rFonts w:ascii="仿宋_GB2312" w:eastAsia="仿宋_GB2312" w:hint="eastAsia"/>
          <w:sz w:val="32"/>
          <w:szCs w:val="32"/>
        </w:rPr>
        <w:t>重点产业）根据申报内容完善“－”后括号内的内容。</w:t>
      </w: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t>四、现代农作物种业发展项目</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种业发展—（商业化育种联合体、品种审定试验测试鉴定、品种区试能力提升、种质资源圃建设、种质资源研究开发与利用、种子质量抽样检测、农作物种子质量检测能力提升、转基因种子检测区域分中心建设、主要农作物骨干品种筛选示范、种业发展和绿色技术开发、省级试验能力提升、种业创新平台建设、种业知识产权保护）</w:t>
      </w: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五、渔业绿色发展项目</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项目名称：渔业绿色发展－（新建稻渔综合种养、水产养殖池塘标准化改造和尾水处理、大水面生态增养殖和冷水鱼养殖、苗种繁育基地建设、新品种和新技术引进与土著水产品种保护、水生动物疫病监测、水产</w:t>
      </w:r>
      <w:r>
        <w:rPr>
          <w:rFonts w:ascii="仿宋_GB2312" w:eastAsia="仿宋_GB2312" w:hint="eastAsia"/>
          <w:sz w:val="32"/>
          <w:szCs w:val="32"/>
        </w:rPr>
        <w:t>养殖用投入品监管、渔业养殖水域环境监测）。根据申报内容选择“－”后括号内的内容。</w:t>
      </w:r>
    </w:p>
    <w:p w:rsidR="00FC0555" w:rsidRDefault="00BD53CD">
      <w:pPr>
        <w:spacing w:line="600" w:lineRule="exact"/>
        <w:ind w:firstLineChars="200" w:firstLine="640"/>
        <w:rPr>
          <w:rFonts w:ascii="黑体" w:eastAsia="黑体" w:hAnsi="黑体"/>
          <w:sz w:val="32"/>
          <w:szCs w:val="32"/>
        </w:rPr>
      </w:pPr>
      <w:r>
        <w:rPr>
          <w:rFonts w:ascii="黑体" w:eastAsia="黑体" w:hAnsi="黑体" w:hint="eastAsia"/>
          <w:sz w:val="32"/>
          <w:szCs w:val="32"/>
        </w:rPr>
        <w:t>六、农业龙头企业产业化发展项目</w:t>
      </w:r>
    </w:p>
    <w:p w:rsidR="00FC0555" w:rsidRDefault="00BD53CD">
      <w:pPr>
        <w:spacing w:line="600" w:lineRule="exact"/>
        <w:ind w:firstLineChars="200" w:firstLine="640"/>
        <w:rPr>
          <w:rFonts w:ascii="仿宋_GB2312" w:eastAsia="仿宋_GB2312"/>
          <w:sz w:val="32"/>
          <w:szCs w:val="32"/>
        </w:rPr>
      </w:pPr>
      <w:r>
        <w:rPr>
          <w:rFonts w:ascii="仿宋_GB2312" w:eastAsia="仿宋_GB2312" w:hint="eastAsia"/>
          <w:sz w:val="32"/>
          <w:szCs w:val="32"/>
        </w:rPr>
        <w:t>项目名称：省级—（</w:t>
      </w:r>
      <w:r>
        <w:rPr>
          <w:rFonts w:ascii="仿宋_GB2312" w:eastAsia="仿宋_GB2312" w:hint="eastAsia"/>
          <w:sz w:val="32"/>
          <w:szCs w:val="32"/>
        </w:rPr>
        <w:t>XX</w:t>
      </w:r>
      <w:r>
        <w:rPr>
          <w:rFonts w:ascii="仿宋_GB2312" w:eastAsia="仿宋_GB2312" w:hint="eastAsia"/>
          <w:sz w:val="32"/>
          <w:szCs w:val="32"/>
        </w:rPr>
        <w:t>农产品加工示范园区、</w:t>
      </w:r>
      <w:r>
        <w:rPr>
          <w:rFonts w:ascii="仿宋_GB2312" w:eastAsia="仿宋_GB2312" w:hint="eastAsia"/>
          <w:sz w:val="32"/>
          <w:szCs w:val="32"/>
        </w:rPr>
        <w:t>XX</w:t>
      </w:r>
      <w:r>
        <w:rPr>
          <w:rFonts w:ascii="仿宋_GB2312" w:eastAsia="仿宋_GB2312" w:hint="eastAsia"/>
          <w:sz w:val="32"/>
          <w:szCs w:val="32"/>
        </w:rPr>
        <w:t>农业产业化示范联合体）根据申报内容选择“－”后括号内的内容。</w:t>
      </w: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p w:rsidR="00FC0555" w:rsidRDefault="00FC0555">
      <w:pPr>
        <w:spacing w:line="240" w:lineRule="exact"/>
        <w:rPr>
          <w:rFonts w:eastAsia="黑体"/>
          <w:color w:val="000000"/>
          <w:kern w:val="0"/>
          <w:sz w:val="32"/>
          <w:szCs w:val="32"/>
        </w:rPr>
      </w:pPr>
    </w:p>
    <w:sectPr w:rsidR="00FC0555" w:rsidSect="00FC0555">
      <w:footerReference w:type="even" r:id="rId17"/>
      <w:pgSz w:w="11906" w:h="16838"/>
      <w:pgMar w:top="1871" w:right="1531" w:bottom="1474"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3CD" w:rsidRDefault="00BD53CD" w:rsidP="00FC0555">
      <w:r>
        <w:separator/>
      </w:r>
    </w:p>
  </w:endnote>
  <w:endnote w:type="continuationSeparator" w:id="1">
    <w:p w:rsidR="00BD53CD" w:rsidRDefault="00BD53CD" w:rsidP="00FC0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46</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60</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wordWrap w:val="0"/>
      <w:jc w:val="right"/>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43</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r>
      <w:rPr>
        <w:rFonts w:ascii="仿宋_GB2312" w:eastAsia="仿宋_GB2312" w:hAnsi="Times New Roman"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wordWrap w:val="0"/>
      <w:jc w:val="righ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w:t>
    </w:r>
    <w:r w:rsidR="00FC0555">
      <w:rPr>
        <w:rFonts w:ascii="仿宋_GB2312" w:eastAsia="仿宋_GB2312" w:hint="eastAsia"/>
        <w:sz w:val="28"/>
      </w:rPr>
      <w:fldChar w:fldCharType="begin"/>
    </w:r>
    <w:r>
      <w:rPr>
        <w:rFonts w:ascii="仿宋_GB2312" w:eastAsia="仿宋_GB2312" w:hint="eastAsia"/>
        <w:sz w:val="28"/>
      </w:rPr>
      <w:instrText xml:space="preserve"> PAGE   \* MERGEFORMAT </w:instrText>
    </w:r>
    <w:r w:rsidR="00FC0555">
      <w:rPr>
        <w:rFonts w:ascii="仿宋_GB2312" w:eastAsia="仿宋_GB2312" w:hint="eastAsia"/>
        <w:sz w:val="28"/>
      </w:rPr>
      <w:fldChar w:fldCharType="separate"/>
    </w:r>
    <w:r w:rsidR="00A75A80" w:rsidRPr="00A75A80">
      <w:rPr>
        <w:rFonts w:ascii="仿宋_GB2312" w:eastAsia="仿宋_GB2312"/>
        <w:noProof/>
        <w:sz w:val="28"/>
        <w:lang w:val="zh-CN"/>
      </w:rPr>
      <w:t>45</w:t>
    </w:r>
    <w:r w:rsidR="00FC0555">
      <w:rPr>
        <w:rFonts w:ascii="仿宋_GB2312" w:eastAsia="仿宋_GB2312" w:hint="eastAsia"/>
        <w:sz w:val="28"/>
      </w:rPr>
      <w:fldChar w:fldCharType="end"/>
    </w:r>
    <w:r>
      <w:rPr>
        <w:rFonts w:ascii="仿宋_GB2312" w:eastAsia="仿宋_GB2312" w:hint="eastAsia"/>
        <w:sz w:val="28"/>
      </w:rPr>
      <w:t>—</w:t>
    </w:r>
    <w:r>
      <w:rPr>
        <w:rFonts w:ascii="仿宋_GB2312" w:eastAsia="仿宋_GB2312" w:hint="eastAsia"/>
        <w:sz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jc w:val="center"/>
      <w:rPr>
        <w:rFonts w:ascii="仿宋_GB2312" w:eastAsia="仿宋_GB2312"/>
        <w:sz w:val="28"/>
      </w:rPr>
    </w:pPr>
    <w:r>
      <w:rPr>
        <w:rFonts w:ascii="仿宋_GB2312" w:eastAsia="仿宋_GB2312" w:hint="eastAsia"/>
        <w:sz w:val="28"/>
      </w:rPr>
      <w:t>—</w:t>
    </w:r>
    <w:r w:rsidR="00FC0555">
      <w:rPr>
        <w:rFonts w:ascii="仿宋_GB2312" w:eastAsia="仿宋_GB2312" w:hint="eastAsia"/>
        <w:sz w:val="28"/>
      </w:rPr>
      <w:fldChar w:fldCharType="begin"/>
    </w:r>
    <w:r>
      <w:rPr>
        <w:rFonts w:ascii="仿宋_GB2312" w:eastAsia="仿宋_GB2312" w:hint="eastAsia"/>
        <w:sz w:val="28"/>
      </w:rPr>
      <w:instrText xml:space="preserve"> PAGE   \* MERGEFORMAT </w:instrText>
    </w:r>
    <w:r w:rsidR="00FC0555">
      <w:rPr>
        <w:rFonts w:ascii="仿宋_GB2312" w:eastAsia="仿宋_GB2312" w:hint="eastAsia"/>
        <w:sz w:val="28"/>
      </w:rPr>
      <w:fldChar w:fldCharType="separate"/>
    </w:r>
    <w:r w:rsidR="00A75A80" w:rsidRPr="00A75A80">
      <w:rPr>
        <w:rFonts w:ascii="仿宋_GB2312" w:eastAsia="仿宋_GB2312"/>
        <w:noProof/>
        <w:sz w:val="28"/>
        <w:lang w:val="zh-CN"/>
      </w:rPr>
      <w:t>47</w:t>
    </w:r>
    <w:r w:rsidR="00FC0555">
      <w:rPr>
        <w:rFonts w:ascii="仿宋_GB2312" w:eastAsia="仿宋_GB2312" w:hint="eastAsia"/>
        <w:sz w:val="28"/>
      </w:rPr>
      <w:fldChar w:fldCharType="end"/>
    </w:r>
    <w:r>
      <w:rPr>
        <w:rFonts w:ascii="仿宋_GB2312" w:eastAsia="仿宋_GB2312" w:hint="eastAsia"/>
        <w:sz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jc w:val="center"/>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48</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wordWrap w:val="0"/>
      <w:jc w:val="right"/>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w:t>
    </w:r>
    <w:r w:rsidR="00FC0555">
      <w:rPr>
        <w:rFonts w:ascii="仿宋_GB2312" w:eastAsia="仿宋_GB2312" w:hint="eastAsia"/>
        <w:sz w:val="28"/>
      </w:rPr>
      <w:fldChar w:fldCharType="begin"/>
    </w:r>
    <w:r>
      <w:rPr>
        <w:rFonts w:ascii="仿宋_GB2312" w:eastAsia="仿宋_GB2312" w:hint="eastAsia"/>
        <w:sz w:val="28"/>
      </w:rPr>
      <w:instrText xml:space="preserve"> PAGE   \* MERGEFORMAT </w:instrText>
    </w:r>
    <w:r w:rsidR="00FC0555">
      <w:rPr>
        <w:rFonts w:ascii="仿宋_GB2312" w:eastAsia="仿宋_GB2312" w:hint="eastAsia"/>
        <w:sz w:val="28"/>
      </w:rPr>
      <w:fldChar w:fldCharType="separate"/>
    </w:r>
    <w:r w:rsidR="00A75A80" w:rsidRPr="00A75A80">
      <w:rPr>
        <w:rFonts w:ascii="仿宋_GB2312" w:eastAsia="仿宋_GB2312"/>
        <w:noProof/>
        <w:sz w:val="28"/>
        <w:lang w:val="zh-CN"/>
      </w:rPr>
      <w:t>59</w:t>
    </w:r>
    <w:r w:rsidR="00FC0555">
      <w:rPr>
        <w:rFonts w:ascii="仿宋_GB2312" w:eastAsia="仿宋_GB2312" w:hint="eastAsia"/>
        <w:sz w:val="28"/>
      </w:rPr>
      <w:fldChar w:fldCharType="end"/>
    </w:r>
    <w:r>
      <w:rPr>
        <w:rFonts w:ascii="仿宋_GB2312" w:eastAsia="仿宋_GB2312" w:hint="eastAsia"/>
        <w:sz w:val="28"/>
      </w:rPr>
      <w:t>—</w:t>
    </w:r>
    <w:r>
      <w:rPr>
        <w:rFonts w:ascii="仿宋_GB2312" w:eastAsia="仿宋_GB2312" w:hint="eastAsia"/>
        <w:sz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52</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jc w:val="center"/>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54</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55" w:rsidRDefault="00BD53CD">
    <w:pPr>
      <w:pStyle w:val="a7"/>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FC0555">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FC0555">
      <w:rPr>
        <w:rFonts w:ascii="仿宋_GB2312" w:eastAsia="仿宋_GB2312" w:hAnsi="Times New Roman" w:hint="eastAsia"/>
        <w:sz w:val="28"/>
        <w:szCs w:val="28"/>
      </w:rPr>
      <w:fldChar w:fldCharType="separate"/>
    </w:r>
    <w:r w:rsidR="00A75A80" w:rsidRPr="00A75A80">
      <w:rPr>
        <w:rFonts w:ascii="仿宋_GB2312" w:eastAsia="仿宋_GB2312" w:hAnsi="Times New Roman"/>
        <w:noProof/>
        <w:sz w:val="28"/>
        <w:szCs w:val="28"/>
        <w:lang w:val="zh-CN"/>
      </w:rPr>
      <w:t>58</w:t>
    </w:r>
    <w:r w:rsidR="00FC0555">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3CD" w:rsidRDefault="00BD53CD" w:rsidP="00FC0555">
      <w:r>
        <w:separator/>
      </w:r>
    </w:p>
  </w:footnote>
  <w:footnote w:type="continuationSeparator" w:id="1">
    <w:p w:rsidR="00BD53CD" w:rsidRDefault="00BD53CD" w:rsidP="00FC05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6FA"/>
    <w:rsid w:val="000000C0"/>
    <w:rsid w:val="0002299A"/>
    <w:rsid w:val="0002769C"/>
    <w:rsid w:val="00037F71"/>
    <w:rsid w:val="000632C5"/>
    <w:rsid w:val="00064D26"/>
    <w:rsid w:val="00071298"/>
    <w:rsid w:val="000765CA"/>
    <w:rsid w:val="00076B99"/>
    <w:rsid w:val="000A604E"/>
    <w:rsid w:val="000B09F7"/>
    <w:rsid w:val="000B774A"/>
    <w:rsid w:val="000C4D75"/>
    <w:rsid w:val="000E3517"/>
    <w:rsid w:val="000F02D7"/>
    <w:rsid w:val="000F13F7"/>
    <w:rsid w:val="00101C68"/>
    <w:rsid w:val="001057CB"/>
    <w:rsid w:val="00112A73"/>
    <w:rsid w:val="0012706F"/>
    <w:rsid w:val="0013501B"/>
    <w:rsid w:val="00157710"/>
    <w:rsid w:val="00173058"/>
    <w:rsid w:val="00197BEA"/>
    <w:rsid w:val="001A1379"/>
    <w:rsid w:val="001A2FDD"/>
    <w:rsid w:val="001B7D1D"/>
    <w:rsid w:val="002001DE"/>
    <w:rsid w:val="0020024B"/>
    <w:rsid w:val="0020418A"/>
    <w:rsid w:val="002222D2"/>
    <w:rsid w:val="002410DF"/>
    <w:rsid w:val="0025365B"/>
    <w:rsid w:val="00257098"/>
    <w:rsid w:val="00266A23"/>
    <w:rsid w:val="00277259"/>
    <w:rsid w:val="0027752E"/>
    <w:rsid w:val="002809E2"/>
    <w:rsid w:val="00286CF3"/>
    <w:rsid w:val="0029415B"/>
    <w:rsid w:val="002D3D4F"/>
    <w:rsid w:val="002D51EA"/>
    <w:rsid w:val="002E3BDF"/>
    <w:rsid w:val="002E6234"/>
    <w:rsid w:val="003068BB"/>
    <w:rsid w:val="00313BD2"/>
    <w:rsid w:val="00321C10"/>
    <w:rsid w:val="00324136"/>
    <w:rsid w:val="00340459"/>
    <w:rsid w:val="00350E5F"/>
    <w:rsid w:val="00363E48"/>
    <w:rsid w:val="0036566C"/>
    <w:rsid w:val="00381997"/>
    <w:rsid w:val="00384252"/>
    <w:rsid w:val="003901D2"/>
    <w:rsid w:val="0039378F"/>
    <w:rsid w:val="003956CC"/>
    <w:rsid w:val="003A781A"/>
    <w:rsid w:val="003B0635"/>
    <w:rsid w:val="003C0F3A"/>
    <w:rsid w:val="003C3BF7"/>
    <w:rsid w:val="003F3215"/>
    <w:rsid w:val="004162F0"/>
    <w:rsid w:val="00423A9D"/>
    <w:rsid w:val="00432C2F"/>
    <w:rsid w:val="004431BA"/>
    <w:rsid w:val="00475650"/>
    <w:rsid w:val="004A1D01"/>
    <w:rsid w:val="004E0843"/>
    <w:rsid w:val="004E0FFE"/>
    <w:rsid w:val="004E2357"/>
    <w:rsid w:val="004E73BB"/>
    <w:rsid w:val="00506323"/>
    <w:rsid w:val="005124D8"/>
    <w:rsid w:val="00514F34"/>
    <w:rsid w:val="00524F29"/>
    <w:rsid w:val="0054215B"/>
    <w:rsid w:val="00561156"/>
    <w:rsid w:val="00584E77"/>
    <w:rsid w:val="00597401"/>
    <w:rsid w:val="005A26FA"/>
    <w:rsid w:val="005D0338"/>
    <w:rsid w:val="005D389F"/>
    <w:rsid w:val="006158D9"/>
    <w:rsid w:val="00637315"/>
    <w:rsid w:val="00637820"/>
    <w:rsid w:val="00645862"/>
    <w:rsid w:val="0066630D"/>
    <w:rsid w:val="006736F3"/>
    <w:rsid w:val="0068573D"/>
    <w:rsid w:val="006874BF"/>
    <w:rsid w:val="00694C2B"/>
    <w:rsid w:val="006A104B"/>
    <w:rsid w:val="006A3C72"/>
    <w:rsid w:val="006B0D70"/>
    <w:rsid w:val="006B5CD9"/>
    <w:rsid w:val="006B693A"/>
    <w:rsid w:val="006D3267"/>
    <w:rsid w:val="006D3A92"/>
    <w:rsid w:val="006E498A"/>
    <w:rsid w:val="006E6F8B"/>
    <w:rsid w:val="007009C5"/>
    <w:rsid w:val="0070718E"/>
    <w:rsid w:val="00717C5B"/>
    <w:rsid w:val="00723909"/>
    <w:rsid w:val="0075327E"/>
    <w:rsid w:val="0076152D"/>
    <w:rsid w:val="007623B7"/>
    <w:rsid w:val="007B039C"/>
    <w:rsid w:val="007B52A2"/>
    <w:rsid w:val="007E0BA3"/>
    <w:rsid w:val="007E5D08"/>
    <w:rsid w:val="007E6770"/>
    <w:rsid w:val="007F6AE4"/>
    <w:rsid w:val="00802C9A"/>
    <w:rsid w:val="00814093"/>
    <w:rsid w:val="008201BA"/>
    <w:rsid w:val="00820831"/>
    <w:rsid w:val="008526F0"/>
    <w:rsid w:val="00855EB7"/>
    <w:rsid w:val="0088010D"/>
    <w:rsid w:val="008A33A3"/>
    <w:rsid w:val="008A34C2"/>
    <w:rsid w:val="008C226B"/>
    <w:rsid w:val="008D5CB6"/>
    <w:rsid w:val="008D648C"/>
    <w:rsid w:val="008F7572"/>
    <w:rsid w:val="00907AFF"/>
    <w:rsid w:val="009142DF"/>
    <w:rsid w:val="0091797A"/>
    <w:rsid w:val="00922C57"/>
    <w:rsid w:val="00933154"/>
    <w:rsid w:val="00934BA4"/>
    <w:rsid w:val="00961B83"/>
    <w:rsid w:val="009730F5"/>
    <w:rsid w:val="00982A9E"/>
    <w:rsid w:val="009A0BF6"/>
    <w:rsid w:val="009B1412"/>
    <w:rsid w:val="009C0B42"/>
    <w:rsid w:val="009D0337"/>
    <w:rsid w:val="009D235E"/>
    <w:rsid w:val="009E355B"/>
    <w:rsid w:val="009E47BF"/>
    <w:rsid w:val="009F3A3B"/>
    <w:rsid w:val="009F5C39"/>
    <w:rsid w:val="00A0766E"/>
    <w:rsid w:val="00A14C3C"/>
    <w:rsid w:val="00A24480"/>
    <w:rsid w:val="00A26BA5"/>
    <w:rsid w:val="00A440DE"/>
    <w:rsid w:val="00A60B0B"/>
    <w:rsid w:val="00A75A80"/>
    <w:rsid w:val="00A771FA"/>
    <w:rsid w:val="00A85A44"/>
    <w:rsid w:val="00A95E1B"/>
    <w:rsid w:val="00AB1A00"/>
    <w:rsid w:val="00AC260C"/>
    <w:rsid w:val="00AC31FB"/>
    <w:rsid w:val="00AE48AE"/>
    <w:rsid w:val="00AE743E"/>
    <w:rsid w:val="00AF171F"/>
    <w:rsid w:val="00B01E67"/>
    <w:rsid w:val="00B02171"/>
    <w:rsid w:val="00B16467"/>
    <w:rsid w:val="00B264CE"/>
    <w:rsid w:val="00B32D1B"/>
    <w:rsid w:val="00B40EA3"/>
    <w:rsid w:val="00B55041"/>
    <w:rsid w:val="00B56E89"/>
    <w:rsid w:val="00B577E2"/>
    <w:rsid w:val="00B6370F"/>
    <w:rsid w:val="00B700B1"/>
    <w:rsid w:val="00B7030E"/>
    <w:rsid w:val="00B71735"/>
    <w:rsid w:val="00B73E1B"/>
    <w:rsid w:val="00B8192C"/>
    <w:rsid w:val="00B81E6D"/>
    <w:rsid w:val="00B82AFB"/>
    <w:rsid w:val="00B853D9"/>
    <w:rsid w:val="00BB1AC9"/>
    <w:rsid w:val="00BB285D"/>
    <w:rsid w:val="00BB5444"/>
    <w:rsid w:val="00BB693A"/>
    <w:rsid w:val="00BC1D5D"/>
    <w:rsid w:val="00BC5A27"/>
    <w:rsid w:val="00BD53CD"/>
    <w:rsid w:val="00BE0C26"/>
    <w:rsid w:val="00BE5DC8"/>
    <w:rsid w:val="00BE72A0"/>
    <w:rsid w:val="00BE7F86"/>
    <w:rsid w:val="00BF1BD2"/>
    <w:rsid w:val="00C00AE6"/>
    <w:rsid w:val="00C240DF"/>
    <w:rsid w:val="00C32689"/>
    <w:rsid w:val="00C34F94"/>
    <w:rsid w:val="00C47BF5"/>
    <w:rsid w:val="00C47F1C"/>
    <w:rsid w:val="00C530C1"/>
    <w:rsid w:val="00C61EB8"/>
    <w:rsid w:val="00C825AC"/>
    <w:rsid w:val="00C83306"/>
    <w:rsid w:val="00C9066A"/>
    <w:rsid w:val="00CE065A"/>
    <w:rsid w:val="00CE100C"/>
    <w:rsid w:val="00CE6113"/>
    <w:rsid w:val="00D03D2A"/>
    <w:rsid w:val="00D160D3"/>
    <w:rsid w:val="00D46FB2"/>
    <w:rsid w:val="00D57BF8"/>
    <w:rsid w:val="00D722D3"/>
    <w:rsid w:val="00D81382"/>
    <w:rsid w:val="00D81516"/>
    <w:rsid w:val="00D81760"/>
    <w:rsid w:val="00D96299"/>
    <w:rsid w:val="00DB4949"/>
    <w:rsid w:val="00DB6B3F"/>
    <w:rsid w:val="00DC3601"/>
    <w:rsid w:val="00DC3815"/>
    <w:rsid w:val="00DD6B8A"/>
    <w:rsid w:val="00DE1D63"/>
    <w:rsid w:val="00DF1A24"/>
    <w:rsid w:val="00DF4E0C"/>
    <w:rsid w:val="00E2269E"/>
    <w:rsid w:val="00E31B99"/>
    <w:rsid w:val="00E60146"/>
    <w:rsid w:val="00E74FC4"/>
    <w:rsid w:val="00E81BA3"/>
    <w:rsid w:val="00E873CE"/>
    <w:rsid w:val="00E93484"/>
    <w:rsid w:val="00E96C4E"/>
    <w:rsid w:val="00EA24A9"/>
    <w:rsid w:val="00EA407D"/>
    <w:rsid w:val="00EA78F9"/>
    <w:rsid w:val="00EB3674"/>
    <w:rsid w:val="00EC3704"/>
    <w:rsid w:val="00ED4DDD"/>
    <w:rsid w:val="00EF36E6"/>
    <w:rsid w:val="00EF718C"/>
    <w:rsid w:val="00F01173"/>
    <w:rsid w:val="00F06185"/>
    <w:rsid w:val="00F170C2"/>
    <w:rsid w:val="00F41250"/>
    <w:rsid w:val="00F51312"/>
    <w:rsid w:val="00F75F62"/>
    <w:rsid w:val="00F907D7"/>
    <w:rsid w:val="00F92AA8"/>
    <w:rsid w:val="00FA6A30"/>
    <w:rsid w:val="00FB764A"/>
    <w:rsid w:val="00FC0555"/>
    <w:rsid w:val="00FC19F2"/>
    <w:rsid w:val="00FC7A46"/>
    <w:rsid w:val="4FE677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qFormat="1"/>
    <w:lsdException w:name="header" w:semiHidden="0" w:unhideWhenUsed="0"/>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unhideWhenUsed="0"/>
    <w:lsdException w:name="Body Text First Indent" w:semiHidden="0" w:uiPriority="0" w:unhideWhenUsed="0" w:qFormat="1"/>
    <w:lsdException w:name="Body Text Indent 2" w:semiHidden="0" w:unhideWhenUsed="0"/>
    <w:lsdException w:name="Hyperlink" w:semiHidden="0"/>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Balloon Text" w:unhideWhenUsed="0"/>
    <w:lsdException w:name="Table Grid" w:locked="1"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FC0555"/>
    <w:pPr>
      <w:ind w:firstLine="420"/>
    </w:pPr>
    <w:rPr>
      <w:rFonts w:ascii="Times New Roman" w:hAnsi="Times New Roman"/>
      <w:szCs w:val="20"/>
    </w:rPr>
  </w:style>
  <w:style w:type="paragraph" w:styleId="a4">
    <w:name w:val="Body Text"/>
    <w:basedOn w:val="a"/>
    <w:link w:val="Char"/>
    <w:qFormat/>
    <w:rsid w:val="00FC0555"/>
    <w:pPr>
      <w:spacing w:after="120"/>
    </w:pPr>
    <w:rPr>
      <w:szCs w:val="24"/>
    </w:rPr>
  </w:style>
  <w:style w:type="paragraph" w:styleId="a5">
    <w:name w:val="Date"/>
    <w:basedOn w:val="a"/>
    <w:next w:val="a"/>
    <w:link w:val="Char0"/>
    <w:uiPriority w:val="99"/>
    <w:semiHidden/>
    <w:rsid w:val="00FC0555"/>
    <w:pPr>
      <w:ind w:leftChars="2500" w:left="100"/>
    </w:pPr>
  </w:style>
  <w:style w:type="paragraph" w:styleId="2">
    <w:name w:val="Body Text Indent 2"/>
    <w:basedOn w:val="a"/>
    <w:link w:val="2Char"/>
    <w:uiPriority w:val="99"/>
    <w:rsid w:val="00FC0555"/>
    <w:pPr>
      <w:spacing w:line="600" w:lineRule="exact"/>
      <w:ind w:firstLine="645"/>
    </w:pPr>
    <w:rPr>
      <w:rFonts w:ascii="仿宋_GB2312" w:eastAsia="仿宋_GB2312" w:hAnsi="Times New Roman"/>
      <w:sz w:val="32"/>
      <w:szCs w:val="32"/>
    </w:rPr>
  </w:style>
  <w:style w:type="paragraph" w:styleId="a6">
    <w:name w:val="Balloon Text"/>
    <w:basedOn w:val="a"/>
    <w:link w:val="Char1"/>
    <w:uiPriority w:val="99"/>
    <w:semiHidden/>
    <w:rsid w:val="00FC0555"/>
    <w:rPr>
      <w:sz w:val="18"/>
      <w:szCs w:val="18"/>
    </w:rPr>
  </w:style>
  <w:style w:type="paragraph" w:styleId="a7">
    <w:name w:val="footer"/>
    <w:basedOn w:val="a"/>
    <w:link w:val="Char2"/>
    <w:uiPriority w:val="99"/>
    <w:qFormat/>
    <w:rsid w:val="00FC0555"/>
    <w:pPr>
      <w:tabs>
        <w:tab w:val="center" w:pos="4153"/>
        <w:tab w:val="right" w:pos="8306"/>
      </w:tabs>
      <w:snapToGrid w:val="0"/>
      <w:jc w:val="left"/>
    </w:pPr>
    <w:rPr>
      <w:sz w:val="18"/>
      <w:szCs w:val="18"/>
    </w:rPr>
  </w:style>
  <w:style w:type="paragraph" w:styleId="a8">
    <w:name w:val="header"/>
    <w:basedOn w:val="a"/>
    <w:link w:val="Char3"/>
    <w:uiPriority w:val="99"/>
    <w:rsid w:val="00FC055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FC0555"/>
    <w:pPr>
      <w:jc w:val="left"/>
    </w:pPr>
    <w:rPr>
      <w:kern w:val="0"/>
      <w:sz w:val="24"/>
      <w:szCs w:val="24"/>
    </w:rPr>
  </w:style>
  <w:style w:type="paragraph" w:styleId="aa">
    <w:name w:val="Body Text First Indent"/>
    <w:basedOn w:val="a4"/>
    <w:link w:val="Char4"/>
    <w:qFormat/>
    <w:rsid w:val="00FC0555"/>
    <w:pPr>
      <w:ind w:firstLineChars="100" w:firstLine="420"/>
    </w:pPr>
    <w:rPr>
      <w:rFonts w:ascii="Times New Roman" w:hAnsi="Times New Roman"/>
      <w:szCs w:val="22"/>
    </w:rPr>
  </w:style>
  <w:style w:type="table" w:styleId="ab">
    <w:name w:val="Table Grid"/>
    <w:basedOn w:val="a1"/>
    <w:unhideWhenUsed/>
    <w:qFormat/>
    <w:locked/>
    <w:rsid w:val="00FC055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FC0555"/>
    <w:rPr>
      <w:rFonts w:cs="Times New Roman"/>
    </w:rPr>
  </w:style>
  <w:style w:type="character" w:styleId="ad">
    <w:name w:val="Hyperlink"/>
    <w:basedOn w:val="a0"/>
    <w:uiPriority w:val="99"/>
    <w:unhideWhenUsed/>
    <w:rsid w:val="00FC0555"/>
    <w:rPr>
      <w:color w:val="0000FF" w:themeColor="hyperlink"/>
      <w:u w:val="single"/>
    </w:rPr>
  </w:style>
  <w:style w:type="character" w:customStyle="1" w:styleId="Char3">
    <w:name w:val="页眉 Char"/>
    <w:basedOn w:val="a0"/>
    <w:link w:val="a8"/>
    <w:uiPriority w:val="99"/>
    <w:locked/>
    <w:rsid w:val="00FC0555"/>
    <w:rPr>
      <w:rFonts w:cs="Times New Roman"/>
      <w:sz w:val="18"/>
      <w:szCs w:val="18"/>
    </w:rPr>
  </w:style>
  <w:style w:type="character" w:customStyle="1" w:styleId="Char2">
    <w:name w:val="页脚 Char"/>
    <w:basedOn w:val="a0"/>
    <w:link w:val="a7"/>
    <w:uiPriority w:val="99"/>
    <w:qFormat/>
    <w:locked/>
    <w:rsid w:val="00FC0555"/>
    <w:rPr>
      <w:rFonts w:cs="Times New Roman"/>
      <w:sz w:val="18"/>
      <w:szCs w:val="18"/>
    </w:rPr>
  </w:style>
  <w:style w:type="character" w:customStyle="1" w:styleId="2Char">
    <w:name w:val="正文文本缩进 2 Char"/>
    <w:basedOn w:val="a0"/>
    <w:link w:val="2"/>
    <w:uiPriority w:val="99"/>
    <w:locked/>
    <w:rsid w:val="00FC0555"/>
    <w:rPr>
      <w:rFonts w:ascii="仿宋_GB2312" w:eastAsia="仿宋_GB2312" w:hAnsi="Times New Roman" w:cs="Times New Roman"/>
      <w:sz w:val="32"/>
      <w:szCs w:val="32"/>
    </w:rPr>
  </w:style>
  <w:style w:type="character" w:customStyle="1" w:styleId="Char0">
    <w:name w:val="日期 Char"/>
    <w:basedOn w:val="a0"/>
    <w:link w:val="a5"/>
    <w:uiPriority w:val="99"/>
    <w:semiHidden/>
    <w:locked/>
    <w:rsid w:val="00FC0555"/>
    <w:rPr>
      <w:rFonts w:cs="Times New Roman"/>
    </w:rPr>
  </w:style>
  <w:style w:type="character" w:customStyle="1" w:styleId="Char1">
    <w:name w:val="批注框文本 Char"/>
    <w:basedOn w:val="a0"/>
    <w:link w:val="a6"/>
    <w:uiPriority w:val="99"/>
    <w:semiHidden/>
    <w:locked/>
    <w:rsid w:val="00FC0555"/>
    <w:rPr>
      <w:rFonts w:cs="Times New Roman"/>
      <w:sz w:val="18"/>
      <w:szCs w:val="18"/>
    </w:rPr>
  </w:style>
  <w:style w:type="paragraph" w:styleId="ae">
    <w:name w:val="List Paragraph"/>
    <w:basedOn w:val="a"/>
    <w:uiPriority w:val="34"/>
    <w:qFormat/>
    <w:rsid w:val="00FC0555"/>
    <w:pPr>
      <w:ind w:firstLineChars="200" w:firstLine="420"/>
    </w:pPr>
  </w:style>
  <w:style w:type="character" w:customStyle="1" w:styleId="Char">
    <w:name w:val="正文文本 Char"/>
    <w:basedOn w:val="a0"/>
    <w:link w:val="a4"/>
    <w:rsid w:val="00FC0555"/>
    <w:rPr>
      <w:kern w:val="2"/>
      <w:sz w:val="21"/>
      <w:szCs w:val="24"/>
    </w:rPr>
  </w:style>
  <w:style w:type="character" w:customStyle="1" w:styleId="Char4">
    <w:name w:val="正文首行缩进 Char"/>
    <w:basedOn w:val="Char"/>
    <w:link w:val="aa"/>
    <w:rsid w:val="00FC0555"/>
    <w:rPr>
      <w:rFonts w:ascii="Times New Roman" w:hAnsi="Times New Roman"/>
      <w:kern w:val="2"/>
      <w:sz w:val="21"/>
      <w:szCs w:val="22"/>
    </w:rPr>
  </w:style>
  <w:style w:type="character" w:customStyle="1" w:styleId="NormalCharacter">
    <w:name w:val="NormalCharacter"/>
    <w:qFormat/>
    <w:rsid w:val="00FC0555"/>
    <w:rPr>
      <w:rFonts w:ascii="Calibri" w:eastAsia="仿宋_GB2312" w:hAnsi="Calibri" w:cs="Times New Roman"/>
      <w:kern w:val="36"/>
      <w:sz w:val="32"/>
      <w:lang w:val="en-US" w:eastAsia="zh-CN" w:bidi="ar-SA"/>
    </w:rPr>
  </w:style>
  <w:style w:type="character" w:customStyle="1" w:styleId="font11">
    <w:name w:val="font11"/>
    <w:basedOn w:val="a0"/>
    <w:qFormat/>
    <w:rsid w:val="00FC0555"/>
    <w:rPr>
      <w:rFonts w:ascii="宋体" w:eastAsia="宋体" w:hAnsi="宋体" w:cs="宋体" w:hint="eastAsia"/>
      <w:color w:val="000000"/>
      <w:sz w:val="24"/>
      <w:szCs w:val="24"/>
      <w:u w:val="none"/>
    </w:rPr>
  </w:style>
  <w:style w:type="character" w:customStyle="1" w:styleId="font41">
    <w:name w:val="font41"/>
    <w:basedOn w:val="a0"/>
    <w:qFormat/>
    <w:rsid w:val="00FC0555"/>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E7FDCC8-A540-4624-9336-293611BE31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3933</Words>
  <Characters>22421</Characters>
  <Application>Microsoft Office Word</Application>
  <DocSecurity>0</DocSecurity>
  <Lines>186</Lines>
  <Paragraphs>52</Paragraphs>
  <ScaleCrop>false</ScaleCrop>
  <Company>Microsoft</Company>
  <LinksUpToDate>false</LinksUpToDate>
  <CharactersWithSpaces>26302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王晓坤</cp:lastModifiedBy>
  <cp:revision>2</cp:revision>
  <cp:lastPrinted>2021-11-17T02:51:00Z</cp:lastPrinted>
  <dcterms:created xsi:type="dcterms:W3CDTF">2021-11-19T01:07:00Z</dcterms:created>
  <dcterms:modified xsi:type="dcterms:W3CDTF">2021-11-19T01:07:00Z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6E919CB92F894F39842E798AAB38D432</vt:lpwstr>
  </property>
</Properties>
</file>