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C3" w:rsidRDefault="00AF3A30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5D37C3" w:rsidRDefault="005D37C3">
      <w:pPr>
        <w:spacing w:line="600" w:lineRule="exact"/>
        <w:ind w:firstLineChars="500" w:firstLine="1600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5D37C3" w:rsidRDefault="00AF3A30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2022年小麦宽幅沟播推广面积表</w:t>
      </w:r>
    </w:p>
    <w:p w:rsidR="005D37C3" w:rsidRDefault="005D37C3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5"/>
        <w:gridCol w:w="5993"/>
      </w:tblGrid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48"/>
              </w:rPr>
            </w:pPr>
            <w:r w:rsidRPr="00E879C3">
              <w:rPr>
                <w:rFonts w:ascii="黑体" w:eastAsia="黑体" w:hAnsi="黑体" w:cs="方正黑体_GBK" w:hint="eastAsia"/>
                <w:sz w:val="32"/>
                <w:szCs w:val="48"/>
              </w:rPr>
              <w:t>地市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方正黑体_GBK"/>
                <w:sz w:val="32"/>
                <w:szCs w:val="48"/>
              </w:rPr>
            </w:pPr>
            <w:r w:rsidRPr="00E879C3">
              <w:rPr>
                <w:rFonts w:ascii="黑体" w:eastAsia="黑体" w:hAnsi="黑体" w:cs="方正黑体_GBK" w:hint="eastAsia"/>
                <w:sz w:val="32"/>
                <w:szCs w:val="48"/>
              </w:rPr>
              <w:t>推广面积（万亩）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西安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宝鸡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咸阳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铜川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渭南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</w:tr>
      <w:tr w:rsidR="005D37C3" w:rsidTr="00E879C3">
        <w:trPr>
          <w:trHeight w:val="567"/>
          <w:jc w:val="center"/>
        </w:trPr>
        <w:tc>
          <w:tcPr>
            <w:tcW w:w="1692" w:type="pct"/>
            <w:vAlign w:val="center"/>
          </w:tcPr>
          <w:p w:rsidR="005D37C3" w:rsidRPr="00E879C3" w:rsidRDefault="00AF3A30" w:rsidP="00E879C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307" w:type="pct"/>
            <w:vAlign w:val="center"/>
          </w:tcPr>
          <w:p w:rsidR="005D37C3" w:rsidRPr="00E879C3" w:rsidRDefault="00AF3A30" w:rsidP="00E879C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E879C3">
              <w:rPr>
                <w:rFonts w:ascii="仿宋_GB2312" w:eastAsia="仿宋_GB2312" w:hAnsi="仿宋_GB2312" w:hint="eastAsia"/>
                <w:sz w:val="32"/>
                <w:szCs w:val="32"/>
              </w:rPr>
              <w:t>500</w:t>
            </w:r>
          </w:p>
        </w:tc>
      </w:tr>
    </w:tbl>
    <w:p w:rsidR="005D37C3" w:rsidRDefault="005D37C3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  <w:sectPr w:rsidR="005D37C3">
          <w:footerReference w:type="even" r:id="rId7"/>
          <w:footerReference w:type="default" r:id="rId8"/>
          <w:pgSz w:w="11906" w:h="16838"/>
          <w:pgMar w:top="1871" w:right="1531" w:bottom="1474" w:left="1531" w:header="850" w:footer="1134" w:gutter="0"/>
          <w:cols w:space="425"/>
          <w:docGrid w:type="lines" w:linePitch="312"/>
        </w:sectPr>
      </w:pPr>
    </w:p>
    <w:p w:rsidR="005D37C3" w:rsidRDefault="00AF3A30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:rsidR="005D37C3" w:rsidRDefault="00AF3A30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2022年度小麦宽幅沟播作业补助资金汇总表</w:t>
      </w:r>
    </w:p>
    <w:p w:rsidR="005D37C3" w:rsidRDefault="005D37C3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5D37C3" w:rsidRDefault="00AF3A30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市                                           单位：亩、万元</w:t>
      </w:r>
    </w:p>
    <w:tbl>
      <w:tblPr>
        <w:tblW w:w="4999" w:type="pct"/>
        <w:jc w:val="center"/>
        <w:tblLook w:val="04A0"/>
      </w:tblPr>
      <w:tblGrid>
        <w:gridCol w:w="960"/>
        <w:gridCol w:w="2210"/>
        <w:gridCol w:w="2496"/>
        <w:gridCol w:w="2305"/>
        <w:gridCol w:w="2543"/>
        <w:gridCol w:w="2370"/>
        <w:gridCol w:w="1105"/>
      </w:tblGrid>
      <w:tr w:rsidR="005D37C3">
        <w:trPr>
          <w:trHeight w:val="789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任务面积</w:t>
            </w:r>
          </w:p>
        </w:tc>
        <w:tc>
          <w:tcPr>
            <w:tcW w:w="8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完成面积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AF3A30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下达补助资金</w:t>
            </w:r>
          </w:p>
        </w:tc>
        <w:tc>
          <w:tcPr>
            <w:tcW w:w="9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核实补助资金</w:t>
            </w:r>
          </w:p>
        </w:tc>
        <w:tc>
          <w:tcPr>
            <w:tcW w:w="8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已兑付资金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AF3A3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D37C3">
        <w:trPr>
          <w:trHeight w:val="725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D37C3">
        <w:trPr>
          <w:trHeight w:val="725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D37C3">
        <w:trPr>
          <w:trHeight w:val="725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D37C3">
        <w:trPr>
          <w:trHeight w:val="725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D37C3">
        <w:trPr>
          <w:trHeight w:val="725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D37C3">
        <w:trPr>
          <w:trHeight w:val="758"/>
          <w:jc w:val="center"/>
        </w:trPr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7C3" w:rsidRDefault="005D37C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5D37C3" w:rsidRDefault="005D37C3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5D37C3" w:rsidRDefault="005D37C3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sectPr w:rsidR="005D37C3">
          <w:footerReference w:type="default" r:id="rId9"/>
          <w:pgSz w:w="16838" w:h="11906" w:orient="landscape"/>
          <w:pgMar w:top="1871" w:right="1531" w:bottom="1474" w:left="1531" w:header="850" w:footer="1134" w:gutter="0"/>
          <w:cols w:space="425"/>
          <w:docGrid w:type="lines" w:linePitch="312"/>
        </w:sectPr>
      </w:pPr>
    </w:p>
    <w:p w:rsidR="005D37C3" w:rsidRDefault="00AF3A30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:rsidR="005D37C3" w:rsidRDefault="005D37C3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</w:p>
    <w:p w:rsidR="005D37C3" w:rsidRDefault="00AF3A30">
      <w:pPr>
        <w:spacing w:line="600" w:lineRule="exact"/>
        <w:jc w:val="center"/>
        <w:rPr>
          <w:rFonts w:eastAsia="黑体"/>
          <w:color w:val="000000"/>
          <w:kern w:val="0"/>
          <w:sz w:val="44"/>
          <w:szCs w:val="44"/>
        </w:rPr>
      </w:pPr>
      <w:r>
        <w:rPr>
          <w:rFonts w:eastAsia="黑体" w:hint="eastAsia"/>
          <w:color w:val="000000"/>
          <w:kern w:val="0"/>
          <w:sz w:val="44"/>
          <w:szCs w:val="44"/>
        </w:rPr>
        <w:t>绩效目标表</w:t>
      </w:r>
    </w:p>
    <w:p w:rsidR="005D37C3" w:rsidRDefault="00AF3A30">
      <w:pPr>
        <w:spacing w:line="600" w:lineRule="exact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（2023年度）</w:t>
      </w:r>
    </w:p>
    <w:p w:rsidR="005D37C3" w:rsidRDefault="005D37C3">
      <w:pPr>
        <w:spacing w:line="200" w:lineRule="exact"/>
        <w:rPr>
          <w:rFonts w:eastAsia="黑体"/>
          <w:color w:val="000000"/>
          <w:kern w:val="0"/>
          <w:sz w:val="32"/>
          <w:szCs w:val="32"/>
        </w:rPr>
      </w:pPr>
    </w:p>
    <w:tbl>
      <w:tblPr>
        <w:tblW w:w="9340" w:type="dxa"/>
        <w:jc w:val="center"/>
        <w:tblLayout w:type="fixed"/>
        <w:tblLook w:val="04A0"/>
      </w:tblPr>
      <w:tblGrid>
        <w:gridCol w:w="865"/>
        <w:gridCol w:w="1151"/>
        <w:gridCol w:w="1801"/>
        <w:gridCol w:w="3379"/>
        <w:gridCol w:w="2144"/>
      </w:tblGrid>
      <w:tr w:rsidR="005D37C3">
        <w:trPr>
          <w:trHeight w:hRule="exact" w:val="454"/>
          <w:jc w:val="center"/>
        </w:trPr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资金名称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农业专项资金</w:t>
            </w:r>
          </w:p>
        </w:tc>
      </w:tr>
      <w:tr w:rsidR="005D37C3">
        <w:trPr>
          <w:trHeight w:hRule="exact" w:val="454"/>
          <w:jc w:val="center"/>
        </w:trPr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省级主管部门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陕西省财政厅、陕西省农业农村厅</w:t>
            </w:r>
          </w:p>
        </w:tc>
      </w:tr>
      <w:tr w:rsidR="005D37C3">
        <w:trPr>
          <w:trHeight w:hRule="exact" w:val="454"/>
          <w:jc w:val="center"/>
        </w:trPr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市级主管部门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D37C3">
        <w:trPr>
          <w:trHeight w:hRule="exact" w:val="454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资金情况</w:t>
            </w:r>
          </w:p>
        </w:tc>
        <w:tc>
          <w:tcPr>
            <w:tcW w:w="6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年度金额（万元）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5D37C3">
        <w:trPr>
          <w:trHeight w:hRule="exact" w:val="45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 其中：省级补助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5D37C3">
        <w:trPr>
          <w:trHeight w:hRule="exact" w:val="45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地方资金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5D37C3">
        <w:trPr>
          <w:trHeight w:hRule="exact" w:val="73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年度目标</w:t>
            </w:r>
          </w:p>
        </w:tc>
        <w:tc>
          <w:tcPr>
            <w:tcW w:w="8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通过使用补助资金，加快推广小麦宽幅沟播技术，提升小麦单产水平，夯实夏粮丰收基础。</w:t>
            </w:r>
          </w:p>
        </w:tc>
      </w:tr>
      <w:tr w:rsidR="005D37C3">
        <w:trPr>
          <w:trHeight w:hRule="exact" w:val="312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br/>
              <w:t>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br/>
              <w:t>目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标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一级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br/>
              <w:t>指标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指标值</w:t>
            </w:r>
          </w:p>
        </w:tc>
      </w:tr>
      <w:tr w:rsidR="005D37C3">
        <w:trPr>
          <w:trHeight w:val="32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产出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数量指标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推广小麦宽幅沟播面积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万亩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质量指标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全市小麦总产保持稳定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≥万吨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时效指标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项目任务完成时限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实施期一年内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严格执行资金预算管理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严格执行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效益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对照大田小麦单产显著提升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≥</w:t>
            </w:r>
            <w:r>
              <w:rPr>
                <w:rStyle w:val="font11"/>
                <w:rFonts w:ascii="仿宋_GB2312" w:eastAsia="仿宋_GB2312" w:hAnsi="仿宋_GB2312" w:cs="仿宋_GB2312" w:hint="default"/>
              </w:rPr>
              <w:t>40公斤</w:t>
            </w:r>
          </w:p>
        </w:tc>
      </w:tr>
      <w:tr w:rsidR="005D37C3">
        <w:trPr>
          <w:trHeight w:hRule="exact" w:val="688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5D37C3" w:rsidRDefault="005D37C3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促进粮食生产节本增效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亩均节本≥30元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亩均增收≥80元</w:t>
            </w:r>
          </w:p>
          <w:p w:rsidR="005D37C3" w:rsidRDefault="005D37C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社会效益指标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使用资金无重大违规违纪问题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无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主要农产品供应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保持稳定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可持续影响指标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粮食播种面积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保持稳定</w:t>
            </w:r>
          </w:p>
        </w:tc>
      </w:tr>
      <w:tr w:rsidR="005D37C3">
        <w:trPr>
          <w:trHeight w:hRule="exact" w:val="397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农民粮食生产积极性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保持稳定</w:t>
            </w:r>
          </w:p>
        </w:tc>
      </w:tr>
      <w:tr w:rsidR="005D37C3">
        <w:trPr>
          <w:trHeight w:hRule="exact" w:val="828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5D37C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满意度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服务对象</w:t>
            </w:r>
          </w:p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项目区群众满意度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37C3" w:rsidRDefault="00AF3A3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≥85%</w:t>
            </w:r>
          </w:p>
        </w:tc>
      </w:tr>
    </w:tbl>
    <w:p w:rsidR="005D37C3" w:rsidRDefault="005D37C3">
      <w:pPr>
        <w:spacing w:line="240" w:lineRule="exact"/>
        <w:rPr>
          <w:rFonts w:eastAsia="黑体"/>
          <w:color w:val="000000"/>
          <w:kern w:val="0"/>
          <w:sz w:val="32"/>
          <w:szCs w:val="32"/>
        </w:rPr>
      </w:pPr>
    </w:p>
    <w:sectPr w:rsidR="005D37C3" w:rsidSect="005D37C3">
      <w:pgSz w:w="11906" w:h="16838"/>
      <w:pgMar w:top="1871" w:right="1531" w:bottom="1474" w:left="1531" w:header="850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C3" w:rsidRDefault="00E879C3" w:rsidP="005D37C3">
      <w:r>
        <w:separator/>
      </w:r>
    </w:p>
  </w:endnote>
  <w:endnote w:type="continuationSeparator" w:id="1">
    <w:p w:rsidR="00E879C3" w:rsidRDefault="00E879C3" w:rsidP="005D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C3" w:rsidRDefault="00AF3A30">
    <w:pPr>
      <w:pStyle w:val="a8"/>
      <w:ind w:firstLineChars="100" w:firstLine="280"/>
      <w:rPr>
        <w:rFonts w:ascii="仿宋_GB2312" w:eastAsia="仿宋_GB2312" w:hAnsi="Times New Roman"/>
        <w:sz w:val="28"/>
        <w:szCs w:val="28"/>
      </w:rPr>
    </w:pPr>
    <w:r>
      <w:rPr>
        <w:rFonts w:ascii="仿宋_GB2312" w:eastAsia="仿宋_GB2312" w:hAnsi="Times New Roman" w:hint="eastAsia"/>
        <w:sz w:val="28"/>
        <w:szCs w:val="28"/>
      </w:rPr>
      <w:t>—</w:t>
    </w:r>
    <w:r w:rsidR="00A97A48">
      <w:rPr>
        <w:rFonts w:ascii="仿宋_GB2312" w:eastAsia="仿宋_GB2312" w:hAnsi="Times New Roman" w:hint="eastAsia"/>
        <w:sz w:val="28"/>
        <w:szCs w:val="28"/>
      </w:rPr>
      <w:fldChar w:fldCharType="begin"/>
    </w:r>
    <w:r>
      <w:rPr>
        <w:rFonts w:ascii="仿宋_GB2312" w:eastAsia="仿宋_GB2312" w:hAnsi="Times New Roman" w:hint="eastAsia"/>
        <w:sz w:val="28"/>
        <w:szCs w:val="28"/>
      </w:rPr>
      <w:instrText xml:space="preserve"> PAGE   \* MERGEFORMAT </w:instrText>
    </w:r>
    <w:r w:rsidR="00A97A48">
      <w:rPr>
        <w:rFonts w:ascii="仿宋_GB2312" w:eastAsia="仿宋_GB2312" w:hAnsi="Times New Roman" w:hint="eastAsia"/>
        <w:sz w:val="28"/>
        <w:szCs w:val="28"/>
      </w:rPr>
      <w:fldChar w:fldCharType="separate"/>
    </w:r>
    <w:r w:rsidR="00CD29E0" w:rsidRPr="00CD29E0">
      <w:rPr>
        <w:rFonts w:ascii="仿宋_GB2312" w:eastAsia="仿宋_GB2312" w:hAnsi="Times New Roman"/>
        <w:noProof/>
        <w:sz w:val="28"/>
        <w:szCs w:val="28"/>
        <w:lang w:val="zh-CN"/>
      </w:rPr>
      <w:t>2</w:t>
    </w:r>
    <w:r w:rsidR="00A97A48">
      <w:rPr>
        <w:rFonts w:ascii="仿宋_GB2312" w:eastAsia="仿宋_GB2312" w:hAnsi="Times New Roman" w:hint="eastAsia"/>
        <w:sz w:val="28"/>
        <w:szCs w:val="28"/>
      </w:rPr>
      <w:fldChar w:fldCharType="end"/>
    </w:r>
    <w:r>
      <w:rPr>
        <w:rFonts w:ascii="仿宋_GB2312" w:eastAsia="仿宋_GB2312" w:hAnsi="Times New Roman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C3" w:rsidRDefault="00AF3A30">
    <w:pPr>
      <w:pStyle w:val="a8"/>
      <w:wordWrap w:val="0"/>
      <w:jc w:val="right"/>
      <w:rPr>
        <w:rFonts w:ascii="仿宋_GB2312" w:eastAsia="仿宋_GB2312" w:hAnsi="Times New Roman"/>
        <w:sz w:val="28"/>
        <w:szCs w:val="28"/>
      </w:rPr>
    </w:pPr>
    <w:r>
      <w:rPr>
        <w:rFonts w:ascii="仿宋_GB2312" w:eastAsia="仿宋_GB2312" w:hAnsi="Times New Roman" w:hint="eastAsia"/>
        <w:sz w:val="28"/>
        <w:szCs w:val="28"/>
      </w:rPr>
      <w:t>—</w:t>
    </w:r>
    <w:r w:rsidR="00A97A48">
      <w:rPr>
        <w:rFonts w:ascii="仿宋_GB2312" w:eastAsia="仿宋_GB2312" w:hAnsi="Times New Roman" w:hint="eastAsia"/>
        <w:sz w:val="28"/>
        <w:szCs w:val="28"/>
      </w:rPr>
      <w:fldChar w:fldCharType="begin"/>
    </w:r>
    <w:r>
      <w:rPr>
        <w:rFonts w:ascii="仿宋_GB2312" w:eastAsia="仿宋_GB2312" w:hAnsi="Times New Roman" w:hint="eastAsia"/>
        <w:sz w:val="28"/>
        <w:szCs w:val="28"/>
      </w:rPr>
      <w:instrText xml:space="preserve"> PAGE   \* MERGEFORMAT </w:instrText>
    </w:r>
    <w:r w:rsidR="00A97A48">
      <w:rPr>
        <w:rFonts w:ascii="仿宋_GB2312" w:eastAsia="仿宋_GB2312" w:hAnsi="Times New Roman" w:hint="eastAsia"/>
        <w:sz w:val="28"/>
        <w:szCs w:val="28"/>
      </w:rPr>
      <w:fldChar w:fldCharType="separate"/>
    </w:r>
    <w:r w:rsidR="00CD29E0" w:rsidRPr="00CD29E0">
      <w:rPr>
        <w:rFonts w:ascii="仿宋_GB2312" w:eastAsia="仿宋_GB2312" w:hAnsi="Times New Roman"/>
        <w:noProof/>
        <w:sz w:val="28"/>
        <w:szCs w:val="28"/>
        <w:lang w:val="zh-CN"/>
      </w:rPr>
      <w:t>1</w:t>
    </w:r>
    <w:r w:rsidR="00A97A48">
      <w:rPr>
        <w:rFonts w:ascii="仿宋_GB2312" w:eastAsia="仿宋_GB2312" w:hAnsi="Times New Roman" w:hint="eastAsia"/>
        <w:sz w:val="28"/>
        <w:szCs w:val="28"/>
      </w:rPr>
      <w:fldChar w:fldCharType="end"/>
    </w:r>
    <w:r>
      <w:rPr>
        <w:rFonts w:ascii="仿宋_GB2312" w:eastAsia="仿宋_GB2312" w:hAnsi="Times New Roman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C3" w:rsidRDefault="00AF3A30">
    <w:pPr>
      <w:pStyle w:val="a8"/>
      <w:jc w:val="center"/>
      <w:rPr>
        <w:rFonts w:ascii="仿宋_GB2312" w:eastAsia="仿宋_GB2312" w:hAnsi="Times New Roman"/>
        <w:sz w:val="28"/>
        <w:szCs w:val="28"/>
      </w:rPr>
    </w:pPr>
    <w:r>
      <w:rPr>
        <w:rFonts w:ascii="仿宋_GB2312" w:eastAsia="仿宋_GB2312" w:hAnsi="Times New Roman" w:hint="eastAsia"/>
        <w:sz w:val="28"/>
        <w:szCs w:val="28"/>
      </w:rPr>
      <w:t>—</w:t>
    </w:r>
    <w:r w:rsidR="00A97A48">
      <w:rPr>
        <w:rFonts w:ascii="仿宋_GB2312" w:eastAsia="仿宋_GB2312" w:hAnsi="Times New Roman" w:hint="eastAsia"/>
        <w:sz w:val="28"/>
        <w:szCs w:val="28"/>
      </w:rPr>
      <w:fldChar w:fldCharType="begin"/>
    </w:r>
    <w:r>
      <w:rPr>
        <w:rFonts w:ascii="仿宋_GB2312" w:eastAsia="仿宋_GB2312" w:hAnsi="Times New Roman" w:hint="eastAsia"/>
        <w:sz w:val="28"/>
        <w:szCs w:val="28"/>
      </w:rPr>
      <w:instrText xml:space="preserve"> PAGE   \* MERGEFORMAT </w:instrText>
    </w:r>
    <w:r w:rsidR="00A97A48">
      <w:rPr>
        <w:rFonts w:ascii="仿宋_GB2312" w:eastAsia="仿宋_GB2312" w:hAnsi="Times New Roman" w:hint="eastAsia"/>
        <w:sz w:val="28"/>
        <w:szCs w:val="28"/>
      </w:rPr>
      <w:fldChar w:fldCharType="separate"/>
    </w:r>
    <w:r w:rsidR="00CD29E0" w:rsidRPr="00CD29E0">
      <w:rPr>
        <w:rFonts w:ascii="仿宋_GB2312" w:eastAsia="仿宋_GB2312" w:hAnsi="Times New Roman"/>
        <w:noProof/>
        <w:sz w:val="28"/>
        <w:szCs w:val="28"/>
        <w:lang w:val="zh-CN"/>
      </w:rPr>
      <w:t>3</w:t>
    </w:r>
    <w:r w:rsidR="00A97A48">
      <w:rPr>
        <w:rFonts w:ascii="仿宋_GB2312" w:eastAsia="仿宋_GB2312" w:hAnsi="Times New Roman" w:hint="eastAsia"/>
        <w:sz w:val="28"/>
        <w:szCs w:val="28"/>
      </w:rPr>
      <w:fldChar w:fldCharType="end"/>
    </w:r>
    <w:r>
      <w:rPr>
        <w:rFonts w:ascii="仿宋_GB2312" w:eastAsia="仿宋_GB2312" w:hAnsi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C3" w:rsidRDefault="00E879C3" w:rsidP="005D37C3">
      <w:r>
        <w:separator/>
      </w:r>
    </w:p>
  </w:footnote>
  <w:footnote w:type="continuationSeparator" w:id="1">
    <w:p w:rsidR="00E879C3" w:rsidRDefault="00E879C3" w:rsidP="005D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59.218.238.145:18088/seeyon/officeservlet"/>
  </w:docVars>
  <w:rsids>
    <w:rsidRoot w:val="004F6B2A"/>
    <w:rsid w:val="001873FB"/>
    <w:rsid w:val="001A0BA8"/>
    <w:rsid w:val="00225CC1"/>
    <w:rsid w:val="003372D1"/>
    <w:rsid w:val="004337EE"/>
    <w:rsid w:val="004C12BB"/>
    <w:rsid w:val="004F6B2A"/>
    <w:rsid w:val="00552C0C"/>
    <w:rsid w:val="005C2827"/>
    <w:rsid w:val="005D37C3"/>
    <w:rsid w:val="00652558"/>
    <w:rsid w:val="006B5756"/>
    <w:rsid w:val="006C7D12"/>
    <w:rsid w:val="006F2309"/>
    <w:rsid w:val="00864AEF"/>
    <w:rsid w:val="008C739E"/>
    <w:rsid w:val="008E6FAF"/>
    <w:rsid w:val="008F1EE1"/>
    <w:rsid w:val="00A7670E"/>
    <w:rsid w:val="00A97A48"/>
    <w:rsid w:val="00AA6A63"/>
    <w:rsid w:val="00AF3A30"/>
    <w:rsid w:val="00BC371E"/>
    <w:rsid w:val="00C2304B"/>
    <w:rsid w:val="00C36CF3"/>
    <w:rsid w:val="00CD29E0"/>
    <w:rsid w:val="00D7722B"/>
    <w:rsid w:val="00D86873"/>
    <w:rsid w:val="00DD3E79"/>
    <w:rsid w:val="00E879C3"/>
    <w:rsid w:val="00F41DD7"/>
    <w:rsid w:val="00FB6254"/>
    <w:rsid w:val="40FE79DD"/>
    <w:rsid w:val="4B56754F"/>
    <w:rsid w:val="7F5CC1A8"/>
    <w:rsid w:val="7FFFB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qFormat="1"/>
    <w:lsdException w:name="footnote text" w:semiHidden="1"/>
    <w:lsdException w:name="annotation text" w:uiPriority="0" w:unhideWhenUsed="0" w:qFormat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 w:unhideWhenUsed="0" w:qFormat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nhideWhenUsed="0" w:qFormat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locked="1" w:uiPriority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2"/>
    <w:qFormat/>
    <w:rsid w:val="005D37C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locked/>
    <w:rsid w:val="005D37C3"/>
    <w:pPr>
      <w:keepNext/>
      <w:keepLines/>
      <w:outlineLvl w:val="1"/>
    </w:pPr>
    <w:rPr>
      <w:rFonts w:ascii="Arial" w:eastAsia="楷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5D37C3"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Char"/>
    <w:qFormat/>
    <w:rsid w:val="005D37C3"/>
    <w:pPr>
      <w:jc w:val="left"/>
    </w:pPr>
    <w:rPr>
      <w:rFonts w:ascii="Times New Roman" w:eastAsia="仿宋_GB2312" w:hAnsi="Times New Roman"/>
      <w:kern w:val="36"/>
      <w:sz w:val="32"/>
      <w:szCs w:val="20"/>
    </w:rPr>
  </w:style>
  <w:style w:type="paragraph" w:styleId="a5">
    <w:name w:val="Body Text"/>
    <w:basedOn w:val="a"/>
    <w:link w:val="Char0"/>
    <w:uiPriority w:val="99"/>
    <w:qFormat/>
    <w:rsid w:val="005D37C3"/>
    <w:pPr>
      <w:spacing w:after="120"/>
    </w:pPr>
    <w:rPr>
      <w:szCs w:val="24"/>
    </w:rPr>
  </w:style>
  <w:style w:type="paragraph" w:styleId="a6">
    <w:name w:val="Date"/>
    <w:basedOn w:val="a"/>
    <w:next w:val="a"/>
    <w:link w:val="Char1"/>
    <w:uiPriority w:val="99"/>
    <w:semiHidden/>
    <w:qFormat/>
    <w:rsid w:val="005D37C3"/>
    <w:pPr>
      <w:ind w:leftChars="2500" w:left="100"/>
    </w:pPr>
  </w:style>
  <w:style w:type="paragraph" w:styleId="20">
    <w:name w:val="Body Text Indent 2"/>
    <w:basedOn w:val="a"/>
    <w:link w:val="2Char"/>
    <w:uiPriority w:val="99"/>
    <w:qFormat/>
    <w:rsid w:val="005D37C3"/>
    <w:pPr>
      <w:spacing w:line="600" w:lineRule="exact"/>
      <w:ind w:firstLine="645"/>
    </w:pPr>
    <w:rPr>
      <w:rFonts w:ascii="仿宋_GB2312" w:eastAsia="仿宋_GB2312" w:hAnsi="Times New Roman"/>
      <w:sz w:val="32"/>
      <w:szCs w:val="32"/>
    </w:rPr>
  </w:style>
  <w:style w:type="paragraph" w:styleId="a7">
    <w:name w:val="Balloon Text"/>
    <w:basedOn w:val="a"/>
    <w:link w:val="Char2"/>
    <w:qFormat/>
    <w:rsid w:val="005D37C3"/>
    <w:rPr>
      <w:sz w:val="18"/>
      <w:szCs w:val="18"/>
    </w:rPr>
  </w:style>
  <w:style w:type="paragraph" w:styleId="a8">
    <w:name w:val="footer"/>
    <w:basedOn w:val="a"/>
    <w:link w:val="Char3"/>
    <w:qFormat/>
    <w:rsid w:val="005D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rsid w:val="005D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5D37C3"/>
    <w:pPr>
      <w:jc w:val="left"/>
    </w:pPr>
    <w:rPr>
      <w:kern w:val="0"/>
      <w:sz w:val="24"/>
      <w:szCs w:val="24"/>
    </w:rPr>
  </w:style>
  <w:style w:type="paragraph" w:styleId="ab">
    <w:name w:val="annotation subject"/>
    <w:basedOn w:val="a4"/>
    <w:next w:val="a4"/>
    <w:link w:val="Char5"/>
    <w:qFormat/>
    <w:rsid w:val="005D37C3"/>
    <w:rPr>
      <w:b/>
      <w:bCs/>
    </w:rPr>
  </w:style>
  <w:style w:type="paragraph" w:styleId="ac">
    <w:name w:val="Body Text First Indent"/>
    <w:basedOn w:val="a5"/>
    <w:link w:val="Char6"/>
    <w:qFormat/>
    <w:rsid w:val="005D37C3"/>
    <w:pPr>
      <w:ind w:firstLineChars="100" w:firstLine="420"/>
    </w:pPr>
    <w:rPr>
      <w:rFonts w:ascii="Times New Roman" w:hAnsi="Times New Roman"/>
      <w:szCs w:val="22"/>
    </w:rPr>
  </w:style>
  <w:style w:type="table" w:styleId="ad">
    <w:name w:val="Table Grid"/>
    <w:basedOn w:val="a1"/>
    <w:unhideWhenUsed/>
    <w:qFormat/>
    <w:locked/>
    <w:rsid w:val="005D37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qFormat/>
    <w:rsid w:val="005D37C3"/>
    <w:rPr>
      <w:rFonts w:ascii="Calibri" w:eastAsia="宋体" w:hAnsi="Calibri" w:cs="Times New Roman"/>
    </w:rPr>
  </w:style>
  <w:style w:type="character" w:styleId="af">
    <w:name w:val="Hyperlink"/>
    <w:basedOn w:val="a0"/>
    <w:uiPriority w:val="99"/>
    <w:unhideWhenUsed/>
    <w:qFormat/>
    <w:rsid w:val="005D37C3"/>
    <w:rPr>
      <w:rFonts w:ascii="Calibri" w:eastAsia="宋体" w:hAnsi="Calibri" w:cs="Times New Roman"/>
      <w:color w:val="0000FF"/>
      <w:u w:val="single"/>
    </w:rPr>
  </w:style>
  <w:style w:type="character" w:styleId="af0">
    <w:name w:val="annotation reference"/>
    <w:basedOn w:val="a0"/>
    <w:qFormat/>
    <w:rsid w:val="005D37C3"/>
    <w:rPr>
      <w:rFonts w:ascii="Calibri" w:eastAsia="宋体" w:hAnsi="Calibri" w:cs="Times New Roman"/>
      <w:sz w:val="21"/>
      <w:szCs w:val="21"/>
    </w:rPr>
  </w:style>
  <w:style w:type="character" w:customStyle="1" w:styleId="Char4">
    <w:name w:val="页眉 Char"/>
    <w:basedOn w:val="a0"/>
    <w:link w:val="a9"/>
    <w:uiPriority w:val="99"/>
    <w:qFormat/>
    <w:rsid w:val="005D37C3"/>
    <w:rPr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5D37C3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qFormat/>
    <w:locked/>
    <w:rsid w:val="005D37C3"/>
    <w:rPr>
      <w:rFonts w:ascii="仿宋_GB2312" w:eastAsia="仿宋_GB2312" w:hAnsi="Times New Roman" w:cs="Times New Roman"/>
      <w:sz w:val="32"/>
      <w:szCs w:val="32"/>
    </w:rPr>
  </w:style>
  <w:style w:type="character" w:customStyle="1" w:styleId="Char1">
    <w:name w:val="日期 Char"/>
    <w:basedOn w:val="a0"/>
    <w:link w:val="a6"/>
    <w:uiPriority w:val="99"/>
    <w:semiHidden/>
    <w:qFormat/>
    <w:locked/>
    <w:rsid w:val="005D37C3"/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qFormat/>
    <w:locked/>
    <w:rsid w:val="005D37C3"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5D37C3"/>
    <w:pPr>
      <w:ind w:firstLineChars="200" w:firstLine="420"/>
    </w:pPr>
  </w:style>
  <w:style w:type="character" w:customStyle="1" w:styleId="Char0">
    <w:name w:val="正文文本 Char"/>
    <w:basedOn w:val="a0"/>
    <w:link w:val="a5"/>
    <w:qFormat/>
    <w:rsid w:val="005D37C3"/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basedOn w:val="Char0"/>
    <w:link w:val="ac"/>
    <w:qFormat/>
    <w:rsid w:val="005D37C3"/>
    <w:rPr>
      <w:rFonts w:ascii="Times New Roman" w:hAnsi="Times New Roman"/>
      <w:szCs w:val="22"/>
    </w:rPr>
  </w:style>
  <w:style w:type="character" w:customStyle="1" w:styleId="NormalCharacter">
    <w:name w:val="NormalCharacter"/>
    <w:qFormat/>
    <w:rsid w:val="005D37C3"/>
    <w:rPr>
      <w:rFonts w:ascii="Calibri" w:eastAsia="仿宋_GB2312" w:hAnsi="Calibri" w:cs="Times New Roman"/>
      <w:kern w:val="36"/>
      <w:sz w:val="32"/>
      <w:lang w:val="en-US" w:eastAsia="zh-CN" w:bidi="ar-SA"/>
    </w:rPr>
  </w:style>
  <w:style w:type="character" w:customStyle="1" w:styleId="font11">
    <w:name w:val="font11"/>
    <w:basedOn w:val="a0"/>
    <w:qFormat/>
    <w:rsid w:val="005D37C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D37C3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4"/>
    <w:qFormat/>
    <w:rsid w:val="005D37C3"/>
    <w:rPr>
      <w:rFonts w:ascii="Times New Roman" w:eastAsia="仿宋_GB2312" w:hAnsi="Times New Roman" w:cs="Times New Roman"/>
      <w:kern w:val="36"/>
      <w:sz w:val="32"/>
      <w:szCs w:val="20"/>
    </w:rPr>
  </w:style>
  <w:style w:type="character" w:customStyle="1" w:styleId="font01">
    <w:name w:val="font01"/>
    <w:basedOn w:val="a0"/>
    <w:qFormat/>
    <w:rsid w:val="005D37C3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Char5">
    <w:name w:val="批注主题 Char"/>
    <w:basedOn w:val="Char"/>
    <w:link w:val="ab"/>
    <w:qFormat/>
    <w:rsid w:val="005D37C3"/>
    <w:rPr>
      <w:b/>
      <w:bCs/>
    </w:rPr>
  </w:style>
  <w:style w:type="paragraph" w:customStyle="1" w:styleId="1">
    <w:name w:val="修订1"/>
    <w:hidden/>
    <w:uiPriority w:val="99"/>
    <w:semiHidden/>
    <w:qFormat/>
    <w:rsid w:val="005D37C3"/>
    <w:rPr>
      <w:rFonts w:ascii="Times New Roman" w:eastAsia="仿宋_GB2312" w:hAnsi="Times New Roman"/>
      <w:kern w:val="36"/>
      <w:sz w:val="32"/>
    </w:rPr>
  </w:style>
  <w:style w:type="character" w:customStyle="1" w:styleId="font21">
    <w:name w:val="font21"/>
    <w:basedOn w:val="a0"/>
    <w:qFormat/>
    <w:rsid w:val="005D37C3"/>
    <w:rPr>
      <w:rFonts w:ascii="仿宋_GB2312" w:eastAsia="仿宋_GB2312" w:hAnsi="Calibri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5D37C3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sid w:val="005D37C3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paragraph" w:customStyle="1" w:styleId="Af2">
    <w:name w:val="A正文"/>
    <w:basedOn w:val="a"/>
    <w:qFormat/>
    <w:rsid w:val="005D37C3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陕农计财〔2022〕62号</dc:title>
  <dc:creator>听雨</dc:creator>
  <cp:lastModifiedBy>运维</cp:lastModifiedBy>
  <cp:revision>3</cp:revision>
  <cp:lastPrinted>2022-10-15T01:21:00Z</cp:lastPrinted>
  <dcterms:created xsi:type="dcterms:W3CDTF">2022-10-18T08:56:00Z</dcterms:created>
  <dcterms:modified xsi:type="dcterms:W3CDTF">2022-10-18T08:57:00Z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  <property fmtid="{D5CDD505-2E9C-101B-9397-08002B2CF9AE}" pid="4" name="ICV">
    <vt:lpwstr>C1F73ABF9A5C420495C55867D3D8E9C5</vt:lpwstr>
  </property>
</Properties>
</file>