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t>附件1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规上工业企业亩均效益领跑者汇总表</w:t>
      </w:r>
    </w:p>
    <w:bookmarkEnd w:id="0"/>
    <w:p>
      <w:pPr>
        <w:spacing w:line="600" w:lineRule="exact"/>
        <w:jc w:val="center"/>
        <w:rPr>
          <w:rFonts w:eastAsia="楷体_GB2312"/>
        </w:rPr>
      </w:pPr>
      <w:r>
        <w:rPr>
          <w:rFonts w:eastAsia="楷体_GB2312"/>
        </w:rPr>
        <w:t>（2020年）</w:t>
      </w:r>
    </w:p>
    <w:p>
      <w:pPr>
        <w:spacing w:line="40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市（区）（盖章）：                                                </w:t>
      </w:r>
    </w:p>
    <w:tbl>
      <w:tblPr>
        <w:tblStyle w:val="5"/>
        <w:tblW w:w="1289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768"/>
        <w:gridCol w:w="1134"/>
        <w:gridCol w:w="1276"/>
        <w:gridCol w:w="1276"/>
        <w:gridCol w:w="1275"/>
        <w:gridCol w:w="1560"/>
        <w:gridCol w:w="1842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417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基本信息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亩均</w:t>
            </w:r>
          </w:p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总产值</w:t>
            </w:r>
          </w:p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（万元/亩）</w:t>
            </w:r>
          </w:p>
        </w:tc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亩均税收</w:t>
            </w:r>
          </w:p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（万元/亩）</w:t>
            </w:r>
          </w:p>
        </w:tc>
        <w:tc>
          <w:tcPr>
            <w:tcW w:w="156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全员劳动</w:t>
            </w:r>
          </w:p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生产率</w:t>
            </w:r>
          </w:p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（万元/人·年）</w:t>
            </w:r>
          </w:p>
        </w:tc>
        <w:tc>
          <w:tcPr>
            <w:tcW w:w="184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单位能耗总产值</w:t>
            </w:r>
          </w:p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（万元/吨标准煤）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单位碳排放总产值</w:t>
            </w:r>
            <w:r>
              <w:rPr>
                <w:spacing w:val="-10"/>
                <w:sz w:val="21"/>
                <w:szCs w:val="21"/>
              </w:rPr>
              <w:t>（万元/吨）</w:t>
            </w:r>
          </w:p>
        </w:tc>
        <w:tc>
          <w:tcPr>
            <w:tcW w:w="99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研发经费投入强度（%）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3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6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企业名称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所属行业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所属县（区）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68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68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68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768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768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68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768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68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768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768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</w:tbl>
    <w:p>
      <w:pPr>
        <w:jc w:val="center"/>
      </w:pPr>
      <w:r>
        <w:rPr>
          <w:rFonts w:eastAsia="仿宋_GB2312"/>
          <w:sz w:val="21"/>
          <w:szCs w:val="21"/>
        </w:rPr>
        <w:t xml:space="preserve">                                                                                         *所属行业请依据十二大行业门类填写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A42CB"/>
    <w:rsid w:val="34FA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2022-05-09T02:28:00Z</dcterms:created>
  <dc:creator>candice</dc:creator>
  <cp:lastModifiedBy>candice</cp:lastModifiedBy>
  <dcterms:modified xsi:type="dcterms:W3CDTF">2022-05-09T02:29:22Z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