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方正黑体简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tabs>
          <w:tab w:val="left" w:pos="1701"/>
        </w:tabs>
        <w:spacing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陕西省2022年专利转化专项计划市级主要工作</w:t>
      </w:r>
    </w:p>
    <w:tbl>
      <w:tblPr>
        <w:tblStyle w:val="5"/>
        <w:tblW w:w="148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4"/>
        <w:gridCol w:w="4072"/>
        <w:gridCol w:w="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  <w:jc w:val="center"/>
        </w:trPr>
        <w:tc>
          <w:tcPr>
            <w:tcW w:w="98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工作任务</w:t>
            </w:r>
          </w:p>
        </w:tc>
        <w:tc>
          <w:tcPr>
            <w:tcW w:w="4072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总体目标</w:t>
            </w:r>
          </w:p>
        </w:tc>
        <w:tc>
          <w:tcPr>
            <w:tcW w:w="87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一期项目周期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3" w:hRule="atLeast"/>
          <w:jc w:val="center"/>
        </w:trPr>
        <w:tc>
          <w:tcPr>
            <w:tcW w:w="9884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1.畅通供需对接渠道，推动高校院所专利技术转化实施，促进创新成果更多惠及中小微企业；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2.实施专利“开放许可”，组织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专利转让、许可备案及专利产品备案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3.建设专利导航服务基地，培育高价值专利；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4.解密国防专利并实施，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推动专利技术与产品军转民、民参军双向转化；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5.支持涉农专利转化实施，服务县域经济发展，助力乡村振兴战略实施；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6.培养知识产权运营人才；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7.支持重点产业知识产权联盟建设；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8.知识产权金融；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9.专利保险新险种开发；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（宝鸡必做）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70C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10.探索专利运营新模式，创新开展工作，及时总结经验模式，每季度报送工作动态。</w:t>
            </w:r>
          </w:p>
        </w:tc>
        <w:tc>
          <w:tcPr>
            <w:tcW w:w="4072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1.中小微企业接受相关主体转移转化专利数量、成交金额、实际到账金额增长不少于30%；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3.政策惠及的中小微企业数量、总营业收入增长不少于20%，总就业人数增长不少于10%；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3.中小微企业专利产品备案数量增长不少于20%，专利实施率不少于85%；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4.质押融资专利数量、融资金额增长不少于20%；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5.至少开发完成一个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专利保险新险种。</w:t>
            </w:r>
          </w:p>
        </w:tc>
        <w:tc>
          <w:tcPr>
            <w:tcW w:w="875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2023年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5月底</w:t>
            </w:r>
          </w:p>
        </w:tc>
      </w:tr>
    </w:tbl>
    <w:p>
      <w:pPr>
        <w:tabs>
          <w:tab w:val="left" w:pos="6663"/>
        </w:tabs>
        <w:snapToGrid w:val="0"/>
        <w:spacing w:line="400" w:lineRule="exact"/>
        <w:ind w:left="720" w:hanging="720" w:hangingChars="300"/>
        <w:rPr>
          <w:rFonts w:hint="eastAsia" w:ascii="仿宋_GB2312" w:hAnsi="楷体" w:eastAsia="仿宋_GB2312" w:cs="楷体"/>
          <w:color w:val="000000"/>
          <w:kern w:val="0"/>
          <w:sz w:val="24"/>
          <w:lang w:bidi="ar"/>
        </w:rPr>
      </w:pPr>
      <w:r>
        <w:rPr>
          <w:rFonts w:hint="eastAsia" w:ascii="仿宋_GB2312" w:hAnsi="黑体" w:eastAsia="仿宋_GB2312" w:cs="黑体"/>
          <w:color w:val="000000"/>
          <w:kern w:val="0"/>
          <w:sz w:val="24"/>
          <w:lang w:bidi="ar"/>
        </w:rPr>
        <w:t>注：1.</w:t>
      </w:r>
      <w:r>
        <w:rPr>
          <w:rFonts w:hint="eastAsia" w:ascii="仿宋_GB2312" w:hAnsi="楷体" w:eastAsia="仿宋_GB2312" w:cs="楷体"/>
          <w:color w:val="000000"/>
          <w:kern w:val="0"/>
          <w:sz w:val="24"/>
          <w:lang w:bidi="ar"/>
        </w:rPr>
        <w:t>项目目标中专利转让、许可、作价入股等均以国家知识产权局系统完成登记备案记录为据。高校下属的知识产权资产管理公司、科技园管理公司等单位向中小微企业转让、许可专利的情况计入该高校转让、许可考核数据。</w:t>
      </w:r>
    </w:p>
    <w:p>
      <w:pPr>
        <w:tabs>
          <w:tab w:val="left" w:pos="6663"/>
        </w:tabs>
        <w:snapToGrid w:val="0"/>
        <w:spacing w:line="400" w:lineRule="exact"/>
        <w:ind w:left="596" w:leftChars="284"/>
        <w:rPr>
          <w:rFonts w:hint="eastAsia" w:ascii="仿宋_GB2312" w:hAnsi="楷体" w:eastAsia="仿宋_GB2312" w:cs="楷体"/>
          <w:sz w:val="24"/>
        </w:rPr>
        <w:sectPr>
          <w:footerReference r:id="rId3" w:type="default"/>
          <w:footerReference r:id="rId4" w:type="even"/>
          <w:pgSz w:w="16838" w:h="11906" w:orient="landscape"/>
          <w:pgMar w:top="1588" w:right="1531" w:bottom="1474" w:left="1531" w:header="1021" w:footer="964" w:gutter="0"/>
          <w:cols w:space="720" w:num="1"/>
          <w:docGrid w:type="linesAndChars" w:linePitch="312" w:charSpace="0"/>
        </w:sectPr>
      </w:pPr>
      <w:r>
        <w:rPr>
          <w:rFonts w:hint="eastAsia" w:ascii="仿宋_GB2312" w:hAnsi="楷体" w:eastAsia="仿宋_GB2312" w:cs="楷体"/>
          <w:color w:val="000000"/>
          <w:kern w:val="0"/>
          <w:sz w:val="24"/>
          <w:lang w:bidi="ar"/>
        </w:rPr>
        <w:t>2.高价值专利培育数量以发明专利申请量计算。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789"/>
        <w:tab w:val="clear" w:pos="8306"/>
      </w:tabs>
      <w:ind w:right="-59" w:rightChars="-28"/>
      <w:jc w:val="center"/>
      <w:rPr>
        <w:color w:val="000000"/>
        <w:sz w:val="28"/>
        <w:szCs w:val="28"/>
      </w:rPr>
    </w:pPr>
    <w:r>
      <w:rPr>
        <w:rStyle w:val="7"/>
        <w:rFonts w:hint="eastAsia" w:ascii="宋体" w:hAnsi="宋体"/>
        <w:color w:val="000000"/>
        <w:sz w:val="28"/>
        <w:szCs w:val="28"/>
      </w:rPr>
      <w:t xml:space="preserve">— </w:t>
    </w:r>
    <w:r>
      <w:rPr>
        <w:rFonts w:hint="eastAsia" w:ascii="宋体" w:hAnsi="宋体"/>
        <w:color w:val="000000"/>
        <w:sz w:val="28"/>
        <w:szCs w:val="28"/>
      </w:rPr>
      <w:fldChar w:fldCharType="begin"/>
    </w:r>
    <w:r>
      <w:rPr>
        <w:rStyle w:val="7"/>
        <w:rFonts w:hint="eastAsia" w:ascii="宋体" w:hAnsi="宋体"/>
        <w:color w:val="000000"/>
        <w:sz w:val="28"/>
        <w:szCs w:val="28"/>
      </w:rPr>
      <w:instrText xml:space="preserve">PAGE  </w:instrText>
    </w:r>
    <w:r>
      <w:rPr>
        <w:rFonts w:ascii="宋体" w:hAnsi="宋体"/>
        <w:color w:val="000000"/>
        <w:sz w:val="28"/>
        <w:szCs w:val="28"/>
      </w:rPr>
      <w:fldChar w:fldCharType="separate"/>
    </w:r>
    <w:r>
      <w:rPr>
        <w:rStyle w:val="7"/>
        <w:rFonts w:ascii="宋体" w:hAnsi="宋体"/>
        <w:color w:val="000000"/>
        <w:sz w:val="28"/>
        <w:szCs w:val="28"/>
      </w:rPr>
      <w:t>13</w:t>
    </w:r>
    <w:r>
      <w:rPr>
        <w:rFonts w:hint="eastAsia" w:ascii="宋体" w:hAnsi="宋体"/>
        <w:color w:val="000000"/>
        <w:sz w:val="28"/>
        <w:szCs w:val="28"/>
      </w:rPr>
      <w:fldChar w:fldCharType="end"/>
    </w:r>
    <w:r>
      <w:rPr>
        <w:rStyle w:val="7"/>
        <w:rFonts w:hint="eastAsia" w:ascii="宋体" w:hAnsi="宋体"/>
        <w:color w:val="00000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8789"/>
        <w:tab w:val="clear" w:pos="8306"/>
      </w:tabs>
      <w:ind w:right="-59" w:rightChars="-28"/>
      <w:jc w:val="center"/>
      <w:rPr>
        <w:color w:val="000000"/>
        <w:sz w:val="28"/>
        <w:szCs w:val="28"/>
      </w:rPr>
    </w:pPr>
    <w:r>
      <w:rPr>
        <w:rStyle w:val="7"/>
        <w:rFonts w:hint="eastAsia" w:ascii="宋体" w:hAnsi="宋体"/>
        <w:color w:val="000000"/>
        <w:sz w:val="28"/>
        <w:szCs w:val="28"/>
      </w:rPr>
      <w:t xml:space="preserve">— </w:t>
    </w:r>
    <w:r>
      <w:rPr>
        <w:rFonts w:hint="eastAsia" w:ascii="宋体" w:hAnsi="宋体"/>
        <w:color w:val="000000"/>
        <w:sz w:val="28"/>
        <w:szCs w:val="28"/>
      </w:rPr>
      <w:fldChar w:fldCharType="begin"/>
    </w:r>
    <w:r>
      <w:rPr>
        <w:rStyle w:val="7"/>
        <w:rFonts w:hint="eastAsia" w:ascii="宋体" w:hAnsi="宋体"/>
        <w:color w:val="000000"/>
        <w:sz w:val="28"/>
        <w:szCs w:val="28"/>
      </w:rPr>
      <w:instrText xml:space="preserve">PAGE  </w:instrText>
    </w:r>
    <w:r>
      <w:rPr>
        <w:rFonts w:ascii="宋体" w:hAnsi="宋体"/>
        <w:color w:val="000000"/>
        <w:sz w:val="28"/>
        <w:szCs w:val="28"/>
      </w:rPr>
      <w:fldChar w:fldCharType="separate"/>
    </w:r>
    <w:r>
      <w:rPr>
        <w:rStyle w:val="7"/>
        <w:rFonts w:ascii="宋体" w:hAnsi="宋体"/>
        <w:color w:val="000000"/>
        <w:sz w:val="28"/>
        <w:szCs w:val="28"/>
      </w:rPr>
      <w:t>14</w:t>
    </w:r>
    <w:r>
      <w:rPr>
        <w:rFonts w:hint="eastAsia" w:ascii="宋体" w:hAnsi="宋体"/>
        <w:color w:val="000000"/>
        <w:sz w:val="28"/>
        <w:szCs w:val="28"/>
      </w:rPr>
      <w:fldChar w:fldCharType="end"/>
    </w:r>
    <w:r>
      <w:rPr>
        <w:rStyle w:val="7"/>
        <w:rFonts w:hint="eastAsia" w:ascii="宋体" w:hAnsi="宋体"/>
        <w:color w:val="00000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9440A"/>
    <w:rsid w:val="7989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_Style 2"/>
    <w:basedOn w:val="3"/>
    <w:qFormat/>
    <w:uiPriority w:val="0"/>
    <w:pPr>
      <w:adjustRightInd w:val="0"/>
      <w:spacing w:line="436" w:lineRule="exact"/>
      <w:ind w:left="357"/>
      <w:jc w:val="left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2022-04-28T03:12:00Z</dcterms:created>
  <dc:creator>余生相伴</dc:creator>
  <cp:lastModifiedBy>余生相伴</cp:lastModifiedBy>
  <dcterms:modified xsi:type="dcterms:W3CDTF">2022-04-28T03:12:42Z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DAF1F9A993E34D4587FD423B5668A175</vt:lpwstr>
  </property>
</Properties>
</file>