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/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</w:rPr>
      </w:pP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ascii="方正小标宋简体" w:hAnsi="方正小标宋简体" w:eastAsia="方正小标宋简体" w:cs="方正小标宋简体"/>
          <w:kern w:val="2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</w:rPr>
        <w:t>创新型产业集群申报书</w:t>
      </w: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（2022）</w:t>
      </w: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ascii="Times New Roman" w:hAnsi="Times New Roman"/>
          <w:szCs w:val="20"/>
        </w:rPr>
        <w:drawing>
          <wp:anchor distT="0" distB="0" distL="113030" distR="113030" simplePos="0" relativeHeight="251659264" behindDoc="0" locked="0" layoutInCell="1" allowOverlap="1">
            <wp:simplePos x="0" y="0"/>
            <wp:positionH relativeFrom="page">
              <wp:posOffset>3028315</wp:posOffset>
            </wp:positionH>
            <wp:positionV relativeFrom="page">
              <wp:posOffset>3714750</wp:posOffset>
            </wp:positionV>
            <wp:extent cx="1752600" cy="1169035"/>
            <wp:effectExtent l="0" t="0" r="0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</w:p>
    <w:p>
      <w:pPr>
        <w:pStyle w:val="5"/>
        <w:widowControl/>
        <w:spacing w:before="0" w:beforeAutospacing="0" w:after="0" w:afterAutospacing="0"/>
        <w:ind w:firstLine="2160" w:firstLineChars="600"/>
        <w:jc w:val="both"/>
        <w:rPr>
          <w:rFonts w:hint="eastAsia" w:ascii="仿宋_GB2312" w:hAnsi="仿宋_GB2312" w:eastAsia="仿宋_GB2312" w:cs="仿宋_GB2312"/>
          <w:kern w:val="2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集群名称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vertAlign w:val="subscript"/>
          <w:lang w:val="en-US" w:eastAsia="zh-CN"/>
        </w:rPr>
        <w:t>————————————</w:t>
      </w:r>
      <w:bookmarkStart w:id="0" w:name="_GoBack"/>
      <w:bookmarkEnd w:id="0"/>
    </w:p>
    <w:p>
      <w:pPr>
        <w:pStyle w:val="5"/>
        <w:widowControl/>
        <w:spacing w:before="0" w:beforeAutospacing="0" w:after="0" w:afterAutospacing="0"/>
        <w:ind w:firstLine="2880" w:firstLineChars="800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</w:p>
    <w:p>
      <w:pPr>
        <w:pStyle w:val="5"/>
        <w:widowControl/>
        <w:spacing w:before="0" w:beforeAutospacing="0" w:after="0" w:afterAutospacing="0"/>
        <w:ind w:firstLine="2160" w:firstLineChars="600"/>
        <w:jc w:val="both"/>
        <w:rPr>
          <w:rFonts w:hint="eastAsia" w:ascii="方正小标宋简体" w:hAnsi="方正小标宋简体" w:eastAsia="仿宋_GB2312" w:cs="方正小标宋简体"/>
          <w:kern w:val="2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申报单位：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（盖章有效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-CN"/>
        </w:rPr>
        <w:t>）</w:t>
      </w:r>
    </w:p>
    <w:p>
      <w:pPr>
        <w:pStyle w:val="5"/>
        <w:widowControl/>
        <w:spacing w:before="0" w:beforeAutospacing="0" w:after="0" w:afterAutospacing="0"/>
        <w:ind w:firstLine="1440" w:firstLineChars="400"/>
        <w:jc w:val="center"/>
        <w:rPr>
          <w:rFonts w:ascii="方正小标宋简体" w:hAnsi="方正小标宋简体" w:eastAsia="方正小标宋简体" w:cs="方正小标宋简体"/>
          <w:kern w:val="2"/>
          <w:sz w:val="36"/>
          <w:szCs w:val="36"/>
        </w:rPr>
      </w:pPr>
    </w:p>
    <w:p>
      <w:pPr>
        <w:pStyle w:val="5"/>
        <w:widowControl/>
        <w:spacing w:before="0" w:beforeAutospacing="0" w:after="0" w:afterAutospacing="0"/>
        <w:ind w:firstLine="2160" w:firstLineChars="6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填报日期：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/>
        </w:rPr>
        <w:t>2022年9月</w:t>
      </w:r>
    </w:p>
    <w:p>
      <w:pPr>
        <w:pStyle w:val="5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/>
        </w:rPr>
        <w:t>声明：本申报书上填写的有关内容和提交的数据等资料均准确、真实、合法、有效、无涉密信息，本单位愿为此承担有关法律责任。</w:t>
      </w:r>
    </w:p>
    <w:p>
      <w:pPr>
        <w:pStyle w:val="5"/>
        <w:widowControl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一、创新型产业集群申报表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（一）基本情况一览表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39"/>
        <w:gridCol w:w="1344"/>
        <w:gridCol w:w="1128"/>
        <w:gridCol w:w="1668"/>
        <w:gridCol w:w="930"/>
        <w:gridCol w:w="954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1" w:type="dxa"/>
            <w:gridSpan w:val="8"/>
            <w:noWrap w:val="0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集群名称：</w:t>
            </w:r>
            <w:r>
              <w:rPr>
                <w:rFonts w:ascii="宋体" w:hAnsi="宋体" w:eastAsia="宋体" w:cs="宋体"/>
                <w:szCs w:val="24"/>
              </w:rPr>
              <w:t>＊＊</w:t>
            </w:r>
            <w:r>
              <w:rPr>
                <w:rFonts w:cs="仿宋_GB2312"/>
                <w:szCs w:val="24"/>
              </w:rPr>
              <w:t>省</w:t>
            </w:r>
            <w:r>
              <w:rPr>
                <w:rFonts w:ascii="宋体" w:hAnsi="宋体" w:eastAsia="宋体" w:cs="宋体"/>
                <w:szCs w:val="24"/>
              </w:rPr>
              <w:t>※※</w:t>
            </w:r>
            <w:r>
              <w:rPr>
                <w:rFonts w:cs="仿宋_GB2312"/>
                <w:szCs w:val="24"/>
              </w:rPr>
              <w:t>市（高新区）</w:t>
            </w:r>
            <w:r>
              <w:rPr>
                <w:rFonts w:ascii="宋体" w:hAnsi="宋体" w:eastAsia="宋体" w:cs="宋体"/>
                <w:szCs w:val="24"/>
              </w:rPr>
              <w:t>＃＃</w:t>
            </w:r>
            <w:r>
              <w:rPr>
                <w:rFonts w:cs="仿宋_GB2312"/>
                <w:szCs w:val="24"/>
              </w:rPr>
              <w:t>细分产业创新型产业集群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管理工作基本情况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单位全称</w:t>
            </w:r>
          </w:p>
        </w:tc>
        <w:tc>
          <w:tcPr>
            <w:tcW w:w="6885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国家高新区管委会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国家战略区域地市级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科技主管部门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法人单位名称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主管领导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座机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域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  <w:vertAlign w:val="superscript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是否位于国家高新区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是否国家火炬特色产业基地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所属领域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所属国家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战略区域</w:t>
            </w:r>
            <w:r>
              <w:rPr>
                <w:rFonts w:hint="eastAsia" w:ascii="宋体" w:hAnsi="宋体" w:cs="宋体"/>
                <w:sz w:val="24"/>
                <w:vertAlign w:val="superscript"/>
              </w:rPr>
              <w:t xml:space="preserve"> </w:t>
            </w:r>
          </w:p>
        </w:tc>
        <w:tc>
          <w:tcPr>
            <w:tcW w:w="6885" w:type="dxa"/>
            <w:gridSpan w:val="6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A京津冀 B长三角 C粤港澳大湾区 D成渝经济圈 E西部大开发 F东北老工业基地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所属技术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领域</w:t>
            </w:r>
            <w:r>
              <w:rPr>
                <w:rFonts w:hint="eastAsia" w:ascii="宋体" w:hAnsi="宋体" w:cs="宋体"/>
                <w:sz w:val="24"/>
                <w:vertAlign w:val="superscript"/>
              </w:rPr>
              <w:t xml:space="preserve"> </w:t>
            </w:r>
          </w:p>
        </w:tc>
        <w:tc>
          <w:tcPr>
            <w:tcW w:w="6885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A电子信息 B生物与新医药 C航空航天 D新材料 E高技术服务 F新能源与节能 G资源与环境 H先进制造与自动化I其它请注明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所属产业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领域</w:t>
            </w:r>
          </w:p>
        </w:tc>
        <w:tc>
          <w:tcPr>
            <w:tcW w:w="6885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A新一代信息技术产业 B高端装备制造产业 C新材料产业 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 E新能源汽车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F新能源 G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节能环保产业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 H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数字创意产业I 相关服务业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申报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产业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基本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工业总产值（千元）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占有率（%）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占当地产业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营业收入（千元）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三年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平均增长率（%）</w:t>
            </w:r>
          </w:p>
        </w:tc>
        <w:tc>
          <w:tcPr>
            <w:tcW w:w="27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净利润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（千元）</w:t>
            </w:r>
          </w:p>
        </w:tc>
        <w:tc>
          <w:tcPr>
            <w:tcW w:w="24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营业收入净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利润率（%）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实际上缴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税费总额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（千元）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企业研发经费支出占比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（%）</w:t>
            </w:r>
          </w:p>
        </w:tc>
        <w:tc>
          <w:tcPr>
            <w:tcW w:w="274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发展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情况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集群企业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总数（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家）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其中高新技术企业数（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家）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其中营业收入≥10亿元人民币企业数（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家）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高新技术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企业占比（%）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其中营业收入≥1&lt;10亿元人民币企业数（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家）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集群人员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总数（人）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与服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务情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况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研发机构数（个）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万人拥有有效发明专利数（项）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当年形成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标准数（项）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产业联盟组织数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（个）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国家级孵化器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国家备案众创空间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在孵企业数（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家）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金融服务机构数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（个）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当年获得的风险投资额（千元）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2"/>
        <w:rPr>
          <w:rFonts w:cs="仿宋_GB2312"/>
          <w:szCs w:val="24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产业链全景表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410"/>
        <w:gridCol w:w="1500"/>
        <w:gridCol w:w="1545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细分方向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关键产品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代表企业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××产业链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（原材料）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原材料1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原材料2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（加工）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关键零部件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加工工艺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加工装备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（整体加工）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后期应用市场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 w:val="0"/>
          <w:bCs/>
          <w:szCs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cs="仿宋_GB2312"/>
          <w:szCs w:val="24"/>
          <w:lang w:val="en-US" w:eastAsia="zh-CN"/>
        </w:rPr>
        <w:t>注：1.请各申报单位系统梳理申报产业产业链构成，要求尽可能清晰、完备，属于本集群外的关键产品、代表企业及关键技术请注明。</w:t>
      </w:r>
    </w:p>
    <w:p>
      <w:pPr>
        <w:pStyle w:val="2"/>
        <w:ind w:firstLine="48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cs="仿宋_GB2312"/>
          <w:szCs w:val="24"/>
          <w:lang w:val="en-US" w:eastAsia="zh-CN"/>
        </w:rPr>
        <w:t>2.本表格仅供参考，可在此基础上根据本地细分产业特色进行调整。</w:t>
      </w:r>
    </w:p>
    <w:p>
      <w:pPr>
        <w:pStyle w:val="5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）企业情况一览表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13"/>
        <w:gridCol w:w="1293"/>
        <w:gridCol w:w="920"/>
        <w:gridCol w:w="1227"/>
        <w:gridCol w:w="1226"/>
        <w:gridCol w:w="1627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8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lang w:val="en-US" w:eastAsia="zh-CN"/>
              </w:rPr>
              <w:t>序号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  <w:t>企业名称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lang w:val="en-US" w:eastAsia="zh-CN"/>
              </w:rPr>
              <w:t>信用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  <w:t>代码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  <w:t>企业类别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vertAlign w:val="superscript"/>
              </w:rPr>
              <w:t>＊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  <w:t>营业收入（千元）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  <w:t>R&amp;D投入强度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  <w:t>承担国家级/省级项目数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  <w:t>主要</w:t>
            </w:r>
          </w:p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48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8" w:type="dxa"/>
            <w:noWrap w:val="0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  <w:t>注：企业类别：A高新技术企业 B科技型中小企业 C上市企业 D独角兽企业</w:t>
      </w:r>
    </w:p>
    <w:p>
      <w:pPr>
        <w:spacing w:line="400" w:lineRule="exact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  <w:t xml:space="preserve"> E瞪羚企业 F国家级专精特新  G省级专精特新  </w:t>
      </w:r>
    </w:p>
    <w:p>
      <w:pPr>
        <w:pStyle w:val="5"/>
        <w:widowControl/>
        <w:spacing w:before="0" w:beforeAutospacing="0" w:after="0" w:afterAutospacing="0"/>
        <w:jc w:val="both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）研发服务体系一览表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205"/>
        <w:gridCol w:w="2205"/>
        <w:gridCol w:w="26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类别（国家级/省级）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创新服务机构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科技企业孵化器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众创空间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产品检验检测机构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人才服务机构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知识产权服务机构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研发机构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国家实验室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全国重点实验室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国家技术创新中心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博士后科研工作站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院士工作站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省级及以上工程技术研究中心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金融服务机构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创业风险投资机构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担保公司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科技金融服务机构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</w:tbl>
    <w:p>
      <w:pPr>
        <w:pStyle w:val="5"/>
        <w:widowControl/>
        <w:spacing w:before="0" w:beforeAutospacing="0" w:after="0" w:afterAutospacing="0"/>
        <w:ind w:firstLine="2650" w:firstLineChars="600"/>
        <w:jc w:val="both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ind w:firstLine="2650" w:firstLineChars="600"/>
        <w:jc w:val="both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ind w:firstLine="2650" w:firstLineChars="600"/>
        <w:jc w:val="both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二、创新型产业集群建设方案</w:t>
      </w:r>
    </w:p>
    <w:p>
      <w:pPr>
        <w:pStyle w:val="2"/>
        <w:rPr>
          <w:rFonts w:cs="仿宋_GB2312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（一）建设背景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及必要性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15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b w:val="0"/>
                <w:bCs w:val="0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15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（二）组织架构与运行机制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151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）产业发展现状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151" w:type="dxa"/>
            <w:noWrap w:val="0"/>
            <w:vAlign w:val="top"/>
          </w:tcPr>
          <w:p>
            <w:pPr>
              <w:pStyle w:val="3"/>
              <w:jc w:val="both"/>
              <w:rPr>
                <w:rFonts w:hint="default" w:eastAsia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产业链、供应链、创新链等方面情况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产业发展环境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主要包括政策链、服务链、人才链以及科技金融等方面情况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）面临的形势与挑战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151" w:type="dxa"/>
            <w:noWrap w:val="0"/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）未来三年重点任务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151" w:type="dxa"/>
            <w:noWrap w:val="0"/>
            <w:vAlign w:val="center"/>
          </w:tcPr>
          <w:p>
            <w:pPr>
              <w:pStyle w:val="3"/>
              <w:rPr>
                <w:b w:val="0"/>
                <w:bCs w:val="0"/>
              </w:rPr>
            </w:pPr>
          </w:p>
          <w:p>
            <w:pPr>
              <w:pStyle w:val="3"/>
              <w:rPr>
                <w:b w:val="0"/>
                <w:bCs w:val="0"/>
              </w:rPr>
            </w:pPr>
          </w:p>
          <w:p>
            <w:pPr>
              <w:pStyle w:val="3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15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）下年度工作计划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51" w:type="dxa"/>
            <w:noWrap w:val="0"/>
            <w:vAlign w:val="center"/>
          </w:tcPr>
          <w:p>
            <w:pPr>
              <w:pStyle w:val="3"/>
              <w:rPr>
                <w:b w:val="0"/>
                <w:bCs w:val="0"/>
              </w:rPr>
            </w:pPr>
          </w:p>
          <w:p>
            <w:pPr>
              <w:pStyle w:val="3"/>
              <w:rPr>
                <w:b w:val="0"/>
                <w:bCs w:val="0"/>
              </w:rPr>
            </w:pPr>
          </w:p>
          <w:p>
            <w:pPr>
              <w:pStyle w:val="3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15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）保障措施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151" w:type="dxa"/>
            <w:noWrap w:val="0"/>
            <w:vAlign w:val="center"/>
          </w:tcPr>
          <w:p>
            <w:pPr>
              <w:pStyle w:val="3"/>
              <w:rPr>
                <w:b w:val="0"/>
                <w:bCs w:val="0"/>
              </w:rPr>
            </w:pPr>
          </w:p>
          <w:p>
            <w:pPr>
              <w:pStyle w:val="3"/>
              <w:rPr>
                <w:b w:val="0"/>
                <w:bCs w:val="0"/>
              </w:rPr>
            </w:pPr>
          </w:p>
          <w:p>
            <w:pPr>
              <w:pStyle w:val="3"/>
              <w:rPr>
                <w:b w:val="0"/>
                <w:bCs w:val="0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  <w:t>注：不少于10000字</w:t>
      </w:r>
    </w:p>
    <w:p>
      <w:pPr>
        <w:pStyle w:val="5"/>
        <w:widowControl/>
        <w:numPr>
          <w:ilvl w:val="0"/>
          <w:numId w:val="1"/>
        </w:numPr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附件材料</w:t>
      </w:r>
    </w:p>
    <w:p>
      <w:pPr>
        <w:pStyle w:val="5"/>
        <w:widowControl/>
        <w:numPr>
          <w:ilvl w:val="0"/>
          <w:numId w:val="2"/>
        </w:numPr>
        <w:spacing w:before="0" w:beforeAutospacing="0" w:after="0" w:afterAutospacing="0"/>
        <w:jc w:val="both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主导</w:t>
      </w:r>
      <w:r>
        <w:rPr>
          <w:rFonts w:hint="eastAsia" w:ascii="仿宋" w:hAnsi="仿宋" w:eastAsia="仿宋" w:cs="方正小标宋简体"/>
          <w:sz w:val="32"/>
          <w:szCs w:val="32"/>
        </w:rPr>
        <w:t>产业</w:t>
      </w: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发展规划及相关</w:t>
      </w:r>
      <w:r>
        <w:rPr>
          <w:rFonts w:hint="eastAsia" w:ascii="仿宋" w:hAnsi="仿宋" w:eastAsia="仿宋" w:cs="方正小标宋简体"/>
          <w:sz w:val="32"/>
          <w:szCs w:val="32"/>
        </w:rPr>
        <w:t>政策</w:t>
      </w:r>
    </w:p>
    <w:p>
      <w:pPr>
        <w:pStyle w:val="5"/>
        <w:widowControl/>
        <w:numPr>
          <w:ilvl w:val="0"/>
          <w:numId w:val="2"/>
        </w:numPr>
        <w:spacing w:before="0" w:beforeAutospacing="0" w:after="0" w:afterAutospacing="0"/>
        <w:jc w:val="both"/>
        <w:rPr>
          <w:rFonts w:hint="eastAsia"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设立</w:t>
      </w:r>
      <w:r>
        <w:rPr>
          <w:rFonts w:hint="eastAsia" w:ascii="仿宋" w:hAnsi="仿宋" w:eastAsia="仿宋" w:cs="方正小标宋简体"/>
          <w:sz w:val="32"/>
          <w:szCs w:val="32"/>
        </w:rPr>
        <w:t>集群</w:t>
      </w: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建设领导小组的相关文件</w:t>
      </w:r>
    </w:p>
    <w:p>
      <w:pPr>
        <w:pStyle w:val="5"/>
        <w:widowControl/>
        <w:numPr>
          <w:ilvl w:val="0"/>
          <w:numId w:val="2"/>
        </w:numPr>
        <w:spacing w:before="0" w:beforeAutospacing="0" w:after="0" w:afterAutospacing="0"/>
        <w:jc w:val="both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重点</w:t>
      </w:r>
      <w:r>
        <w:rPr>
          <w:rFonts w:hint="eastAsia" w:ascii="仿宋" w:hAnsi="仿宋" w:eastAsia="仿宋" w:cs="方正小标宋简体"/>
          <w:sz w:val="32"/>
          <w:szCs w:val="32"/>
        </w:rPr>
        <w:t>企业资质证明</w:t>
      </w: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和上年度财务审计报告</w:t>
      </w:r>
    </w:p>
    <w:p>
      <w:pPr>
        <w:pStyle w:val="5"/>
        <w:widowControl/>
        <w:numPr>
          <w:ilvl w:val="0"/>
          <w:numId w:val="2"/>
        </w:numPr>
        <w:spacing w:before="0" w:beforeAutospacing="0" w:after="0" w:afterAutospacing="0"/>
        <w:jc w:val="both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 w:cs="方正小标宋简体"/>
          <w:sz w:val="32"/>
          <w:szCs w:val="32"/>
        </w:rPr>
        <w:t>研发</w:t>
      </w: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方正小标宋简体"/>
          <w:sz w:val="32"/>
          <w:szCs w:val="32"/>
        </w:rPr>
        <w:t>服务</w:t>
      </w: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方正小标宋简体"/>
          <w:sz w:val="32"/>
          <w:szCs w:val="32"/>
        </w:rPr>
        <w:t>资质证明</w:t>
      </w:r>
    </w:p>
    <w:p>
      <w:pPr>
        <w:pStyle w:val="5"/>
        <w:widowControl/>
        <w:numPr>
          <w:ilvl w:val="0"/>
          <w:numId w:val="2"/>
        </w:numPr>
        <w:spacing w:before="0" w:beforeAutospacing="0" w:after="0" w:afterAutospacing="0"/>
        <w:jc w:val="both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主导产品的专利证书</w:t>
      </w:r>
    </w:p>
    <w:p>
      <w:pPr>
        <w:pStyle w:val="5"/>
        <w:widowControl/>
        <w:numPr>
          <w:ilvl w:val="0"/>
          <w:numId w:val="2"/>
        </w:numPr>
        <w:spacing w:before="0" w:beforeAutospacing="0" w:after="0" w:afterAutospacing="0"/>
        <w:jc w:val="both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加盖公章的申报书封面</w:t>
      </w:r>
    </w:p>
    <w:p>
      <w:pPr>
        <w:pStyle w:val="5"/>
        <w:widowControl/>
        <w:numPr>
          <w:ilvl w:val="0"/>
          <w:numId w:val="2"/>
        </w:numPr>
        <w:spacing w:before="0" w:beforeAutospacing="0" w:after="0" w:afterAutospacing="0"/>
        <w:jc w:val="both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其它可证明集群产业发展优势的支撑材料</w:t>
      </w:r>
    </w:p>
    <w:p>
      <w:pPr>
        <w:pStyle w:val="5"/>
        <w:widowControl/>
        <w:spacing w:before="0" w:beforeAutospacing="0" w:after="0" w:afterAutospacing="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2BC14"/>
    <w:multiLevelType w:val="singleLevel"/>
    <w:tmpl w:val="3472BC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C7173B"/>
    <w:multiLevelType w:val="singleLevel"/>
    <w:tmpl w:val="67C717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zg5NGZiMzhhOGQwYWQyY2M2ODg5MWZkMzFjZTMifQ=="/>
  </w:docVars>
  <w:rsids>
    <w:rsidRoot w:val="00000000"/>
    <w:rsid w:val="05905344"/>
    <w:rsid w:val="4B250920"/>
    <w:rsid w:val="608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1557</Words>
  <Characters>1619</Characters>
  <Lines>0</Lines>
  <Paragraphs>0</Paragraphs>
  <TotalTime>2</TotalTime>
  <ScaleCrop>false</ScaleCrop>
  <LinksUpToDate>false</LinksUpToDate>
  <CharactersWithSpaces>1657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2022-09-09T01:16:00Z</dcterms:created>
  <dc:creator>gaoxi</dc:creator>
  <cp:lastModifiedBy>春暖花开</cp:lastModifiedBy>
  <dcterms:modified xsi:type="dcterms:W3CDTF">2022-09-09T01:55:40Z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4D6810BAA8134759A6ABEAFB46795F5B</vt:lpwstr>
  </property>
</Properties>
</file>