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after="156" w:afterLines="50" w:line="400" w:lineRule="exac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附件2</w:t>
      </w:r>
    </w:p>
    <w:p>
      <w:pPr>
        <w:jc w:val="center"/>
        <w:rPr>
          <w:rFonts w:hint="eastAsia" w:ascii="方正小标宋简体" w:hAnsi="黑体" w:eastAsia="方正小标宋简体" w:cs="黑体"/>
          <w:sz w:val="36"/>
          <w:szCs w:val="36"/>
        </w:rPr>
      </w:pPr>
      <w:r>
        <w:rPr>
          <w:rFonts w:hint="eastAsia" w:ascii="方正小标宋简体" w:hAnsi="黑体" w:eastAsia="方正小标宋简体" w:cs="黑体"/>
          <w:sz w:val="36"/>
          <w:szCs w:val="36"/>
        </w:rPr>
        <w:t>隐形冠军培育库企业基本信息表</w:t>
      </w:r>
    </w:p>
    <w:tbl>
      <w:tblPr>
        <w:tblStyle w:val="8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45"/>
        <w:gridCol w:w="537"/>
        <w:gridCol w:w="101"/>
        <w:gridCol w:w="496"/>
        <w:gridCol w:w="142"/>
        <w:gridCol w:w="381"/>
        <w:gridCol w:w="895"/>
        <w:gridCol w:w="676"/>
        <w:gridCol w:w="163"/>
        <w:gridCol w:w="514"/>
        <w:gridCol w:w="370"/>
        <w:gridCol w:w="250"/>
        <w:gridCol w:w="200"/>
        <w:gridCol w:w="520"/>
        <w:gridCol w:w="638"/>
        <w:gridCol w:w="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</w:trPr>
        <w:tc>
          <w:tcPr>
            <w:tcW w:w="1131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7766" w:type="dxa"/>
            <w:gridSpan w:val="16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1131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4636" w:type="dxa"/>
            <w:gridSpan w:val="9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4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邮编</w:t>
            </w:r>
          </w:p>
        </w:tc>
        <w:tc>
          <w:tcPr>
            <w:tcW w:w="2246" w:type="dxa"/>
            <w:gridSpan w:val="5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法人代表</w:t>
            </w:r>
          </w:p>
        </w:tc>
        <w:tc>
          <w:tcPr>
            <w:tcW w:w="1782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gridSpan w:val="4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1734" w:type="dxa"/>
            <w:gridSpan w:val="3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4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手机</w:t>
            </w:r>
          </w:p>
        </w:tc>
        <w:tc>
          <w:tcPr>
            <w:tcW w:w="2246" w:type="dxa"/>
            <w:gridSpan w:val="5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13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</w:t>
            </w:r>
          </w:p>
        </w:tc>
        <w:tc>
          <w:tcPr>
            <w:tcW w:w="1782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gridSpan w:val="4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1734" w:type="dxa"/>
            <w:gridSpan w:val="3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4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2246" w:type="dxa"/>
            <w:gridSpan w:val="5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传真</w:t>
            </w:r>
          </w:p>
        </w:tc>
        <w:tc>
          <w:tcPr>
            <w:tcW w:w="1782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gridSpan w:val="4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E-mail</w:t>
            </w:r>
          </w:p>
        </w:tc>
        <w:tc>
          <w:tcPr>
            <w:tcW w:w="4864" w:type="dxa"/>
            <w:gridSpan w:val="1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企业类型</w:t>
            </w:r>
          </w:p>
        </w:tc>
        <w:tc>
          <w:tcPr>
            <w:tcW w:w="7766" w:type="dxa"/>
            <w:gridSpan w:val="16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 xml:space="preserve">    □</w:t>
            </w:r>
            <w:r>
              <w:rPr>
                <w:rFonts w:hint="eastAsia" w:ascii="宋体" w:hAnsi="宋体"/>
                <w:szCs w:val="21"/>
              </w:rPr>
              <w:t xml:space="preserve">国有        </w:t>
            </w:r>
            <w:r>
              <w:rPr>
                <w:rFonts w:hint="eastAsia" w:ascii="楷体_GB2312" w:hAnsi="楷体_GB2312" w:eastAsia="楷体_GB2312" w:cs="楷体_GB2312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合资        </w:t>
            </w:r>
            <w:r>
              <w:rPr>
                <w:rFonts w:hint="eastAsia" w:ascii="楷体_GB2312" w:hAnsi="楷体_GB2312" w:eastAsia="楷体_GB2312" w:cs="楷体_GB2312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民营        </w:t>
            </w:r>
            <w:r>
              <w:rPr>
                <w:rFonts w:hint="eastAsia" w:ascii="楷体_GB2312" w:hAnsi="楷体_GB2312" w:eastAsia="楷体_GB2312" w:cs="楷体_GB2312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企业规模</w:t>
            </w:r>
          </w:p>
        </w:tc>
        <w:tc>
          <w:tcPr>
            <w:tcW w:w="7766" w:type="dxa"/>
            <w:gridSpan w:val="16"/>
            <w:vAlign w:val="center"/>
          </w:tcPr>
          <w:p>
            <w:pPr>
              <w:ind w:firstLine="420" w:firstLineChars="200"/>
              <w:rPr>
                <w:rFonts w:ascii="楷体_GB2312" w:hAnsi="楷体_GB2312" w:eastAsia="楷体_GB2312" w:cs="楷体_GB2312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大型        </w:t>
            </w:r>
            <w:r>
              <w:rPr>
                <w:rFonts w:hint="eastAsia" w:ascii="楷体_GB2312" w:hAnsi="楷体_GB2312" w:eastAsia="楷体_GB2312" w:cs="楷体_GB2312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中型        </w:t>
            </w:r>
            <w:r>
              <w:rPr>
                <w:rFonts w:hint="eastAsia" w:ascii="楷体_GB2312" w:hAnsi="楷体_GB2312" w:eastAsia="楷体_GB2312" w:cs="楷体_GB2312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小型        </w:t>
            </w:r>
            <w:r>
              <w:rPr>
                <w:rFonts w:hint="eastAsia" w:ascii="楷体_GB2312" w:hAnsi="楷体_GB2312" w:eastAsia="楷体_GB2312" w:cs="楷体_GB2312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微型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基本情况</w:t>
            </w:r>
          </w:p>
        </w:tc>
        <w:tc>
          <w:tcPr>
            <w:tcW w:w="237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注册时间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注册资本</w:t>
            </w:r>
          </w:p>
        </w:tc>
        <w:tc>
          <w:tcPr>
            <w:tcW w:w="179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银行信用等级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资产总额</w:t>
            </w:r>
          </w:p>
        </w:tc>
        <w:tc>
          <w:tcPr>
            <w:tcW w:w="179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所属行业</w:t>
            </w:r>
            <w:r>
              <w:rPr>
                <w:rStyle w:val="13"/>
                <w:rFonts w:hint="eastAsia" w:ascii="宋体" w:hAnsi="宋体"/>
                <w:szCs w:val="21"/>
              </w:rPr>
              <w:footnoteReference w:id="0"/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具体细分领域</w:t>
            </w:r>
          </w:p>
        </w:tc>
        <w:tc>
          <w:tcPr>
            <w:tcW w:w="179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职工人数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资产负债率</w:t>
            </w:r>
          </w:p>
        </w:tc>
        <w:tc>
          <w:tcPr>
            <w:tcW w:w="179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主营产品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237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  <w:r>
              <w:rPr>
                <w:rStyle w:val="13"/>
                <w:rFonts w:hint="eastAsia" w:ascii="宋体" w:hAnsi="宋体"/>
                <w:szCs w:val="21"/>
              </w:rPr>
              <w:footnoteReference w:id="1"/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产品类别</w:t>
            </w:r>
            <w:r>
              <w:rPr>
                <w:rStyle w:val="13"/>
                <w:rFonts w:hint="eastAsia" w:ascii="宋体" w:hAnsi="宋体"/>
                <w:szCs w:val="21"/>
              </w:rPr>
              <w:footnoteReference w:id="2"/>
            </w:r>
          </w:p>
        </w:tc>
        <w:tc>
          <w:tcPr>
            <w:tcW w:w="179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13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从事该产品领域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时间（单位：年）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该产品销售收入占全部业务收入比重</w:t>
            </w:r>
          </w:p>
        </w:tc>
        <w:tc>
          <w:tcPr>
            <w:tcW w:w="179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</w:trPr>
        <w:tc>
          <w:tcPr>
            <w:tcW w:w="113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重要指标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年</w:t>
            </w:r>
          </w:p>
        </w:tc>
        <w:tc>
          <w:tcPr>
            <w:tcW w:w="217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年</w:t>
            </w:r>
          </w:p>
        </w:tc>
        <w:tc>
          <w:tcPr>
            <w:tcW w:w="179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3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全球市场占有率及排名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%,（　）</w:t>
            </w:r>
          </w:p>
        </w:tc>
        <w:tc>
          <w:tcPr>
            <w:tcW w:w="217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%,（　）</w:t>
            </w:r>
          </w:p>
        </w:tc>
        <w:tc>
          <w:tcPr>
            <w:tcW w:w="179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%,（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</w:trPr>
        <w:tc>
          <w:tcPr>
            <w:tcW w:w="113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国内市场占有率及排名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%,（　）</w:t>
            </w:r>
          </w:p>
        </w:tc>
        <w:tc>
          <w:tcPr>
            <w:tcW w:w="217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%,（　）</w:t>
            </w:r>
          </w:p>
        </w:tc>
        <w:tc>
          <w:tcPr>
            <w:tcW w:w="179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%,（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省内市场占有率及排名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%,（　）</w:t>
            </w:r>
          </w:p>
        </w:tc>
        <w:tc>
          <w:tcPr>
            <w:tcW w:w="217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%,（　）</w:t>
            </w:r>
          </w:p>
        </w:tc>
        <w:tc>
          <w:tcPr>
            <w:tcW w:w="179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%,（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产品销售收入（万元）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217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79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13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9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产品技术水平</w:t>
            </w:r>
          </w:p>
        </w:tc>
        <w:tc>
          <w:tcPr>
            <w:tcW w:w="5387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31" w:type="dxa"/>
            <w:vMerge w:val="restart"/>
            <w:vAlign w:val="center"/>
          </w:tcPr>
          <w:p>
            <w:pPr>
              <w:spacing w:before="50" w:after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持续研发能力</w:t>
            </w:r>
          </w:p>
        </w:tc>
        <w:tc>
          <w:tcPr>
            <w:tcW w:w="237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企业研发经费支出（万元）及占主营业务收入比重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，    %</w:t>
            </w:r>
          </w:p>
        </w:tc>
        <w:tc>
          <w:tcPr>
            <w:tcW w:w="217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，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 xml:space="preserve"> %</w:t>
            </w:r>
          </w:p>
        </w:tc>
        <w:tc>
          <w:tcPr>
            <w:tcW w:w="1796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，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31" w:type="dxa"/>
            <w:vMerge w:val="continue"/>
            <w:vAlign w:val="center"/>
          </w:tcPr>
          <w:p>
            <w:pPr>
              <w:spacing w:before="50" w:after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97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研发人员及占企业全部职工比重</w:t>
            </w:r>
          </w:p>
        </w:tc>
        <w:tc>
          <w:tcPr>
            <w:tcW w:w="3969" w:type="dxa"/>
            <w:gridSpan w:val="9"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人，      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31" w:type="dxa"/>
            <w:vMerge w:val="continue"/>
            <w:vAlign w:val="center"/>
          </w:tcPr>
          <w:p>
            <w:pPr>
              <w:spacing w:before="50" w:after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97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拥有有效专利数量</w:t>
            </w:r>
          </w:p>
        </w:tc>
        <w:tc>
          <w:tcPr>
            <w:tcW w:w="3969" w:type="dxa"/>
            <w:gridSpan w:val="9"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共计：      个， 其中发明：   个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131" w:type="dxa"/>
            <w:vMerge w:val="restart"/>
            <w:vAlign w:val="center"/>
          </w:tcPr>
          <w:p>
            <w:pPr>
              <w:spacing w:before="50" w:after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97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主持制（修）定国际标准、国家标准、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行业标准数量</w:t>
            </w:r>
          </w:p>
        </w:tc>
        <w:tc>
          <w:tcPr>
            <w:tcW w:w="3969" w:type="dxa"/>
            <w:gridSpan w:val="9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国际标准：  个； 国家标准：   个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行业标准：  个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31" w:type="dxa"/>
            <w:vMerge w:val="continue"/>
            <w:vAlign w:val="center"/>
          </w:tcPr>
          <w:p>
            <w:pPr>
              <w:spacing w:before="50" w:after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97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是否属关键领域补短板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和补齐哪类短板</w:t>
            </w:r>
          </w:p>
        </w:tc>
        <w:tc>
          <w:tcPr>
            <w:tcW w:w="3969" w:type="dxa"/>
            <w:gridSpan w:val="9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131" w:type="dxa"/>
            <w:vAlign w:val="center"/>
          </w:tcPr>
          <w:p>
            <w:pPr>
              <w:spacing w:before="50" w:after="5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</w:t>
            </w:r>
          </w:p>
          <w:p>
            <w:pPr>
              <w:spacing w:before="50" w:after="5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质量    </w:t>
            </w:r>
          </w:p>
        </w:tc>
        <w:tc>
          <w:tcPr>
            <w:tcW w:w="3797" w:type="dxa"/>
            <w:gridSpan w:val="7"/>
            <w:vAlign w:val="center"/>
          </w:tcPr>
          <w:p>
            <w:pPr>
              <w:spacing w:before="50" w:after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是否通过质量管理体系认证  </w:t>
            </w:r>
          </w:p>
        </w:tc>
        <w:tc>
          <w:tcPr>
            <w:tcW w:w="3969" w:type="dxa"/>
            <w:gridSpan w:val="9"/>
            <w:vAlign w:val="center"/>
          </w:tcPr>
          <w:p>
            <w:pPr>
              <w:spacing w:before="50" w:after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131" w:type="dxa"/>
            <w:vMerge w:val="restart"/>
            <w:vAlign w:val="center"/>
          </w:tcPr>
          <w:p>
            <w:pPr>
              <w:spacing w:before="50" w:after="5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品牌</w:t>
            </w:r>
          </w:p>
          <w:p>
            <w:pPr>
              <w:spacing w:before="50" w:after="5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培育</w:t>
            </w:r>
          </w:p>
        </w:tc>
        <w:tc>
          <w:tcPr>
            <w:tcW w:w="3797" w:type="dxa"/>
            <w:gridSpan w:val="7"/>
            <w:vMerge w:val="restart"/>
            <w:vAlign w:val="center"/>
          </w:tcPr>
          <w:p>
            <w:pPr>
              <w:spacing w:before="50" w:after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自主品牌获奖情况</w:t>
            </w:r>
          </w:p>
        </w:tc>
        <w:tc>
          <w:tcPr>
            <w:tcW w:w="3969" w:type="dxa"/>
            <w:gridSpan w:val="9"/>
            <w:vAlign w:val="center"/>
          </w:tcPr>
          <w:p>
            <w:pPr>
              <w:spacing w:before="50" w:after="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中国驰名商标：     个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131" w:type="dxa"/>
            <w:vMerge w:val="continue"/>
            <w:vAlign w:val="center"/>
          </w:tcPr>
          <w:p>
            <w:pPr>
              <w:spacing w:before="50" w:after="5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97" w:type="dxa"/>
            <w:gridSpan w:val="7"/>
            <w:vMerge w:val="continue"/>
            <w:vAlign w:val="center"/>
          </w:tcPr>
          <w:p>
            <w:pPr>
              <w:spacing w:before="50" w:after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69" w:type="dxa"/>
            <w:gridSpan w:val="9"/>
            <w:vAlign w:val="center"/>
          </w:tcPr>
          <w:p>
            <w:pPr>
              <w:spacing w:before="50" w:after="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省名牌产品：     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131" w:type="dxa"/>
            <w:vMerge w:val="continue"/>
            <w:vAlign w:val="center"/>
          </w:tcPr>
          <w:p>
            <w:pPr>
              <w:spacing w:before="50" w:after="5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97" w:type="dxa"/>
            <w:gridSpan w:val="7"/>
            <w:vMerge w:val="continue"/>
            <w:vAlign w:val="center"/>
          </w:tcPr>
          <w:p>
            <w:pPr>
              <w:spacing w:before="50" w:after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69" w:type="dxa"/>
            <w:gridSpan w:val="9"/>
            <w:vAlign w:val="center"/>
          </w:tcPr>
          <w:p>
            <w:pPr>
              <w:spacing w:before="50" w:after="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省著名商标：     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exact"/>
        </w:trPr>
        <w:tc>
          <w:tcPr>
            <w:tcW w:w="1131" w:type="dxa"/>
            <w:vAlign w:val="center"/>
          </w:tcPr>
          <w:p>
            <w:pPr>
              <w:spacing w:before="50" w:after="5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创新</w:t>
            </w:r>
          </w:p>
          <w:p>
            <w:pPr>
              <w:spacing w:before="50" w:after="5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平台</w:t>
            </w:r>
          </w:p>
        </w:tc>
        <w:tc>
          <w:tcPr>
            <w:tcW w:w="379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企业研发平台建设情况</w:t>
            </w:r>
          </w:p>
        </w:tc>
        <w:tc>
          <w:tcPr>
            <w:tcW w:w="3969" w:type="dxa"/>
            <w:gridSpan w:val="9"/>
            <w:vAlign w:val="center"/>
          </w:tcPr>
          <w:p>
            <w:pPr>
              <w:spacing w:before="50" w:after="50" w:line="2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企业技术中心   □国家 □省级 □市级</w:t>
            </w:r>
          </w:p>
          <w:p>
            <w:pPr>
              <w:spacing w:before="50" w:after="50" w:line="2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企业工程中心   □国家 □省级 □市级</w:t>
            </w:r>
          </w:p>
          <w:p>
            <w:pPr>
              <w:spacing w:before="50" w:after="50" w:line="2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院士专家工作站  □有      □无</w:t>
            </w:r>
          </w:p>
          <w:p>
            <w:pPr>
              <w:spacing w:before="50" w:after="50" w:line="200" w:lineRule="exact"/>
              <w:jc w:val="left"/>
              <w:rPr>
                <w:rFonts w:ascii="宋体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博士后工作站    □有  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31" w:type="dxa"/>
            <w:vMerge w:val="restart"/>
            <w:vAlign w:val="center"/>
          </w:tcPr>
          <w:p>
            <w:pPr>
              <w:spacing w:before="50" w:after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经济   效益</w:t>
            </w:r>
          </w:p>
        </w:tc>
        <w:tc>
          <w:tcPr>
            <w:tcW w:w="1245" w:type="dxa"/>
            <w:vMerge w:val="restart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营业收入(万元)</w:t>
            </w:r>
          </w:p>
        </w:tc>
        <w:tc>
          <w:tcPr>
            <w:tcW w:w="638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 xml:space="preserve">                     </w:t>
            </w:r>
          </w:p>
        </w:tc>
        <w:tc>
          <w:tcPr>
            <w:tcW w:w="638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主营业务收入（万元）</w:t>
            </w:r>
          </w:p>
        </w:tc>
        <w:tc>
          <w:tcPr>
            <w:tcW w:w="676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 xml:space="preserve">                     </w:t>
            </w:r>
          </w:p>
        </w:tc>
        <w:tc>
          <w:tcPr>
            <w:tcW w:w="677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340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利润总额（万元）</w:t>
            </w:r>
          </w:p>
        </w:tc>
        <w:tc>
          <w:tcPr>
            <w:tcW w:w="6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 xml:space="preserve">                     </w:t>
            </w:r>
          </w:p>
        </w:tc>
        <w:tc>
          <w:tcPr>
            <w:tcW w:w="6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1131" w:type="dxa"/>
            <w:vMerge w:val="continue"/>
            <w:vAlign w:val="center"/>
          </w:tcPr>
          <w:p>
            <w:pPr>
              <w:spacing w:before="50" w:after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638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638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spacing w:before="50" w:after="50"/>
              <w:rPr>
                <w:rFonts w:ascii="宋体" w:hAnsi="宋体"/>
                <w:szCs w:val="21"/>
              </w:rPr>
            </w:pPr>
          </w:p>
        </w:tc>
        <w:tc>
          <w:tcPr>
            <w:tcW w:w="677" w:type="dxa"/>
            <w:gridSpan w:val="2"/>
            <w:vAlign w:val="center"/>
          </w:tcPr>
          <w:p>
            <w:pPr>
              <w:spacing w:before="50" w:after="50"/>
              <w:rPr>
                <w:rFonts w:ascii="宋体" w:hAnsi="宋体"/>
                <w:szCs w:val="21"/>
              </w:rPr>
            </w:pPr>
          </w:p>
        </w:tc>
        <w:tc>
          <w:tcPr>
            <w:tcW w:w="1340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8" w:type="dxa"/>
            <w:vAlign w:val="center"/>
          </w:tcPr>
          <w:p>
            <w:pPr>
              <w:spacing w:before="50" w:after="50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638" w:type="dxa"/>
            <w:vAlign w:val="center"/>
          </w:tcPr>
          <w:p>
            <w:pPr>
              <w:spacing w:before="50" w:after="50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31" w:type="dxa"/>
            <w:vMerge w:val="continue"/>
            <w:vAlign w:val="center"/>
          </w:tcPr>
          <w:p>
            <w:pPr>
              <w:spacing w:before="50" w:after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净利润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（万元）</w:t>
            </w:r>
          </w:p>
        </w:tc>
        <w:tc>
          <w:tcPr>
            <w:tcW w:w="638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 xml:space="preserve">                     </w:t>
            </w:r>
          </w:p>
        </w:tc>
        <w:tc>
          <w:tcPr>
            <w:tcW w:w="638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上缴所得税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（万元）</w:t>
            </w:r>
          </w:p>
        </w:tc>
        <w:tc>
          <w:tcPr>
            <w:tcW w:w="676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 xml:space="preserve">                     </w:t>
            </w:r>
          </w:p>
        </w:tc>
        <w:tc>
          <w:tcPr>
            <w:tcW w:w="677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340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销售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利润率</w:t>
            </w:r>
          </w:p>
        </w:tc>
        <w:tc>
          <w:tcPr>
            <w:tcW w:w="6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 xml:space="preserve">                     </w:t>
            </w:r>
          </w:p>
        </w:tc>
        <w:tc>
          <w:tcPr>
            <w:tcW w:w="6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1131" w:type="dxa"/>
            <w:vMerge w:val="continue"/>
            <w:vAlign w:val="center"/>
          </w:tcPr>
          <w:p>
            <w:pPr>
              <w:spacing w:before="50" w:after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8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638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spacing w:before="50" w:after="50"/>
              <w:rPr>
                <w:rFonts w:ascii="宋体" w:hAnsi="宋体"/>
                <w:szCs w:val="21"/>
              </w:rPr>
            </w:pPr>
          </w:p>
        </w:tc>
        <w:tc>
          <w:tcPr>
            <w:tcW w:w="677" w:type="dxa"/>
            <w:gridSpan w:val="2"/>
            <w:vAlign w:val="center"/>
          </w:tcPr>
          <w:p>
            <w:pPr>
              <w:spacing w:before="50" w:after="50"/>
              <w:rPr>
                <w:rFonts w:ascii="宋体" w:hAnsi="宋体"/>
                <w:szCs w:val="21"/>
              </w:rPr>
            </w:pPr>
          </w:p>
        </w:tc>
        <w:tc>
          <w:tcPr>
            <w:tcW w:w="1340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8" w:type="dxa"/>
            <w:vAlign w:val="center"/>
          </w:tcPr>
          <w:p>
            <w:pPr>
              <w:spacing w:before="50" w:after="5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%</w:t>
            </w:r>
          </w:p>
        </w:tc>
        <w:tc>
          <w:tcPr>
            <w:tcW w:w="638" w:type="dxa"/>
            <w:vAlign w:val="center"/>
          </w:tcPr>
          <w:p>
            <w:pPr>
              <w:spacing w:before="50" w:after="5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</w:trPr>
        <w:tc>
          <w:tcPr>
            <w:tcW w:w="1131" w:type="dxa"/>
            <w:vMerge w:val="continue"/>
          </w:tcPr>
          <w:p>
            <w:pPr>
              <w:spacing w:before="50" w:after="50"/>
              <w:rPr>
                <w:rFonts w:ascii="宋体" w:hAnsi="宋体"/>
                <w:szCs w:val="21"/>
              </w:rPr>
            </w:pPr>
          </w:p>
        </w:tc>
        <w:tc>
          <w:tcPr>
            <w:tcW w:w="2521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近三年效益指标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年</w:t>
            </w:r>
          </w:p>
        </w:tc>
        <w:tc>
          <w:tcPr>
            <w:tcW w:w="197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年</w:t>
            </w:r>
          </w:p>
        </w:tc>
        <w:tc>
          <w:tcPr>
            <w:tcW w:w="199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</w:trPr>
        <w:tc>
          <w:tcPr>
            <w:tcW w:w="1131" w:type="dxa"/>
            <w:vMerge w:val="continue"/>
          </w:tcPr>
          <w:p>
            <w:pPr>
              <w:spacing w:before="50" w:after="50"/>
              <w:rPr>
                <w:rFonts w:ascii="宋体" w:hAnsi="宋体"/>
                <w:szCs w:val="21"/>
              </w:rPr>
            </w:pPr>
          </w:p>
        </w:tc>
        <w:tc>
          <w:tcPr>
            <w:tcW w:w="2521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主营业务收入增长率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%</w:t>
            </w:r>
          </w:p>
        </w:tc>
        <w:tc>
          <w:tcPr>
            <w:tcW w:w="197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%</w:t>
            </w:r>
          </w:p>
        </w:tc>
        <w:tc>
          <w:tcPr>
            <w:tcW w:w="199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</w:trPr>
        <w:tc>
          <w:tcPr>
            <w:tcW w:w="1131" w:type="dxa"/>
            <w:vMerge w:val="continue"/>
          </w:tcPr>
          <w:p>
            <w:pPr>
              <w:spacing w:before="50" w:after="50"/>
              <w:rPr>
                <w:rFonts w:ascii="宋体" w:hAnsi="宋体"/>
                <w:szCs w:val="21"/>
              </w:rPr>
            </w:pPr>
          </w:p>
        </w:tc>
        <w:tc>
          <w:tcPr>
            <w:tcW w:w="2521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利润总额增长率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%</w:t>
            </w:r>
          </w:p>
        </w:tc>
        <w:tc>
          <w:tcPr>
            <w:tcW w:w="197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%</w:t>
            </w:r>
          </w:p>
        </w:tc>
        <w:tc>
          <w:tcPr>
            <w:tcW w:w="199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</w:trPr>
        <w:tc>
          <w:tcPr>
            <w:tcW w:w="1131" w:type="dxa"/>
            <w:vMerge w:val="continue"/>
          </w:tcPr>
          <w:p>
            <w:pPr>
              <w:spacing w:before="50" w:after="50"/>
              <w:rPr>
                <w:rFonts w:ascii="宋体" w:hAnsi="宋体"/>
                <w:szCs w:val="21"/>
              </w:rPr>
            </w:pPr>
          </w:p>
        </w:tc>
        <w:tc>
          <w:tcPr>
            <w:tcW w:w="2521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净利润增长率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%</w:t>
            </w:r>
          </w:p>
        </w:tc>
        <w:tc>
          <w:tcPr>
            <w:tcW w:w="197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%</w:t>
            </w:r>
          </w:p>
        </w:tc>
        <w:tc>
          <w:tcPr>
            <w:tcW w:w="199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1131" w:type="dxa"/>
            <w:vMerge w:val="restart"/>
            <w:vAlign w:val="center"/>
          </w:tcPr>
          <w:p>
            <w:pPr>
              <w:spacing w:before="50" w:after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国际化</w:t>
            </w:r>
          </w:p>
          <w:p>
            <w:pPr>
              <w:spacing w:before="50" w:after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程度</w:t>
            </w:r>
          </w:p>
        </w:tc>
        <w:tc>
          <w:tcPr>
            <w:tcW w:w="2521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pacing w:val="-12"/>
                <w:szCs w:val="21"/>
              </w:rPr>
            </w:pPr>
            <w:r>
              <w:rPr>
                <w:rFonts w:hint="eastAsia" w:ascii="宋体" w:hAnsi="宋体"/>
                <w:spacing w:val="-12"/>
                <w:szCs w:val="21"/>
              </w:rPr>
              <w:t>主营产品出口额与主营业务收入之比（近三年）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%</w:t>
            </w:r>
          </w:p>
        </w:tc>
        <w:tc>
          <w:tcPr>
            <w:tcW w:w="197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%</w:t>
            </w:r>
          </w:p>
        </w:tc>
        <w:tc>
          <w:tcPr>
            <w:tcW w:w="199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</w:trPr>
        <w:tc>
          <w:tcPr>
            <w:tcW w:w="1131" w:type="dxa"/>
            <w:vMerge w:val="continue"/>
            <w:vAlign w:val="center"/>
          </w:tcPr>
          <w:p>
            <w:pPr>
              <w:spacing w:before="50" w:after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1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海外经营机构数量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73" w:type="dxa"/>
            <w:gridSpan w:val="5"/>
            <w:vAlign w:val="center"/>
          </w:tcPr>
          <w:p>
            <w:pPr>
              <w:spacing w:before="50" w:after="5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海外研发机构数量</w:t>
            </w:r>
          </w:p>
        </w:tc>
        <w:tc>
          <w:tcPr>
            <w:tcW w:w="1996" w:type="dxa"/>
            <w:gridSpan w:val="4"/>
            <w:vAlign w:val="center"/>
          </w:tcPr>
          <w:p>
            <w:pPr>
              <w:spacing w:before="50" w:after="50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131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企业基本情况及发展态势分析</w:t>
            </w:r>
          </w:p>
        </w:tc>
        <w:tc>
          <w:tcPr>
            <w:tcW w:w="7766" w:type="dxa"/>
            <w:gridSpan w:val="16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31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企业发展面临的困难及问题</w:t>
            </w:r>
          </w:p>
        </w:tc>
        <w:tc>
          <w:tcPr>
            <w:tcW w:w="7766" w:type="dxa"/>
            <w:gridSpan w:val="16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131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政策诉求及意见建议</w:t>
            </w:r>
          </w:p>
        </w:tc>
        <w:tc>
          <w:tcPr>
            <w:tcW w:w="7766" w:type="dxa"/>
            <w:gridSpan w:val="16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Cs w:val="21"/>
        </w:rPr>
      </w:pPr>
    </w:p>
    <w:sectPr>
      <w:footerReference r:id="rId5" w:type="default"/>
      <w:pgSz w:w="11906" w:h="16838"/>
      <w:pgMar w:top="2098" w:right="1474" w:bottom="1588" w:left="1588" w:header="851" w:footer="992" w:gutter="0"/>
      <w:pgNumType w:start="4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51933701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/>
  </w:footnote>
  <w:footnote w:type="continuationSeparator" w:id="7">
    <w:p/>
  </w:footnote>
  <w:footnote w:id="0">
    <w:p>
      <w:pPr>
        <w:pStyle w:val="6"/>
      </w:pPr>
      <w:r>
        <w:rPr>
          <w:rStyle w:val="13"/>
        </w:rPr>
        <w:footnoteRef/>
      </w:r>
      <w:r>
        <w:t xml:space="preserve"> </w:t>
      </w:r>
      <w:r>
        <w:rPr>
          <w:rFonts w:hint="eastAsia"/>
        </w:rPr>
        <w:t>按照《国民经济行业分类(GB/T 4754-2017)》的大类行业填写所属行业；</w:t>
      </w:r>
    </w:p>
  </w:footnote>
  <w:footnote w:id="1">
    <w:p>
      <w:pPr>
        <w:pStyle w:val="6"/>
      </w:pPr>
      <w:r>
        <w:rPr>
          <w:rStyle w:val="13"/>
        </w:rPr>
        <w:footnoteRef/>
      </w:r>
      <w:r>
        <w:t xml:space="preserve"> </w:t>
      </w:r>
      <w:r>
        <w:rPr>
          <w:rFonts w:hint="eastAsia"/>
        </w:rPr>
        <w:t>须填写产品准确名称；</w:t>
      </w:r>
    </w:p>
  </w:footnote>
  <w:footnote w:id="2">
    <w:p>
      <w:pPr>
        <w:pStyle w:val="6"/>
      </w:pPr>
      <w:r>
        <w:rPr>
          <w:rStyle w:val="13"/>
        </w:rPr>
        <w:footnoteRef/>
      </w:r>
      <w:r>
        <w:t xml:space="preserve"> </w:t>
      </w:r>
      <w:r>
        <w:rPr>
          <w:rFonts w:hint="eastAsia"/>
        </w:rPr>
        <w:t>对照《统计用产品分类目录》，填写产品对应的分类目录最底层名称（产品目录网址；http://www.stats.gov.cn/tjsj/tjbz/tjypflml/），无法按该目录分类的，可按行业惯例分类。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footnotePr>
    <w:footnote w:id="6"/>
    <w:footnote w:id="7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55DD7"/>
    <w:rsid w:val="000636D5"/>
    <w:rsid w:val="00074441"/>
    <w:rsid w:val="000A607E"/>
    <w:rsid w:val="000D204A"/>
    <w:rsid w:val="000F7808"/>
    <w:rsid w:val="00112F9B"/>
    <w:rsid w:val="00154B8F"/>
    <w:rsid w:val="00172A27"/>
    <w:rsid w:val="001A6732"/>
    <w:rsid w:val="001A7BDB"/>
    <w:rsid w:val="001C5724"/>
    <w:rsid w:val="00266165"/>
    <w:rsid w:val="00275DE1"/>
    <w:rsid w:val="002C2E58"/>
    <w:rsid w:val="002F5758"/>
    <w:rsid w:val="002F6464"/>
    <w:rsid w:val="003567D3"/>
    <w:rsid w:val="00384CF4"/>
    <w:rsid w:val="003C0248"/>
    <w:rsid w:val="003E636B"/>
    <w:rsid w:val="00464B30"/>
    <w:rsid w:val="004B36FE"/>
    <w:rsid w:val="004D1C47"/>
    <w:rsid w:val="00537D38"/>
    <w:rsid w:val="00543816"/>
    <w:rsid w:val="005515C1"/>
    <w:rsid w:val="00552FD0"/>
    <w:rsid w:val="00586E58"/>
    <w:rsid w:val="00606EA9"/>
    <w:rsid w:val="00650FAC"/>
    <w:rsid w:val="0069417A"/>
    <w:rsid w:val="006A497D"/>
    <w:rsid w:val="006E53FA"/>
    <w:rsid w:val="006E7793"/>
    <w:rsid w:val="007016E0"/>
    <w:rsid w:val="007463C2"/>
    <w:rsid w:val="0078347C"/>
    <w:rsid w:val="007965CF"/>
    <w:rsid w:val="007F0D4E"/>
    <w:rsid w:val="007F4C05"/>
    <w:rsid w:val="007F63B5"/>
    <w:rsid w:val="00826260"/>
    <w:rsid w:val="008A2030"/>
    <w:rsid w:val="008D45D7"/>
    <w:rsid w:val="00917B34"/>
    <w:rsid w:val="00921BF8"/>
    <w:rsid w:val="009401D1"/>
    <w:rsid w:val="009577DE"/>
    <w:rsid w:val="009B5331"/>
    <w:rsid w:val="009B73E3"/>
    <w:rsid w:val="00A02440"/>
    <w:rsid w:val="00A338C0"/>
    <w:rsid w:val="00AA2892"/>
    <w:rsid w:val="00AC38D4"/>
    <w:rsid w:val="00AD7C82"/>
    <w:rsid w:val="00AE5678"/>
    <w:rsid w:val="00B13910"/>
    <w:rsid w:val="00B20CA7"/>
    <w:rsid w:val="00B3313F"/>
    <w:rsid w:val="00B659FE"/>
    <w:rsid w:val="00B667E5"/>
    <w:rsid w:val="00BA58A4"/>
    <w:rsid w:val="00BD1DF5"/>
    <w:rsid w:val="00BD7EC8"/>
    <w:rsid w:val="00C031BA"/>
    <w:rsid w:val="00C11ED9"/>
    <w:rsid w:val="00C725B6"/>
    <w:rsid w:val="00C84E34"/>
    <w:rsid w:val="00C91D23"/>
    <w:rsid w:val="00CD15C1"/>
    <w:rsid w:val="00CE3E22"/>
    <w:rsid w:val="00D30B55"/>
    <w:rsid w:val="00D568C5"/>
    <w:rsid w:val="00DA6C57"/>
    <w:rsid w:val="00DD0BB8"/>
    <w:rsid w:val="00E04075"/>
    <w:rsid w:val="00E436A8"/>
    <w:rsid w:val="00E958DE"/>
    <w:rsid w:val="00E95D19"/>
    <w:rsid w:val="00EA6BB6"/>
    <w:rsid w:val="00EB4777"/>
    <w:rsid w:val="00F47C3D"/>
    <w:rsid w:val="00F614D5"/>
    <w:rsid w:val="00F8293D"/>
    <w:rsid w:val="00FA7A3C"/>
    <w:rsid w:val="00FC49A4"/>
    <w:rsid w:val="00FC6071"/>
    <w:rsid w:val="00FD05E5"/>
    <w:rsid w:val="00FD3E27"/>
    <w:rsid w:val="024055D8"/>
    <w:rsid w:val="09CB2686"/>
    <w:rsid w:val="09D26061"/>
    <w:rsid w:val="0BE51C7C"/>
    <w:rsid w:val="0C6E1944"/>
    <w:rsid w:val="0CD4640B"/>
    <w:rsid w:val="0E7B612F"/>
    <w:rsid w:val="0ECE092F"/>
    <w:rsid w:val="0F2749AE"/>
    <w:rsid w:val="10181510"/>
    <w:rsid w:val="11795CDF"/>
    <w:rsid w:val="11D11DDA"/>
    <w:rsid w:val="128A7D53"/>
    <w:rsid w:val="137506F9"/>
    <w:rsid w:val="14D9113C"/>
    <w:rsid w:val="18011D57"/>
    <w:rsid w:val="1889566F"/>
    <w:rsid w:val="19D572D1"/>
    <w:rsid w:val="1CB81520"/>
    <w:rsid w:val="2032525F"/>
    <w:rsid w:val="21456153"/>
    <w:rsid w:val="21D52D41"/>
    <w:rsid w:val="24181502"/>
    <w:rsid w:val="25075700"/>
    <w:rsid w:val="26F90D0D"/>
    <w:rsid w:val="292E52CB"/>
    <w:rsid w:val="29D26015"/>
    <w:rsid w:val="2AD90F7E"/>
    <w:rsid w:val="2ADA0DF2"/>
    <w:rsid w:val="2ED841BA"/>
    <w:rsid w:val="2F1F5CDD"/>
    <w:rsid w:val="31064BF4"/>
    <w:rsid w:val="31663554"/>
    <w:rsid w:val="325F262D"/>
    <w:rsid w:val="34B50188"/>
    <w:rsid w:val="354C534F"/>
    <w:rsid w:val="35CE7222"/>
    <w:rsid w:val="36D3464C"/>
    <w:rsid w:val="375C6984"/>
    <w:rsid w:val="376B1585"/>
    <w:rsid w:val="387529E7"/>
    <w:rsid w:val="38A915BD"/>
    <w:rsid w:val="38E0760C"/>
    <w:rsid w:val="3B3758F4"/>
    <w:rsid w:val="3FC02C02"/>
    <w:rsid w:val="41074E7E"/>
    <w:rsid w:val="42211B0D"/>
    <w:rsid w:val="425B205B"/>
    <w:rsid w:val="42620C8B"/>
    <w:rsid w:val="452C12D8"/>
    <w:rsid w:val="46424A0A"/>
    <w:rsid w:val="464264F9"/>
    <w:rsid w:val="47791B90"/>
    <w:rsid w:val="489B7103"/>
    <w:rsid w:val="49DA6345"/>
    <w:rsid w:val="4AD33B7E"/>
    <w:rsid w:val="4DF83043"/>
    <w:rsid w:val="51332D45"/>
    <w:rsid w:val="53861B26"/>
    <w:rsid w:val="54D638D1"/>
    <w:rsid w:val="592E6ADF"/>
    <w:rsid w:val="59560B9C"/>
    <w:rsid w:val="5A0E0056"/>
    <w:rsid w:val="5A5A0E8B"/>
    <w:rsid w:val="5AA46216"/>
    <w:rsid w:val="5B2054A0"/>
    <w:rsid w:val="5DE575ED"/>
    <w:rsid w:val="60F639A4"/>
    <w:rsid w:val="62CB7256"/>
    <w:rsid w:val="684142B0"/>
    <w:rsid w:val="69E920B3"/>
    <w:rsid w:val="6B0E014E"/>
    <w:rsid w:val="6B3F7FE0"/>
    <w:rsid w:val="7119727E"/>
    <w:rsid w:val="73CA2DBC"/>
    <w:rsid w:val="73E00CBD"/>
    <w:rsid w:val="74453F48"/>
    <w:rsid w:val="78263CE6"/>
    <w:rsid w:val="78E25778"/>
    <w:rsid w:val="7AE63EBE"/>
    <w:rsid w:val="7D4E027D"/>
    <w:rsid w:val="7DC53562"/>
    <w:rsid w:val="7EA64993"/>
    <w:rsid w:val="7EF0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5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page number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333333"/>
      <w:u w:val="none"/>
    </w:rPr>
  </w:style>
  <w:style w:type="character" w:styleId="12">
    <w:name w:val="Hyperlink"/>
    <w:basedOn w:val="9"/>
    <w:qFormat/>
    <w:uiPriority w:val="0"/>
    <w:rPr>
      <w:color w:val="202020"/>
      <w:sz w:val="18"/>
      <w:szCs w:val="18"/>
      <w:u w:val="none"/>
    </w:rPr>
  </w:style>
  <w:style w:type="character" w:styleId="13">
    <w:name w:val="footnote reference"/>
    <w:basedOn w:val="9"/>
    <w:qFormat/>
    <w:uiPriority w:val="0"/>
    <w:rPr>
      <w:vertAlign w:val="superscript"/>
    </w:rPr>
  </w:style>
  <w:style w:type="paragraph" w:customStyle="1" w:styleId="14">
    <w:name w:val="Default Paragraph Font Para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lang w:eastAsia="en-US"/>
    </w:rPr>
  </w:style>
  <w:style w:type="character" w:customStyle="1" w:styleId="15">
    <w:name w:val="页眉 Char"/>
    <w:basedOn w:val="9"/>
    <w:link w:val="5"/>
    <w:qFormat/>
    <w:uiPriority w:val="99"/>
    <w:rPr>
      <w:kern w:val="2"/>
      <w:sz w:val="18"/>
    </w:rPr>
  </w:style>
  <w:style w:type="character" w:customStyle="1" w:styleId="16">
    <w:name w:val="批注框文本 Char"/>
    <w:basedOn w:val="9"/>
    <w:link w:val="3"/>
    <w:qFormat/>
    <w:uiPriority w:val="0"/>
    <w:rPr>
      <w:kern w:val="2"/>
      <w:sz w:val="18"/>
      <w:szCs w:val="18"/>
    </w:rPr>
  </w:style>
  <w:style w:type="character" w:customStyle="1" w:styleId="17">
    <w:name w:val="页脚 Char"/>
    <w:basedOn w:val="9"/>
    <w:link w:val="4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223</Words>
  <Characters>1276</Characters>
  <Lines>10</Lines>
  <Paragraphs>2</Paragraphs>
  <TotalTime>1</TotalTime>
  <ScaleCrop>false</ScaleCrop>
  <LinksUpToDate>false</LinksUpToDate>
  <CharactersWithSpaces>1497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2021-05-14T07:18:00Z</dcterms:created>
  <dc:creator>kuangpy</dc:creator>
  <cp:lastModifiedBy>zoubin</cp:lastModifiedBy>
  <cp:lastPrinted>2021-04-27T07:42:00Z</cp:lastPrinted>
  <dcterms:modified xsi:type="dcterms:W3CDTF">2022-09-16T07:59:51Z</dcterms:modified>
  <dc:title>“单项冠军”企业示范提升行动实施方案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07D7B7411488419D80466A9EA872E0CA</vt:lpwstr>
  </property>
</Properties>
</file>