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B2" w:rsidRDefault="0011139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CF52B2" w:rsidRDefault="0011139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sz w:val="36"/>
          <w:szCs w:val="36"/>
        </w:rPr>
        <w:t>年新型信息消费示范项目</w:t>
      </w:r>
      <w:r w:rsidR="00640B37">
        <w:rPr>
          <w:rFonts w:ascii="Times New Roman" w:eastAsia="方正小标宋简体" w:hAnsi="Times New Roman" w:cs="Times New Roman" w:hint="eastAsia"/>
          <w:sz w:val="36"/>
          <w:szCs w:val="36"/>
        </w:rPr>
        <w:t>示范内容</w:t>
      </w:r>
    </w:p>
    <w:p w:rsidR="00CF52B2" w:rsidRDefault="00CF52B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F52B2" w:rsidRPr="00640B37" w:rsidRDefault="00640B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40B37">
        <w:rPr>
          <w:rFonts w:ascii="黑体" w:eastAsia="黑体" w:hAnsi="黑体" w:cs="微软雅黑" w:hint="eastAsia"/>
          <w:sz w:val="32"/>
          <w:szCs w:val="32"/>
        </w:rPr>
        <w:t>一、</w:t>
      </w:r>
      <w:r w:rsidR="00111394" w:rsidRPr="00640B37">
        <w:rPr>
          <w:rFonts w:ascii="黑体" w:eastAsia="黑体" w:hAnsi="黑体" w:cs="Times New Roman"/>
          <w:sz w:val="32"/>
          <w:szCs w:val="32"/>
        </w:rPr>
        <w:t>信息消费+乡村振兴</w:t>
      </w:r>
    </w:p>
    <w:p w:rsidR="00CF52B2" w:rsidRDefault="00640B3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（一）</w:t>
      </w:r>
      <w:r w:rsidR="00111394">
        <w:rPr>
          <w:rFonts w:ascii="Times New Roman" w:eastAsia="仿宋_GB2312" w:hAnsi="Times New Roman" w:cs="Times New Roman"/>
          <w:b/>
          <w:sz w:val="32"/>
          <w:szCs w:val="32"/>
        </w:rPr>
        <w:t>农村电商消费。</w:t>
      </w:r>
      <w:r w:rsidR="00111394">
        <w:rPr>
          <w:rFonts w:ascii="Times New Roman" w:eastAsia="仿宋_GB2312" w:hAnsi="Times New Roman" w:cs="Times New Roman"/>
          <w:color w:val="070707"/>
          <w:sz w:val="32"/>
          <w:szCs w:val="32"/>
        </w:rPr>
        <w:t>支持拓展农副产品销路、实现消费助农的电子商务平台服务。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鼓励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0"/>
        </w:rPr>
        <w:t>发展面向农业农村的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社交电商、直播电商、短</w:t>
      </w:r>
      <w:proofErr w:type="gramStart"/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视频电</w:t>
      </w:r>
      <w:proofErr w:type="gramEnd"/>
      <w:r w:rsidR="00111394">
        <w:rPr>
          <w:rFonts w:ascii="Times New Roman" w:eastAsia="仿宋_GB2312" w:hAnsi="Times New Roman" w:cs="Times New Roman"/>
          <w:color w:val="000000"/>
          <w:sz w:val="32"/>
          <w:szCs w:val="32"/>
        </w:rPr>
        <w:t>商等新型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0"/>
        </w:rPr>
        <w:t>电子商务平台，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推动数字化、产业化资源向农村延伸，扩大电商扶贫成效，充分利用信息技术助力解决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问题。</w:t>
      </w:r>
    </w:p>
    <w:p w:rsidR="00CF52B2" w:rsidRDefault="00640B37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（二）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兴农服务消费。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鼓励发展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互联网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+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农业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，推进农业服务模式线上线下深度融合，通过创意农业新业态，丰富信息消费在智能农业中的应用场景，打造农村信息消费新模式，鼓励开展面向兴农服务的信息技能培训，促进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新农人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增收和农村经济社会发展。</w:t>
      </w:r>
    </w:p>
    <w:p w:rsidR="00CF52B2" w:rsidRDefault="00640B37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（三）</w:t>
      </w:r>
      <w:r w:rsidR="001C755A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助农产品消费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促进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信息技术与农机农艺融合应用，培育农业数字化发展的新兴信息技术产品与服务。发展灌溉无人机、智慧大棚、农业物联网设备、无土栽培等新型信息助农产品。支持面向乡村的整套数字乡村解决方案和数字乡村治理信息平台。</w:t>
      </w:r>
    </w:p>
    <w:p w:rsidR="00CF52B2" w:rsidRPr="00640B37" w:rsidRDefault="00640B37">
      <w:pPr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640B37">
        <w:rPr>
          <w:rFonts w:ascii="黑体" w:eastAsia="黑体" w:hAnsi="黑体" w:cs="微软雅黑" w:hint="eastAsia"/>
          <w:sz w:val="32"/>
          <w:szCs w:val="32"/>
        </w:rPr>
        <w:t>二、</w:t>
      </w:r>
      <w:r w:rsidR="00111394" w:rsidRPr="00640B37">
        <w:rPr>
          <w:rFonts w:ascii="黑体" w:eastAsia="黑体" w:hAnsi="黑体" w:cs="微软雅黑"/>
          <w:sz w:val="32"/>
          <w:szCs w:val="32"/>
        </w:rPr>
        <w:t>信息消费体验中心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lastRenderedPageBreak/>
        <w:t>（四）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综合商超类体验中心。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应用智能感知设施、标识导视系统、智慧综合管理平台、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5G+XR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等技术手段，对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城市内具有一定消费力、集聚力和辐射力的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商业综合体、园区景区、步行街、大型商超等生活空间赋能升级，满足消费者数字化体验及服务需求，实现商业智能分析、消费行为分析等综合功能，带动区域经济发展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。</w:t>
      </w:r>
    </w:p>
    <w:p w:rsidR="00CF52B2" w:rsidRDefault="007B2B35">
      <w:pPr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（五）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零售旗舰类体验中心。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运用大数据、人工智能</w:t>
      </w:r>
      <w:r w:rsidR="0011139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、区块链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等新一代信息技术，</w:t>
      </w:r>
      <w:proofErr w:type="gramStart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实现线</w:t>
      </w:r>
      <w:proofErr w:type="gramEnd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上服务、线下体验以及现代物流深度融合的线下门</w:t>
      </w:r>
      <w:proofErr w:type="gramStart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店建设</w:t>
      </w:r>
      <w:proofErr w:type="gramEnd"/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与改造升级，打通线上线下融合消费渠道壁垒，以信息赋能数字消费，不断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培养信息消费习惯。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70707"/>
          <w:kern w:val="0"/>
          <w:sz w:val="32"/>
          <w:szCs w:val="32"/>
        </w:rPr>
        <w:t>（六）</w:t>
      </w:r>
      <w:r w:rsidR="00111394">
        <w:rPr>
          <w:rFonts w:ascii="Times New Roman" w:eastAsia="仿宋_GB2312" w:hAnsi="Times New Roman" w:cs="Times New Roman"/>
          <w:b/>
          <w:color w:val="070707"/>
          <w:kern w:val="0"/>
          <w:sz w:val="32"/>
          <w:szCs w:val="32"/>
        </w:rPr>
        <w:t>体验展示类体验中心。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鼓励通过运用智能终端设备、虚拟现实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/</w:t>
      </w:r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增强现实、超高</w:t>
      </w:r>
      <w:proofErr w:type="gramStart"/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清技术</w:t>
      </w:r>
      <w:proofErr w:type="gramEnd"/>
      <w:r w:rsidR="00111394">
        <w:rPr>
          <w:rFonts w:ascii="Times New Roman" w:eastAsia="仿宋_GB2312" w:hAnsi="Times New Roman" w:cs="Times New Roman"/>
          <w:color w:val="070707"/>
          <w:kern w:val="0"/>
          <w:sz w:val="32"/>
          <w:szCs w:val="32"/>
        </w:rPr>
        <w:t>等方式，面向各类消费群体、普通群众提供信息消费体验、信息消费知识培训、信息消费技能普及等多种形式的宣传推广服务，集中展示信息消费产品和服务新成果，持续扩大信息消费影响和覆盖范围。</w:t>
      </w:r>
    </w:p>
    <w:p w:rsidR="00CF52B2" w:rsidRPr="00640B37" w:rsidRDefault="00640B37" w:rsidP="00640B37">
      <w:pPr>
        <w:ind w:firstLineChars="20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/>
          <w:sz w:val="32"/>
          <w:szCs w:val="32"/>
        </w:rPr>
        <w:t>三</w:t>
      </w:r>
      <w:r>
        <w:rPr>
          <w:rFonts w:ascii="黑体" w:eastAsia="黑体" w:hAnsi="黑体" w:cs="微软雅黑" w:hint="eastAsia"/>
          <w:sz w:val="32"/>
          <w:szCs w:val="32"/>
        </w:rPr>
        <w:t>、</w:t>
      </w:r>
      <w:r w:rsidR="00111394" w:rsidRPr="00640B37">
        <w:rPr>
          <w:rFonts w:ascii="黑体" w:eastAsia="黑体" w:hAnsi="黑体" w:cs="微软雅黑"/>
          <w:sz w:val="32"/>
          <w:szCs w:val="32"/>
        </w:rPr>
        <w:t>新型信息消费产品与服务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（七）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智能终端消费。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支</w:t>
      </w:r>
      <w:r w:rsidR="00111394">
        <w:rPr>
          <w:rFonts w:ascii="Times New Roman" w:eastAsia="仿宋_GB2312" w:hAnsi="Times New Roman" w:cs="Times New Roman"/>
          <w:color w:val="070707"/>
          <w:sz w:val="32"/>
          <w:szCs w:val="32"/>
        </w:rPr>
        <w:t>持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5G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手机终端、智能装备、千兆终端等终端消费。加快</w:t>
      </w:r>
      <w:proofErr w:type="gramStart"/>
      <w:r w:rsidR="00111394">
        <w:rPr>
          <w:rFonts w:ascii="Times New Roman" w:eastAsia="仿宋_GB2312" w:hAnsi="Times New Roman" w:cs="Times New Roman"/>
          <w:sz w:val="32"/>
          <w:szCs w:val="32"/>
        </w:rPr>
        <w:t>丰富双</w:t>
      </w:r>
      <w:proofErr w:type="gramEnd"/>
      <w:r w:rsidR="00111394">
        <w:rPr>
          <w:rFonts w:ascii="Times New Roman" w:eastAsia="仿宋_GB2312" w:hAnsi="Times New Roman" w:cs="Times New Roman"/>
          <w:sz w:val="32"/>
          <w:szCs w:val="32"/>
        </w:rPr>
        <w:t>千兆技术应用场景，推动基于双千兆的消费类电子产品智能化升级。支持人工智能、虚拟现实等技术在新型产品上的融合应用。发展智能网联汽车、智能家</w:t>
      </w:r>
      <w:r w:rsidR="00111394">
        <w:rPr>
          <w:rFonts w:ascii="Times New Roman" w:eastAsia="仿宋_GB2312" w:hAnsi="Times New Roman" w:cs="Times New Roman"/>
          <w:sz w:val="32"/>
          <w:szCs w:val="32"/>
        </w:rPr>
        <w:lastRenderedPageBreak/>
        <w:t>居、智能显示、智能服务机器人、可穿戴设备等新型产品及解决方案。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70707"/>
          <w:kern w:val="0"/>
          <w:sz w:val="32"/>
          <w:szCs w:val="32"/>
        </w:rPr>
        <w:t>（八）</w:t>
      </w:r>
      <w:r w:rsidR="00111394">
        <w:rPr>
          <w:rFonts w:ascii="Times New Roman" w:eastAsia="仿宋_GB2312" w:hAnsi="Times New Roman" w:cs="Times New Roman"/>
          <w:b/>
          <w:color w:val="070707"/>
          <w:kern w:val="0"/>
          <w:sz w:val="32"/>
          <w:szCs w:val="32"/>
        </w:rPr>
        <w:t>数字内容消费。</w:t>
      </w:r>
      <w:r w:rsidR="00111394">
        <w:rPr>
          <w:rFonts w:ascii="Times New Roman" w:eastAsia="仿宋_GB2312" w:hAnsi="Times New Roman" w:cs="Times New Roman"/>
          <w:color w:val="000000"/>
          <w:sz w:val="32"/>
          <w:szCs w:val="30"/>
        </w:rPr>
        <w:t>鼓励利用自媒体、短视频、网络直播等方式，加速推进数字影音、知识分享、网络娱乐等数字创意内容与服务多元化、品质化发展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。支持研发在线展览、在线旅游、在线办公、在线文娱等方式，通过新技术、新背景催生融合型、分享型的在线服务模式。</w:t>
      </w:r>
    </w:p>
    <w:p w:rsidR="00CF52B2" w:rsidRDefault="007B2B35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（九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）</w:t>
      </w:r>
      <w:r w:rsidR="00111394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反向定制消费。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鼓励运用大数据、人工智能、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VR/AR</w:t>
      </w:r>
      <w:r w:rsidR="0011139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等技术，以消费者为中心，面向多种应用与消费场景，结合生产线智能化、自动化、定制化、柔性化制造，实现消费者、制造业和信息化高度融合，满足消费者个性化、差异化需求，培养</w:t>
      </w:r>
      <w:r w:rsidR="00111394">
        <w:rPr>
          <w:rFonts w:ascii="Times New Roman" w:eastAsia="仿宋_GB2312" w:hAnsi="Times New Roman" w:cs="Times New Roman"/>
          <w:sz w:val="32"/>
          <w:szCs w:val="32"/>
        </w:rPr>
        <w:t>新型消费理念和消费方式。</w:t>
      </w:r>
    </w:p>
    <w:sectPr w:rsidR="00CF52B2" w:rsidSect="00B2303F">
      <w:footerReference w:type="default" r:id="rId8"/>
      <w:pgSz w:w="11906" w:h="16838"/>
      <w:pgMar w:top="2098" w:right="1588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2D" w:rsidRDefault="0073512D">
      <w:r>
        <w:separator/>
      </w:r>
    </w:p>
  </w:endnote>
  <w:endnote w:type="continuationSeparator" w:id="0">
    <w:p w:rsidR="0073512D" w:rsidRDefault="0073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F1B3CE7-991F-4D21-A25F-F24DA22FCCC5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65C902CF-5BDE-473F-A93A-6C834802AEE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A5E2A65-47F2-408C-B8DF-E3D7CBF53062}"/>
    <w:embedBold r:id="rId4" w:subsetted="1" w:fontKey="{6548E739-38A2-4E67-B3F2-A81EFB81876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175011"/>
    </w:sdtPr>
    <w:sdtEndPr>
      <w:rPr>
        <w:rFonts w:ascii="Times New Roman" w:hAnsi="Times New Roman" w:cs="Times New Roman"/>
      </w:rPr>
    </w:sdtEndPr>
    <w:sdtContent>
      <w:p w:rsidR="00CF52B2" w:rsidRPr="00A6723E" w:rsidRDefault="00111394">
        <w:pPr>
          <w:pStyle w:val="a5"/>
          <w:jc w:val="center"/>
          <w:rPr>
            <w:rFonts w:ascii="Times New Roman" w:hAnsi="Times New Roman" w:cs="Times New Roman"/>
          </w:rPr>
        </w:pPr>
        <w:r w:rsidRPr="00A6723E">
          <w:rPr>
            <w:rFonts w:ascii="Times New Roman" w:hAnsi="Times New Roman" w:cs="Times New Roman"/>
          </w:rPr>
          <w:fldChar w:fldCharType="begin"/>
        </w:r>
        <w:r w:rsidRPr="00A6723E">
          <w:rPr>
            <w:rFonts w:ascii="Times New Roman" w:hAnsi="Times New Roman" w:cs="Times New Roman"/>
          </w:rPr>
          <w:instrText>PAGE   \* MERGEFORMAT</w:instrText>
        </w:r>
        <w:r w:rsidRPr="00A6723E">
          <w:rPr>
            <w:rFonts w:ascii="Times New Roman" w:hAnsi="Times New Roman" w:cs="Times New Roman"/>
          </w:rPr>
          <w:fldChar w:fldCharType="separate"/>
        </w:r>
        <w:r w:rsidR="007B2B35" w:rsidRPr="007B2B35">
          <w:rPr>
            <w:rFonts w:ascii="Times New Roman" w:hAnsi="Times New Roman" w:cs="Times New Roman"/>
            <w:noProof/>
            <w:lang w:val="zh-CN"/>
          </w:rPr>
          <w:t>2</w:t>
        </w:r>
        <w:r w:rsidRPr="00A6723E">
          <w:rPr>
            <w:rFonts w:ascii="Times New Roman" w:hAnsi="Times New Roman" w:cs="Times New Roman"/>
          </w:rPr>
          <w:fldChar w:fldCharType="end"/>
        </w:r>
      </w:p>
    </w:sdtContent>
  </w:sdt>
  <w:p w:rsidR="00CF52B2" w:rsidRDefault="00CF52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2D" w:rsidRDefault="0073512D">
      <w:r>
        <w:separator/>
      </w:r>
    </w:p>
  </w:footnote>
  <w:footnote w:type="continuationSeparator" w:id="0">
    <w:p w:rsidR="0073512D" w:rsidRDefault="0073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1CD0"/>
    <w:multiLevelType w:val="singleLevel"/>
    <w:tmpl w:val="4F141CD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4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27"/>
    <w:rsid w:val="00064C6F"/>
    <w:rsid w:val="0009169B"/>
    <w:rsid w:val="00091AC3"/>
    <w:rsid w:val="000A2FD7"/>
    <w:rsid w:val="000F0E1D"/>
    <w:rsid w:val="000F2631"/>
    <w:rsid w:val="00111394"/>
    <w:rsid w:val="00134A63"/>
    <w:rsid w:val="00157514"/>
    <w:rsid w:val="00171237"/>
    <w:rsid w:val="00172A27"/>
    <w:rsid w:val="001C755A"/>
    <w:rsid w:val="001D1DC1"/>
    <w:rsid w:val="002B7E41"/>
    <w:rsid w:val="002F29EE"/>
    <w:rsid w:val="00314720"/>
    <w:rsid w:val="00354515"/>
    <w:rsid w:val="0039142C"/>
    <w:rsid w:val="00393F8B"/>
    <w:rsid w:val="003A304F"/>
    <w:rsid w:val="003B0565"/>
    <w:rsid w:val="003B13F8"/>
    <w:rsid w:val="003E4B68"/>
    <w:rsid w:val="003F3766"/>
    <w:rsid w:val="004036E1"/>
    <w:rsid w:val="00417538"/>
    <w:rsid w:val="00471E7B"/>
    <w:rsid w:val="004C3D21"/>
    <w:rsid w:val="00515431"/>
    <w:rsid w:val="00522F63"/>
    <w:rsid w:val="00547137"/>
    <w:rsid w:val="005A237A"/>
    <w:rsid w:val="005A3A4F"/>
    <w:rsid w:val="005D110F"/>
    <w:rsid w:val="00640B37"/>
    <w:rsid w:val="006F0183"/>
    <w:rsid w:val="006F6662"/>
    <w:rsid w:val="00720FA2"/>
    <w:rsid w:val="0073512D"/>
    <w:rsid w:val="0075365E"/>
    <w:rsid w:val="007B2B35"/>
    <w:rsid w:val="00805386"/>
    <w:rsid w:val="00836BAB"/>
    <w:rsid w:val="00857477"/>
    <w:rsid w:val="008654B4"/>
    <w:rsid w:val="00866F78"/>
    <w:rsid w:val="00876D63"/>
    <w:rsid w:val="008823EB"/>
    <w:rsid w:val="008A718E"/>
    <w:rsid w:val="008B2602"/>
    <w:rsid w:val="00904DF9"/>
    <w:rsid w:val="009846F1"/>
    <w:rsid w:val="009850F1"/>
    <w:rsid w:val="009A3ACB"/>
    <w:rsid w:val="009A5F8A"/>
    <w:rsid w:val="009B7F19"/>
    <w:rsid w:val="009E4D8F"/>
    <w:rsid w:val="009F0A0E"/>
    <w:rsid w:val="009F4719"/>
    <w:rsid w:val="00A037FC"/>
    <w:rsid w:val="00A51309"/>
    <w:rsid w:val="00A52CF5"/>
    <w:rsid w:val="00A53409"/>
    <w:rsid w:val="00A55D6E"/>
    <w:rsid w:val="00A6723E"/>
    <w:rsid w:val="00B2303F"/>
    <w:rsid w:val="00B43763"/>
    <w:rsid w:val="00B64D0B"/>
    <w:rsid w:val="00BA63FC"/>
    <w:rsid w:val="00BB1A72"/>
    <w:rsid w:val="00BB5B8B"/>
    <w:rsid w:val="00BF56E1"/>
    <w:rsid w:val="00C10E08"/>
    <w:rsid w:val="00C22126"/>
    <w:rsid w:val="00C83ECA"/>
    <w:rsid w:val="00CA6363"/>
    <w:rsid w:val="00CE5DD5"/>
    <w:rsid w:val="00CF52B2"/>
    <w:rsid w:val="00CF5631"/>
    <w:rsid w:val="00D27682"/>
    <w:rsid w:val="00DD3B47"/>
    <w:rsid w:val="00DE07A8"/>
    <w:rsid w:val="00E073DE"/>
    <w:rsid w:val="00E329F7"/>
    <w:rsid w:val="00E95152"/>
    <w:rsid w:val="00EE5129"/>
    <w:rsid w:val="00EF5D15"/>
    <w:rsid w:val="00F17CF1"/>
    <w:rsid w:val="00F36A2C"/>
    <w:rsid w:val="00F554E1"/>
    <w:rsid w:val="00F8407C"/>
    <w:rsid w:val="00F86F98"/>
    <w:rsid w:val="00FC6840"/>
    <w:rsid w:val="00FF744F"/>
    <w:rsid w:val="035A3758"/>
    <w:rsid w:val="0CF55303"/>
    <w:rsid w:val="130C51B1"/>
    <w:rsid w:val="13883454"/>
    <w:rsid w:val="404A5033"/>
    <w:rsid w:val="439B72F5"/>
    <w:rsid w:val="76FB7694"/>
    <w:rsid w:val="7787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5456F"/>
  <w15:docId w15:val="{C741CC25-ACAA-4CF5-8D3C-EB5F4C01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2022-03-02T03:21:00Z</dcterms:created>
  <dc:creator>Liyingjin</dc:creator>
  <lastModifiedBy>peiyan</lastModifiedBy>
  <dcterms:modified xsi:type="dcterms:W3CDTF">2022-04-21T02:26:00Z</dcterms:modified>
  <revision>73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ICV">
    <vt:lpwstr>137C0DF2DA6E4563B3EA31F8B6F89BDD</vt:lpwstr>
  </property>
</Properties>
</file>