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2B2B2B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B2B2B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2B2B2B"/>
          <w:sz w:val="40"/>
          <w:szCs w:val="40"/>
          <w:shd w:val="clear" w:color="auto" w:fill="FFFFFF"/>
        </w:rPr>
        <w:t>申报</w:t>
      </w:r>
      <w:r>
        <w:rPr>
          <w:rFonts w:hint="eastAsia" w:ascii="方正小标宋简体" w:hAnsi="方正小标宋简体" w:eastAsia="方正小标宋简体" w:cs="方正小标宋简体"/>
          <w:color w:val="2B2B2B"/>
          <w:sz w:val="40"/>
          <w:szCs w:val="40"/>
          <w:shd w:val="clear" w:color="auto" w:fill="FFFFFF"/>
          <w:lang w:val="en-US" w:eastAsia="zh-CN"/>
        </w:rPr>
        <w:t>认定需提供材料明细及样例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省级大学科技园应具备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《陕西省大学科技园管理办法》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中规定的认定条件，并提供以下材料。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1.申请报告及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基本信息表（见附件1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-1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）；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大学科技园发展规划及建设方案（见附件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1-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2）；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color w:val="2B2B2B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kern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2B2B2B"/>
          <w:kern w:val="0"/>
          <w:sz w:val="32"/>
          <w:szCs w:val="32"/>
          <w:shd w:val="clear" w:color="auto" w:fill="FFFFFF"/>
        </w:rPr>
        <w:t>依托单位对大学科技园支持政策和制度文件；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color w:val="2B2B2B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kern w:val="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2B2B2B"/>
          <w:kern w:val="0"/>
          <w:sz w:val="32"/>
          <w:szCs w:val="32"/>
          <w:shd w:val="clear" w:color="auto" w:fill="FFFFFF"/>
        </w:rPr>
        <w:t>地方政府与依托单位的合作或共建协议；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相关证明材料。（见附件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1-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3）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4"/>
        <w:widowControl/>
        <w:spacing w:beforeAutospacing="0" w:afterAutospacing="0" w:line="579" w:lineRule="exact"/>
        <w:rPr>
          <w:rFonts w:hint="eastAsia" w:ascii="黑体" w:hAnsi="黑体" w:eastAsia="黑体" w:cs="黑体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2B2B2B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2B2B2B"/>
          <w:sz w:val="32"/>
          <w:szCs w:val="32"/>
          <w:shd w:val="clear" w:color="auto" w:fill="FFFFFF"/>
          <w:lang w:val="en-US" w:eastAsia="zh-CN"/>
        </w:rPr>
        <w:t>-1</w:t>
      </w:r>
    </w:p>
    <w:p>
      <w:pPr>
        <w:pStyle w:val="4"/>
        <w:widowControl/>
        <w:spacing w:beforeAutospacing="0" w:afterAutospacing="0"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2B2B2B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2B2B2B"/>
          <w:sz w:val="44"/>
          <w:szCs w:val="44"/>
          <w:shd w:val="clear" w:color="auto" w:fill="FFFFFF"/>
        </w:rPr>
        <w:t>基本信息表</w:t>
      </w:r>
    </w:p>
    <w:tbl>
      <w:tblPr>
        <w:tblStyle w:val="5"/>
        <w:tblW w:w="890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80"/>
        <w:gridCol w:w="412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4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240" w:lineRule="auto"/>
              <w:ind w:left="0" w:leftChars="0" w:firstLine="249" w:firstLineChars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大学科技园名称</w:t>
            </w:r>
          </w:p>
        </w:tc>
        <w:tc>
          <w:tcPr>
            <w:tcW w:w="4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ind w:left="0" w:leftChars="0" w:firstLine="249" w:firstLineChars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4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240" w:lineRule="auto"/>
              <w:ind w:left="0" w:leftChars="0" w:firstLine="249" w:firstLineChars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运营机构名称</w:t>
            </w:r>
          </w:p>
        </w:tc>
        <w:tc>
          <w:tcPr>
            <w:tcW w:w="4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ind w:left="0" w:leftChars="0" w:firstLine="249" w:firstLineChars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</w:trPr>
        <w:tc>
          <w:tcPr>
            <w:tcW w:w="4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240" w:lineRule="auto"/>
              <w:ind w:left="0" w:leftChars="0" w:firstLine="249" w:firstLineChars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统一社会信用代码或组织机构代码</w:t>
            </w:r>
          </w:p>
        </w:tc>
        <w:tc>
          <w:tcPr>
            <w:tcW w:w="4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ind w:left="0" w:leftChars="0" w:firstLine="249" w:firstLineChars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</w:trPr>
        <w:tc>
          <w:tcPr>
            <w:tcW w:w="4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240" w:lineRule="auto"/>
              <w:ind w:left="0" w:leftChars="0" w:firstLine="249" w:firstLineChars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240" w:lineRule="auto"/>
              <w:ind w:left="0" w:leftChars="0" w:firstLine="249" w:firstLineChars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编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4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240" w:lineRule="auto"/>
              <w:ind w:left="0" w:leftChars="0" w:firstLine="249" w:firstLineChars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注册时间</w:t>
            </w:r>
          </w:p>
        </w:tc>
        <w:tc>
          <w:tcPr>
            <w:tcW w:w="4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240" w:lineRule="auto"/>
              <w:ind w:left="0" w:leftChars="0" w:firstLine="249" w:firstLineChars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单位性质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</w:trPr>
        <w:tc>
          <w:tcPr>
            <w:tcW w:w="4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240" w:lineRule="auto"/>
              <w:ind w:left="0" w:leftChars="0" w:firstLine="249" w:firstLineChars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依托高校</w:t>
            </w:r>
          </w:p>
        </w:tc>
        <w:tc>
          <w:tcPr>
            <w:tcW w:w="4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240" w:lineRule="auto"/>
              <w:ind w:left="0" w:leftChars="0" w:firstLine="249" w:firstLineChars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学科优势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</w:trPr>
        <w:tc>
          <w:tcPr>
            <w:tcW w:w="4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240" w:lineRule="auto"/>
              <w:ind w:left="0" w:leftChars="0" w:firstLine="249" w:firstLineChars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大学科技园负责人</w:t>
            </w:r>
          </w:p>
        </w:tc>
        <w:tc>
          <w:tcPr>
            <w:tcW w:w="4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240" w:lineRule="auto"/>
              <w:ind w:left="0" w:leftChars="0" w:firstLine="249" w:firstLineChars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</w:trPr>
        <w:tc>
          <w:tcPr>
            <w:tcW w:w="4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240" w:lineRule="auto"/>
              <w:ind w:left="0" w:leftChars="0" w:firstLine="249" w:firstLineChars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场地面积（平方米）</w:t>
            </w:r>
          </w:p>
        </w:tc>
        <w:tc>
          <w:tcPr>
            <w:tcW w:w="4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ind w:left="0" w:leftChars="0" w:firstLine="249" w:firstLineChars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</w:trPr>
        <w:tc>
          <w:tcPr>
            <w:tcW w:w="4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240" w:lineRule="auto"/>
              <w:ind w:left="0" w:leftChars="0" w:firstLine="249" w:firstLineChars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其中：提供给在孵企业使用的场地（平方米）</w:t>
            </w:r>
          </w:p>
        </w:tc>
        <w:tc>
          <w:tcPr>
            <w:tcW w:w="4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ind w:left="0" w:leftChars="0" w:firstLine="249" w:firstLineChars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</w:trPr>
        <w:tc>
          <w:tcPr>
            <w:tcW w:w="4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240" w:lineRule="auto"/>
              <w:ind w:left="0" w:leftChars="0" w:firstLine="249" w:firstLineChars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职业化服务团队人员数量（人）</w:t>
            </w:r>
          </w:p>
        </w:tc>
        <w:tc>
          <w:tcPr>
            <w:tcW w:w="4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ind w:left="0" w:leftChars="0" w:firstLine="249" w:firstLineChars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</w:trPr>
        <w:tc>
          <w:tcPr>
            <w:tcW w:w="4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240" w:lineRule="auto"/>
              <w:ind w:left="0" w:leftChars="0" w:firstLine="249" w:firstLineChars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其中：具有相关经验人员数量（人）</w:t>
            </w:r>
          </w:p>
        </w:tc>
        <w:tc>
          <w:tcPr>
            <w:tcW w:w="4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ind w:left="0" w:leftChars="0" w:firstLine="249" w:firstLineChars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</w:trPr>
        <w:tc>
          <w:tcPr>
            <w:tcW w:w="4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240" w:lineRule="auto"/>
              <w:ind w:left="0" w:leftChars="0" w:firstLine="249" w:firstLineChars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在孵企业数量（家）</w:t>
            </w:r>
          </w:p>
        </w:tc>
        <w:tc>
          <w:tcPr>
            <w:tcW w:w="4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ind w:left="0" w:leftChars="0" w:firstLine="249" w:firstLineChars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</w:trPr>
        <w:tc>
          <w:tcPr>
            <w:tcW w:w="4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240" w:lineRule="auto"/>
              <w:ind w:left="0" w:leftChars="0" w:firstLine="249" w:firstLineChars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其中：拥有自主发明专利的企业数量（家）</w:t>
            </w:r>
          </w:p>
        </w:tc>
        <w:tc>
          <w:tcPr>
            <w:tcW w:w="4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ind w:left="0" w:leftChars="0" w:firstLine="249" w:firstLineChars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</w:trPr>
        <w:tc>
          <w:tcPr>
            <w:tcW w:w="4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240" w:lineRule="auto"/>
              <w:ind w:left="0" w:leftChars="0" w:firstLine="249" w:firstLineChars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其中：与高校有实质性关系的企业数量（家）</w:t>
            </w:r>
          </w:p>
        </w:tc>
        <w:tc>
          <w:tcPr>
            <w:tcW w:w="4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ind w:left="0" w:leftChars="0" w:firstLine="249" w:firstLineChars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</w:trPr>
        <w:tc>
          <w:tcPr>
            <w:tcW w:w="4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240" w:lineRule="auto"/>
              <w:ind w:left="0" w:leftChars="0" w:firstLine="249" w:firstLineChars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是否建立高校科教资源开放共享机制</w:t>
            </w:r>
          </w:p>
        </w:tc>
        <w:tc>
          <w:tcPr>
            <w:tcW w:w="4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tabs>
                <w:tab w:val="left" w:pos="1032"/>
              </w:tabs>
              <w:spacing w:line="240" w:lineRule="auto"/>
              <w:ind w:left="0" w:leftChars="0" w:firstLine="249" w:firstLineChars="10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 w:bidi="zh-CN"/>
              </w:rPr>
              <w:t>是口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 w:bidi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 w:bidi="zh-CN"/>
              </w:rPr>
              <w:t>否口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</w:trPr>
        <w:tc>
          <w:tcPr>
            <w:tcW w:w="4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240" w:lineRule="auto"/>
              <w:ind w:left="0" w:leftChars="0" w:firstLine="249" w:firstLineChars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是否具有投融资服务能力</w:t>
            </w:r>
          </w:p>
        </w:tc>
        <w:tc>
          <w:tcPr>
            <w:tcW w:w="4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tabs>
                <w:tab w:val="left" w:pos="1027"/>
              </w:tabs>
              <w:spacing w:line="240" w:lineRule="auto"/>
              <w:ind w:left="0" w:leftChars="0" w:firstLine="249" w:firstLineChars="10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 w:bidi="zh-CN"/>
              </w:rPr>
              <w:t>有口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 w:bidi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 w:bidi="zh-CN"/>
              </w:rPr>
              <w:t>无口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4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240" w:lineRule="auto"/>
              <w:ind w:left="0" w:leftChars="0" w:firstLine="249" w:firstLineChars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是否具有专业化创业导师队伍</w:t>
            </w:r>
          </w:p>
        </w:tc>
        <w:tc>
          <w:tcPr>
            <w:tcW w:w="4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tabs>
                <w:tab w:val="left" w:pos="1042"/>
              </w:tabs>
              <w:spacing w:line="240" w:lineRule="auto"/>
              <w:ind w:left="0" w:leftChars="0" w:firstLine="249" w:firstLineChars="10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 w:bidi="zh-CN"/>
              </w:rPr>
              <w:t>是口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 w:bidi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 w:bidi="zh-CN"/>
              </w:rPr>
              <w:t>否口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4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240" w:lineRule="auto"/>
              <w:ind w:left="0" w:leftChars="0" w:firstLine="249" w:firstLineChars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科技创业实习基地建设情况</w:t>
            </w:r>
          </w:p>
        </w:tc>
        <w:tc>
          <w:tcPr>
            <w:tcW w:w="4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tabs>
                <w:tab w:val="left" w:pos="1032"/>
              </w:tabs>
              <w:spacing w:line="240" w:lineRule="auto"/>
              <w:ind w:left="0" w:leftChars="0" w:firstLine="249" w:firstLineChars="10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 w:bidi="zh-CN"/>
              </w:rPr>
              <w:t>是口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 w:bidi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 w:bidi="zh-CN"/>
              </w:rPr>
              <w:t>否口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</w:trPr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line="240" w:lineRule="auto"/>
              <w:ind w:left="0" w:leftChars="0" w:firstLine="249" w:firstLineChars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是否纳入高校、地方发展规划</w:t>
            </w:r>
          </w:p>
        </w:tc>
        <w:tc>
          <w:tcPr>
            <w:tcW w:w="4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tabs>
                <w:tab w:val="left" w:pos="1032"/>
              </w:tabs>
              <w:spacing w:line="240" w:lineRule="auto"/>
              <w:ind w:left="0" w:leftChars="0" w:firstLine="249" w:firstLineChars="10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 w:bidi="zh-CN"/>
              </w:rPr>
              <w:t>是口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 w:bidi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 w:bidi="zh-CN"/>
              </w:rPr>
              <w:t>否口</w:t>
            </w:r>
          </w:p>
        </w:tc>
      </w:tr>
    </w:tbl>
    <w:p>
      <w:pPr>
        <w:pStyle w:val="4"/>
        <w:widowControl/>
        <w:spacing w:beforeAutospacing="0" w:afterAutospacing="0" w:line="579" w:lineRule="exac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</w:p>
    <w:p>
      <w:pPr>
        <w:pStyle w:val="4"/>
        <w:widowControl/>
        <w:spacing w:beforeAutospacing="0" w:afterAutospacing="0" w:line="579" w:lineRule="exact"/>
        <w:rPr>
          <w:rFonts w:hint="eastAsia" w:ascii="黑体" w:hAnsi="黑体" w:eastAsia="黑体" w:cs="黑体"/>
          <w:color w:val="2B2B2B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2B2B2B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2B2B2B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eastAsia" w:ascii="黑体" w:hAnsi="黑体" w:eastAsia="黑体" w:cs="黑体"/>
          <w:color w:val="2B2B2B"/>
          <w:sz w:val="32"/>
          <w:szCs w:val="32"/>
          <w:shd w:val="clear" w:color="auto" w:fill="FFFFFF"/>
        </w:rPr>
        <w:t>2</w:t>
      </w:r>
    </w:p>
    <w:p>
      <w:pPr>
        <w:pStyle w:val="4"/>
        <w:widowControl/>
        <w:spacing w:beforeAutospacing="0" w:afterAutospacing="0"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2B2B2B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B2B2B"/>
          <w:sz w:val="44"/>
          <w:szCs w:val="44"/>
          <w:shd w:val="clear" w:color="auto" w:fill="FFFFFF"/>
        </w:rPr>
        <w:t>大学科技园建设方案提纲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一、建设省级大学科技园的必要性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二、发展基础</w:t>
      </w:r>
    </w:p>
    <w:p>
      <w:pPr>
        <w:pStyle w:val="8"/>
        <w:keepNext w:val="0"/>
        <w:keepLines w:val="0"/>
        <w:pageBreakBefore w:val="0"/>
        <w:tabs>
          <w:tab w:val="left" w:pos="1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（一）大学科技园运行管理情况。大学科技园的机构设置和管理团队、管理体制和运行机制基本情况。</w:t>
      </w:r>
    </w:p>
    <w:p>
      <w:pPr>
        <w:pStyle w:val="8"/>
        <w:keepNext w:val="0"/>
        <w:keepLines w:val="0"/>
        <w:pageBreakBefore w:val="0"/>
        <w:tabs>
          <w:tab w:val="left" w:pos="1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（二）依托高校基本情况。依托高校基本情况、主要学科优势、科研创新优势，依托高校在支持大学科技园发展的政策制定与落实情况、对科技园的投入情况等。</w:t>
      </w:r>
    </w:p>
    <w:p>
      <w:pPr>
        <w:pStyle w:val="8"/>
        <w:keepNext w:val="0"/>
        <w:keepLines w:val="0"/>
        <w:pageBreakBefore w:val="0"/>
        <w:tabs>
          <w:tab w:val="left" w:pos="1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（三）部门及地方支持情况。</w:t>
      </w:r>
    </w:p>
    <w:p>
      <w:pPr>
        <w:pStyle w:val="8"/>
        <w:keepNext w:val="0"/>
        <w:keepLines w:val="0"/>
        <w:pageBreakBefore w:val="0"/>
        <w:tabs>
          <w:tab w:val="left" w:pos="12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建设成效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大学科技园在创新资源集成、科技成果转化、科技企业孵化、创新人才培养、开放协同发展等方面的主要成效。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四、典型经验举措及案例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大学科技园建设的典型举措及经验总结，并提供相应典型案例。</w:t>
      </w:r>
    </w:p>
    <w:p>
      <w:pPr>
        <w:pStyle w:val="8"/>
        <w:keepNext w:val="0"/>
        <w:keepLines w:val="0"/>
        <w:pageBreakBefore w:val="0"/>
        <w:tabs>
          <w:tab w:val="left" w:pos="12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发展思路、目标及举措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大学科技园未来三年总体发展目标及年度目标、重点任务、主要举措等。</w:t>
      </w:r>
    </w:p>
    <w:p>
      <w:pPr>
        <w:pStyle w:val="8"/>
        <w:spacing w:line="582" w:lineRule="exact"/>
        <w:ind w:firstLine="0"/>
        <w:jc w:val="both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8"/>
        <w:spacing w:line="582" w:lineRule="exact"/>
        <w:ind w:firstLine="0"/>
        <w:jc w:val="both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8"/>
        <w:spacing w:line="582" w:lineRule="exact"/>
        <w:ind w:firstLine="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3</w:t>
      </w:r>
    </w:p>
    <w:p>
      <w:pPr>
        <w:pStyle w:val="8"/>
        <w:spacing w:line="582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2B2B2B"/>
          <w:sz w:val="44"/>
          <w:szCs w:val="44"/>
          <w:shd w:val="clear" w:color="auto" w:fill="FFFFFF"/>
          <w:lang w:val="en-US" w:eastAsia="zh-CN" w:bidi="ar-SA"/>
        </w:rPr>
        <w:t>相关证明材料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1.大学科技园法人营业执照复印件；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2.大学科技园运营机构设置与管理制度的相关文件复印件；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3.大学科技园发展规划，纳入大学和地方发展规划证明材料；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4.大学科技园服务团队接受培训或具有创业、投融资、企业 管理等经验的证明材料;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5.大学科技园可自主支配的场地和孵化场地的有效证明（如 产权证、租赁合同等）复印件；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6.大学科技园在孵企业名单及相关资料（包括：企业名称、 进驻时间、注册资金、去年的营业收入、注册地、注册时间、技 术领域、所占孵化场地面积、去年年末职工数、企业负责人学历 证明等）；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7.拥有自主发明专利在孵企业名单及发明专利证明材料；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8.在孵企业与依托高校在技术、成果和人才等方面有实质性关系的企业名单及证明材料；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 xml:space="preserve">9.合作投融资机构名单、合作协议及开展投融资服务的证明 材料；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10.创业导师名单及开展合作的证明材料；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11.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部门、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高校、地方政府支持科技园发展的政策文件等。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4EBB2FC3"/>
    <w:rsid w:val="4EBB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Other|1"/>
    <w:basedOn w:val="1"/>
    <w:uiPriority w:val="0"/>
    <w:pPr>
      <w:spacing w:line="434" w:lineRule="auto"/>
      <w:ind w:firstLine="400"/>
      <w:jc w:val="left"/>
    </w:pPr>
    <w:rPr>
      <w:rFonts w:ascii="宋体" w:hAnsi="宋体" w:eastAsia="宋体" w:cs="宋体"/>
      <w:kern w:val="0"/>
      <w:sz w:val="28"/>
      <w:szCs w:val="28"/>
      <w:lang w:val="zh-TW" w:eastAsia="zh-TW" w:bidi="zh-TW"/>
    </w:rPr>
  </w:style>
  <w:style w:type="paragraph" w:customStyle="1" w:styleId="8">
    <w:name w:val="Body text|1"/>
    <w:basedOn w:val="1"/>
    <w:qFormat/>
    <w:uiPriority w:val="0"/>
    <w:pPr>
      <w:spacing w:line="434" w:lineRule="auto"/>
      <w:ind w:firstLine="400"/>
      <w:jc w:val="left"/>
    </w:pPr>
    <w:rPr>
      <w:rFonts w:ascii="宋体" w:hAnsi="宋体" w:eastAsia="宋体" w:cs="宋体"/>
      <w:kern w:val="0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2023-05-25T03:14:00Z</dcterms:created>
  <dc:creator>Flamboyant</dc:creator>
  <cp:lastModifiedBy>Flamboyant</cp:lastModifiedBy>
  <dcterms:modified xsi:type="dcterms:W3CDTF">2023-05-25T03:14:49Z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0625A1192E444A5D98818A0F22BCEA2B_11</vt:lpwstr>
  </property>
</Properties>
</file>