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2D1" w:rsidRDefault="00475B91">
      <w:pPr>
        <w:widowControl/>
        <w:spacing w:line="560" w:lineRule="exact"/>
        <w:jc w:val="left"/>
        <w:textAlignment w:val="baseline"/>
        <w:rPr>
          <w:rStyle w:val="NormalCharacter"/>
          <w:rFonts w:ascii="Times New Roman" w:eastAsia="黑体" w:hAnsi="Times New Roman"/>
          <w:szCs w:val="32"/>
        </w:rPr>
      </w:pPr>
      <w:r>
        <w:rPr>
          <w:rStyle w:val="NormalCharacter"/>
          <w:rFonts w:ascii="Times New Roman" w:eastAsia="黑体" w:hAnsi="Times New Roman"/>
          <w:szCs w:val="32"/>
        </w:rPr>
        <w:t>附</w:t>
      </w:r>
      <w:r>
        <w:rPr>
          <w:rStyle w:val="NormalCharacter"/>
          <w:rFonts w:ascii="Times New Roman" w:eastAsia="黑体" w:hAnsi="Times New Roman" w:hint="eastAsia"/>
          <w:szCs w:val="32"/>
        </w:rPr>
        <w:t>件</w:t>
      </w:r>
    </w:p>
    <w:p w:rsidR="007672D1" w:rsidRDefault="00475B91">
      <w:pPr>
        <w:spacing w:line="560" w:lineRule="exact"/>
        <w:jc w:val="center"/>
        <w:textAlignment w:val="baseline"/>
        <w:rPr>
          <w:rStyle w:val="NormalCharacter"/>
          <w:rFonts w:ascii="Times New Roman" w:eastAsia="方正小标宋简体" w:hAnsi="Times New Roman"/>
          <w:snapToGrid w:val="0"/>
          <w:sz w:val="44"/>
          <w:szCs w:val="44"/>
        </w:rPr>
      </w:pPr>
      <w:r>
        <w:rPr>
          <w:rStyle w:val="NormalCharacter"/>
          <w:rFonts w:ascii="Times New Roman" w:eastAsia="方正小标宋简体" w:hAnsi="Times New Roman"/>
          <w:snapToGrid w:val="0"/>
          <w:sz w:val="44"/>
          <w:szCs w:val="44"/>
        </w:rPr>
        <w:t>陕西省服务贸易创新发展试点、服务外包示范城市、服务贸易示范园区和示范企业</w:t>
      </w:r>
    </w:p>
    <w:p w:rsidR="007672D1" w:rsidRDefault="00475B91">
      <w:pPr>
        <w:spacing w:line="560" w:lineRule="exact"/>
        <w:jc w:val="center"/>
        <w:textAlignment w:val="baseline"/>
        <w:rPr>
          <w:rStyle w:val="NormalCharacter"/>
          <w:rFonts w:ascii="Times New Roman" w:eastAsia="方正小标宋简体" w:hAnsi="Times New Roman"/>
          <w:snapToGrid w:val="0"/>
          <w:sz w:val="44"/>
          <w:szCs w:val="44"/>
        </w:rPr>
      </w:pPr>
      <w:r>
        <w:rPr>
          <w:rStyle w:val="NormalCharacter"/>
          <w:rFonts w:ascii="Times New Roman" w:eastAsia="方正小标宋简体" w:hAnsi="Times New Roman"/>
          <w:snapToGrid w:val="0"/>
          <w:sz w:val="44"/>
          <w:szCs w:val="44"/>
        </w:rPr>
        <w:t>认定管理办法（试行）</w:t>
      </w:r>
    </w:p>
    <w:p w:rsidR="007672D1" w:rsidRDefault="007672D1">
      <w:pPr>
        <w:spacing w:line="560" w:lineRule="exact"/>
        <w:jc w:val="center"/>
        <w:textAlignment w:val="baseline"/>
        <w:rPr>
          <w:rStyle w:val="NormalCharacter"/>
          <w:rFonts w:ascii="Times New Roman" w:eastAsia="楷体" w:hAnsi="Times New Roman"/>
          <w:snapToGrid w:val="0"/>
          <w:szCs w:val="32"/>
        </w:rPr>
      </w:pPr>
    </w:p>
    <w:p w:rsidR="007672D1" w:rsidRDefault="007672D1">
      <w:pPr>
        <w:spacing w:line="560" w:lineRule="exact"/>
        <w:jc w:val="center"/>
        <w:textAlignment w:val="baseline"/>
        <w:rPr>
          <w:rStyle w:val="NormalCharacter"/>
          <w:rFonts w:ascii="Times New Roman" w:eastAsia="黑体" w:hAnsi="Times New Roman"/>
          <w:bCs/>
          <w:snapToGrid w:val="0"/>
          <w:szCs w:val="32"/>
        </w:rPr>
      </w:pPr>
    </w:p>
    <w:p w:rsidR="007672D1" w:rsidRDefault="00475B91">
      <w:pPr>
        <w:widowControl/>
        <w:snapToGrid w:val="0"/>
        <w:spacing w:line="570" w:lineRule="exact"/>
        <w:jc w:val="center"/>
        <w:textAlignment w:val="baseline"/>
        <w:rPr>
          <w:rStyle w:val="NormalCharacter"/>
          <w:rFonts w:ascii="Times New Roman" w:eastAsia="黑体" w:hAnsi="Times New Roman"/>
          <w:bCs/>
          <w:snapToGrid w:val="0"/>
          <w:szCs w:val="32"/>
        </w:rPr>
      </w:pPr>
      <w:r>
        <w:rPr>
          <w:rStyle w:val="NormalCharacter"/>
          <w:rFonts w:ascii="Times New Roman" w:eastAsia="黑体" w:hAnsi="Times New Roman"/>
          <w:bCs/>
          <w:snapToGrid w:val="0"/>
          <w:szCs w:val="32"/>
        </w:rPr>
        <w:t>第一章</w:t>
      </w:r>
      <w:r>
        <w:rPr>
          <w:rStyle w:val="NormalCharacter"/>
          <w:rFonts w:ascii="Times New Roman" w:eastAsia="黑体" w:hAnsi="Times New Roman"/>
          <w:bCs/>
          <w:snapToGrid w:val="0"/>
          <w:szCs w:val="32"/>
        </w:rPr>
        <w:t xml:space="preserve">  </w:t>
      </w:r>
      <w:r>
        <w:rPr>
          <w:rStyle w:val="NormalCharacter"/>
          <w:rFonts w:ascii="Times New Roman" w:eastAsia="黑体" w:hAnsi="Times New Roman"/>
          <w:bCs/>
          <w:snapToGrid w:val="0"/>
          <w:szCs w:val="32"/>
        </w:rPr>
        <w:t>总则</w:t>
      </w:r>
    </w:p>
    <w:p w:rsidR="007672D1" w:rsidRDefault="007672D1" w:rsidP="00B27A58">
      <w:pPr>
        <w:widowControl/>
        <w:snapToGrid w:val="0"/>
        <w:spacing w:line="570" w:lineRule="exact"/>
        <w:ind w:firstLineChars="200" w:firstLine="630"/>
        <w:textAlignment w:val="baseline"/>
        <w:rPr>
          <w:rStyle w:val="NormalCharacter"/>
          <w:rFonts w:ascii="Times New Roman" w:eastAsia="黑体" w:hAnsi="Times New Roman"/>
          <w:snapToGrid w:val="0"/>
          <w:szCs w:val="32"/>
        </w:rPr>
      </w:pP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szCs w:val="32"/>
        </w:rPr>
        <w:t>第一条</w:t>
      </w:r>
      <w:r>
        <w:rPr>
          <w:rStyle w:val="NormalCharacter"/>
          <w:rFonts w:ascii="Times New Roman" w:eastAsia="仿宋_GB2312" w:hAnsi="Times New Roman"/>
          <w:snapToGrid w:val="0"/>
          <w:szCs w:val="32"/>
        </w:rPr>
        <w:t>为</w:t>
      </w:r>
      <w:r>
        <w:rPr>
          <w:rStyle w:val="NormalCharacter"/>
          <w:rFonts w:ascii="Times New Roman" w:eastAsia="仿宋_GB2312" w:hAnsi="Times New Roman" w:hint="eastAsia"/>
          <w:snapToGrid w:val="0"/>
          <w:szCs w:val="32"/>
        </w:rPr>
        <w:t>推动我省</w:t>
      </w:r>
      <w:r>
        <w:rPr>
          <w:rStyle w:val="NormalCharacter"/>
          <w:rFonts w:ascii="Times New Roman" w:eastAsia="仿宋_GB2312" w:hAnsi="Times New Roman"/>
          <w:snapToGrid w:val="0"/>
          <w:szCs w:val="32"/>
        </w:rPr>
        <w:t>服务贸易及服务外包产业集聚化、规模化、专业化发展，</w:t>
      </w:r>
      <w:r>
        <w:rPr>
          <w:rStyle w:val="NormalCharacter"/>
          <w:rFonts w:ascii="Times New Roman" w:eastAsia="仿宋_GB2312" w:hAnsi="Times New Roman" w:hint="eastAsia"/>
          <w:snapToGrid w:val="0"/>
          <w:szCs w:val="32"/>
        </w:rPr>
        <w:t>做好</w:t>
      </w:r>
      <w:r>
        <w:rPr>
          <w:rStyle w:val="NormalCharacter"/>
          <w:rFonts w:ascii="Times New Roman" w:eastAsia="仿宋_GB2312" w:hAnsi="Times New Roman"/>
          <w:snapToGrid w:val="0"/>
          <w:szCs w:val="32"/>
        </w:rPr>
        <w:t>服务贸易</w:t>
      </w:r>
      <w:r>
        <w:rPr>
          <w:rStyle w:val="NormalCharacter"/>
          <w:rFonts w:ascii="Times New Roman" w:eastAsia="仿宋_GB2312" w:hAnsi="Times New Roman" w:hint="eastAsia"/>
          <w:snapToGrid w:val="0"/>
          <w:szCs w:val="32"/>
        </w:rPr>
        <w:t>及服务外包相关试点培育工作，进一步规范省级</w:t>
      </w:r>
      <w:r>
        <w:rPr>
          <w:rStyle w:val="NormalCharacter"/>
          <w:rFonts w:ascii="Times New Roman" w:eastAsia="仿宋_GB2312" w:hAnsi="Times New Roman"/>
          <w:snapToGrid w:val="0"/>
          <w:szCs w:val="32"/>
        </w:rPr>
        <w:t>服务贸易创新发展试点、服务外包示范城市、服务贸易示范园区和示范企业申报认定、考评管理工作，</w:t>
      </w:r>
      <w:r>
        <w:rPr>
          <w:rStyle w:val="NormalCharacter"/>
          <w:rFonts w:ascii="Times New Roman" w:eastAsia="仿宋_GB2312" w:hAnsi="Times New Roman" w:hint="eastAsia"/>
          <w:snapToGrid w:val="0"/>
          <w:szCs w:val="32"/>
        </w:rPr>
        <w:t>按照</w:t>
      </w:r>
      <w:r>
        <w:rPr>
          <w:rStyle w:val="NormalCharacter"/>
          <w:rFonts w:ascii="Times New Roman" w:eastAsia="仿宋_GB2312" w:hAnsi="Times New Roman"/>
          <w:snapToGrid w:val="0"/>
          <w:szCs w:val="32"/>
        </w:rPr>
        <w:t>中共中央</w:t>
      </w:r>
      <w:r>
        <w:rPr>
          <w:rStyle w:val="NormalCharacter"/>
          <w:rFonts w:ascii="Times New Roman" w:eastAsia="仿宋_GB2312" w:hAnsi="Times New Roman" w:hint="eastAsia"/>
          <w:snapToGrid w:val="0"/>
          <w:szCs w:val="32"/>
        </w:rPr>
        <w:t>、</w:t>
      </w:r>
      <w:r>
        <w:rPr>
          <w:rStyle w:val="NormalCharacter"/>
          <w:rFonts w:ascii="Times New Roman" w:eastAsia="仿宋_GB2312" w:hAnsi="Times New Roman"/>
          <w:snapToGrid w:val="0"/>
          <w:szCs w:val="32"/>
        </w:rPr>
        <w:t>国务院《关于推进贸易高质量发展的指导意见》</w:t>
      </w:r>
      <w:r>
        <w:rPr>
          <w:rStyle w:val="NormalCharacter"/>
          <w:rFonts w:ascii="Times New Roman" w:eastAsia="仿宋_GB2312" w:hAnsi="Times New Roman" w:hint="eastAsia"/>
          <w:snapToGrid w:val="0"/>
          <w:szCs w:val="32"/>
        </w:rPr>
        <w:t>（中发</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201</w:t>
      </w:r>
      <w:r>
        <w:rPr>
          <w:rStyle w:val="NormalCharacter"/>
          <w:rFonts w:ascii="Times New Roman" w:eastAsia="仿宋_GB2312" w:hAnsi="Times New Roman" w:hint="eastAsia"/>
          <w:snapToGrid w:val="0"/>
          <w:szCs w:val="32"/>
        </w:rPr>
        <w:t>9</w:t>
      </w:r>
      <w:r>
        <w:rPr>
          <w:rStyle w:val="NormalCharacter"/>
          <w:rFonts w:ascii="Times New Roman" w:eastAsia="仿宋_GB2312" w:hAnsi="Times New Roman"/>
          <w:snapToGrid w:val="0"/>
          <w:szCs w:val="32"/>
        </w:rPr>
        <w:t>〕</w:t>
      </w:r>
      <w:r>
        <w:rPr>
          <w:rStyle w:val="NormalCharacter"/>
          <w:rFonts w:ascii="Times New Roman" w:eastAsia="仿宋_GB2312" w:hAnsi="Times New Roman" w:hint="eastAsia"/>
          <w:snapToGrid w:val="0"/>
          <w:szCs w:val="32"/>
        </w:rPr>
        <w:t>48</w:t>
      </w:r>
      <w:r>
        <w:rPr>
          <w:rStyle w:val="NormalCharacter"/>
          <w:rFonts w:ascii="Times New Roman" w:eastAsia="仿宋_GB2312" w:hAnsi="Times New Roman"/>
          <w:snapToGrid w:val="0"/>
          <w:szCs w:val="32"/>
        </w:rPr>
        <w:t>号</w:t>
      </w:r>
      <w:r>
        <w:rPr>
          <w:rStyle w:val="NormalCharacter"/>
          <w:rFonts w:ascii="Times New Roman" w:eastAsia="仿宋_GB2312" w:hAnsi="Times New Roman" w:hint="eastAsia"/>
          <w:snapToGrid w:val="0"/>
          <w:szCs w:val="32"/>
        </w:rPr>
        <w:t>）</w:t>
      </w:r>
      <w:r>
        <w:rPr>
          <w:rStyle w:val="NormalCharacter"/>
          <w:rFonts w:ascii="Times New Roman" w:eastAsia="仿宋_GB2312" w:hAnsi="Times New Roman"/>
          <w:snapToGrid w:val="0"/>
          <w:szCs w:val="32"/>
        </w:rPr>
        <w:t>《国务院关于促进服务外包产业加快发展的意见》（国发〔</w:t>
      </w:r>
      <w:r>
        <w:rPr>
          <w:rStyle w:val="NormalCharacter"/>
          <w:rFonts w:ascii="Times New Roman" w:eastAsia="仿宋_GB2312" w:hAnsi="Times New Roman"/>
          <w:snapToGrid w:val="0"/>
          <w:szCs w:val="32"/>
        </w:rPr>
        <w:t>2014</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67</w:t>
      </w:r>
      <w:r>
        <w:rPr>
          <w:rStyle w:val="NormalCharacter"/>
          <w:rFonts w:ascii="Times New Roman" w:eastAsia="仿宋_GB2312" w:hAnsi="Times New Roman"/>
          <w:snapToGrid w:val="0"/>
          <w:szCs w:val="32"/>
        </w:rPr>
        <w:t>号）《商务部等</w:t>
      </w:r>
      <w:r>
        <w:rPr>
          <w:rStyle w:val="NormalCharacter"/>
          <w:rFonts w:ascii="Times New Roman" w:eastAsia="仿宋_GB2312" w:hAnsi="Times New Roman"/>
          <w:snapToGrid w:val="0"/>
          <w:szCs w:val="32"/>
        </w:rPr>
        <w:t>8</w:t>
      </w:r>
      <w:r>
        <w:rPr>
          <w:rStyle w:val="NormalCharacter"/>
          <w:rFonts w:ascii="Times New Roman" w:eastAsia="仿宋_GB2312" w:hAnsi="Times New Roman"/>
          <w:snapToGrid w:val="0"/>
          <w:szCs w:val="32"/>
        </w:rPr>
        <w:t>部门关于推动服务外包加快转型升级的指导意见》（商服贸发〔</w:t>
      </w:r>
      <w:r>
        <w:rPr>
          <w:rStyle w:val="NormalCharacter"/>
          <w:rFonts w:ascii="Times New Roman" w:eastAsia="仿宋_GB2312" w:hAnsi="Times New Roman"/>
          <w:snapToGrid w:val="0"/>
          <w:szCs w:val="32"/>
        </w:rPr>
        <w:t>2020</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12</w:t>
      </w:r>
      <w:r>
        <w:rPr>
          <w:rStyle w:val="NormalCharacter"/>
          <w:rFonts w:ascii="Times New Roman" w:eastAsia="仿宋_GB2312" w:hAnsi="Times New Roman"/>
          <w:snapToGrid w:val="0"/>
          <w:szCs w:val="32"/>
        </w:rPr>
        <w:t>号）</w:t>
      </w:r>
      <w:r>
        <w:rPr>
          <w:rStyle w:val="NormalCharacter"/>
          <w:rFonts w:ascii="Times New Roman" w:eastAsia="仿宋_GB2312" w:hAnsi="Times New Roman" w:hint="eastAsia"/>
          <w:snapToGrid w:val="0"/>
          <w:szCs w:val="32"/>
        </w:rPr>
        <w:t>精神</w:t>
      </w:r>
      <w:r>
        <w:rPr>
          <w:rStyle w:val="NormalCharacter"/>
          <w:rFonts w:ascii="Times New Roman" w:eastAsia="仿宋_GB2312" w:hAnsi="Times New Roman"/>
          <w:snapToGrid w:val="0"/>
          <w:szCs w:val="32"/>
        </w:rPr>
        <w:t>，</w:t>
      </w:r>
      <w:r>
        <w:rPr>
          <w:rStyle w:val="NormalCharacter"/>
          <w:rFonts w:ascii="Times New Roman" w:eastAsia="仿宋_GB2312" w:hAnsi="Times New Roman" w:hint="eastAsia"/>
          <w:snapToGrid w:val="0"/>
          <w:szCs w:val="32"/>
        </w:rPr>
        <w:t>参照</w:t>
      </w:r>
      <w:r>
        <w:rPr>
          <w:rStyle w:val="NormalCharacter"/>
          <w:rFonts w:ascii="Times New Roman" w:eastAsia="仿宋_GB2312" w:hAnsi="Times New Roman"/>
          <w:snapToGrid w:val="0"/>
          <w:szCs w:val="32"/>
        </w:rPr>
        <w:t>商务部等国家部委关于全面深化服务贸易创新发展试点以及中国服务外包示范城市认定和综合评价</w:t>
      </w:r>
      <w:r>
        <w:rPr>
          <w:rStyle w:val="NormalCharacter"/>
          <w:rFonts w:ascii="Times New Roman" w:eastAsia="仿宋_GB2312" w:hAnsi="Times New Roman" w:hint="eastAsia"/>
          <w:snapToGrid w:val="0"/>
          <w:szCs w:val="32"/>
        </w:rPr>
        <w:t>有</w:t>
      </w:r>
      <w:r>
        <w:rPr>
          <w:rStyle w:val="NormalCharacter"/>
          <w:rFonts w:ascii="Times New Roman" w:eastAsia="仿宋_GB2312" w:hAnsi="Times New Roman"/>
          <w:snapToGrid w:val="0"/>
          <w:szCs w:val="32"/>
        </w:rPr>
        <w:t>关规定，结合我省实际，特制定本办法。</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szCs w:val="32"/>
        </w:rPr>
        <w:t>第二条</w:t>
      </w:r>
      <w:r>
        <w:rPr>
          <w:rStyle w:val="NormalCharacter"/>
          <w:rFonts w:ascii="Times New Roman" w:eastAsia="仿宋_GB2312" w:hAnsi="Times New Roman"/>
          <w:snapToGrid w:val="0"/>
          <w:kern w:val="0"/>
          <w:szCs w:val="32"/>
        </w:rPr>
        <w:t>陕西省服务贸易</w:t>
      </w:r>
      <w:r>
        <w:rPr>
          <w:rStyle w:val="NormalCharacter"/>
          <w:rFonts w:ascii="Times New Roman" w:eastAsia="仿宋_GB2312" w:hAnsi="Times New Roman"/>
          <w:snapToGrid w:val="0"/>
          <w:szCs w:val="32"/>
        </w:rPr>
        <w:t>创新发展试点（以下简称</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省级服务贸易创新发展试点</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）是指符合我省产业发展规划，充分利用产业、人才、技术、资本、区位等资源和优势创新发展服务贸易，具有一定基础规模和较大潜力，具备发展新模式新业态</w:t>
      </w:r>
      <w:r>
        <w:rPr>
          <w:rStyle w:val="NormalCharacter"/>
          <w:rFonts w:ascii="Times New Roman" w:eastAsia="仿宋_GB2312" w:hAnsi="Times New Roman"/>
          <w:snapToGrid w:val="0"/>
          <w:kern w:val="0"/>
          <w:szCs w:val="32"/>
        </w:rPr>
        <w:t>特色服务</w:t>
      </w:r>
      <w:r>
        <w:rPr>
          <w:rStyle w:val="NormalCharacter"/>
          <w:rFonts w:ascii="Times New Roman" w:eastAsia="仿宋_GB2312" w:hAnsi="Times New Roman"/>
          <w:snapToGrid w:val="0"/>
          <w:szCs w:val="32"/>
        </w:rPr>
        <w:lastRenderedPageBreak/>
        <w:t>贸易优势，对全省服务贸易发展具有综合示范带动作用，经申报认定的</w:t>
      </w:r>
      <w:r>
        <w:rPr>
          <w:rStyle w:val="NormalCharacter"/>
          <w:rFonts w:ascii="Times New Roman" w:eastAsia="仿宋_GB2312" w:hAnsi="Times New Roman" w:hint="eastAsia"/>
          <w:snapToGrid w:val="0"/>
          <w:szCs w:val="32"/>
        </w:rPr>
        <w:t>市（区）</w:t>
      </w:r>
      <w:r>
        <w:rPr>
          <w:rStyle w:val="NormalCharacter"/>
          <w:rFonts w:ascii="Times New Roman" w:eastAsia="仿宋_GB2312" w:hAnsi="Times New Roman"/>
          <w:snapToGrid w:val="0"/>
          <w:szCs w:val="32"/>
        </w:rPr>
        <w:t>。</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陕西省服务外包示范城市（以下简称</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省级服务外包示范城市</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）是指符合我省产业发展规划，充分利用产业、人才、技术、资本、区位等资源和优势发展服务外包产业，具有一定基础规模和较大潜力，对全省服务外包产业发展具有综合示范带动作用，经申报认定的</w:t>
      </w:r>
      <w:r>
        <w:rPr>
          <w:rStyle w:val="NormalCharacter"/>
          <w:rFonts w:ascii="Times New Roman" w:eastAsia="仿宋_GB2312" w:hAnsi="Times New Roman" w:hint="eastAsia"/>
          <w:snapToGrid w:val="0"/>
          <w:szCs w:val="32"/>
        </w:rPr>
        <w:t>市（区）</w:t>
      </w:r>
      <w:r>
        <w:rPr>
          <w:rStyle w:val="NormalCharacter"/>
          <w:rFonts w:ascii="Times New Roman" w:eastAsia="仿宋_GB2312" w:hAnsi="Times New Roman"/>
          <w:snapToGrid w:val="0"/>
          <w:szCs w:val="32"/>
        </w:rPr>
        <w:t>。</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陕西省服务贸易示范园区（以下简称</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省级服务贸易示范园区</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）是指基础和配套设施完善，服务贸易企业相对集聚，具有一定规模效益，对全省服务贸易创新发展具有综合示范带动作用，经申报认定的服务贸易专业园区等特殊经济功能区。</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陕西省服务贸易示范企业（以下简称</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省级服务贸易示范企业</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）是指创新发展能力强，服务进出口业绩突出，企业发展具有一定规模效益，对全省发展某一行业服务贸易具有示范带动作用，或者在重点领域成长性强、发展潜力显著，经申报认定的服务贸易企业。</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b/>
          <w:bCs/>
          <w:snapToGrid w:val="0"/>
          <w:kern w:val="0"/>
          <w:szCs w:val="32"/>
        </w:rPr>
        <w:t>第三条</w:t>
      </w:r>
      <w:r>
        <w:rPr>
          <w:rStyle w:val="NormalCharacter"/>
          <w:rFonts w:ascii="Times New Roman" w:eastAsia="仿宋_GB2312" w:hAnsi="Times New Roman"/>
          <w:b/>
          <w:bCs/>
          <w:snapToGrid w:val="0"/>
          <w:kern w:val="0"/>
          <w:szCs w:val="32"/>
        </w:rPr>
        <w:t xml:space="preserve"> </w:t>
      </w:r>
      <w:r>
        <w:rPr>
          <w:rStyle w:val="NormalCharacter"/>
          <w:rFonts w:ascii="Times New Roman" w:eastAsia="仿宋_GB2312" w:hAnsi="Times New Roman"/>
          <w:snapToGrid w:val="0"/>
          <w:kern w:val="0"/>
          <w:szCs w:val="32"/>
        </w:rPr>
        <w:t>省级服务贸</w:t>
      </w:r>
      <w:r>
        <w:rPr>
          <w:rStyle w:val="NormalCharacter"/>
          <w:rFonts w:ascii="Times New Roman" w:eastAsia="仿宋_GB2312" w:hAnsi="Times New Roman"/>
          <w:snapToGrid w:val="0"/>
          <w:szCs w:val="32"/>
        </w:rPr>
        <w:t>易创新发展试点、省级服务外包示范城市、省级服务贸易示范园区和示范企业申报认定以及考评管理工作，按照</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统筹规划、合理布局，全面系统、实绩主导，区别差异、分级评定，总量控制、动态管理，科学民主、公正透明</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的原则进行。</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szCs w:val="32"/>
        </w:rPr>
        <w:lastRenderedPageBreak/>
        <w:t>已获批国家全面深化服务贸易创新发展试点的地区自动被认定为省级服务贸易创新发展试点；已获批中国国际服务外包示范城市的自动被认定为省级服务外包示范城市</w:t>
      </w:r>
      <w:r>
        <w:rPr>
          <w:rStyle w:val="NormalCharacter"/>
          <w:rFonts w:ascii="Times New Roman" w:eastAsia="仿宋_GB2312" w:hAnsi="Times New Roman"/>
          <w:snapToGrid w:val="0"/>
          <w:kern w:val="0"/>
          <w:szCs w:val="32"/>
        </w:rPr>
        <w:t>。</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szCs w:val="32"/>
        </w:rPr>
        <w:t>第四条</w:t>
      </w:r>
      <w:r>
        <w:rPr>
          <w:rStyle w:val="NormalCharacter"/>
          <w:rFonts w:ascii="Times New Roman" w:eastAsia="仿宋_GB2312" w:hAnsi="Times New Roman"/>
          <w:snapToGrid w:val="0"/>
          <w:kern w:val="0"/>
          <w:szCs w:val="32"/>
        </w:rPr>
        <w:t>省级</w:t>
      </w:r>
      <w:r>
        <w:rPr>
          <w:rStyle w:val="NormalCharacter"/>
          <w:rFonts w:ascii="Times New Roman" w:eastAsia="仿宋_GB2312" w:hAnsi="Times New Roman"/>
          <w:snapToGrid w:val="0"/>
          <w:szCs w:val="32"/>
        </w:rPr>
        <w:t>服务贸易创新发展试点、省级服务外包示范城市、省级服务贸易示范园区和示范企业认定及考评管理工作由省商务厅牵头负责。</w:t>
      </w:r>
    </w:p>
    <w:p w:rsidR="007672D1" w:rsidRDefault="007672D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p>
    <w:p w:rsidR="007672D1" w:rsidRDefault="00475B91">
      <w:pPr>
        <w:widowControl/>
        <w:snapToGrid w:val="0"/>
        <w:spacing w:line="570" w:lineRule="exact"/>
        <w:jc w:val="center"/>
        <w:textAlignment w:val="baseline"/>
        <w:rPr>
          <w:rStyle w:val="NormalCharacter"/>
          <w:rFonts w:ascii="Times New Roman" w:eastAsia="黑体" w:hAnsi="Times New Roman"/>
          <w:bCs/>
          <w:snapToGrid w:val="0"/>
          <w:szCs w:val="32"/>
        </w:rPr>
      </w:pPr>
      <w:r>
        <w:rPr>
          <w:rStyle w:val="NormalCharacter"/>
          <w:rFonts w:ascii="Times New Roman" w:eastAsia="黑体" w:hAnsi="Times New Roman"/>
          <w:bCs/>
          <w:snapToGrid w:val="0"/>
          <w:szCs w:val="32"/>
        </w:rPr>
        <w:t>第二章</w:t>
      </w:r>
      <w:r>
        <w:rPr>
          <w:rStyle w:val="NormalCharacter"/>
          <w:rFonts w:ascii="Times New Roman" w:eastAsia="黑体" w:hAnsi="Times New Roman"/>
          <w:bCs/>
          <w:snapToGrid w:val="0"/>
          <w:szCs w:val="32"/>
        </w:rPr>
        <w:t xml:space="preserve">  </w:t>
      </w:r>
      <w:r>
        <w:rPr>
          <w:rStyle w:val="NormalCharacter"/>
          <w:rFonts w:ascii="Times New Roman" w:eastAsia="黑体" w:hAnsi="Times New Roman"/>
          <w:bCs/>
          <w:snapToGrid w:val="0"/>
          <w:szCs w:val="32"/>
        </w:rPr>
        <w:t>申报条件</w:t>
      </w:r>
    </w:p>
    <w:p w:rsidR="007672D1" w:rsidRDefault="007672D1">
      <w:pPr>
        <w:widowControl/>
        <w:snapToGrid w:val="0"/>
        <w:spacing w:line="570" w:lineRule="exact"/>
        <w:textAlignment w:val="baseline"/>
        <w:rPr>
          <w:rStyle w:val="NormalCharacter"/>
          <w:rFonts w:ascii="Times New Roman" w:eastAsia="黑体" w:hAnsi="Times New Roman"/>
          <w:bCs/>
          <w:snapToGrid w:val="0"/>
          <w:szCs w:val="32"/>
        </w:rPr>
      </w:pP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szCs w:val="32"/>
        </w:rPr>
        <w:t xml:space="preserve">    </w:t>
      </w:r>
      <w:r>
        <w:rPr>
          <w:rStyle w:val="NormalCharacter"/>
          <w:rFonts w:ascii="Times New Roman" w:eastAsia="黑体" w:hAnsi="Times New Roman"/>
          <w:snapToGrid w:val="0"/>
          <w:szCs w:val="32"/>
        </w:rPr>
        <w:t>第五条</w:t>
      </w:r>
      <w:r>
        <w:rPr>
          <w:rStyle w:val="NormalCharacter"/>
          <w:rFonts w:ascii="Times New Roman" w:eastAsia="黑体" w:hAnsi="Times New Roman"/>
          <w:snapToGrid w:val="0"/>
          <w:szCs w:val="32"/>
        </w:rPr>
        <w:t xml:space="preserve"> </w:t>
      </w:r>
      <w:r>
        <w:rPr>
          <w:rStyle w:val="NormalCharacter"/>
          <w:rFonts w:ascii="Times New Roman" w:eastAsia="仿宋_GB2312" w:hAnsi="Times New Roman"/>
          <w:snapToGrid w:val="0"/>
          <w:kern w:val="0"/>
          <w:szCs w:val="32"/>
        </w:rPr>
        <w:t>申报省级服务</w:t>
      </w:r>
      <w:r>
        <w:rPr>
          <w:rStyle w:val="NormalCharacter"/>
          <w:rFonts w:ascii="Times New Roman" w:eastAsia="仿宋_GB2312" w:hAnsi="Times New Roman"/>
          <w:snapToGrid w:val="0"/>
          <w:szCs w:val="32"/>
        </w:rPr>
        <w:t>贸易创新发展试点应具备以下条件：</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（一）当地政府</w:t>
      </w:r>
      <w:r>
        <w:rPr>
          <w:rStyle w:val="NormalCharacter"/>
          <w:rFonts w:ascii="Times New Roman" w:eastAsia="仿宋_GB2312" w:hAnsi="Times New Roman" w:hint="eastAsia"/>
          <w:snapToGrid w:val="0"/>
          <w:szCs w:val="32"/>
        </w:rPr>
        <w:t>（管委会）</w:t>
      </w:r>
      <w:r>
        <w:rPr>
          <w:rStyle w:val="NormalCharacter"/>
          <w:rFonts w:ascii="Times New Roman" w:eastAsia="仿宋_GB2312" w:hAnsi="Times New Roman"/>
          <w:snapToGrid w:val="0"/>
          <w:szCs w:val="32"/>
        </w:rPr>
        <w:t>将服务贸易发展纳入区域产业布局整体规划，包括明确的发展目标、清晰的发展思路及切实可行的政策措施。</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二）在本级财政预算中可以安排用于服务贸易创新发展的经费，制定支持服务贸易发展的基础设施改善、重点行业布局、服务贸易企业引进和培育、人才培养和引进、国内外市场开拓、公共服务平台建设等方面的具体措施及办法。</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（三）当地政府</w:t>
      </w:r>
      <w:r>
        <w:rPr>
          <w:rStyle w:val="NormalCharacter"/>
          <w:rFonts w:ascii="Times New Roman" w:eastAsia="仿宋_GB2312" w:hAnsi="Times New Roman" w:hint="eastAsia"/>
          <w:snapToGrid w:val="0"/>
          <w:szCs w:val="32"/>
        </w:rPr>
        <w:t>（管委会）</w:t>
      </w:r>
      <w:r>
        <w:rPr>
          <w:rStyle w:val="NormalCharacter"/>
          <w:rFonts w:ascii="Times New Roman" w:eastAsia="仿宋_GB2312" w:hAnsi="Times New Roman"/>
          <w:snapToGrid w:val="0"/>
          <w:szCs w:val="32"/>
        </w:rPr>
        <w:t>指定专门管理机构负责服务贸易发展规划和建设，有设立行业协会的基础。</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（四）具备发展特色服务贸易的产业基础、人才资源、区位环境和互联网信息技术等优势；公共服务体系健全，投融资便利；综合创新能力强，有外向型服务企业。</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kern w:val="0"/>
          <w:szCs w:val="32"/>
        </w:rPr>
        <w:lastRenderedPageBreak/>
        <w:t>（五）</w:t>
      </w:r>
      <w:r>
        <w:rPr>
          <w:rStyle w:val="NormalCharacter"/>
          <w:rFonts w:ascii="Times New Roman" w:eastAsia="仿宋_GB2312" w:hAnsi="Times New Roman"/>
          <w:snapToGrid w:val="0"/>
          <w:szCs w:val="32"/>
        </w:rPr>
        <w:t>服务贸易企业达到一定数量（其中地级城市</w:t>
      </w:r>
      <w:r>
        <w:rPr>
          <w:rStyle w:val="NormalCharacter"/>
          <w:rFonts w:ascii="Times New Roman" w:eastAsia="仿宋_GB2312" w:hAnsi="Times New Roman"/>
          <w:snapToGrid w:val="0"/>
          <w:szCs w:val="32"/>
        </w:rPr>
        <w:t>30</w:t>
      </w:r>
      <w:r>
        <w:rPr>
          <w:rStyle w:val="NormalCharacter"/>
          <w:rFonts w:ascii="Times New Roman" w:eastAsia="仿宋_GB2312" w:hAnsi="Times New Roman"/>
          <w:snapToGrid w:val="0"/>
          <w:szCs w:val="32"/>
        </w:rPr>
        <w:t>家以上；其他城市</w:t>
      </w:r>
      <w:r>
        <w:rPr>
          <w:rStyle w:val="NormalCharacter"/>
          <w:rFonts w:ascii="Times New Roman" w:eastAsia="仿宋_GB2312" w:hAnsi="Times New Roman" w:hint="eastAsia"/>
          <w:snapToGrid w:val="0"/>
          <w:szCs w:val="32"/>
        </w:rPr>
        <w:t>或开发区</w:t>
      </w:r>
      <w:r>
        <w:rPr>
          <w:rStyle w:val="NormalCharacter"/>
          <w:rFonts w:ascii="Times New Roman" w:eastAsia="仿宋_GB2312" w:hAnsi="Times New Roman"/>
          <w:snapToGrid w:val="0"/>
          <w:szCs w:val="32"/>
        </w:rPr>
        <w:t>20</w:t>
      </w:r>
      <w:r>
        <w:rPr>
          <w:rStyle w:val="NormalCharacter"/>
          <w:rFonts w:ascii="Times New Roman" w:eastAsia="仿宋_GB2312" w:hAnsi="Times New Roman"/>
          <w:snapToGrid w:val="0"/>
          <w:szCs w:val="32"/>
        </w:rPr>
        <w:t>家以上）；服务贸易产业可达一定规模（上年度服务进出口额，地级城市</w:t>
      </w:r>
      <w:r>
        <w:rPr>
          <w:rStyle w:val="NormalCharacter"/>
          <w:rFonts w:ascii="Times New Roman" w:eastAsia="仿宋_GB2312" w:hAnsi="Times New Roman"/>
          <w:snapToGrid w:val="0"/>
          <w:szCs w:val="32"/>
        </w:rPr>
        <w:t>2000</w:t>
      </w:r>
      <w:r>
        <w:rPr>
          <w:rStyle w:val="NormalCharacter"/>
          <w:rFonts w:ascii="Times New Roman" w:eastAsia="仿宋_GB2312" w:hAnsi="Times New Roman"/>
          <w:snapToGrid w:val="0"/>
          <w:szCs w:val="32"/>
        </w:rPr>
        <w:t>万美元以上；其他城市</w:t>
      </w:r>
      <w:r>
        <w:rPr>
          <w:rStyle w:val="NormalCharacter"/>
          <w:rFonts w:ascii="Times New Roman" w:eastAsia="仿宋_GB2312" w:hAnsi="Times New Roman" w:hint="eastAsia"/>
          <w:snapToGrid w:val="0"/>
          <w:szCs w:val="32"/>
        </w:rPr>
        <w:t>或开发区</w:t>
      </w:r>
      <w:r>
        <w:rPr>
          <w:rStyle w:val="NormalCharacter"/>
          <w:rFonts w:ascii="Times New Roman" w:eastAsia="仿宋_GB2312" w:hAnsi="Times New Roman"/>
          <w:snapToGrid w:val="0"/>
          <w:szCs w:val="32"/>
        </w:rPr>
        <w:t>1000</w:t>
      </w:r>
      <w:r>
        <w:rPr>
          <w:rStyle w:val="NormalCharacter"/>
          <w:rFonts w:ascii="Times New Roman" w:eastAsia="仿宋_GB2312" w:hAnsi="Times New Roman"/>
          <w:snapToGrid w:val="0"/>
          <w:szCs w:val="32"/>
        </w:rPr>
        <w:t>万美元以上）。</w:t>
      </w:r>
    </w:p>
    <w:p w:rsidR="007672D1" w:rsidRDefault="00475B91">
      <w:pPr>
        <w:widowControl/>
        <w:snapToGrid w:val="0"/>
        <w:spacing w:line="570" w:lineRule="exact"/>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szCs w:val="32"/>
        </w:rPr>
        <w:t xml:space="preserve">    </w:t>
      </w:r>
      <w:r>
        <w:rPr>
          <w:rStyle w:val="NormalCharacter"/>
          <w:rFonts w:ascii="Times New Roman" w:eastAsia="黑体" w:hAnsi="Times New Roman"/>
          <w:snapToGrid w:val="0"/>
          <w:szCs w:val="32"/>
        </w:rPr>
        <w:t>第六条</w:t>
      </w:r>
      <w:r>
        <w:rPr>
          <w:rStyle w:val="NormalCharacter"/>
          <w:rFonts w:ascii="Times New Roman" w:eastAsia="仿宋_GB2312" w:hAnsi="Times New Roman"/>
          <w:snapToGrid w:val="0"/>
          <w:kern w:val="0"/>
          <w:szCs w:val="32"/>
        </w:rPr>
        <w:t>申报省级服务外包示范城市应具备以下条件：</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kern w:val="0"/>
          <w:szCs w:val="32"/>
        </w:rPr>
        <w:t>（一）当地</w:t>
      </w:r>
      <w:r>
        <w:rPr>
          <w:rStyle w:val="NormalCharacter"/>
          <w:rFonts w:ascii="Times New Roman" w:eastAsia="仿宋_GB2312" w:hAnsi="Times New Roman"/>
          <w:snapToGrid w:val="0"/>
          <w:szCs w:val="32"/>
        </w:rPr>
        <w:t>政府</w:t>
      </w:r>
      <w:r>
        <w:rPr>
          <w:rStyle w:val="NormalCharacter"/>
          <w:rFonts w:ascii="Times New Roman" w:eastAsia="仿宋_GB2312" w:hAnsi="Times New Roman" w:hint="eastAsia"/>
          <w:snapToGrid w:val="0"/>
          <w:szCs w:val="32"/>
        </w:rPr>
        <w:t>（管委会）</w:t>
      </w:r>
      <w:r>
        <w:rPr>
          <w:rStyle w:val="NormalCharacter"/>
          <w:rFonts w:ascii="Times New Roman" w:eastAsia="仿宋_GB2312" w:hAnsi="Times New Roman"/>
          <w:snapToGrid w:val="0"/>
          <w:szCs w:val="32"/>
        </w:rPr>
        <w:t>将服务外包产业发展纳入区域产业布局整体规划，包括明确的发展目标、清晰的发展思路及切实可行的政策措施。</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（二）在本级财政预算中可安排用于服务外包产业发展的经费，用于支持配套设施改善、服务外包企业引进和培育、人才培养和引进、国内外市场开拓、离岸和在岸外包业务承接、公共服务平台建设等重要领域。</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（三）当地政府</w:t>
      </w:r>
      <w:r>
        <w:rPr>
          <w:rStyle w:val="NormalCharacter"/>
          <w:rFonts w:ascii="Times New Roman" w:eastAsia="仿宋_GB2312" w:hAnsi="Times New Roman" w:hint="eastAsia"/>
          <w:snapToGrid w:val="0"/>
          <w:szCs w:val="32"/>
        </w:rPr>
        <w:t>（管委会）</w:t>
      </w:r>
      <w:r>
        <w:rPr>
          <w:rStyle w:val="NormalCharacter"/>
          <w:rFonts w:ascii="Times New Roman" w:eastAsia="仿宋_GB2312" w:hAnsi="Times New Roman"/>
          <w:snapToGrid w:val="0"/>
          <w:szCs w:val="32"/>
        </w:rPr>
        <w:t>指定专门管理机构负责服务外包产业发展规划和建设，有设立行业协会的基础。</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四）具备发展服务外包的产业基础、人才资源、区位环境和互联网信息技术等优势；公共服务体系健全，投融资便利；综合创新能力强，有技术先进型服务企业；高等院校和科研院所集中，服务外包人力资源储备和供给充足，具备外包产业定向培训条件。</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szCs w:val="32"/>
        </w:rPr>
        <w:t>（五）服务外包企业达到一定数量（其中</w:t>
      </w:r>
      <w:r>
        <w:rPr>
          <w:rStyle w:val="NormalCharacter"/>
          <w:rFonts w:ascii="Times New Roman" w:eastAsia="仿宋_GB2312" w:hAnsi="Times New Roman" w:hint="eastAsia"/>
          <w:snapToGrid w:val="0"/>
          <w:szCs w:val="32"/>
        </w:rPr>
        <w:t>地级城市</w:t>
      </w:r>
      <w:r>
        <w:rPr>
          <w:rStyle w:val="NormalCharacter"/>
          <w:rFonts w:ascii="Times New Roman" w:eastAsia="仿宋_GB2312" w:hAnsi="Times New Roman"/>
          <w:snapToGrid w:val="0"/>
          <w:szCs w:val="32"/>
        </w:rPr>
        <w:t>30</w:t>
      </w:r>
      <w:r>
        <w:rPr>
          <w:rStyle w:val="NormalCharacter"/>
          <w:rFonts w:ascii="Times New Roman" w:eastAsia="仿宋_GB2312" w:hAnsi="Times New Roman"/>
          <w:snapToGrid w:val="0"/>
          <w:szCs w:val="32"/>
        </w:rPr>
        <w:t>家以上，其他</w:t>
      </w:r>
      <w:r>
        <w:rPr>
          <w:rStyle w:val="NormalCharacter"/>
          <w:rFonts w:ascii="Times New Roman" w:eastAsia="仿宋_GB2312" w:hAnsi="Times New Roman" w:hint="eastAsia"/>
          <w:snapToGrid w:val="0"/>
          <w:szCs w:val="32"/>
        </w:rPr>
        <w:t>城市或开发区</w:t>
      </w:r>
      <w:r>
        <w:rPr>
          <w:rStyle w:val="NormalCharacter"/>
          <w:rFonts w:ascii="Times New Roman" w:eastAsia="仿宋_GB2312" w:hAnsi="Times New Roman"/>
          <w:snapToGrid w:val="0"/>
          <w:szCs w:val="32"/>
        </w:rPr>
        <w:t>15</w:t>
      </w:r>
      <w:r>
        <w:rPr>
          <w:rStyle w:val="NormalCharacter"/>
          <w:rFonts w:ascii="Times New Roman" w:eastAsia="仿宋_GB2312" w:hAnsi="Times New Roman"/>
          <w:snapToGrid w:val="0"/>
          <w:szCs w:val="32"/>
        </w:rPr>
        <w:t>家以上）；服务外包产业达到一定规模（上年度服务外包离岸合同执行额，</w:t>
      </w:r>
      <w:r>
        <w:rPr>
          <w:rStyle w:val="NormalCharacter"/>
          <w:rFonts w:ascii="Times New Roman" w:eastAsia="仿宋_GB2312" w:hAnsi="Times New Roman" w:hint="eastAsia"/>
          <w:snapToGrid w:val="0"/>
          <w:szCs w:val="32"/>
        </w:rPr>
        <w:t>地级城市</w:t>
      </w:r>
      <w:r>
        <w:rPr>
          <w:rStyle w:val="NormalCharacter"/>
          <w:rFonts w:ascii="Times New Roman" w:eastAsia="仿宋_GB2312" w:hAnsi="Times New Roman"/>
          <w:snapToGrid w:val="0"/>
          <w:szCs w:val="32"/>
        </w:rPr>
        <w:t>500</w:t>
      </w:r>
      <w:r>
        <w:rPr>
          <w:rStyle w:val="NormalCharacter"/>
          <w:rFonts w:ascii="Times New Roman" w:eastAsia="仿宋_GB2312" w:hAnsi="Times New Roman"/>
          <w:snapToGrid w:val="0"/>
          <w:szCs w:val="32"/>
        </w:rPr>
        <w:t>万美元以上；其他</w:t>
      </w:r>
      <w:r>
        <w:rPr>
          <w:rStyle w:val="NormalCharacter"/>
          <w:rFonts w:ascii="Times New Roman" w:eastAsia="仿宋_GB2312" w:hAnsi="Times New Roman" w:hint="eastAsia"/>
          <w:snapToGrid w:val="0"/>
          <w:szCs w:val="32"/>
        </w:rPr>
        <w:t>城市或开发区</w:t>
      </w:r>
      <w:r>
        <w:rPr>
          <w:rStyle w:val="NormalCharacter"/>
          <w:rFonts w:ascii="Times New Roman" w:eastAsia="仿宋_GB2312" w:hAnsi="Times New Roman"/>
          <w:snapToGrid w:val="0"/>
          <w:szCs w:val="32"/>
        </w:rPr>
        <w:t>300</w:t>
      </w:r>
      <w:r>
        <w:rPr>
          <w:rStyle w:val="NormalCharacter"/>
          <w:rFonts w:ascii="Times New Roman" w:eastAsia="仿宋_GB2312" w:hAnsi="Times New Roman"/>
          <w:snapToGrid w:val="0"/>
          <w:szCs w:val="32"/>
        </w:rPr>
        <w:t>万美元以上）。</w:t>
      </w:r>
    </w:p>
    <w:p w:rsidR="007672D1" w:rsidRDefault="00475B91" w:rsidP="00B27A58">
      <w:pPr>
        <w:widowControl/>
        <w:snapToGrid w:val="0"/>
        <w:spacing w:line="570" w:lineRule="exact"/>
        <w:ind w:firstLineChars="230" w:firstLine="724"/>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lastRenderedPageBreak/>
        <w:t>第七条</w:t>
      </w:r>
      <w:r>
        <w:rPr>
          <w:rStyle w:val="NormalCharacter"/>
          <w:rFonts w:ascii="Times New Roman" w:eastAsia="仿宋_GB2312" w:hAnsi="Times New Roman"/>
          <w:snapToGrid w:val="0"/>
          <w:kern w:val="0"/>
          <w:szCs w:val="32"/>
        </w:rPr>
        <w:t>申报省级服务贸易示范园区应具备下列条件：</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（一）将发展服务贸易重点领域列为重要发展方向，拟定了园区服务贸易发展规划和具体支持政策。</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（二）有专门的管理机构和人员负责服务贸易招商、统计和产业促进等工作。</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（三）服务贸易发展定位准确，基础和配套设施完善，公共服务体系健全；服务贸易企业集聚度较高，</w:t>
      </w:r>
      <w:r>
        <w:rPr>
          <w:rStyle w:val="NormalCharacter"/>
          <w:rFonts w:ascii="Times New Roman" w:eastAsia="仿宋_GB2312" w:hAnsi="Times New Roman"/>
          <w:snapToGrid w:val="0"/>
          <w:szCs w:val="32"/>
        </w:rPr>
        <w:t>运营成本具有竞争力；</w:t>
      </w:r>
      <w:r>
        <w:rPr>
          <w:rStyle w:val="NormalCharacter"/>
          <w:rFonts w:ascii="Times New Roman" w:eastAsia="仿宋_GB2312" w:hAnsi="Times New Roman"/>
          <w:snapToGrid w:val="0"/>
          <w:kern w:val="0"/>
          <w:szCs w:val="32"/>
        </w:rPr>
        <w:t>综合创新能力强，有特色服务贸易和生产性服务业培育发展的潜力，具备服务贸易中小企业孵化、人才培训及政策咨询能力</w:t>
      </w:r>
      <w:r>
        <w:rPr>
          <w:rStyle w:val="NormalCharacter"/>
          <w:rFonts w:ascii="Times New Roman" w:eastAsia="仿宋_GB2312" w:hAnsi="Times New Roman"/>
          <w:snapToGrid w:val="0"/>
          <w:szCs w:val="32"/>
        </w:rPr>
        <w:t>。</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kern w:val="0"/>
          <w:szCs w:val="32"/>
        </w:rPr>
        <w:t>（四）</w:t>
      </w:r>
      <w:r>
        <w:rPr>
          <w:rStyle w:val="NormalCharacter"/>
          <w:rFonts w:ascii="Times New Roman" w:eastAsia="仿宋_GB2312" w:hAnsi="Times New Roman"/>
          <w:snapToGrid w:val="0"/>
          <w:szCs w:val="32"/>
        </w:rPr>
        <w:t>园区内服务贸易企业达到一定数量（其中国家级试点</w:t>
      </w:r>
      <w:r>
        <w:rPr>
          <w:rStyle w:val="NormalCharacter"/>
          <w:rFonts w:ascii="Times New Roman" w:eastAsia="仿宋_GB2312" w:hAnsi="Times New Roman" w:hint="eastAsia"/>
          <w:snapToGrid w:val="0"/>
          <w:szCs w:val="32"/>
        </w:rPr>
        <w:t>地区</w:t>
      </w:r>
      <w:r>
        <w:rPr>
          <w:rStyle w:val="NormalCharacter"/>
          <w:rFonts w:ascii="Times New Roman" w:eastAsia="仿宋_GB2312" w:hAnsi="Times New Roman"/>
          <w:snapToGrid w:val="0"/>
          <w:szCs w:val="32"/>
        </w:rPr>
        <w:t>20</w:t>
      </w:r>
      <w:r>
        <w:rPr>
          <w:rStyle w:val="NormalCharacter"/>
          <w:rFonts w:ascii="Times New Roman" w:eastAsia="仿宋_GB2312" w:hAnsi="Times New Roman"/>
          <w:snapToGrid w:val="0"/>
          <w:szCs w:val="32"/>
        </w:rPr>
        <w:t>家以上，其他</w:t>
      </w:r>
      <w:r>
        <w:rPr>
          <w:rStyle w:val="NormalCharacter"/>
          <w:rFonts w:ascii="Times New Roman" w:eastAsia="仿宋_GB2312" w:hAnsi="Times New Roman" w:hint="eastAsia"/>
          <w:snapToGrid w:val="0"/>
          <w:szCs w:val="32"/>
        </w:rPr>
        <w:t>地区</w:t>
      </w:r>
      <w:r>
        <w:rPr>
          <w:rStyle w:val="NormalCharacter"/>
          <w:rFonts w:ascii="Times New Roman" w:eastAsia="仿宋_GB2312" w:hAnsi="Times New Roman"/>
          <w:snapToGrid w:val="0"/>
          <w:szCs w:val="32"/>
        </w:rPr>
        <w:t>10</w:t>
      </w:r>
      <w:r>
        <w:rPr>
          <w:rStyle w:val="NormalCharacter"/>
          <w:rFonts w:ascii="Times New Roman" w:eastAsia="仿宋_GB2312" w:hAnsi="Times New Roman"/>
          <w:snapToGrid w:val="0"/>
          <w:szCs w:val="32"/>
        </w:rPr>
        <w:t>家以上）；服务贸易发展达到一定规模（上年度服务进出口额，国家级试点城市</w:t>
      </w:r>
      <w:r>
        <w:rPr>
          <w:rStyle w:val="NormalCharacter"/>
          <w:rFonts w:ascii="Times New Roman" w:eastAsia="仿宋_GB2312" w:hAnsi="Times New Roman"/>
          <w:snapToGrid w:val="0"/>
          <w:szCs w:val="32"/>
        </w:rPr>
        <w:t>500</w:t>
      </w:r>
      <w:r>
        <w:rPr>
          <w:rStyle w:val="NormalCharacter"/>
          <w:rFonts w:ascii="Times New Roman" w:eastAsia="仿宋_GB2312" w:hAnsi="Times New Roman"/>
          <w:snapToGrid w:val="0"/>
          <w:szCs w:val="32"/>
        </w:rPr>
        <w:t>万美元以上，其他</w:t>
      </w:r>
      <w:r>
        <w:rPr>
          <w:rStyle w:val="NormalCharacter"/>
          <w:rFonts w:ascii="Times New Roman" w:eastAsia="仿宋_GB2312" w:hAnsi="Times New Roman" w:hint="eastAsia"/>
          <w:snapToGrid w:val="0"/>
          <w:szCs w:val="32"/>
        </w:rPr>
        <w:t>地区</w:t>
      </w:r>
      <w:r>
        <w:rPr>
          <w:rStyle w:val="NormalCharacter"/>
          <w:rFonts w:ascii="Times New Roman" w:eastAsia="仿宋_GB2312" w:hAnsi="Times New Roman"/>
          <w:snapToGrid w:val="0"/>
          <w:szCs w:val="32"/>
        </w:rPr>
        <w:t>200</w:t>
      </w:r>
      <w:r>
        <w:rPr>
          <w:rStyle w:val="NormalCharacter"/>
          <w:rFonts w:ascii="Times New Roman" w:eastAsia="仿宋_GB2312" w:hAnsi="Times New Roman"/>
          <w:snapToGrid w:val="0"/>
          <w:szCs w:val="32"/>
        </w:rPr>
        <w:t>万美元以上）。文化出口园区和中医药服务出口园区除外。</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（五）文化出口园区内文化类企业达到</w:t>
      </w:r>
      <w:r>
        <w:rPr>
          <w:rStyle w:val="NormalCharacter"/>
          <w:rFonts w:ascii="Times New Roman" w:eastAsia="仿宋_GB2312" w:hAnsi="Times New Roman"/>
          <w:snapToGrid w:val="0"/>
          <w:szCs w:val="32"/>
        </w:rPr>
        <w:t>10</w:t>
      </w:r>
      <w:r>
        <w:rPr>
          <w:rStyle w:val="NormalCharacter"/>
          <w:rFonts w:ascii="Times New Roman" w:eastAsia="仿宋_GB2312" w:hAnsi="Times New Roman"/>
          <w:snapToGrid w:val="0"/>
          <w:szCs w:val="32"/>
        </w:rPr>
        <w:t>家或上年度文化出口额达到</w:t>
      </w:r>
      <w:r>
        <w:rPr>
          <w:rStyle w:val="NormalCharacter"/>
          <w:rFonts w:ascii="Times New Roman" w:eastAsia="仿宋_GB2312" w:hAnsi="Times New Roman"/>
          <w:snapToGrid w:val="0"/>
          <w:szCs w:val="32"/>
        </w:rPr>
        <w:t>50</w:t>
      </w:r>
      <w:r>
        <w:rPr>
          <w:rStyle w:val="NormalCharacter"/>
          <w:rFonts w:ascii="Times New Roman" w:eastAsia="仿宋_GB2312" w:hAnsi="Times New Roman"/>
          <w:snapToGrid w:val="0"/>
          <w:szCs w:val="32"/>
        </w:rPr>
        <w:t>万美元（含</w:t>
      </w:r>
      <w:r>
        <w:rPr>
          <w:rStyle w:val="NormalCharacter"/>
          <w:rFonts w:ascii="Times New Roman" w:eastAsia="仿宋_GB2312" w:hAnsi="Times New Roman"/>
          <w:snapToGrid w:val="0"/>
          <w:szCs w:val="32"/>
        </w:rPr>
        <w:t>50</w:t>
      </w:r>
      <w:r>
        <w:rPr>
          <w:rStyle w:val="NormalCharacter"/>
          <w:rFonts w:ascii="Times New Roman" w:eastAsia="仿宋_GB2312" w:hAnsi="Times New Roman"/>
          <w:snapToGrid w:val="0"/>
          <w:szCs w:val="32"/>
        </w:rPr>
        <w:t>万美元）；中医药服务出口园区内中医药企业达到</w:t>
      </w:r>
      <w:r>
        <w:rPr>
          <w:rStyle w:val="NormalCharacter"/>
          <w:rFonts w:ascii="Times New Roman" w:eastAsia="仿宋_GB2312" w:hAnsi="Times New Roman"/>
          <w:snapToGrid w:val="0"/>
          <w:szCs w:val="32"/>
        </w:rPr>
        <w:t>3</w:t>
      </w:r>
      <w:r>
        <w:rPr>
          <w:rStyle w:val="NormalCharacter"/>
          <w:rFonts w:ascii="Times New Roman" w:eastAsia="仿宋_GB2312" w:hAnsi="Times New Roman"/>
          <w:snapToGrid w:val="0"/>
          <w:szCs w:val="32"/>
        </w:rPr>
        <w:t>家以上或上年度中医药服务出口额达到</w:t>
      </w:r>
      <w:r>
        <w:rPr>
          <w:rStyle w:val="NormalCharacter"/>
          <w:rFonts w:ascii="Times New Roman" w:eastAsia="仿宋_GB2312" w:hAnsi="Times New Roman"/>
          <w:snapToGrid w:val="0"/>
          <w:szCs w:val="32"/>
        </w:rPr>
        <w:t>30</w:t>
      </w:r>
      <w:r>
        <w:rPr>
          <w:rStyle w:val="NormalCharacter"/>
          <w:rFonts w:ascii="Times New Roman" w:eastAsia="仿宋_GB2312" w:hAnsi="Times New Roman"/>
          <w:snapToGrid w:val="0"/>
          <w:szCs w:val="32"/>
        </w:rPr>
        <w:t>万美元（含</w:t>
      </w:r>
      <w:r>
        <w:rPr>
          <w:rStyle w:val="NormalCharacter"/>
          <w:rFonts w:ascii="Times New Roman" w:eastAsia="仿宋_GB2312" w:hAnsi="Times New Roman"/>
          <w:snapToGrid w:val="0"/>
          <w:szCs w:val="32"/>
        </w:rPr>
        <w:t>30</w:t>
      </w:r>
      <w:r>
        <w:rPr>
          <w:rStyle w:val="NormalCharacter"/>
          <w:rFonts w:ascii="Times New Roman" w:eastAsia="仿宋_GB2312" w:hAnsi="Times New Roman"/>
          <w:snapToGrid w:val="0"/>
          <w:szCs w:val="32"/>
        </w:rPr>
        <w:t>万美元）。</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t>第八条</w:t>
      </w:r>
      <w:r>
        <w:rPr>
          <w:rStyle w:val="NormalCharacter"/>
          <w:rFonts w:ascii="Times New Roman" w:eastAsia="仿宋_GB2312" w:hAnsi="Times New Roman"/>
          <w:snapToGrid w:val="0"/>
          <w:kern w:val="0"/>
          <w:szCs w:val="32"/>
        </w:rPr>
        <w:t>申报省级服务贸易示范企业应具备以下条件：</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（一）依法注册登记，具有独立法人资格，开展服务贸易业务的企业。</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（二）服务外包、技术贸易类企业上年度服务进出口额</w:t>
      </w:r>
      <w:r>
        <w:rPr>
          <w:rStyle w:val="NormalCharacter"/>
          <w:rFonts w:ascii="Times New Roman" w:eastAsia="仿宋_GB2312" w:hAnsi="Times New Roman"/>
          <w:snapToGrid w:val="0"/>
          <w:szCs w:val="32"/>
        </w:rPr>
        <w:t>1000</w:t>
      </w:r>
      <w:r>
        <w:rPr>
          <w:rStyle w:val="NormalCharacter"/>
          <w:rFonts w:ascii="Times New Roman" w:eastAsia="仿宋_GB2312" w:hAnsi="Times New Roman"/>
          <w:snapToGrid w:val="0"/>
          <w:szCs w:val="32"/>
        </w:rPr>
        <w:t>万美元以上（含</w:t>
      </w:r>
      <w:r>
        <w:rPr>
          <w:rStyle w:val="NormalCharacter"/>
          <w:rFonts w:ascii="Times New Roman" w:eastAsia="仿宋_GB2312" w:hAnsi="Times New Roman"/>
          <w:snapToGrid w:val="0"/>
          <w:szCs w:val="32"/>
        </w:rPr>
        <w:t>1000</w:t>
      </w:r>
      <w:r>
        <w:rPr>
          <w:rStyle w:val="NormalCharacter"/>
          <w:rFonts w:ascii="Times New Roman" w:eastAsia="仿宋_GB2312" w:hAnsi="Times New Roman"/>
          <w:snapToGrid w:val="0"/>
          <w:szCs w:val="32"/>
        </w:rPr>
        <w:t>万美元）</w:t>
      </w:r>
      <w:r>
        <w:rPr>
          <w:rStyle w:val="NormalCharacter"/>
          <w:rFonts w:ascii="Times New Roman" w:eastAsia="仿宋_GB2312" w:hAnsi="Times New Roman" w:hint="eastAsia"/>
          <w:snapToGrid w:val="0"/>
          <w:szCs w:val="32"/>
        </w:rPr>
        <w:t>或实际执行额在同行业位居前列</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lastRenderedPageBreak/>
        <w:t>其他服务贸易企业上年度服务进出口额</w:t>
      </w:r>
      <w:r>
        <w:rPr>
          <w:rStyle w:val="NormalCharacter"/>
          <w:rFonts w:ascii="Times New Roman" w:eastAsia="仿宋_GB2312" w:hAnsi="Times New Roman"/>
          <w:snapToGrid w:val="0"/>
          <w:szCs w:val="32"/>
        </w:rPr>
        <w:t>300</w:t>
      </w:r>
      <w:r>
        <w:rPr>
          <w:rStyle w:val="NormalCharacter"/>
          <w:rFonts w:ascii="Times New Roman" w:eastAsia="仿宋_GB2312" w:hAnsi="Times New Roman"/>
          <w:snapToGrid w:val="0"/>
          <w:szCs w:val="32"/>
        </w:rPr>
        <w:t>万美元以上（含</w:t>
      </w:r>
      <w:r>
        <w:rPr>
          <w:rStyle w:val="NormalCharacter"/>
          <w:rFonts w:ascii="Times New Roman" w:eastAsia="仿宋_GB2312" w:hAnsi="Times New Roman"/>
          <w:snapToGrid w:val="0"/>
          <w:szCs w:val="32"/>
        </w:rPr>
        <w:t>300</w:t>
      </w:r>
      <w:r>
        <w:rPr>
          <w:rStyle w:val="NormalCharacter"/>
          <w:rFonts w:ascii="Times New Roman" w:eastAsia="仿宋_GB2312" w:hAnsi="Times New Roman"/>
          <w:snapToGrid w:val="0"/>
          <w:szCs w:val="32"/>
        </w:rPr>
        <w:t>万美元）</w:t>
      </w:r>
      <w:r>
        <w:rPr>
          <w:rStyle w:val="NormalCharacter"/>
          <w:rFonts w:ascii="Times New Roman" w:eastAsia="仿宋_GB2312" w:hAnsi="Times New Roman" w:hint="eastAsia"/>
          <w:snapToGrid w:val="0"/>
          <w:szCs w:val="32"/>
        </w:rPr>
        <w:t>或</w:t>
      </w:r>
      <w:r>
        <w:rPr>
          <w:rStyle w:val="NormalCharacter"/>
          <w:rFonts w:ascii="Times New Roman" w:eastAsia="仿宋_GB2312" w:hAnsi="Times New Roman"/>
          <w:snapToGrid w:val="0"/>
          <w:szCs w:val="32"/>
        </w:rPr>
        <w:t>服务进出口额在重点发展领域位居前列。文化出口类企业上年度出口额</w:t>
      </w:r>
      <w:r>
        <w:rPr>
          <w:rStyle w:val="NormalCharacter"/>
          <w:rFonts w:ascii="Times New Roman" w:eastAsia="仿宋_GB2312" w:hAnsi="Times New Roman"/>
          <w:snapToGrid w:val="0"/>
          <w:szCs w:val="32"/>
        </w:rPr>
        <w:t>50</w:t>
      </w:r>
      <w:r>
        <w:rPr>
          <w:rStyle w:val="NormalCharacter"/>
          <w:rFonts w:ascii="Times New Roman" w:eastAsia="仿宋_GB2312" w:hAnsi="Times New Roman"/>
          <w:snapToGrid w:val="0"/>
          <w:szCs w:val="32"/>
        </w:rPr>
        <w:t>万美元以上（含</w:t>
      </w:r>
      <w:r>
        <w:rPr>
          <w:rStyle w:val="NormalCharacter"/>
          <w:rFonts w:ascii="Times New Roman" w:eastAsia="仿宋_GB2312" w:hAnsi="Times New Roman"/>
          <w:snapToGrid w:val="0"/>
          <w:szCs w:val="32"/>
        </w:rPr>
        <w:t>50</w:t>
      </w:r>
      <w:r>
        <w:rPr>
          <w:rStyle w:val="NormalCharacter"/>
          <w:rFonts w:ascii="Times New Roman" w:eastAsia="仿宋_GB2312" w:hAnsi="Times New Roman"/>
          <w:snapToGrid w:val="0"/>
          <w:szCs w:val="32"/>
        </w:rPr>
        <w:t>万美元），中医药服务出口类企业上年度出口额</w:t>
      </w:r>
      <w:r>
        <w:rPr>
          <w:rStyle w:val="NormalCharacter"/>
          <w:rFonts w:ascii="Times New Roman" w:eastAsia="仿宋_GB2312" w:hAnsi="Times New Roman"/>
          <w:snapToGrid w:val="0"/>
          <w:szCs w:val="32"/>
        </w:rPr>
        <w:t>30</w:t>
      </w:r>
      <w:r>
        <w:rPr>
          <w:rStyle w:val="NormalCharacter"/>
          <w:rFonts w:ascii="Times New Roman" w:eastAsia="仿宋_GB2312" w:hAnsi="Times New Roman"/>
          <w:snapToGrid w:val="0"/>
          <w:szCs w:val="32"/>
        </w:rPr>
        <w:t>万美元以上（含</w:t>
      </w:r>
      <w:r>
        <w:rPr>
          <w:rStyle w:val="NormalCharacter"/>
          <w:rFonts w:ascii="Times New Roman" w:eastAsia="仿宋_GB2312" w:hAnsi="Times New Roman"/>
          <w:snapToGrid w:val="0"/>
          <w:szCs w:val="32"/>
        </w:rPr>
        <w:t>30</w:t>
      </w:r>
      <w:r>
        <w:rPr>
          <w:rStyle w:val="NormalCharacter"/>
          <w:rFonts w:ascii="Times New Roman" w:eastAsia="仿宋_GB2312" w:hAnsi="Times New Roman"/>
          <w:snapToGrid w:val="0"/>
          <w:szCs w:val="32"/>
        </w:rPr>
        <w:t>万美元）。</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（三）企业服务进出口额在本地区本领域排名领先，或增速高发展潜力大。</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（四）企业员工人数不低于</w:t>
      </w:r>
      <w:r>
        <w:rPr>
          <w:rStyle w:val="NormalCharacter"/>
          <w:rFonts w:ascii="Times New Roman" w:eastAsia="仿宋_GB2312" w:hAnsi="Times New Roman"/>
          <w:snapToGrid w:val="0"/>
          <w:szCs w:val="32"/>
        </w:rPr>
        <w:t>20</w:t>
      </w:r>
      <w:r>
        <w:rPr>
          <w:rStyle w:val="NormalCharacter"/>
          <w:rFonts w:ascii="Times New Roman" w:eastAsia="仿宋_GB2312" w:hAnsi="Times New Roman"/>
          <w:snapToGrid w:val="0"/>
          <w:szCs w:val="32"/>
        </w:rPr>
        <w:t>人（服务外包、技术贸易类企业人数不低于</w:t>
      </w:r>
      <w:r>
        <w:rPr>
          <w:rStyle w:val="NormalCharacter"/>
          <w:rFonts w:ascii="Times New Roman" w:eastAsia="仿宋_GB2312" w:hAnsi="Times New Roman"/>
          <w:snapToGrid w:val="0"/>
          <w:szCs w:val="32"/>
        </w:rPr>
        <w:t>50</w:t>
      </w:r>
      <w:r>
        <w:rPr>
          <w:rStyle w:val="NormalCharacter"/>
          <w:rFonts w:ascii="Times New Roman" w:eastAsia="仿宋_GB2312" w:hAnsi="Times New Roman"/>
          <w:snapToGrid w:val="0"/>
          <w:szCs w:val="32"/>
        </w:rPr>
        <w:t>人），具有本科以上学历的员工占企业职工总数的</w:t>
      </w:r>
      <w:r>
        <w:rPr>
          <w:rStyle w:val="NormalCharacter"/>
          <w:rFonts w:ascii="Times New Roman" w:eastAsia="仿宋_GB2312" w:hAnsi="Times New Roman"/>
          <w:snapToGrid w:val="0"/>
          <w:szCs w:val="32"/>
        </w:rPr>
        <w:t>50%</w:t>
      </w:r>
      <w:r>
        <w:rPr>
          <w:rStyle w:val="NormalCharacter"/>
          <w:rFonts w:ascii="Times New Roman" w:eastAsia="仿宋_GB2312" w:hAnsi="Times New Roman"/>
          <w:snapToGrid w:val="0"/>
          <w:szCs w:val="32"/>
        </w:rPr>
        <w:t>以上。</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（五）服务外包企业应拥有发明专利、软件著作权登记或者取得国际资质认证</w:t>
      </w:r>
      <w:r>
        <w:rPr>
          <w:rStyle w:val="NormalCharacter"/>
          <w:rFonts w:ascii="Times New Roman" w:eastAsia="仿宋_GB2312" w:hAnsi="Times New Roman" w:hint="eastAsia"/>
          <w:snapToGrid w:val="0"/>
          <w:szCs w:val="32"/>
        </w:rPr>
        <w:t>,</w:t>
      </w:r>
      <w:r>
        <w:rPr>
          <w:rStyle w:val="NormalCharacter"/>
          <w:rFonts w:ascii="Times New Roman" w:eastAsia="仿宋_GB2312" w:hAnsi="Times New Roman" w:hint="eastAsia"/>
          <w:snapToGrid w:val="0"/>
          <w:szCs w:val="32"/>
        </w:rPr>
        <w:t>已</w:t>
      </w:r>
      <w:r>
        <w:rPr>
          <w:rStyle w:val="NormalCharacter"/>
          <w:rFonts w:ascii="Times New Roman" w:eastAsia="仿宋_GB2312" w:hAnsi="Times New Roman"/>
          <w:snapToGrid w:val="0"/>
          <w:szCs w:val="32"/>
        </w:rPr>
        <w:t>获得技术先进型服务企业认定</w:t>
      </w:r>
      <w:r>
        <w:rPr>
          <w:rStyle w:val="NormalCharacter"/>
          <w:rFonts w:ascii="Times New Roman" w:eastAsia="仿宋_GB2312" w:hAnsi="Times New Roman" w:hint="eastAsia"/>
          <w:snapToGrid w:val="0"/>
          <w:szCs w:val="32"/>
        </w:rPr>
        <w:t>的可优先考虑。</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（六）申报前</w:t>
      </w:r>
      <w:r>
        <w:rPr>
          <w:rStyle w:val="NormalCharacter"/>
          <w:rFonts w:ascii="Times New Roman" w:eastAsia="仿宋_GB2312" w:hAnsi="Times New Roman" w:hint="eastAsia"/>
          <w:snapToGrid w:val="0"/>
          <w:szCs w:val="32"/>
        </w:rPr>
        <w:t>两个</w:t>
      </w:r>
      <w:r>
        <w:rPr>
          <w:rStyle w:val="NormalCharacter"/>
          <w:rFonts w:ascii="Times New Roman" w:eastAsia="仿宋_GB2312" w:hAnsi="Times New Roman"/>
          <w:snapToGrid w:val="0"/>
          <w:szCs w:val="32"/>
        </w:rPr>
        <w:t>年</w:t>
      </w:r>
      <w:r>
        <w:rPr>
          <w:rStyle w:val="NormalCharacter"/>
          <w:rFonts w:ascii="Times New Roman" w:eastAsia="仿宋_GB2312" w:hAnsi="Times New Roman" w:hint="eastAsia"/>
          <w:snapToGrid w:val="0"/>
          <w:szCs w:val="32"/>
        </w:rPr>
        <w:t>度</w:t>
      </w:r>
      <w:r>
        <w:rPr>
          <w:rStyle w:val="NormalCharacter"/>
          <w:rFonts w:ascii="Times New Roman" w:eastAsia="仿宋_GB2312" w:hAnsi="Times New Roman"/>
          <w:snapToGrid w:val="0"/>
          <w:szCs w:val="32"/>
        </w:rPr>
        <w:t>，在财务、税务、通关、外汇、用工管理以及知识产权保护等方面无</w:t>
      </w:r>
      <w:r>
        <w:rPr>
          <w:rStyle w:val="NormalCharacter"/>
          <w:rFonts w:ascii="Times New Roman" w:eastAsia="仿宋_GB2312" w:hAnsi="Times New Roman" w:hint="eastAsia"/>
          <w:snapToGrid w:val="0"/>
          <w:szCs w:val="32"/>
        </w:rPr>
        <w:t>违法行为、</w:t>
      </w:r>
      <w:r>
        <w:rPr>
          <w:rStyle w:val="NormalCharacter"/>
          <w:rFonts w:ascii="Times New Roman" w:eastAsia="仿宋_GB2312" w:hAnsi="Times New Roman"/>
          <w:snapToGrid w:val="0"/>
          <w:szCs w:val="32"/>
        </w:rPr>
        <w:t>无不良社会信用记录。</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（七）在商务部</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服务贸易统计监测管理信息系统</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登记注册并按时填报数据。</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（八）若企业相关项目获得商务部认定的服务贸易</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典型案例</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，或者相关项目作为可推广复制的经验被商务部在全国范围推广的，以及</w:t>
      </w:r>
      <w:r>
        <w:rPr>
          <w:rStyle w:val="NormalCharacter"/>
          <w:rFonts w:ascii="Times New Roman" w:eastAsia="仿宋_GB2312" w:hAnsi="Times New Roman" w:hint="eastAsia"/>
          <w:snapToGrid w:val="0"/>
          <w:szCs w:val="32"/>
        </w:rPr>
        <w:t>获得</w:t>
      </w:r>
      <w:r>
        <w:rPr>
          <w:rStyle w:val="NormalCharacter"/>
          <w:rFonts w:ascii="Times New Roman" w:eastAsia="仿宋_GB2312" w:hAnsi="Times New Roman"/>
          <w:snapToGrid w:val="0"/>
          <w:szCs w:val="32"/>
        </w:rPr>
        <w:t>其他省部级荣誉，可</w:t>
      </w:r>
      <w:r>
        <w:rPr>
          <w:rStyle w:val="NormalCharacter"/>
          <w:rFonts w:ascii="Times New Roman" w:eastAsia="仿宋_GB2312" w:hAnsi="Times New Roman" w:hint="eastAsia"/>
          <w:snapToGrid w:val="0"/>
          <w:szCs w:val="32"/>
        </w:rPr>
        <w:t>适度放宽条件</w:t>
      </w:r>
      <w:r>
        <w:rPr>
          <w:rStyle w:val="NormalCharacter"/>
          <w:rFonts w:ascii="Times New Roman" w:eastAsia="仿宋_GB2312" w:hAnsi="Times New Roman"/>
          <w:snapToGrid w:val="0"/>
          <w:szCs w:val="32"/>
        </w:rPr>
        <w:t>，优先考虑。</w:t>
      </w:r>
    </w:p>
    <w:p w:rsidR="007672D1" w:rsidRDefault="007672D1">
      <w:pPr>
        <w:widowControl/>
        <w:snapToGrid w:val="0"/>
        <w:spacing w:line="570" w:lineRule="exact"/>
        <w:textAlignment w:val="baseline"/>
        <w:rPr>
          <w:rStyle w:val="NormalCharacter"/>
          <w:rFonts w:ascii="Times New Roman" w:eastAsia="仿宋_GB2312" w:hAnsi="Times New Roman" w:hint="eastAsia"/>
          <w:snapToGrid w:val="0"/>
          <w:kern w:val="0"/>
          <w:szCs w:val="32"/>
        </w:rPr>
      </w:pPr>
    </w:p>
    <w:p w:rsidR="004F6384" w:rsidRDefault="004F6384" w:rsidP="004F6384">
      <w:pPr>
        <w:pStyle w:val="1"/>
        <w:ind w:firstLine="630"/>
        <w:rPr>
          <w:rFonts w:hint="eastAsia"/>
        </w:rPr>
      </w:pPr>
    </w:p>
    <w:p w:rsidR="004F6384" w:rsidRPr="004F6384" w:rsidRDefault="004F6384" w:rsidP="004F6384">
      <w:pPr>
        <w:pStyle w:val="1"/>
        <w:ind w:firstLine="630"/>
      </w:pPr>
    </w:p>
    <w:p w:rsidR="007672D1" w:rsidRDefault="00475B91">
      <w:pPr>
        <w:widowControl/>
        <w:snapToGrid w:val="0"/>
        <w:spacing w:line="570" w:lineRule="exact"/>
        <w:jc w:val="center"/>
        <w:textAlignment w:val="baseline"/>
        <w:rPr>
          <w:rStyle w:val="NormalCharacter"/>
          <w:rFonts w:ascii="Times New Roman" w:eastAsia="黑体" w:hAnsi="Times New Roman"/>
          <w:bCs/>
          <w:snapToGrid w:val="0"/>
          <w:szCs w:val="32"/>
        </w:rPr>
      </w:pPr>
      <w:r>
        <w:rPr>
          <w:rStyle w:val="NormalCharacter"/>
          <w:rFonts w:ascii="Times New Roman" w:eastAsia="黑体" w:hAnsi="Times New Roman"/>
          <w:bCs/>
          <w:snapToGrid w:val="0"/>
          <w:szCs w:val="32"/>
        </w:rPr>
        <w:lastRenderedPageBreak/>
        <w:t>第三章</w:t>
      </w:r>
      <w:r>
        <w:rPr>
          <w:rStyle w:val="NormalCharacter"/>
          <w:rFonts w:ascii="Times New Roman" w:eastAsia="黑体" w:hAnsi="Times New Roman"/>
          <w:bCs/>
          <w:snapToGrid w:val="0"/>
          <w:szCs w:val="32"/>
        </w:rPr>
        <w:t xml:space="preserve">  </w:t>
      </w:r>
      <w:r>
        <w:rPr>
          <w:rStyle w:val="NormalCharacter"/>
          <w:rFonts w:ascii="Times New Roman" w:eastAsia="黑体" w:hAnsi="Times New Roman"/>
          <w:bCs/>
          <w:snapToGrid w:val="0"/>
          <w:szCs w:val="32"/>
        </w:rPr>
        <w:t>申报材料</w:t>
      </w:r>
    </w:p>
    <w:p w:rsidR="007672D1" w:rsidRDefault="007672D1">
      <w:pPr>
        <w:widowControl/>
        <w:snapToGrid w:val="0"/>
        <w:spacing w:line="570" w:lineRule="exact"/>
        <w:textAlignment w:val="baseline"/>
        <w:rPr>
          <w:rStyle w:val="NormalCharacter"/>
          <w:rFonts w:ascii="Times New Roman" w:eastAsia="黑体" w:hAnsi="Times New Roman"/>
          <w:bCs/>
          <w:snapToGrid w:val="0"/>
          <w:szCs w:val="32"/>
        </w:rPr>
      </w:pP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kern w:val="0"/>
          <w:szCs w:val="32"/>
        </w:rPr>
        <w:t>第九条</w:t>
      </w:r>
      <w:r>
        <w:rPr>
          <w:rStyle w:val="NormalCharacter"/>
          <w:rFonts w:ascii="Times New Roman" w:eastAsia="黑体" w:hAnsi="Times New Roman"/>
          <w:snapToGrid w:val="0"/>
          <w:kern w:val="0"/>
          <w:szCs w:val="32"/>
        </w:rPr>
        <w:t xml:space="preserve"> </w:t>
      </w:r>
      <w:r>
        <w:rPr>
          <w:rStyle w:val="NormalCharacter"/>
          <w:rFonts w:ascii="Times New Roman" w:eastAsia="仿宋_GB2312" w:hAnsi="Times New Roman"/>
          <w:snapToGrid w:val="0"/>
          <w:kern w:val="0"/>
          <w:szCs w:val="32"/>
        </w:rPr>
        <w:t>申</w:t>
      </w:r>
      <w:r>
        <w:rPr>
          <w:rStyle w:val="NormalCharacter"/>
          <w:rFonts w:ascii="Times New Roman" w:eastAsia="仿宋_GB2312" w:hAnsi="Times New Roman"/>
          <w:snapToGrid w:val="0"/>
          <w:szCs w:val="32"/>
        </w:rPr>
        <w:t>报省级服务贸易创新发展试点应提供以下材料：</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（一）当地政府</w:t>
      </w:r>
      <w:r>
        <w:rPr>
          <w:rStyle w:val="NormalCharacter"/>
          <w:rFonts w:ascii="Times New Roman" w:eastAsia="仿宋_GB2312" w:hAnsi="Times New Roman" w:hint="eastAsia"/>
          <w:snapToGrid w:val="0"/>
          <w:szCs w:val="32"/>
        </w:rPr>
        <w:t>（管委会）</w:t>
      </w:r>
      <w:r>
        <w:rPr>
          <w:rStyle w:val="NormalCharacter"/>
          <w:rFonts w:ascii="Times New Roman" w:eastAsia="仿宋_GB2312" w:hAnsi="Times New Roman"/>
          <w:snapToGrid w:val="0"/>
          <w:szCs w:val="32"/>
        </w:rPr>
        <w:t>申请书。</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（二）《陕西省服务贸易创新发展试点申报表》《服务贸易企业基本信息和业务统计汇总表》。</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（三）当地高等院校和科研院所情况。</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（四）当地政府</w:t>
      </w:r>
      <w:r>
        <w:rPr>
          <w:rStyle w:val="NormalCharacter"/>
          <w:rFonts w:ascii="Times New Roman" w:eastAsia="仿宋_GB2312" w:hAnsi="Times New Roman" w:hint="eastAsia"/>
          <w:snapToGrid w:val="0"/>
          <w:szCs w:val="32"/>
        </w:rPr>
        <w:t>（管委会）</w:t>
      </w:r>
      <w:r>
        <w:rPr>
          <w:rStyle w:val="NormalCharacter"/>
          <w:rFonts w:ascii="Times New Roman" w:eastAsia="仿宋_GB2312" w:hAnsi="Times New Roman"/>
          <w:snapToGrid w:val="0"/>
          <w:szCs w:val="32"/>
        </w:rPr>
        <w:t>鼓励服务贸易创新发展规划、专项支持政策、服务贸易发展支持资金政策等相关文件。</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szCs w:val="32"/>
        </w:rPr>
        <w:t>（五）其他与申报省级服务贸易创新</w:t>
      </w:r>
      <w:r>
        <w:rPr>
          <w:rStyle w:val="NormalCharacter"/>
          <w:rFonts w:ascii="Times New Roman" w:eastAsia="仿宋_GB2312" w:hAnsi="Times New Roman"/>
          <w:snapToGrid w:val="0"/>
          <w:kern w:val="0"/>
          <w:szCs w:val="32"/>
        </w:rPr>
        <w:t>发展试点有关的支持、佐证材料。</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kern w:val="0"/>
          <w:szCs w:val="32"/>
        </w:rPr>
        <w:t>第十条</w:t>
      </w:r>
      <w:r>
        <w:rPr>
          <w:rStyle w:val="NormalCharacter"/>
          <w:rFonts w:ascii="Times New Roman" w:eastAsia="仿宋_GB2312" w:hAnsi="Times New Roman"/>
          <w:snapToGrid w:val="0"/>
          <w:kern w:val="0"/>
          <w:szCs w:val="32"/>
        </w:rPr>
        <w:t>申</w:t>
      </w:r>
      <w:r>
        <w:rPr>
          <w:rStyle w:val="NormalCharacter"/>
          <w:rFonts w:ascii="Times New Roman" w:eastAsia="仿宋_GB2312" w:hAnsi="Times New Roman"/>
          <w:snapToGrid w:val="0"/>
          <w:szCs w:val="32"/>
        </w:rPr>
        <w:t>报省级服务外包示范城市应提供以下材料：</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（一）当地政府</w:t>
      </w:r>
      <w:r>
        <w:rPr>
          <w:rStyle w:val="NormalCharacter"/>
          <w:rFonts w:ascii="Times New Roman" w:eastAsia="仿宋_GB2312" w:hAnsi="Times New Roman" w:hint="eastAsia"/>
          <w:snapToGrid w:val="0"/>
          <w:szCs w:val="32"/>
        </w:rPr>
        <w:t>（管委会）</w:t>
      </w:r>
      <w:r>
        <w:rPr>
          <w:rStyle w:val="NormalCharacter"/>
          <w:rFonts w:ascii="Times New Roman" w:eastAsia="仿宋_GB2312" w:hAnsi="Times New Roman"/>
          <w:snapToGrid w:val="0"/>
          <w:szCs w:val="32"/>
        </w:rPr>
        <w:t>申请书。</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（二）《陕西省服务外包示范城市申报表》《服务外包企业基本信息和业务统计汇总表》。</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（三）当地高等院校和科研院所情况。</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szCs w:val="32"/>
        </w:rPr>
        <w:t>（四）当地政府</w:t>
      </w:r>
      <w:r>
        <w:rPr>
          <w:rStyle w:val="NormalCharacter"/>
          <w:rFonts w:ascii="Times New Roman" w:eastAsia="仿宋_GB2312" w:hAnsi="Times New Roman" w:hint="eastAsia"/>
          <w:snapToGrid w:val="0"/>
          <w:szCs w:val="32"/>
        </w:rPr>
        <w:t>（管委会）</w:t>
      </w:r>
      <w:r>
        <w:rPr>
          <w:rStyle w:val="NormalCharacter"/>
          <w:rFonts w:ascii="Times New Roman" w:eastAsia="仿宋_GB2312" w:hAnsi="Times New Roman"/>
          <w:snapToGrid w:val="0"/>
          <w:szCs w:val="32"/>
        </w:rPr>
        <w:t>鼓励服务外包产业发展规划、专项支持政策、服务外包产业发展支持资</w:t>
      </w:r>
      <w:r>
        <w:rPr>
          <w:rStyle w:val="NormalCharacter"/>
          <w:rFonts w:ascii="Times New Roman" w:eastAsia="仿宋_GB2312" w:hAnsi="Times New Roman"/>
          <w:snapToGrid w:val="0"/>
          <w:kern w:val="0"/>
          <w:szCs w:val="32"/>
        </w:rPr>
        <w:t>金政策等相关文件。</w:t>
      </w:r>
    </w:p>
    <w:p w:rsidR="007672D1" w:rsidRDefault="00475B91">
      <w:pPr>
        <w:widowControl/>
        <w:snapToGrid w:val="0"/>
        <w:spacing w:line="570" w:lineRule="exact"/>
        <w:ind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（五）其他与申报省级服务外包示范城市有关的支持、佐证材料。</w:t>
      </w:r>
    </w:p>
    <w:p w:rsidR="007672D1" w:rsidRDefault="00475B91">
      <w:pPr>
        <w:widowControl/>
        <w:snapToGrid w:val="0"/>
        <w:spacing w:line="570" w:lineRule="exact"/>
        <w:ind w:firstLine="630"/>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t>第十一条</w:t>
      </w:r>
      <w:r>
        <w:rPr>
          <w:rStyle w:val="NormalCharacter"/>
          <w:rFonts w:ascii="Times New Roman" w:eastAsia="仿宋_GB2312" w:hAnsi="Times New Roman"/>
          <w:snapToGrid w:val="0"/>
          <w:kern w:val="0"/>
          <w:szCs w:val="32"/>
        </w:rPr>
        <w:t>申报省级服务贸易示范园区应提供以下材料：</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（一）所在地政府（管委会）申请书。</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lastRenderedPageBreak/>
        <w:t>（二）《陕西省服务贸易示范园区申报表》《园区服务贸易企业基本信息和业务统计汇总表》。</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（三）当地鼓励服务贸易发展规划和相关支持政策文件。</w:t>
      </w:r>
    </w:p>
    <w:p w:rsidR="007672D1" w:rsidRDefault="00475B91">
      <w:pPr>
        <w:widowControl/>
        <w:snapToGrid w:val="0"/>
        <w:spacing w:line="570" w:lineRule="exact"/>
        <w:ind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（四）其他与申报省级服务贸易示范园区有关的支持、佐证材料。</w:t>
      </w:r>
    </w:p>
    <w:p w:rsidR="007672D1" w:rsidRDefault="00475B91">
      <w:pPr>
        <w:widowControl/>
        <w:snapToGrid w:val="0"/>
        <w:spacing w:line="570" w:lineRule="exact"/>
        <w:ind w:firstLine="630"/>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t>第十二条</w:t>
      </w:r>
      <w:r>
        <w:rPr>
          <w:rStyle w:val="NormalCharacter"/>
          <w:rFonts w:ascii="Times New Roman" w:eastAsia="仿宋_GB2312" w:hAnsi="Times New Roman"/>
          <w:snapToGrid w:val="0"/>
          <w:kern w:val="0"/>
          <w:szCs w:val="32"/>
        </w:rPr>
        <w:t>申报省级服务贸易示范企业应提供以下材料：</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（一）企业申请书。</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（二）《陕西省服务贸易示范企业申报表》。</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（三）上年度服务进出口统计表和相关证明材料（</w:t>
      </w:r>
      <w:r>
        <w:rPr>
          <w:rStyle w:val="NormalCharacter"/>
          <w:rFonts w:ascii="Times New Roman" w:eastAsia="仿宋_GB2312" w:hAnsi="Times New Roman"/>
          <w:snapToGrid w:val="0"/>
          <w:kern w:val="0"/>
          <w:szCs w:val="32"/>
        </w:rPr>
        <w:t>1.</w:t>
      </w:r>
      <w:r>
        <w:rPr>
          <w:rStyle w:val="NormalCharacter"/>
          <w:rFonts w:ascii="Times New Roman" w:eastAsia="仿宋_GB2312" w:hAnsi="Times New Roman"/>
          <w:snapToGrid w:val="0"/>
          <w:kern w:val="0"/>
          <w:szCs w:val="32"/>
        </w:rPr>
        <w:t>业务合同复印件</w:t>
      </w:r>
      <w:r>
        <w:rPr>
          <w:rStyle w:val="NormalCharacter"/>
          <w:rFonts w:ascii="Times New Roman" w:eastAsia="仿宋_GB2312" w:hAnsi="Times New Roman" w:hint="eastAsia"/>
          <w:snapToGrid w:val="0"/>
          <w:kern w:val="0"/>
          <w:szCs w:val="32"/>
        </w:rPr>
        <w:t>，</w:t>
      </w:r>
      <w:r>
        <w:rPr>
          <w:rStyle w:val="NormalCharacter"/>
          <w:rFonts w:ascii="Times New Roman" w:eastAsia="仿宋_GB2312" w:hAnsi="Times New Roman"/>
          <w:snapToGrid w:val="0"/>
          <w:kern w:val="0"/>
          <w:szCs w:val="32"/>
        </w:rPr>
        <w:t>2.</w:t>
      </w:r>
      <w:r>
        <w:rPr>
          <w:rStyle w:val="NormalCharacter"/>
          <w:rFonts w:ascii="Times New Roman" w:eastAsia="仿宋_GB2312" w:hAnsi="Times New Roman"/>
          <w:snapToGrid w:val="0"/>
          <w:kern w:val="0"/>
          <w:szCs w:val="32"/>
        </w:rPr>
        <w:t>银行</w:t>
      </w:r>
      <w:r>
        <w:rPr>
          <w:rStyle w:val="NormalCharacter"/>
          <w:rFonts w:ascii="Times New Roman" w:eastAsia="仿宋_GB2312" w:hAnsi="Times New Roman" w:hint="eastAsia"/>
          <w:snapToGrid w:val="0"/>
          <w:kern w:val="0"/>
          <w:szCs w:val="32"/>
        </w:rPr>
        <w:t>收付</w:t>
      </w:r>
      <w:r>
        <w:rPr>
          <w:rStyle w:val="NormalCharacter"/>
          <w:rFonts w:ascii="Times New Roman" w:eastAsia="仿宋_GB2312" w:hAnsi="Times New Roman"/>
          <w:snapToGrid w:val="0"/>
          <w:kern w:val="0"/>
          <w:szCs w:val="32"/>
        </w:rPr>
        <w:t>款或</w:t>
      </w:r>
      <w:r>
        <w:rPr>
          <w:rStyle w:val="NormalCharacter"/>
          <w:rFonts w:ascii="Times New Roman" w:eastAsia="仿宋_GB2312" w:hAnsi="Times New Roman" w:hint="eastAsia"/>
          <w:snapToGrid w:val="0"/>
          <w:kern w:val="0"/>
          <w:szCs w:val="32"/>
        </w:rPr>
        <w:t>收付</w:t>
      </w:r>
      <w:r>
        <w:rPr>
          <w:rStyle w:val="NormalCharacter"/>
          <w:rFonts w:ascii="Times New Roman" w:eastAsia="仿宋_GB2312" w:hAnsi="Times New Roman"/>
          <w:snapToGrid w:val="0"/>
          <w:kern w:val="0"/>
          <w:szCs w:val="32"/>
        </w:rPr>
        <w:t>汇证明材料复印件</w:t>
      </w:r>
      <w:r>
        <w:rPr>
          <w:rStyle w:val="NormalCharacter"/>
          <w:rFonts w:ascii="Times New Roman" w:eastAsia="仿宋_GB2312" w:hAnsi="Times New Roman" w:hint="eastAsia"/>
          <w:snapToGrid w:val="0"/>
          <w:kern w:val="0"/>
          <w:szCs w:val="32"/>
        </w:rPr>
        <w:t>，</w:t>
      </w:r>
      <w:r>
        <w:rPr>
          <w:rStyle w:val="NormalCharacter"/>
          <w:rFonts w:ascii="Times New Roman" w:eastAsia="仿宋_GB2312" w:hAnsi="Times New Roman"/>
          <w:snapToGrid w:val="0"/>
          <w:kern w:val="0"/>
          <w:szCs w:val="32"/>
        </w:rPr>
        <w:t>3.</w:t>
      </w:r>
      <w:r>
        <w:rPr>
          <w:rStyle w:val="NormalCharacter"/>
          <w:rFonts w:ascii="Times New Roman" w:eastAsia="仿宋_GB2312" w:hAnsi="Times New Roman"/>
          <w:snapToGrid w:val="0"/>
          <w:kern w:val="0"/>
          <w:szCs w:val="32"/>
        </w:rPr>
        <w:t>记账凭证和发票复印件</w:t>
      </w:r>
      <w:r>
        <w:rPr>
          <w:rStyle w:val="NormalCharacter"/>
          <w:rFonts w:ascii="Times New Roman" w:eastAsia="仿宋_GB2312" w:hAnsi="Times New Roman" w:hint="eastAsia"/>
          <w:snapToGrid w:val="0"/>
          <w:kern w:val="0"/>
          <w:szCs w:val="32"/>
        </w:rPr>
        <w:t>，</w:t>
      </w:r>
      <w:r>
        <w:rPr>
          <w:rStyle w:val="NormalCharacter"/>
          <w:rFonts w:ascii="Times New Roman" w:eastAsia="仿宋_GB2312" w:hAnsi="Times New Roman"/>
          <w:snapToGrid w:val="0"/>
          <w:kern w:val="0"/>
          <w:szCs w:val="32"/>
        </w:rPr>
        <w:t>4.</w:t>
      </w:r>
      <w:r>
        <w:rPr>
          <w:rStyle w:val="NormalCharacter"/>
          <w:rFonts w:ascii="Times New Roman" w:eastAsia="仿宋_GB2312" w:hAnsi="Times New Roman"/>
          <w:snapToGrid w:val="0"/>
          <w:kern w:val="0"/>
          <w:szCs w:val="32"/>
        </w:rPr>
        <w:t>其它材料），以及上年度审计报告。</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（四）上年度企业员工数量及人员结构说明。</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（五）近</w:t>
      </w:r>
      <w:r>
        <w:rPr>
          <w:rStyle w:val="NormalCharacter"/>
          <w:rFonts w:ascii="Times New Roman" w:eastAsia="仿宋_GB2312" w:hAnsi="Times New Roman" w:hint="eastAsia"/>
          <w:snapToGrid w:val="0"/>
          <w:kern w:val="0"/>
          <w:szCs w:val="32"/>
        </w:rPr>
        <w:t>两</w:t>
      </w:r>
      <w:r>
        <w:rPr>
          <w:rStyle w:val="NormalCharacter"/>
          <w:rFonts w:ascii="Times New Roman" w:eastAsia="仿宋_GB2312" w:hAnsi="Times New Roman"/>
          <w:snapToGrid w:val="0"/>
          <w:kern w:val="0"/>
          <w:szCs w:val="32"/>
        </w:rPr>
        <w:t>个年度企业无违法行为、不良社会信用记录的法人承诺书。</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（六）服务外包企业技术先进型服务企业认定、国际资质认证、发明专利、软件著作权登记等相关证书复印件。</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（七）企业营业执照、对外贸易经营者备案登记表复印件，外资企业还需提供外商投资企业批准证书或台港澳侨投资企业批准证书复印件。</w:t>
      </w:r>
    </w:p>
    <w:p w:rsidR="007672D1" w:rsidRDefault="00475B91" w:rsidP="00B27A58">
      <w:pPr>
        <w:pStyle w:val="TableOfAuthoring"/>
        <w:widowControl/>
        <w:snapToGrid w:val="0"/>
        <w:spacing w:line="570" w:lineRule="exact"/>
        <w:ind w:left="630"/>
        <w:rPr>
          <w:rStyle w:val="NormalCharacter"/>
          <w:rFonts w:ascii="Times New Roman" w:hAnsi="Times New Roman"/>
          <w:snapToGrid w:val="0"/>
        </w:rPr>
      </w:pPr>
      <w:r>
        <w:rPr>
          <w:rStyle w:val="NormalCharacter"/>
          <w:rFonts w:ascii="Times New Roman" w:eastAsia="仿宋_GB2312" w:hAnsi="Times New Roman"/>
          <w:snapToGrid w:val="0"/>
          <w:kern w:val="0"/>
          <w:szCs w:val="32"/>
        </w:rPr>
        <w:t>（八）企业受到省部级表彰情况，项目受支持情况。</w:t>
      </w:r>
    </w:p>
    <w:p w:rsidR="007672D1" w:rsidRDefault="00475B91" w:rsidP="00B27A58">
      <w:pPr>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仿宋_GB2312" w:hAnsi="Times New Roman"/>
          <w:snapToGrid w:val="0"/>
          <w:kern w:val="0"/>
          <w:szCs w:val="32"/>
        </w:rPr>
        <w:t>上述所有申报材料需提交纸质材料及电子版。</w:t>
      </w:r>
    </w:p>
    <w:p w:rsidR="007672D1" w:rsidRDefault="007672D1" w:rsidP="00B27A58">
      <w:pPr>
        <w:snapToGrid w:val="0"/>
        <w:spacing w:line="570" w:lineRule="exact"/>
        <w:ind w:firstLineChars="200" w:firstLine="630"/>
        <w:textAlignment w:val="baseline"/>
        <w:rPr>
          <w:rStyle w:val="NormalCharacter"/>
          <w:rFonts w:ascii="Times New Roman" w:eastAsia="仿宋_GB2312" w:hAnsi="Times New Roman" w:hint="eastAsia"/>
          <w:snapToGrid w:val="0"/>
          <w:kern w:val="0"/>
          <w:szCs w:val="32"/>
        </w:rPr>
      </w:pPr>
    </w:p>
    <w:p w:rsidR="004F6384" w:rsidRPr="004F6384" w:rsidRDefault="004F6384" w:rsidP="004F6384">
      <w:pPr>
        <w:pStyle w:val="1"/>
        <w:ind w:firstLine="630"/>
      </w:pPr>
    </w:p>
    <w:p w:rsidR="007672D1" w:rsidRDefault="00475B91">
      <w:pPr>
        <w:snapToGrid w:val="0"/>
        <w:spacing w:line="570" w:lineRule="exact"/>
        <w:jc w:val="center"/>
        <w:textAlignment w:val="baseline"/>
        <w:rPr>
          <w:rStyle w:val="NormalCharacter"/>
          <w:rFonts w:ascii="Times New Roman" w:eastAsia="仿宋_GB2312" w:hAnsi="Times New Roman"/>
          <w:b/>
          <w:bCs/>
          <w:snapToGrid w:val="0"/>
          <w:szCs w:val="32"/>
        </w:rPr>
      </w:pPr>
      <w:r>
        <w:rPr>
          <w:rStyle w:val="NormalCharacter"/>
          <w:rFonts w:ascii="Times New Roman" w:eastAsia="黑体" w:hAnsi="Times New Roman"/>
          <w:bCs/>
          <w:snapToGrid w:val="0"/>
          <w:szCs w:val="32"/>
        </w:rPr>
        <w:lastRenderedPageBreak/>
        <w:t>第四章</w:t>
      </w:r>
      <w:r>
        <w:rPr>
          <w:rStyle w:val="NormalCharacter"/>
          <w:rFonts w:ascii="Times New Roman" w:eastAsia="黑体" w:hAnsi="Times New Roman"/>
          <w:bCs/>
          <w:snapToGrid w:val="0"/>
          <w:szCs w:val="32"/>
        </w:rPr>
        <w:t xml:space="preserve">  </w:t>
      </w:r>
      <w:r>
        <w:rPr>
          <w:rStyle w:val="NormalCharacter"/>
          <w:rFonts w:ascii="Times New Roman" w:eastAsia="黑体" w:hAnsi="Times New Roman"/>
          <w:bCs/>
          <w:snapToGrid w:val="0"/>
          <w:szCs w:val="32"/>
        </w:rPr>
        <w:t>评审和认定</w:t>
      </w:r>
    </w:p>
    <w:p w:rsidR="007672D1" w:rsidRDefault="007672D1">
      <w:pPr>
        <w:snapToGrid w:val="0"/>
        <w:spacing w:line="570" w:lineRule="exact"/>
        <w:ind w:firstLine="645"/>
        <w:textAlignment w:val="baseline"/>
        <w:rPr>
          <w:rStyle w:val="NormalCharacter"/>
          <w:rFonts w:ascii="Times New Roman" w:eastAsia="黑体" w:hAnsi="Times New Roman"/>
          <w:snapToGrid w:val="0"/>
          <w:kern w:val="0"/>
          <w:szCs w:val="32"/>
        </w:rPr>
      </w:pPr>
    </w:p>
    <w:p w:rsidR="007672D1" w:rsidRDefault="00475B91">
      <w:pPr>
        <w:snapToGrid w:val="0"/>
        <w:spacing w:line="570" w:lineRule="exact"/>
        <w:ind w:firstLine="645"/>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t>第十三条</w:t>
      </w:r>
      <w:r>
        <w:rPr>
          <w:rStyle w:val="NormalCharacter"/>
          <w:rFonts w:ascii="Times New Roman" w:eastAsia="仿宋_GB2312" w:hAnsi="Times New Roman"/>
          <w:snapToGrid w:val="0"/>
          <w:kern w:val="0"/>
          <w:szCs w:val="32"/>
        </w:rPr>
        <w:t>初审。每年由省商务厅印发申报通知，符合条件的地区和企业向省商务厅提交申报材料。省商务厅负责对申报材料的完整性、真实性和指标达标率进行初审，并提出初审意见。</w:t>
      </w:r>
      <w:r>
        <w:rPr>
          <w:rStyle w:val="NormalCharacter"/>
          <w:rFonts w:ascii="Times New Roman" w:eastAsia="仿宋_GB2312" w:hAnsi="Times New Roman"/>
          <w:snapToGrid w:val="0"/>
          <w:kern w:val="0"/>
          <w:szCs w:val="32"/>
        </w:rPr>
        <w:t xml:space="preserve">  </w:t>
      </w:r>
    </w:p>
    <w:p w:rsidR="007672D1" w:rsidRDefault="00475B91">
      <w:pPr>
        <w:snapToGrid w:val="0"/>
        <w:spacing w:line="570" w:lineRule="exact"/>
        <w:ind w:firstLine="645"/>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t>第十四条</w:t>
      </w:r>
      <w:r>
        <w:rPr>
          <w:rStyle w:val="NormalCharacter"/>
          <w:rFonts w:ascii="Times New Roman" w:eastAsia="仿宋_GB2312" w:hAnsi="Times New Roman"/>
          <w:snapToGrid w:val="0"/>
          <w:kern w:val="0"/>
          <w:szCs w:val="32"/>
        </w:rPr>
        <w:t>评审。初审通过后，省商务厅召集</w:t>
      </w:r>
      <w:r>
        <w:rPr>
          <w:rStyle w:val="NormalCharacter"/>
          <w:rFonts w:ascii="Times New Roman" w:eastAsia="仿宋_GB2312" w:hAnsi="Times New Roman"/>
          <w:snapToGrid w:val="0"/>
          <w:szCs w:val="32"/>
        </w:rPr>
        <w:t>省级服务贸易发展联席会议相关成员单位</w:t>
      </w:r>
      <w:r>
        <w:rPr>
          <w:rStyle w:val="NormalCharacter"/>
          <w:rFonts w:ascii="Times New Roman" w:eastAsia="仿宋_GB2312" w:hAnsi="Times New Roman"/>
          <w:snapToGrid w:val="0"/>
          <w:kern w:val="0"/>
          <w:szCs w:val="32"/>
        </w:rPr>
        <w:t>有关人员</w:t>
      </w:r>
      <w:r>
        <w:rPr>
          <w:rStyle w:val="NormalCharacter"/>
          <w:rFonts w:ascii="Times New Roman" w:eastAsia="仿宋_GB2312" w:hAnsi="Times New Roman" w:hint="eastAsia"/>
          <w:snapToGrid w:val="0"/>
          <w:kern w:val="0"/>
          <w:szCs w:val="32"/>
        </w:rPr>
        <w:t>及相关专家</w:t>
      </w:r>
      <w:r>
        <w:rPr>
          <w:rStyle w:val="NormalCharacter"/>
          <w:rFonts w:ascii="Times New Roman" w:eastAsia="仿宋_GB2312" w:hAnsi="Times New Roman"/>
          <w:snapToGrid w:val="0"/>
          <w:kern w:val="0"/>
          <w:szCs w:val="32"/>
        </w:rPr>
        <w:t>组成评审组，采取查阅资料、答辩等方式进行评审，形成评审意见和建议。</w:t>
      </w:r>
    </w:p>
    <w:p w:rsidR="007672D1" w:rsidRDefault="00475B91" w:rsidP="00B27A58">
      <w:pPr>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kern w:val="0"/>
          <w:szCs w:val="32"/>
        </w:rPr>
        <w:t>第十五条</w:t>
      </w:r>
      <w:r>
        <w:rPr>
          <w:rStyle w:val="NormalCharacter"/>
          <w:rFonts w:ascii="Times New Roman" w:eastAsia="仿宋_GB2312" w:hAnsi="Times New Roman"/>
          <w:snapToGrid w:val="0"/>
          <w:szCs w:val="32"/>
        </w:rPr>
        <w:t>公示</w:t>
      </w:r>
      <w:r>
        <w:rPr>
          <w:rStyle w:val="NormalCharacter"/>
          <w:rFonts w:ascii="Times New Roman" w:eastAsia="仿宋_GB2312" w:hAnsi="Times New Roman"/>
          <w:snapToGrid w:val="0"/>
          <w:kern w:val="0"/>
          <w:szCs w:val="32"/>
        </w:rPr>
        <w:t>。评审通过后，在省商务厅门户网站进行公示，接受社会监督。公示时间不少于</w:t>
      </w:r>
      <w:r>
        <w:rPr>
          <w:rStyle w:val="NormalCharacter"/>
          <w:rFonts w:ascii="Times New Roman" w:eastAsia="仿宋_GB2312" w:hAnsi="Times New Roman"/>
          <w:snapToGrid w:val="0"/>
          <w:kern w:val="0"/>
          <w:szCs w:val="32"/>
        </w:rPr>
        <w:t>5</w:t>
      </w:r>
      <w:r>
        <w:rPr>
          <w:rStyle w:val="NormalCharacter"/>
          <w:rFonts w:ascii="Times New Roman" w:eastAsia="仿宋_GB2312" w:hAnsi="Times New Roman"/>
          <w:snapToGrid w:val="0"/>
          <w:kern w:val="0"/>
          <w:szCs w:val="32"/>
        </w:rPr>
        <w:t>个工作日。</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kern w:val="0"/>
          <w:szCs w:val="32"/>
        </w:rPr>
        <w:t>第十六条</w:t>
      </w:r>
      <w:r>
        <w:rPr>
          <w:rStyle w:val="NormalCharacter"/>
          <w:rFonts w:ascii="Times New Roman" w:eastAsia="仿宋_GB2312" w:hAnsi="Times New Roman"/>
          <w:snapToGrid w:val="0"/>
          <w:szCs w:val="32"/>
        </w:rPr>
        <w:t>审批和认定。评审通过且公示无异议之后，省级服务贸易创新发展试点、省级服务外包示范城市由省商务厅报请省人民政府审批认定，分别授予</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陕西省服务贸易创新发展试点</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陕西省服务外包示范城市</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牌匾并颁发证书；省级服务贸易示范园区、企业，由省商务厅审批认定，授予</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陕西省服务贸易示范园区</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或</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陕西省服务贸易示范企业</w:t>
      </w:r>
      <w:r>
        <w:rPr>
          <w:rStyle w:val="NormalCharacter"/>
          <w:rFonts w:ascii="Times New Roman" w:eastAsia="仿宋_GB2312" w:hAnsi="Times New Roman"/>
          <w:snapToGrid w:val="0"/>
          <w:szCs w:val="32"/>
        </w:rPr>
        <w:t>”</w:t>
      </w:r>
      <w:r>
        <w:rPr>
          <w:rStyle w:val="NormalCharacter"/>
          <w:rFonts w:ascii="Times New Roman" w:eastAsia="仿宋_GB2312" w:hAnsi="Times New Roman"/>
          <w:snapToGrid w:val="0"/>
          <w:szCs w:val="32"/>
        </w:rPr>
        <w:t>牌匾</w:t>
      </w:r>
      <w:r>
        <w:rPr>
          <w:rStyle w:val="NormalCharacter"/>
          <w:rFonts w:ascii="Times New Roman" w:eastAsia="仿宋_GB2312" w:hAnsi="Times New Roman"/>
          <w:snapToGrid w:val="0"/>
          <w:kern w:val="0"/>
          <w:szCs w:val="32"/>
        </w:rPr>
        <w:t>并</w:t>
      </w:r>
      <w:r>
        <w:rPr>
          <w:rStyle w:val="NormalCharacter"/>
          <w:rFonts w:ascii="Times New Roman" w:eastAsia="仿宋_GB2312" w:hAnsi="Times New Roman"/>
          <w:snapToGrid w:val="0"/>
          <w:szCs w:val="32"/>
        </w:rPr>
        <w:t>颁发证书。从认定之日起，省级服务贸易创新发展试点、省级服务外包示范城市、省级服务贸易示范园区和示范企业即可</w:t>
      </w:r>
      <w:r>
        <w:rPr>
          <w:rStyle w:val="NormalCharacter"/>
          <w:rFonts w:ascii="Times New Roman" w:eastAsia="仿宋_GB2312" w:hAnsi="Times New Roman" w:hint="eastAsia"/>
          <w:snapToGrid w:val="0"/>
          <w:szCs w:val="32"/>
        </w:rPr>
        <w:t>依法</w:t>
      </w:r>
      <w:r>
        <w:rPr>
          <w:rStyle w:val="NormalCharacter"/>
          <w:rFonts w:ascii="Times New Roman" w:eastAsia="仿宋_GB2312" w:hAnsi="Times New Roman"/>
          <w:snapToGrid w:val="0"/>
          <w:szCs w:val="32"/>
        </w:rPr>
        <w:t>享受国家和省级相关支持政策；省级服务外包示范城市可推荐申报国家级服务外包示范城市。</w:t>
      </w:r>
    </w:p>
    <w:p w:rsidR="007672D1" w:rsidRDefault="007672D1">
      <w:pPr>
        <w:widowControl/>
        <w:snapToGrid w:val="0"/>
        <w:spacing w:line="570" w:lineRule="exact"/>
        <w:jc w:val="center"/>
        <w:textAlignment w:val="baseline"/>
        <w:rPr>
          <w:rStyle w:val="NormalCharacter"/>
          <w:rFonts w:ascii="Times New Roman" w:eastAsia="黑体" w:hAnsi="Times New Roman"/>
          <w:bCs/>
          <w:snapToGrid w:val="0"/>
          <w:szCs w:val="32"/>
        </w:rPr>
      </w:pPr>
    </w:p>
    <w:p w:rsidR="004F6384" w:rsidRDefault="004F6384">
      <w:pPr>
        <w:widowControl/>
        <w:snapToGrid w:val="0"/>
        <w:spacing w:line="570" w:lineRule="exact"/>
        <w:jc w:val="center"/>
        <w:textAlignment w:val="baseline"/>
        <w:rPr>
          <w:rStyle w:val="NormalCharacter"/>
          <w:rFonts w:ascii="Times New Roman" w:eastAsia="黑体" w:hAnsi="Times New Roman" w:hint="eastAsia"/>
          <w:bCs/>
          <w:snapToGrid w:val="0"/>
          <w:szCs w:val="32"/>
        </w:rPr>
      </w:pPr>
    </w:p>
    <w:p w:rsidR="004F6384" w:rsidRDefault="004F6384">
      <w:pPr>
        <w:widowControl/>
        <w:snapToGrid w:val="0"/>
        <w:spacing w:line="570" w:lineRule="exact"/>
        <w:jc w:val="center"/>
        <w:textAlignment w:val="baseline"/>
        <w:rPr>
          <w:rStyle w:val="NormalCharacter"/>
          <w:rFonts w:ascii="Times New Roman" w:eastAsia="黑体" w:hAnsi="Times New Roman" w:hint="eastAsia"/>
          <w:bCs/>
          <w:snapToGrid w:val="0"/>
          <w:szCs w:val="32"/>
        </w:rPr>
      </w:pPr>
    </w:p>
    <w:p w:rsidR="007672D1" w:rsidRDefault="00475B91">
      <w:pPr>
        <w:widowControl/>
        <w:snapToGrid w:val="0"/>
        <w:spacing w:line="570" w:lineRule="exact"/>
        <w:jc w:val="center"/>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bCs/>
          <w:snapToGrid w:val="0"/>
          <w:szCs w:val="32"/>
        </w:rPr>
        <w:lastRenderedPageBreak/>
        <w:t>第五章</w:t>
      </w:r>
      <w:r>
        <w:rPr>
          <w:rStyle w:val="NormalCharacter"/>
          <w:rFonts w:ascii="Times New Roman" w:eastAsia="黑体" w:hAnsi="Times New Roman"/>
          <w:bCs/>
          <w:snapToGrid w:val="0"/>
          <w:szCs w:val="32"/>
        </w:rPr>
        <w:t xml:space="preserve">  </w:t>
      </w:r>
      <w:r>
        <w:rPr>
          <w:rStyle w:val="NormalCharacter"/>
          <w:rFonts w:ascii="Times New Roman" w:eastAsia="黑体" w:hAnsi="Times New Roman"/>
          <w:bCs/>
          <w:snapToGrid w:val="0"/>
          <w:szCs w:val="32"/>
        </w:rPr>
        <w:t>考评与管理</w:t>
      </w:r>
    </w:p>
    <w:p w:rsidR="007672D1" w:rsidRDefault="007672D1">
      <w:pPr>
        <w:widowControl/>
        <w:snapToGrid w:val="0"/>
        <w:spacing w:line="570" w:lineRule="exact"/>
        <w:ind w:firstLine="645"/>
        <w:textAlignment w:val="baseline"/>
        <w:rPr>
          <w:rStyle w:val="NormalCharacter"/>
          <w:rFonts w:ascii="Times New Roman" w:eastAsia="黑体" w:hAnsi="Times New Roman"/>
          <w:snapToGrid w:val="0"/>
          <w:kern w:val="0"/>
          <w:szCs w:val="32"/>
        </w:rPr>
      </w:pP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t>第十七条</w:t>
      </w:r>
      <w:r>
        <w:rPr>
          <w:rStyle w:val="NormalCharacter"/>
          <w:rFonts w:ascii="Times New Roman" w:eastAsia="仿宋_GB2312" w:hAnsi="Times New Roman"/>
          <w:snapToGrid w:val="0"/>
          <w:kern w:val="0"/>
          <w:szCs w:val="32"/>
        </w:rPr>
        <w:t>建立省级服务贸易创新发展试点、省级服务外包示范城市、省级服务贸易示范园区和示范企业考评制度，每年组织一次年度考评，每两年组织一次综合考评。考评工作由省商务厅牵头负责。</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t>第十八条</w:t>
      </w:r>
      <w:r>
        <w:rPr>
          <w:rStyle w:val="NormalCharacter"/>
          <w:rFonts w:ascii="Times New Roman" w:eastAsia="仿宋_GB2312" w:hAnsi="Times New Roman"/>
          <w:snapToGrid w:val="0"/>
          <w:kern w:val="0"/>
          <w:szCs w:val="32"/>
        </w:rPr>
        <w:t>考评内容。省级服务贸易创新发展试点、省级服务外包示范城市、省级服务贸易示范园区年度考评</w:t>
      </w:r>
      <w:r>
        <w:rPr>
          <w:rStyle w:val="NormalCharacter"/>
          <w:rFonts w:ascii="Times New Roman" w:eastAsia="仿宋_GB2312" w:hAnsi="Times New Roman"/>
          <w:snapToGrid w:val="0"/>
          <w:szCs w:val="32"/>
        </w:rPr>
        <w:t>主要包括产业发展情况、综合创新能力提升情况、公共服务水平提升情况、政策措施落实情况等；综合考评主要包括产业发展情况、综合创新能力提升情况、公共服务水平提升情况、政策措施落实情况和体制机制创新情况、示范带动情况、下</w:t>
      </w:r>
      <w:r>
        <w:rPr>
          <w:rStyle w:val="NormalCharacter"/>
          <w:rFonts w:ascii="Times New Roman" w:eastAsia="仿宋_GB2312" w:hAnsi="Times New Roman" w:hint="eastAsia"/>
          <w:snapToGrid w:val="0"/>
          <w:szCs w:val="32"/>
        </w:rPr>
        <w:t>一</w:t>
      </w:r>
      <w:r>
        <w:rPr>
          <w:rStyle w:val="NormalCharacter"/>
          <w:rFonts w:ascii="Times New Roman" w:eastAsia="仿宋_GB2312" w:hAnsi="Times New Roman"/>
          <w:snapToGrid w:val="0"/>
          <w:szCs w:val="32"/>
        </w:rPr>
        <w:t>步发展思路等。</w:t>
      </w:r>
      <w:r>
        <w:rPr>
          <w:rStyle w:val="NormalCharacter"/>
          <w:rFonts w:ascii="Times New Roman" w:eastAsia="仿宋_GB2312" w:hAnsi="Times New Roman"/>
          <w:snapToGrid w:val="0"/>
          <w:kern w:val="0"/>
          <w:szCs w:val="32"/>
        </w:rPr>
        <w:t>省级服务贸易示范企业考评主要包括年度服务进出口额、研发创新情况、市场开拓情况、从业人员情况、示范带动情况等。</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kern w:val="0"/>
          <w:szCs w:val="32"/>
        </w:rPr>
        <w:t>第十九条</w:t>
      </w:r>
      <w:r>
        <w:rPr>
          <w:rStyle w:val="NormalCharacter"/>
          <w:rFonts w:ascii="Times New Roman" w:eastAsia="仿宋_GB2312" w:hAnsi="Times New Roman"/>
          <w:snapToGrid w:val="0"/>
          <w:kern w:val="0"/>
          <w:szCs w:val="32"/>
        </w:rPr>
        <w:t>考评方式。主要采取信息报送、资料核查、实地考察、专家评审、问卷调查等方式进行。考评结果公示之后，进行通报。</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kern w:val="0"/>
          <w:szCs w:val="32"/>
        </w:rPr>
      </w:pPr>
      <w:r>
        <w:rPr>
          <w:rStyle w:val="NormalCharacter"/>
          <w:rFonts w:ascii="Times New Roman" w:eastAsia="黑体" w:hAnsi="Times New Roman"/>
          <w:snapToGrid w:val="0"/>
          <w:kern w:val="0"/>
          <w:szCs w:val="32"/>
        </w:rPr>
        <w:t>第二十条</w:t>
      </w:r>
      <w:r>
        <w:rPr>
          <w:rStyle w:val="NormalCharacter"/>
          <w:rFonts w:ascii="Times New Roman" w:eastAsia="仿宋_GB2312" w:hAnsi="Times New Roman"/>
          <w:snapToGrid w:val="0"/>
          <w:kern w:val="0"/>
          <w:szCs w:val="32"/>
        </w:rPr>
        <w:t>考评结果运用。对考评合格的予以确认；对考评不合格的限期整改，整改验收仍不合格的或连续两次考评不合格的，报请</w:t>
      </w:r>
      <w:r>
        <w:rPr>
          <w:rStyle w:val="NormalCharacter"/>
          <w:rFonts w:ascii="Times New Roman" w:eastAsia="仿宋_GB2312" w:hAnsi="Times New Roman"/>
          <w:snapToGrid w:val="0"/>
          <w:szCs w:val="32"/>
        </w:rPr>
        <w:t>省人民政府撤销省级服务贸易创新发展试点、省级服务外包示范城市</w:t>
      </w:r>
      <w:r>
        <w:rPr>
          <w:rStyle w:val="NormalCharacter"/>
          <w:rFonts w:ascii="Times New Roman" w:eastAsia="仿宋_GB2312" w:hAnsi="Times New Roman" w:hint="eastAsia"/>
          <w:snapToGrid w:val="0"/>
          <w:szCs w:val="32"/>
        </w:rPr>
        <w:t>的资格，</w:t>
      </w:r>
      <w:r>
        <w:rPr>
          <w:rStyle w:val="NormalCharacter"/>
          <w:rFonts w:ascii="Times New Roman" w:eastAsia="仿宋_GB2312" w:hAnsi="Times New Roman"/>
          <w:snapToGrid w:val="0"/>
          <w:szCs w:val="32"/>
        </w:rPr>
        <w:t>或由省商务厅撤销省级服务贸易示范园区、示范企业的资格。被取消资格的省级服务贸易创新发展试点、</w:t>
      </w:r>
      <w:r>
        <w:rPr>
          <w:rStyle w:val="NormalCharacter"/>
          <w:rFonts w:ascii="Times New Roman" w:eastAsia="仿宋_GB2312" w:hAnsi="Times New Roman"/>
          <w:snapToGrid w:val="0"/>
          <w:szCs w:val="32"/>
        </w:rPr>
        <w:lastRenderedPageBreak/>
        <w:t>省级服务外包示范城市、省级服</w:t>
      </w:r>
      <w:r>
        <w:rPr>
          <w:rStyle w:val="NormalCharacter"/>
          <w:rFonts w:ascii="Times New Roman" w:eastAsia="仿宋_GB2312" w:hAnsi="Times New Roman"/>
          <w:snapToGrid w:val="0"/>
          <w:kern w:val="0"/>
          <w:szCs w:val="32"/>
        </w:rPr>
        <w:t>务贸易示范园区和示范企业</w:t>
      </w:r>
      <w:r>
        <w:rPr>
          <w:rStyle w:val="NormalCharacter"/>
          <w:rFonts w:ascii="Times New Roman" w:eastAsia="仿宋_GB2312" w:hAnsi="Times New Roman"/>
          <w:snapToGrid w:val="0"/>
          <w:szCs w:val="32"/>
        </w:rPr>
        <w:t>不再享受国家和省级有关</w:t>
      </w:r>
      <w:r>
        <w:rPr>
          <w:rStyle w:val="NormalCharacter"/>
          <w:rFonts w:ascii="Times New Roman" w:eastAsia="仿宋_GB2312" w:hAnsi="Times New Roman" w:hint="eastAsia"/>
          <w:snapToGrid w:val="0"/>
          <w:szCs w:val="32"/>
        </w:rPr>
        <w:t>支持</w:t>
      </w:r>
      <w:r>
        <w:rPr>
          <w:rStyle w:val="NormalCharacter"/>
          <w:rFonts w:ascii="Times New Roman" w:eastAsia="仿宋_GB2312" w:hAnsi="Times New Roman"/>
          <w:snapToGrid w:val="0"/>
          <w:szCs w:val="32"/>
        </w:rPr>
        <w:t>政策。</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kern w:val="0"/>
          <w:szCs w:val="32"/>
        </w:rPr>
        <w:t>第二十</w:t>
      </w:r>
      <w:r>
        <w:rPr>
          <w:rStyle w:val="NormalCharacter"/>
          <w:rFonts w:ascii="Times New Roman" w:eastAsia="黑体" w:hAnsi="Times New Roman" w:hint="eastAsia"/>
          <w:snapToGrid w:val="0"/>
          <w:kern w:val="0"/>
          <w:szCs w:val="32"/>
        </w:rPr>
        <w:t>一</w:t>
      </w:r>
      <w:r>
        <w:rPr>
          <w:rStyle w:val="NormalCharacter"/>
          <w:rFonts w:ascii="Times New Roman" w:eastAsia="黑体" w:hAnsi="Times New Roman"/>
          <w:snapToGrid w:val="0"/>
          <w:kern w:val="0"/>
          <w:szCs w:val="32"/>
        </w:rPr>
        <w:t>条</w:t>
      </w:r>
      <w:r>
        <w:rPr>
          <w:rStyle w:val="NormalCharacter"/>
          <w:rFonts w:ascii="Times New Roman" w:eastAsia="仿宋_GB2312" w:hAnsi="Times New Roman"/>
          <w:snapToGrid w:val="0"/>
          <w:szCs w:val="32"/>
        </w:rPr>
        <w:t xml:space="preserve"> </w:t>
      </w:r>
      <w:r>
        <w:rPr>
          <w:rStyle w:val="NormalCharacter"/>
          <w:rFonts w:ascii="Times New Roman" w:eastAsia="仿宋_GB2312" w:hAnsi="Times New Roman"/>
          <w:snapToGrid w:val="0"/>
          <w:szCs w:val="32"/>
        </w:rPr>
        <w:t>严禁弄虚作假，</w:t>
      </w:r>
      <w:r>
        <w:rPr>
          <w:rStyle w:val="NormalCharacter"/>
          <w:rFonts w:ascii="Times New Roman" w:eastAsia="仿宋_GB2312" w:hAnsi="Times New Roman" w:hint="eastAsia"/>
          <w:snapToGrid w:val="0"/>
          <w:szCs w:val="32"/>
        </w:rPr>
        <w:t>伪造</w:t>
      </w:r>
      <w:r>
        <w:rPr>
          <w:rStyle w:val="NormalCharacter"/>
          <w:rFonts w:ascii="Times New Roman" w:eastAsia="仿宋_GB2312" w:hAnsi="Times New Roman"/>
          <w:snapToGrid w:val="0"/>
          <w:szCs w:val="32"/>
        </w:rPr>
        <w:t>、虚报数据。申报单位弄虚作假</w:t>
      </w:r>
      <w:r>
        <w:rPr>
          <w:rStyle w:val="NormalCharacter"/>
          <w:rFonts w:ascii="Times New Roman" w:eastAsia="仿宋_GB2312" w:hAnsi="Times New Roman" w:hint="eastAsia"/>
          <w:snapToGrid w:val="0"/>
          <w:szCs w:val="32"/>
        </w:rPr>
        <w:t>一</w:t>
      </w:r>
      <w:r>
        <w:rPr>
          <w:rStyle w:val="NormalCharacter"/>
          <w:rFonts w:ascii="Times New Roman" w:eastAsia="仿宋_GB2312" w:hAnsi="Times New Roman"/>
          <w:snapToGrid w:val="0"/>
          <w:szCs w:val="32"/>
        </w:rPr>
        <w:t>经查实</w:t>
      </w:r>
      <w:r>
        <w:rPr>
          <w:rStyle w:val="NormalCharacter"/>
          <w:rFonts w:ascii="Times New Roman" w:eastAsia="仿宋_GB2312" w:hAnsi="Times New Roman" w:hint="eastAsia"/>
          <w:snapToGrid w:val="0"/>
          <w:szCs w:val="32"/>
        </w:rPr>
        <w:t>，</w:t>
      </w:r>
      <w:r>
        <w:rPr>
          <w:rStyle w:val="NormalCharacter"/>
          <w:rFonts w:ascii="Times New Roman" w:eastAsia="仿宋_GB2312" w:hAnsi="Times New Roman"/>
          <w:snapToGrid w:val="0"/>
          <w:szCs w:val="32"/>
        </w:rPr>
        <w:t>取消申报资格；</w:t>
      </w:r>
      <w:r>
        <w:rPr>
          <w:rStyle w:val="NormalCharacter"/>
          <w:rFonts w:ascii="Times New Roman" w:eastAsia="仿宋_GB2312" w:hAnsi="Times New Roman" w:hint="eastAsia"/>
          <w:snapToGrid w:val="0"/>
          <w:szCs w:val="32"/>
        </w:rPr>
        <w:t>被</w:t>
      </w:r>
      <w:r>
        <w:rPr>
          <w:rStyle w:val="NormalCharacter"/>
          <w:rFonts w:ascii="Times New Roman" w:eastAsia="仿宋_GB2312" w:hAnsi="Times New Roman"/>
          <w:snapToGrid w:val="0"/>
          <w:szCs w:val="32"/>
        </w:rPr>
        <w:t>考评单位弄虚作假</w:t>
      </w:r>
      <w:r>
        <w:rPr>
          <w:rStyle w:val="NormalCharacter"/>
          <w:rFonts w:ascii="Times New Roman" w:eastAsia="仿宋_GB2312" w:hAnsi="Times New Roman" w:hint="eastAsia"/>
          <w:snapToGrid w:val="0"/>
          <w:szCs w:val="32"/>
        </w:rPr>
        <w:t>一</w:t>
      </w:r>
      <w:r>
        <w:rPr>
          <w:rStyle w:val="NormalCharacter"/>
          <w:rFonts w:ascii="Times New Roman" w:eastAsia="仿宋_GB2312" w:hAnsi="Times New Roman"/>
          <w:snapToGrid w:val="0"/>
          <w:szCs w:val="32"/>
        </w:rPr>
        <w:t>经查实</w:t>
      </w:r>
      <w:r>
        <w:rPr>
          <w:rStyle w:val="NormalCharacter"/>
          <w:rFonts w:ascii="Times New Roman" w:eastAsia="仿宋_GB2312" w:hAnsi="Times New Roman" w:hint="eastAsia"/>
          <w:snapToGrid w:val="0"/>
          <w:szCs w:val="32"/>
        </w:rPr>
        <w:t>，直接确定为不合格等次</w:t>
      </w:r>
      <w:r>
        <w:rPr>
          <w:rStyle w:val="NormalCharacter"/>
          <w:rFonts w:ascii="Times New Roman" w:eastAsia="仿宋_GB2312" w:hAnsi="Times New Roman"/>
          <w:snapToGrid w:val="0"/>
          <w:szCs w:val="32"/>
        </w:rPr>
        <w:t>。</w:t>
      </w:r>
    </w:p>
    <w:p w:rsidR="007672D1" w:rsidRDefault="00475B91" w:rsidP="00B27A58">
      <w:pPr>
        <w:pStyle w:val="HtmlNormal"/>
        <w:snapToGrid w:val="0"/>
        <w:spacing w:before="0" w:beforeAutospacing="0" w:after="0" w:afterAutospacing="0" w:line="570" w:lineRule="exact"/>
        <w:ind w:firstLineChars="200" w:firstLine="630"/>
        <w:jc w:val="both"/>
        <w:rPr>
          <w:rStyle w:val="NormalCharacter"/>
          <w:rFonts w:ascii="Times New Roman" w:eastAsia="仿宋_GB2312" w:hAnsi="Times New Roman"/>
          <w:snapToGrid w:val="0"/>
          <w:sz w:val="32"/>
          <w:szCs w:val="32"/>
        </w:rPr>
      </w:pPr>
      <w:r>
        <w:rPr>
          <w:rStyle w:val="NormalCharacter"/>
          <w:rFonts w:ascii="Times New Roman" w:eastAsia="黑体" w:hAnsi="Times New Roman"/>
          <w:snapToGrid w:val="0"/>
          <w:sz w:val="32"/>
          <w:szCs w:val="32"/>
        </w:rPr>
        <w:t>第二十</w:t>
      </w:r>
      <w:r>
        <w:rPr>
          <w:rStyle w:val="NormalCharacter"/>
          <w:rFonts w:ascii="Times New Roman" w:eastAsia="黑体" w:hAnsi="Times New Roman" w:hint="eastAsia"/>
          <w:snapToGrid w:val="0"/>
          <w:sz w:val="32"/>
          <w:szCs w:val="32"/>
        </w:rPr>
        <w:t>二</w:t>
      </w:r>
      <w:r>
        <w:rPr>
          <w:rStyle w:val="NormalCharacter"/>
          <w:rFonts w:ascii="Times New Roman" w:eastAsia="黑体" w:hAnsi="Times New Roman"/>
          <w:snapToGrid w:val="0"/>
          <w:sz w:val="32"/>
          <w:szCs w:val="32"/>
        </w:rPr>
        <w:t>条</w:t>
      </w:r>
      <w:r>
        <w:rPr>
          <w:rStyle w:val="NormalCharacter"/>
          <w:rFonts w:ascii="Times New Roman" w:eastAsia="黑体" w:hAnsi="Times New Roman"/>
          <w:snapToGrid w:val="0"/>
          <w:sz w:val="32"/>
          <w:szCs w:val="32"/>
        </w:rPr>
        <w:t xml:space="preserve"> </w:t>
      </w:r>
      <w:r>
        <w:rPr>
          <w:rStyle w:val="NormalCharacter"/>
          <w:rFonts w:ascii="Times New Roman" w:eastAsia="仿宋_GB2312" w:hAnsi="Times New Roman"/>
          <w:snapToGrid w:val="0"/>
          <w:sz w:val="32"/>
          <w:szCs w:val="32"/>
        </w:rPr>
        <w:t>省商务厅</w:t>
      </w:r>
      <w:r>
        <w:rPr>
          <w:rStyle w:val="NormalCharacter"/>
          <w:rFonts w:ascii="Times New Roman" w:eastAsia="仿宋_GB2312" w:hAnsi="Times New Roman" w:hint="eastAsia"/>
          <w:snapToGrid w:val="0"/>
          <w:sz w:val="32"/>
          <w:szCs w:val="32"/>
        </w:rPr>
        <w:t>以及</w:t>
      </w:r>
      <w:r>
        <w:rPr>
          <w:rStyle w:val="NormalCharacter"/>
          <w:rFonts w:ascii="Times New Roman" w:eastAsia="仿宋_GB2312" w:hAnsi="Times New Roman"/>
          <w:snapToGrid w:val="0"/>
          <w:sz w:val="32"/>
          <w:szCs w:val="32"/>
        </w:rPr>
        <w:t>其他省直有关部门</w:t>
      </w:r>
      <w:r>
        <w:rPr>
          <w:rStyle w:val="NormalCharacter"/>
          <w:rFonts w:ascii="Times New Roman" w:eastAsia="仿宋_GB2312" w:hAnsi="Times New Roman" w:hint="eastAsia"/>
          <w:snapToGrid w:val="0"/>
          <w:sz w:val="32"/>
          <w:szCs w:val="32"/>
        </w:rPr>
        <w:t>，</w:t>
      </w:r>
      <w:r>
        <w:rPr>
          <w:rStyle w:val="NormalCharacter"/>
          <w:rFonts w:ascii="Times New Roman" w:eastAsia="仿宋_GB2312" w:hAnsi="Times New Roman"/>
          <w:snapToGrid w:val="0"/>
          <w:sz w:val="32"/>
          <w:szCs w:val="32"/>
        </w:rPr>
        <w:t>应利用</w:t>
      </w:r>
      <w:r>
        <w:rPr>
          <w:rStyle w:val="NormalCharacter"/>
          <w:rFonts w:ascii="Times New Roman" w:eastAsia="仿宋_GB2312" w:hAnsi="Times New Roman" w:hint="eastAsia"/>
          <w:snapToGrid w:val="0"/>
          <w:sz w:val="32"/>
          <w:szCs w:val="32"/>
        </w:rPr>
        <w:t>有</w:t>
      </w:r>
      <w:r>
        <w:rPr>
          <w:rStyle w:val="NormalCharacter"/>
          <w:rFonts w:ascii="Times New Roman" w:eastAsia="仿宋_GB2312" w:hAnsi="Times New Roman"/>
          <w:snapToGrid w:val="0"/>
          <w:sz w:val="32"/>
          <w:szCs w:val="32"/>
        </w:rPr>
        <w:t>关政策和专项资金，支持省级服务贸易创新发展试点、省级服务外包示范城市、省级服务贸易</w:t>
      </w:r>
      <w:r>
        <w:rPr>
          <w:rStyle w:val="NormalCharacter"/>
          <w:rFonts w:ascii="Times New Roman" w:eastAsia="仿宋_GB2312" w:hAnsi="Times New Roman"/>
          <w:snapToGrid w:val="0"/>
          <w:kern w:val="2"/>
          <w:sz w:val="32"/>
          <w:szCs w:val="32"/>
        </w:rPr>
        <w:t>示范园区建设公共服务平台，创新服务贸易发展促进体系，引进和培育市场主体等</w:t>
      </w:r>
      <w:r>
        <w:rPr>
          <w:rStyle w:val="NormalCharacter"/>
          <w:rFonts w:ascii="Times New Roman" w:eastAsia="仿宋_GB2312" w:hAnsi="Times New Roman" w:hint="eastAsia"/>
          <w:snapToGrid w:val="0"/>
          <w:kern w:val="2"/>
          <w:sz w:val="32"/>
          <w:szCs w:val="32"/>
        </w:rPr>
        <w:t>工作</w:t>
      </w:r>
      <w:r>
        <w:rPr>
          <w:rStyle w:val="NormalCharacter"/>
          <w:rFonts w:ascii="Times New Roman" w:eastAsia="仿宋_GB2312" w:hAnsi="Times New Roman"/>
          <w:snapToGrid w:val="0"/>
          <w:kern w:val="2"/>
          <w:sz w:val="32"/>
          <w:szCs w:val="32"/>
        </w:rPr>
        <w:t>；支持省级服务贸易示范企业加强核心技术、商业模式等研发创新，打</w:t>
      </w:r>
      <w:r>
        <w:rPr>
          <w:rStyle w:val="NormalCharacter"/>
          <w:rFonts w:ascii="Times New Roman" w:eastAsia="仿宋_GB2312" w:hAnsi="Times New Roman"/>
          <w:snapToGrid w:val="0"/>
          <w:sz w:val="32"/>
          <w:szCs w:val="32"/>
        </w:rPr>
        <w:t>造服务知名品牌，开拓国内外市场和承接服务外包业务，推动服务进出口业务，开展人才培训等。</w:t>
      </w:r>
    </w:p>
    <w:p w:rsidR="007672D1" w:rsidRDefault="007672D1">
      <w:pPr>
        <w:widowControl/>
        <w:snapToGrid w:val="0"/>
        <w:spacing w:line="570" w:lineRule="exact"/>
        <w:textAlignment w:val="baseline"/>
        <w:rPr>
          <w:rStyle w:val="NormalCharacter"/>
          <w:rFonts w:ascii="Times New Roman" w:eastAsia="仿宋_GB2312" w:hAnsi="Times New Roman"/>
          <w:snapToGrid w:val="0"/>
          <w:szCs w:val="32"/>
        </w:rPr>
      </w:pPr>
    </w:p>
    <w:p w:rsidR="007672D1" w:rsidRDefault="00475B91">
      <w:pPr>
        <w:widowControl/>
        <w:snapToGrid w:val="0"/>
        <w:spacing w:line="570" w:lineRule="exact"/>
        <w:jc w:val="center"/>
        <w:textAlignment w:val="baseline"/>
        <w:rPr>
          <w:rStyle w:val="NormalCharacter"/>
          <w:rFonts w:ascii="Times New Roman" w:eastAsia="黑体" w:hAnsi="Times New Roman"/>
          <w:bCs/>
          <w:snapToGrid w:val="0"/>
          <w:szCs w:val="32"/>
        </w:rPr>
      </w:pPr>
      <w:r>
        <w:rPr>
          <w:rStyle w:val="NormalCharacter"/>
          <w:rFonts w:ascii="Times New Roman" w:eastAsia="黑体" w:hAnsi="Times New Roman"/>
          <w:bCs/>
          <w:snapToGrid w:val="0"/>
          <w:szCs w:val="32"/>
        </w:rPr>
        <w:t>第六章</w:t>
      </w:r>
      <w:r>
        <w:rPr>
          <w:rStyle w:val="NormalCharacter"/>
          <w:rFonts w:ascii="Times New Roman" w:eastAsia="黑体" w:hAnsi="Times New Roman"/>
          <w:bCs/>
          <w:snapToGrid w:val="0"/>
          <w:szCs w:val="32"/>
        </w:rPr>
        <w:t xml:space="preserve">  </w:t>
      </w:r>
      <w:r>
        <w:rPr>
          <w:rStyle w:val="NormalCharacter"/>
          <w:rFonts w:ascii="Times New Roman" w:eastAsia="黑体" w:hAnsi="Times New Roman"/>
          <w:bCs/>
          <w:snapToGrid w:val="0"/>
          <w:szCs w:val="32"/>
        </w:rPr>
        <w:t>附则</w:t>
      </w:r>
    </w:p>
    <w:p w:rsidR="007672D1" w:rsidRDefault="007672D1" w:rsidP="00B27A58">
      <w:pPr>
        <w:widowControl/>
        <w:snapToGrid w:val="0"/>
        <w:spacing w:line="570" w:lineRule="exact"/>
        <w:ind w:firstLineChars="200" w:firstLine="630"/>
        <w:textAlignment w:val="baseline"/>
        <w:rPr>
          <w:rStyle w:val="NormalCharacter"/>
          <w:rFonts w:ascii="Times New Roman" w:eastAsia="黑体" w:hAnsi="Times New Roman"/>
          <w:snapToGrid w:val="0"/>
          <w:kern w:val="0"/>
          <w:szCs w:val="32"/>
        </w:rPr>
      </w:pP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黑体" w:hAnsi="Times New Roman"/>
          <w:snapToGrid w:val="0"/>
          <w:kern w:val="0"/>
          <w:szCs w:val="32"/>
        </w:rPr>
        <w:t>第二十</w:t>
      </w:r>
      <w:r>
        <w:rPr>
          <w:rStyle w:val="NormalCharacter"/>
          <w:rFonts w:ascii="Times New Roman" w:eastAsia="黑体" w:hAnsi="Times New Roman" w:hint="eastAsia"/>
          <w:snapToGrid w:val="0"/>
          <w:kern w:val="0"/>
          <w:szCs w:val="32"/>
        </w:rPr>
        <w:t>四</w:t>
      </w:r>
      <w:r>
        <w:rPr>
          <w:rStyle w:val="NormalCharacter"/>
          <w:rFonts w:ascii="Times New Roman" w:eastAsia="黑体" w:hAnsi="Times New Roman"/>
          <w:snapToGrid w:val="0"/>
          <w:kern w:val="0"/>
          <w:szCs w:val="32"/>
        </w:rPr>
        <w:t>条</w:t>
      </w:r>
      <w:r>
        <w:rPr>
          <w:rStyle w:val="NormalCharacter"/>
          <w:rFonts w:ascii="Times New Roman" w:eastAsia="仿宋_GB2312" w:hAnsi="Times New Roman"/>
          <w:snapToGrid w:val="0"/>
          <w:szCs w:val="32"/>
        </w:rPr>
        <w:t>本办法将根据我省服务贸易发展实际情况和有关单位的意见建议，适时进行修订。</w:t>
      </w: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b/>
          <w:snapToGrid w:val="0"/>
          <w:szCs w:val="32"/>
        </w:rPr>
      </w:pPr>
      <w:r>
        <w:rPr>
          <w:rStyle w:val="NormalCharacter"/>
          <w:rFonts w:ascii="Times New Roman" w:eastAsia="黑体" w:hAnsi="Times New Roman"/>
          <w:snapToGrid w:val="0"/>
          <w:kern w:val="0"/>
          <w:szCs w:val="32"/>
        </w:rPr>
        <w:t>第二十</w:t>
      </w:r>
      <w:r>
        <w:rPr>
          <w:rStyle w:val="NormalCharacter"/>
          <w:rFonts w:ascii="Times New Roman" w:eastAsia="黑体" w:hAnsi="Times New Roman" w:hint="eastAsia"/>
          <w:snapToGrid w:val="0"/>
          <w:kern w:val="0"/>
          <w:szCs w:val="32"/>
        </w:rPr>
        <w:t>五</w:t>
      </w:r>
      <w:r>
        <w:rPr>
          <w:rStyle w:val="NormalCharacter"/>
          <w:rFonts w:ascii="Times New Roman" w:eastAsia="黑体" w:hAnsi="Times New Roman"/>
          <w:snapToGrid w:val="0"/>
          <w:kern w:val="0"/>
          <w:szCs w:val="32"/>
        </w:rPr>
        <w:t>条</w:t>
      </w:r>
      <w:r>
        <w:rPr>
          <w:rStyle w:val="NormalCharacter"/>
          <w:rFonts w:ascii="Times New Roman" w:eastAsia="仿宋_GB2312" w:hAnsi="Times New Roman"/>
          <w:snapToGrid w:val="0"/>
          <w:szCs w:val="32"/>
        </w:rPr>
        <w:t>本办法自发布之日起施行。</w:t>
      </w:r>
    </w:p>
    <w:p w:rsidR="007672D1" w:rsidRDefault="007672D1">
      <w:pPr>
        <w:widowControl/>
        <w:tabs>
          <w:tab w:val="left" w:pos="853"/>
        </w:tabs>
        <w:snapToGrid w:val="0"/>
        <w:spacing w:line="570" w:lineRule="exact"/>
        <w:textAlignment w:val="baseline"/>
        <w:rPr>
          <w:rStyle w:val="NormalCharacter"/>
          <w:rFonts w:ascii="Times New Roman" w:eastAsia="仿宋_GB2312" w:hAnsi="Times New Roman"/>
          <w:snapToGrid w:val="0"/>
          <w:szCs w:val="32"/>
        </w:rPr>
      </w:pPr>
    </w:p>
    <w:p w:rsidR="007672D1" w:rsidRDefault="00475B91" w:rsidP="00B27A58">
      <w:pPr>
        <w:widowControl/>
        <w:snapToGrid w:val="0"/>
        <w:spacing w:line="570" w:lineRule="exact"/>
        <w:ind w:firstLineChars="200" w:firstLine="630"/>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附表：</w:t>
      </w:r>
      <w:r>
        <w:rPr>
          <w:rStyle w:val="NormalCharacter"/>
          <w:rFonts w:ascii="Times New Roman" w:eastAsia="仿宋_GB2312" w:hAnsi="Times New Roman"/>
          <w:snapToGrid w:val="0"/>
          <w:szCs w:val="32"/>
        </w:rPr>
        <w:t>1.</w:t>
      </w:r>
      <w:r w:rsidR="004F6384">
        <w:rPr>
          <w:rStyle w:val="NormalCharacter"/>
          <w:rFonts w:ascii="Times New Roman" w:eastAsia="仿宋_GB2312" w:hAnsi="Times New Roman"/>
          <w:snapToGrid w:val="0"/>
          <w:szCs w:val="32"/>
        </w:rPr>
        <w:t>陕西省服务贸易示范企业申报表</w:t>
      </w:r>
    </w:p>
    <w:p w:rsidR="007672D1" w:rsidRDefault="00475B91" w:rsidP="004F6384">
      <w:pPr>
        <w:widowControl/>
        <w:snapToGrid w:val="0"/>
        <w:spacing w:line="570" w:lineRule="exact"/>
        <w:ind w:firstLineChars="500" w:firstLine="1575"/>
        <w:textAlignment w:val="baseline"/>
        <w:rPr>
          <w:rStyle w:val="NormalCharacter"/>
          <w:rFonts w:ascii="Times New Roman" w:eastAsia="仿宋_GB2312" w:hAnsi="Times New Roman"/>
          <w:snapToGrid w:val="0"/>
          <w:szCs w:val="32"/>
        </w:rPr>
      </w:pPr>
      <w:r>
        <w:rPr>
          <w:rStyle w:val="NormalCharacter"/>
          <w:rFonts w:ascii="Times New Roman" w:eastAsia="仿宋_GB2312" w:hAnsi="Times New Roman"/>
          <w:snapToGrid w:val="0"/>
          <w:szCs w:val="32"/>
        </w:rPr>
        <w:t>2.</w:t>
      </w:r>
      <w:r w:rsidR="004F6384">
        <w:rPr>
          <w:rStyle w:val="NormalCharacter"/>
          <w:rFonts w:ascii="Times New Roman" w:eastAsia="仿宋_GB2312" w:hAnsi="Times New Roman"/>
          <w:snapToGrid w:val="0"/>
          <w:szCs w:val="32"/>
        </w:rPr>
        <w:t>陕西省</w:t>
      </w:r>
      <w:r w:rsidR="004F6384">
        <w:rPr>
          <w:rStyle w:val="NormalCharacter"/>
          <w:rFonts w:ascii="Times New Roman" w:eastAsia="仿宋_GB2312" w:hAnsi="Times New Roman"/>
          <w:snapToGrid w:val="0"/>
          <w:kern w:val="0"/>
          <w:szCs w:val="32"/>
        </w:rPr>
        <w:t>服务贸易企业基本信息和业务统计汇总表</w:t>
      </w:r>
    </w:p>
    <w:p w:rsidR="007672D1" w:rsidRDefault="007672D1" w:rsidP="00B27A58">
      <w:pPr>
        <w:spacing w:line="560" w:lineRule="exact"/>
        <w:ind w:firstLineChars="200" w:firstLine="630"/>
        <w:rPr>
          <w:rFonts w:ascii="Times New Roman" w:eastAsia="仿宋_GB2312" w:hAnsi="Times New Roman"/>
          <w:color w:val="000000"/>
          <w:szCs w:val="32"/>
        </w:rPr>
      </w:pPr>
    </w:p>
    <w:p w:rsidR="007672D1" w:rsidRDefault="007672D1" w:rsidP="00B27A58">
      <w:pPr>
        <w:spacing w:line="540" w:lineRule="exact"/>
        <w:ind w:firstLineChars="200" w:firstLine="630"/>
        <w:rPr>
          <w:rFonts w:ascii="Times New Roman" w:eastAsia="仿宋_GB2312" w:hAnsi="Times New Roman"/>
          <w:szCs w:val="32"/>
        </w:rPr>
      </w:pPr>
    </w:p>
    <w:p w:rsidR="007672D1" w:rsidRDefault="007672D1" w:rsidP="00B27A58">
      <w:pPr>
        <w:spacing w:line="540" w:lineRule="exact"/>
        <w:ind w:firstLineChars="200" w:firstLine="630"/>
        <w:rPr>
          <w:rFonts w:ascii="Times New Roman" w:eastAsia="仿宋_GB2312" w:hAnsi="Times New Roman"/>
          <w:szCs w:val="32"/>
        </w:rPr>
        <w:sectPr w:rsidR="007672D1">
          <w:headerReference w:type="default" r:id="rId8"/>
          <w:footerReference w:type="default" r:id="rId9"/>
          <w:headerReference w:type="first" r:id="rId10"/>
          <w:footerReference w:type="first" r:id="rId11"/>
          <w:pgSz w:w="11905" w:h="16838"/>
          <w:pgMar w:top="1871" w:right="1474" w:bottom="1814" w:left="1587" w:header="850" w:footer="1247" w:gutter="0"/>
          <w:pgNumType w:fmt="numberInDash"/>
          <w:cols w:space="720"/>
          <w:docGrid w:type="linesAndChars" w:linePitch="579" w:charSpace="-1024"/>
        </w:sectPr>
      </w:pPr>
    </w:p>
    <w:p w:rsidR="007672D1" w:rsidRDefault="00475B91">
      <w:pPr>
        <w:snapToGrid w:val="0"/>
        <w:spacing w:line="240" w:lineRule="atLeast"/>
        <w:textAlignment w:val="baseline"/>
        <w:rPr>
          <w:rStyle w:val="NormalCharacter"/>
          <w:rFonts w:ascii="Times New Roman" w:eastAsia="黑体" w:hAnsi="Times New Roman"/>
          <w:color w:val="000000"/>
          <w:szCs w:val="32"/>
        </w:rPr>
      </w:pPr>
      <w:r>
        <w:rPr>
          <w:rStyle w:val="NormalCharacter"/>
          <w:rFonts w:ascii="Times New Roman" w:eastAsia="黑体" w:hAnsi="Times New Roman"/>
          <w:color w:val="000000"/>
          <w:szCs w:val="32"/>
        </w:rPr>
        <w:lastRenderedPageBreak/>
        <w:t>附表</w:t>
      </w:r>
      <w:r w:rsidR="004F6384">
        <w:rPr>
          <w:rStyle w:val="NormalCharacter"/>
          <w:rFonts w:ascii="Times New Roman" w:eastAsia="黑体" w:hAnsi="Times New Roman" w:hint="eastAsia"/>
          <w:color w:val="000000"/>
          <w:szCs w:val="32"/>
        </w:rPr>
        <w:t>1</w:t>
      </w:r>
    </w:p>
    <w:p w:rsidR="007672D1" w:rsidRDefault="007672D1">
      <w:pPr>
        <w:pStyle w:val="UserStyle82"/>
        <w:snapToGrid w:val="0"/>
        <w:spacing w:line="360" w:lineRule="atLeast"/>
        <w:jc w:val="center"/>
        <w:rPr>
          <w:rStyle w:val="NormalCharacter"/>
          <w:rFonts w:eastAsia="方正小标宋简体"/>
          <w:color w:val="000000"/>
          <w:kern w:val="0"/>
          <w:sz w:val="44"/>
          <w:szCs w:val="44"/>
        </w:rPr>
      </w:pPr>
    </w:p>
    <w:p w:rsidR="007672D1" w:rsidRDefault="00475B91">
      <w:pPr>
        <w:pStyle w:val="UserStyle82"/>
        <w:snapToGrid w:val="0"/>
        <w:spacing w:line="360" w:lineRule="atLeast"/>
        <w:jc w:val="center"/>
        <w:rPr>
          <w:rStyle w:val="NormalCharacter"/>
          <w:rFonts w:eastAsia="方正小标宋简体"/>
          <w:color w:val="000000"/>
          <w:kern w:val="0"/>
          <w:sz w:val="44"/>
          <w:szCs w:val="44"/>
        </w:rPr>
      </w:pPr>
      <w:r>
        <w:rPr>
          <w:rStyle w:val="NormalCharacter"/>
          <w:rFonts w:eastAsia="方正小标宋简体"/>
          <w:color w:val="000000"/>
          <w:kern w:val="0"/>
          <w:sz w:val="44"/>
          <w:szCs w:val="44"/>
        </w:rPr>
        <w:t>陕西省服务贸易示范企业申报表</w:t>
      </w:r>
    </w:p>
    <w:p w:rsidR="007672D1" w:rsidRDefault="007672D1">
      <w:pPr>
        <w:pStyle w:val="UserStyle82"/>
        <w:snapToGrid w:val="0"/>
        <w:spacing w:line="360" w:lineRule="atLeast"/>
        <w:jc w:val="center"/>
        <w:rPr>
          <w:rStyle w:val="NormalCharacter"/>
          <w:rFonts w:eastAsia="方正小标宋简体"/>
          <w:color w:val="000000"/>
          <w:kern w:val="0"/>
          <w:sz w:val="44"/>
          <w:szCs w:val="44"/>
        </w:rPr>
      </w:pPr>
    </w:p>
    <w:tbl>
      <w:tblPr>
        <w:tblW w:w="0" w:type="auto"/>
        <w:tblInd w:w="-345" w:type="dxa"/>
        <w:tblLayout w:type="fixed"/>
        <w:tblCellMar>
          <w:left w:w="0" w:type="dxa"/>
          <w:right w:w="0" w:type="dxa"/>
        </w:tblCellMar>
        <w:tblLook w:val="04A0"/>
      </w:tblPr>
      <w:tblGrid>
        <w:gridCol w:w="1423"/>
        <w:gridCol w:w="72"/>
        <w:gridCol w:w="947"/>
        <w:gridCol w:w="376"/>
        <w:gridCol w:w="1082"/>
        <w:gridCol w:w="1048"/>
        <w:gridCol w:w="452"/>
        <w:gridCol w:w="718"/>
        <w:gridCol w:w="737"/>
        <w:gridCol w:w="1033"/>
        <w:gridCol w:w="120"/>
        <w:gridCol w:w="280"/>
        <w:gridCol w:w="1462"/>
      </w:tblGrid>
      <w:tr w:rsidR="007672D1">
        <w:trPr>
          <w:trHeight w:val="744"/>
        </w:trPr>
        <w:tc>
          <w:tcPr>
            <w:tcW w:w="1495"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企业名称</w:t>
            </w:r>
          </w:p>
        </w:tc>
        <w:tc>
          <w:tcPr>
            <w:tcW w:w="947" w:type="dxa"/>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中文</w:t>
            </w:r>
          </w:p>
        </w:tc>
        <w:tc>
          <w:tcPr>
            <w:tcW w:w="3676" w:type="dxa"/>
            <w:gridSpan w:val="5"/>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eastAsia="仿宋_GB2312"/>
                <w:color w:val="000000"/>
                <w:sz w:val="24"/>
              </w:rPr>
            </w:pPr>
          </w:p>
        </w:tc>
        <w:tc>
          <w:tcPr>
            <w:tcW w:w="177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统一信用代码</w:t>
            </w:r>
          </w:p>
        </w:tc>
        <w:tc>
          <w:tcPr>
            <w:tcW w:w="1862" w:type="dxa"/>
            <w:gridSpan w:val="3"/>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eastAsia="仿宋_GB2312"/>
                <w:color w:val="000000"/>
                <w:sz w:val="24"/>
              </w:rPr>
            </w:pPr>
          </w:p>
        </w:tc>
      </w:tr>
      <w:tr w:rsidR="007672D1">
        <w:trPr>
          <w:trHeight w:val="693"/>
        </w:trPr>
        <w:tc>
          <w:tcPr>
            <w:tcW w:w="1495"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企业所在地</w:t>
            </w:r>
          </w:p>
        </w:tc>
        <w:tc>
          <w:tcPr>
            <w:tcW w:w="947" w:type="dxa"/>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eastAsia="仿宋_GB2312"/>
                <w:color w:val="000000"/>
                <w:sz w:val="24"/>
              </w:rPr>
            </w:pPr>
          </w:p>
        </w:tc>
        <w:tc>
          <w:tcPr>
            <w:tcW w:w="1458"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注册地</w:t>
            </w:r>
          </w:p>
        </w:tc>
        <w:tc>
          <w:tcPr>
            <w:tcW w:w="2218" w:type="dxa"/>
            <w:gridSpan w:val="3"/>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eastAsia="仿宋_GB2312"/>
                <w:color w:val="000000"/>
                <w:sz w:val="24"/>
              </w:rPr>
            </w:pPr>
          </w:p>
        </w:tc>
        <w:tc>
          <w:tcPr>
            <w:tcW w:w="177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注册时间</w:t>
            </w:r>
          </w:p>
        </w:tc>
        <w:tc>
          <w:tcPr>
            <w:tcW w:w="1862" w:type="dxa"/>
            <w:gridSpan w:val="3"/>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eastAsia="仿宋_GB2312"/>
                <w:color w:val="000000"/>
                <w:sz w:val="24"/>
              </w:rPr>
            </w:pPr>
          </w:p>
        </w:tc>
      </w:tr>
      <w:tr w:rsidR="007672D1">
        <w:trPr>
          <w:trHeight w:val="675"/>
        </w:trPr>
        <w:tc>
          <w:tcPr>
            <w:tcW w:w="1495"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是否分公司</w:t>
            </w:r>
          </w:p>
        </w:tc>
        <w:tc>
          <w:tcPr>
            <w:tcW w:w="947" w:type="dxa"/>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是□</w:t>
            </w:r>
          </w:p>
        </w:tc>
        <w:tc>
          <w:tcPr>
            <w:tcW w:w="1458"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否□</w:t>
            </w:r>
          </w:p>
        </w:tc>
        <w:tc>
          <w:tcPr>
            <w:tcW w:w="150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母公司名称</w:t>
            </w:r>
          </w:p>
        </w:tc>
        <w:tc>
          <w:tcPr>
            <w:tcW w:w="4350" w:type="dxa"/>
            <w:gridSpan w:val="6"/>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r>
      <w:tr w:rsidR="007672D1">
        <w:trPr>
          <w:trHeight w:val="620"/>
        </w:trPr>
        <w:tc>
          <w:tcPr>
            <w:tcW w:w="1495" w:type="dxa"/>
            <w:gridSpan w:val="2"/>
            <w:vMerge w:val="restart"/>
            <w:tcBorders>
              <w:top w:val="single" w:sz="6" w:space="0" w:color="000000"/>
              <w:left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企业性质</w:t>
            </w:r>
          </w:p>
        </w:tc>
        <w:tc>
          <w:tcPr>
            <w:tcW w:w="947" w:type="dxa"/>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内资</w:t>
            </w:r>
          </w:p>
        </w:tc>
        <w:tc>
          <w:tcPr>
            <w:tcW w:w="1458"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国有独资□</w:t>
            </w:r>
          </w:p>
        </w:tc>
        <w:tc>
          <w:tcPr>
            <w:tcW w:w="150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国有控股□</w:t>
            </w:r>
          </w:p>
        </w:tc>
        <w:tc>
          <w:tcPr>
            <w:tcW w:w="1455"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上市公司□</w:t>
            </w:r>
          </w:p>
        </w:tc>
        <w:tc>
          <w:tcPr>
            <w:tcW w:w="1433" w:type="dxa"/>
            <w:gridSpan w:val="3"/>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民资□</w:t>
            </w:r>
          </w:p>
        </w:tc>
        <w:tc>
          <w:tcPr>
            <w:tcW w:w="1462" w:type="dxa"/>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r>
      <w:tr w:rsidR="007672D1">
        <w:trPr>
          <w:trHeight w:val="689"/>
        </w:trPr>
        <w:tc>
          <w:tcPr>
            <w:tcW w:w="1495" w:type="dxa"/>
            <w:gridSpan w:val="2"/>
            <w:vMerge/>
            <w:tcBorders>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c>
          <w:tcPr>
            <w:tcW w:w="947" w:type="dxa"/>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外资</w:t>
            </w:r>
          </w:p>
        </w:tc>
        <w:tc>
          <w:tcPr>
            <w:tcW w:w="1458"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独资□</w:t>
            </w:r>
          </w:p>
        </w:tc>
        <w:tc>
          <w:tcPr>
            <w:tcW w:w="150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合资□</w:t>
            </w:r>
          </w:p>
        </w:tc>
        <w:tc>
          <w:tcPr>
            <w:tcW w:w="1455"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合作□</w:t>
            </w:r>
          </w:p>
        </w:tc>
        <w:tc>
          <w:tcPr>
            <w:tcW w:w="1433" w:type="dxa"/>
            <w:gridSpan w:val="3"/>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股份制□</w:t>
            </w:r>
          </w:p>
        </w:tc>
        <w:tc>
          <w:tcPr>
            <w:tcW w:w="1462" w:type="dxa"/>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上市公司□</w:t>
            </w:r>
          </w:p>
        </w:tc>
      </w:tr>
      <w:tr w:rsidR="007672D1">
        <w:trPr>
          <w:trHeight w:val="899"/>
        </w:trPr>
        <w:tc>
          <w:tcPr>
            <w:tcW w:w="2818" w:type="dxa"/>
            <w:gridSpan w:val="4"/>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注册资本（万元人民币）</w:t>
            </w:r>
          </w:p>
        </w:tc>
        <w:tc>
          <w:tcPr>
            <w:tcW w:w="6932" w:type="dxa"/>
            <w:gridSpan w:val="9"/>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r>
      <w:tr w:rsidR="007672D1">
        <w:trPr>
          <w:trHeight w:val="1068"/>
        </w:trPr>
        <w:tc>
          <w:tcPr>
            <w:tcW w:w="2818" w:type="dxa"/>
            <w:gridSpan w:val="4"/>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服务贸易主要行业领域</w:t>
            </w:r>
          </w:p>
        </w:tc>
        <w:tc>
          <w:tcPr>
            <w:tcW w:w="6932" w:type="dxa"/>
            <w:gridSpan w:val="9"/>
            <w:tcBorders>
              <w:top w:val="single" w:sz="6" w:space="0" w:color="000000"/>
              <w:left w:val="single" w:sz="6" w:space="0" w:color="000000"/>
              <w:bottom w:val="single" w:sz="6" w:space="0" w:color="000000"/>
              <w:right w:val="single" w:sz="6" w:space="0" w:color="000000"/>
            </w:tcBorders>
            <w:noWrap/>
            <w:vAlign w:val="center"/>
          </w:tcPr>
          <w:p w:rsidR="007672D1" w:rsidRDefault="00475B91">
            <w:pPr>
              <w:spacing w:line="320" w:lineRule="exact"/>
              <w:textAlignment w:val="baseline"/>
              <w:rPr>
                <w:rStyle w:val="NormalCharacter"/>
                <w:rFonts w:ascii="方正仿宋_GBK" w:eastAsia="方正仿宋_GBK" w:hAnsi="方正仿宋_GBK" w:cs="方正仿宋_GBK"/>
                <w:kern w:val="0"/>
                <w:sz w:val="21"/>
                <w:szCs w:val="21"/>
              </w:rPr>
            </w:pPr>
            <w:r>
              <w:rPr>
                <w:rStyle w:val="NormalCharacter"/>
                <w:rFonts w:ascii="方正仿宋_GBK" w:eastAsia="方正仿宋_GBK" w:hAnsi="方正仿宋_GBK" w:cs="方正仿宋_GBK" w:hint="eastAsia"/>
                <w:color w:val="000000"/>
                <w:kern w:val="0"/>
                <w:sz w:val="21"/>
                <w:szCs w:val="21"/>
              </w:rPr>
              <w:t>（</w:t>
            </w:r>
            <w:r>
              <w:rPr>
                <w:rStyle w:val="NormalCharacter"/>
                <w:rFonts w:ascii="方正仿宋_GBK" w:eastAsia="方正仿宋_GBK" w:hAnsi="方正仿宋_GBK" w:cs="方正仿宋_GBK" w:hint="eastAsia"/>
                <w:kern w:val="0"/>
                <w:sz w:val="21"/>
                <w:szCs w:val="21"/>
              </w:rPr>
              <w:t>行业领域：（1）旅行（</w:t>
            </w:r>
            <w:r>
              <w:rPr>
                <w:rStyle w:val="NormalCharacter"/>
                <w:rFonts w:ascii="方正仿宋_GBK" w:eastAsia="方正仿宋_GBK" w:hAnsi="方正仿宋_GBK" w:cs="方正仿宋_GBK"/>
                <w:kern w:val="0"/>
                <w:sz w:val="21"/>
                <w:szCs w:val="21"/>
              </w:rPr>
              <w:t>2</w:t>
            </w:r>
            <w:r>
              <w:rPr>
                <w:rStyle w:val="NormalCharacter"/>
                <w:rFonts w:ascii="方正仿宋_GBK" w:eastAsia="方正仿宋_GBK" w:hAnsi="方正仿宋_GBK" w:cs="方正仿宋_GBK" w:hint="eastAsia"/>
                <w:kern w:val="0"/>
                <w:sz w:val="21"/>
                <w:szCs w:val="21"/>
              </w:rPr>
              <w:t>）运输（</w:t>
            </w:r>
            <w:r>
              <w:rPr>
                <w:rStyle w:val="NormalCharacter"/>
                <w:rFonts w:ascii="方正仿宋_GBK" w:eastAsia="方正仿宋_GBK" w:hAnsi="方正仿宋_GBK" w:cs="方正仿宋_GBK"/>
                <w:kern w:val="0"/>
                <w:sz w:val="21"/>
                <w:szCs w:val="21"/>
              </w:rPr>
              <w:t>3</w:t>
            </w:r>
            <w:r>
              <w:rPr>
                <w:rStyle w:val="NormalCharacter"/>
                <w:rFonts w:ascii="方正仿宋_GBK" w:eastAsia="方正仿宋_GBK" w:hAnsi="方正仿宋_GBK" w:cs="方正仿宋_GBK" w:hint="eastAsia"/>
                <w:kern w:val="0"/>
                <w:sz w:val="21"/>
                <w:szCs w:val="21"/>
              </w:rPr>
              <w:t>）建筑（</w:t>
            </w:r>
            <w:r>
              <w:rPr>
                <w:rStyle w:val="NormalCharacter"/>
                <w:rFonts w:ascii="方正仿宋_GBK" w:eastAsia="方正仿宋_GBK" w:hAnsi="方正仿宋_GBK" w:cs="方正仿宋_GBK"/>
                <w:kern w:val="0"/>
                <w:sz w:val="21"/>
                <w:szCs w:val="21"/>
              </w:rPr>
              <w:t>4</w:t>
            </w:r>
            <w:r>
              <w:rPr>
                <w:rStyle w:val="NormalCharacter"/>
                <w:rFonts w:ascii="方正仿宋_GBK" w:eastAsia="方正仿宋_GBK" w:hAnsi="方正仿宋_GBK" w:cs="方正仿宋_GBK" w:hint="eastAsia"/>
                <w:kern w:val="0"/>
                <w:sz w:val="21"/>
                <w:szCs w:val="21"/>
              </w:rPr>
              <w:t>）电信计算机和信息</w:t>
            </w:r>
          </w:p>
          <w:p w:rsidR="007672D1" w:rsidRDefault="00475B91">
            <w:pPr>
              <w:spacing w:line="320" w:lineRule="exact"/>
              <w:textAlignment w:val="baseline"/>
              <w:rPr>
                <w:rStyle w:val="NormalCharacter"/>
                <w:rFonts w:ascii="方正仿宋_GBK" w:eastAsia="方正仿宋_GBK" w:hAnsi="方正仿宋_GBK" w:cs="方正仿宋_GBK"/>
                <w:kern w:val="0"/>
                <w:sz w:val="21"/>
                <w:szCs w:val="21"/>
              </w:rPr>
            </w:pPr>
            <w:r>
              <w:rPr>
                <w:rStyle w:val="NormalCharacter"/>
                <w:rFonts w:ascii="方正仿宋_GBK" w:eastAsia="方正仿宋_GBK" w:hAnsi="方正仿宋_GBK" w:cs="方正仿宋_GBK" w:hint="eastAsia"/>
                <w:kern w:val="0"/>
                <w:sz w:val="21"/>
                <w:szCs w:val="21"/>
              </w:rPr>
              <w:t>（5）个人文化娱乐（</w:t>
            </w:r>
            <w:r>
              <w:rPr>
                <w:rStyle w:val="NormalCharacter"/>
                <w:rFonts w:ascii="方正仿宋_GBK" w:eastAsia="方正仿宋_GBK" w:hAnsi="方正仿宋_GBK" w:cs="方正仿宋_GBK"/>
                <w:kern w:val="0"/>
                <w:sz w:val="21"/>
                <w:szCs w:val="21"/>
              </w:rPr>
              <w:t>6</w:t>
            </w:r>
            <w:r>
              <w:rPr>
                <w:rStyle w:val="NormalCharacter"/>
                <w:rFonts w:ascii="方正仿宋_GBK" w:eastAsia="方正仿宋_GBK" w:hAnsi="方正仿宋_GBK" w:cs="方正仿宋_GBK" w:hint="eastAsia"/>
                <w:kern w:val="0"/>
                <w:sz w:val="21"/>
                <w:szCs w:val="21"/>
              </w:rPr>
              <w:t>）加工服务（7）其他商业服务（8）知识产权</w:t>
            </w:r>
          </w:p>
          <w:p w:rsidR="007672D1" w:rsidRDefault="00475B91">
            <w:pPr>
              <w:spacing w:line="320" w:lineRule="exact"/>
              <w:textAlignment w:val="baseline"/>
              <w:rPr>
                <w:rStyle w:val="NormalCharacter"/>
                <w:rFonts w:ascii="方正仿宋_GBK" w:eastAsia="方正仿宋_GBK" w:hAnsi="方正仿宋_GBK" w:cs="方正仿宋_GBK"/>
                <w:kern w:val="0"/>
                <w:sz w:val="21"/>
                <w:szCs w:val="21"/>
              </w:rPr>
            </w:pPr>
            <w:r>
              <w:rPr>
                <w:rStyle w:val="NormalCharacter"/>
                <w:rFonts w:ascii="方正仿宋_GBK" w:eastAsia="方正仿宋_GBK" w:hAnsi="方正仿宋_GBK" w:cs="方正仿宋_GBK" w:hint="eastAsia"/>
                <w:kern w:val="0"/>
                <w:sz w:val="21"/>
                <w:szCs w:val="21"/>
              </w:rPr>
              <w:t>（9）金融（10）保险（11）维护维修</w:t>
            </w:r>
          </w:p>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eastAsia="仿宋_GB2312" w:hint="eastAsia"/>
                <w:kern w:val="0"/>
                <w:szCs w:val="21"/>
              </w:rPr>
              <w:t>业务类别：</w:t>
            </w:r>
            <w:r>
              <w:rPr>
                <w:rStyle w:val="NormalCharacter"/>
                <w:rFonts w:ascii="方正仿宋_GBK" w:eastAsia="方正仿宋_GBK" w:hAnsi="方正仿宋_GBK" w:cs="方正仿宋_GBK" w:hint="eastAsia"/>
                <w:kern w:val="0"/>
                <w:szCs w:val="21"/>
              </w:rPr>
              <w:t>（1）离岸服务外包（2）技术贸易（3）数字服务（4）文化出口（5）中医药服务出口（6）其他</w:t>
            </w:r>
            <w:bookmarkStart w:id="0" w:name="_GoBack"/>
            <w:bookmarkEnd w:id="0"/>
          </w:p>
        </w:tc>
      </w:tr>
      <w:tr w:rsidR="007672D1">
        <w:trPr>
          <w:trHeight w:val="710"/>
        </w:trPr>
        <w:tc>
          <w:tcPr>
            <w:tcW w:w="2818" w:type="dxa"/>
            <w:gridSpan w:val="4"/>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上年度营业总收入（万元）</w:t>
            </w:r>
          </w:p>
        </w:tc>
        <w:tc>
          <w:tcPr>
            <w:tcW w:w="213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c>
          <w:tcPr>
            <w:tcW w:w="3060" w:type="dxa"/>
            <w:gridSpan w:val="5"/>
            <w:tcBorders>
              <w:top w:val="single" w:sz="6" w:space="0" w:color="000000"/>
              <w:left w:val="single" w:sz="6" w:space="0" w:color="000000"/>
              <w:bottom w:val="single" w:sz="6" w:space="0" w:color="000000"/>
              <w:right w:val="single" w:sz="4"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上年度服务贸易营收（万元）及占总收入的比重%</w:t>
            </w:r>
          </w:p>
        </w:tc>
        <w:tc>
          <w:tcPr>
            <w:tcW w:w="1742" w:type="dxa"/>
            <w:gridSpan w:val="2"/>
            <w:tcBorders>
              <w:top w:val="single" w:sz="6" w:space="0" w:color="000000"/>
              <w:left w:val="single" w:sz="4"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r>
      <w:tr w:rsidR="007672D1">
        <w:trPr>
          <w:trHeight w:val="885"/>
        </w:trPr>
        <w:tc>
          <w:tcPr>
            <w:tcW w:w="2818" w:type="dxa"/>
            <w:gridSpan w:val="4"/>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上年度服务进出口额（万美元）</w:t>
            </w:r>
          </w:p>
        </w:tc>
        <w:tc>
          <w:tcPr>
            <w:tcW w:w="213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c>
          <w:tcPr>
            <w:tcW w:w="3060" w:type="dxa"/>
            <w:gridSpan w:val="5"/>
            <w:tcBorders>
              <w:top w:val="single" w:sz="6" w:space="0" w:color="000000"/>
              <w:left w:val="single" w:sz="6" w:space="0" w:color="000000"/>
              <w:bottom w:val="single" w:sz="6" w:space="0" w:color="000000"/>
              <w:right w:val="single" w:sz="4" w:space="0" w:color="000000"/>
            </w:tcBorders>
            <w:noWrap/>
            <w:vAlign w:val="center"/>
          </w:tcPr>
          <w:p w:rsidR="007672D1" w:rsidRDefault="00475B91">
            <w:pPr>
              <w:pStyle w:val="UserStyle38"/>
              <w:snapToGrid w:val="0"/>
              <w:spacing w:line="0" w:lineRule="atLeast"/>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上年用工人数（人）及本科以上学历占总人数的比重%</w:t>
            </w:r>
          </w:p>
        </w:tc>
        <w:tc>
          <w:tcPr>
            <w:tcW w:w="1742" w:type="dxa"/>
            <w:gridSpan w:val="2"/>
            <w:tcBorders>
              <w:top w:val="single" w:sz="6" w:space="0" w:color="000000"/>
              <w:left w:val="single" w:sz="4"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r>
      <w:tr w:rsidR="007672D1">
        <w:trPr>
          <w:trHeight w:val="687"/>
        </w:trPr>
        <w:tc>
          <w:tcPr>
            <w:tcW w:w="1423" w:type="dxa"/>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jc w:val="center"/>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企业法人</w:t>
            </w:r>
          </w:p>
        </w:tc>
        <w:tc>
          <w:tcPr>
            <w:tcW w:w="1395" w:type="dxa"/>
            <w:gridSpan w:val="3"/>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jc w:val="center"/>
              <w:rPr>
                <w:rStyle w:val="NormalCharacter"/>
                <w:rFonts w:ascii="仿宋_GB2312" w:eastAsia="仿宋_GB2312" w:hAnsi="仿宋_GB2312" w:cs="仿宋_GB2312"/>
                <w:color w:val="000000"/>
                <w:sz w:val="24"/>
              </w:rPr>
            </w:pPr>
          </w:p>
        </w:tc>
        <w:tc>
          <w:tcPr>
            <w:tcW w:w="213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jc w:val="center"/>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联系电话</w:t>
            </w:r>
          </w:p>
        </w:tc>
        <w:tc>
          <w:tcPr>
            <w:tcW w:w="4802" w:type="dxa"/>
            <w:gridSpan w:val="7"/>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r>
      <w:tr w:rsidR="007672D1">
        <w:trPr>
          <w:trHeight w:val="896"/>
        </w:trPr>
        <w:tc>
          <w:tcPr>
            <w:tcW w:w="1423" w:type="dxa"/>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jc w:val="center"/>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企业联系人</w:t>
            </w:r>
          </w:p>
        </w:tc>
        <w:tc>
          <w:tcPr>
            <w:tcW w:w="1395" w:type="dxa"/>
            <w:gridSpan w:val="3"/>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jc w:val="center"/>
              <w:rPr>
                <w:rStyle w:val="NormalCharacter"/>
                <w:rFonts w:ascii="仿宋_GB2312" w:eastAsia="仿宋_GB2312" w:hAnsi="仿宋_GB2312" w:cs="仿宋_GB2312"/>
                <w:color w:val="000000"/>
                <w:sz w:val="24"/>
              </w:rPr>
            </w:pPr>
          </w:p>
        </w:tc>
        <w:tc>
          <w:tcPr>
            <w:tcW w:w="213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jc w:val="center"/>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联系电话</w:t>
            </w:r>
          </w:p>
        </w:tc>
        <w:tc>
          <w:tcPr>
            <w:tcW w:w="4802" w:type="dxa"/>
            <w:gridSpan w:val="7"/>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r>
      <w:tr w:rsidR="007672D1">
        <w:trPr>
          <w:trHeight w:val="956"/>
        </w:trPr>
        <w:tc>
          <w:tcPr>
            <w:tcW w:w="1423" w:type="dxa"/>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jc w:val="center"/>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邮箱</w:t>
            </w:r>
          </w:p>
        </w:tc>
        <w:tc>
          <w:tcPr>
            <w:tcW w:w="1395" w:type="dxa"/>
            <w:gridSpan w:val="3"/>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jc w:val="center"/>
              <w:rPr>
                <w:rStyle w:val="NormalCharacter"/>
                <w:rFonts w:ascii="仿宋_GB2312" w:eastAsia="仿宋_GB2312" w:hAnsi="仿宋_GB2312" w:cs="仿宋_GB2312"/>
                <w:color w:val="000000"/>
                <w:sz w:val="24"/>
              </w:rPr>
            </w:pPr>
          </w:p>
        </w:tc>
        <w:tc>
          <w:tcPr>
            <w:tcW w:w="2130" w:type="dxa"/>
            <w:gridSpan w:val="2"/>
            <w:tcBorders>
              <w:top w:val="single" w:sz="6" w:space="0" w:color="000000"/>
              <w:left w:val="single" w:sz="6" w:space="0" w:color="000000"/>
              <w:bottom w:val="single" w:sz="6" w:space="0" w:color="000000"/>
              <w:right w:val="single" w:sz="6" w:space="0" w:color="000000"/>
            </w:tcBorders>
            <w:noWrap/>
            <w:vAlign w:val="center"/>
          </w:tcPr>
          <w:p w:rsidR="007672D1" w:rsidRDefault="00475B91">
            <w:pPr>
              <w:pStyle w:val="UserStyle38"/>
              <w:snapToGrid w:val="0"/>
              <w:spacing w:line="0" w:lineRule="atLeast"/>
              <w:jc w:val="center"/>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企业地址</w:t>
            </w:r>
          </w:p>
        </w:tc>
        <w:tc>
          <w:tcPr>
            <w:tcW w:w="4802" w:type="dxa"/>
            <w:gridSpan w:val="7"/>
            <w:tcBorders>
              <w:top w:val="single" w:sz="6" w:space="0" w:color="000000"/>
              <w:left w:val="single" w:sz="6" w:space="0" w:color="000000"/>
              <w:bottom w:val="single" w:sz="6" w:space="0" w:color="000000"/>
              <w:right w:val="single" w:sz="6" w:space="0" w:color="000000"/>
            </w:tcBorders>
            <w:noWrap/>
            <w:vAlign w:val="center"/>
          </w:tcPr>
          <w:p w:rsidR="007672D1" w:rsidRDefault="007672D1">
            <w:pPr>
              <w:pStyle w:val="UserStyle38"/>
              <w:snapToGrid w:val="0"/>
              <w:spacing w:line="0" w:lineRule="atLeast"/>
              <w:rPr>
                <w:rStyle w:val="NormalCharacter"/>
                <w:rFonts w:ascii="仿宋_GB2312" w:eastAsia="仿宋_GB2312" w:hAnsi="仿宋_GB2312" w:cs="仿宋_GB2312"/>
                <w:color w:val="000000"/>
                <w:sz w:val="24"/>
              </w:rPr>
            </w:pPr>
          </w:p>
        </w:tc>
      </w:tr>
      <w:tr w:rsidR="007672D1">
        <w:trPr>
          <w:trHeight w:val="2244"/>
        </w:trPr>
        <w:tc>
          <w:tcPr>
            <w:tcW w:w="1423" w:type="dxa"/>
            <w:tcBorders>
              <w:top w:val="single" w:sz="6" w:space="0" w:color="000000"/>
              <w:left w:val="single" w:sz="6" w:space="0" w:color="000000"/>
              <w:right w:val="single" w:sz="6" w:space="0" w:color="000000"/>
            </w:tcBorders>
            <w:noWrap/>
            <w:vAlign w:val="center"/>
          </w:tcPr>
          <w:p w:rsidR="007672D1" w:rsidRDefault="00475B91">
            <w:pPr>
              <w:pStyle w:val="UserStyle38"/>
              <w:snapToGrid w:val="0"/>
              <w:spacing w:line="0" w:lineRule="atLeast"/>
              <w:jc w:val="center"/>
              <w:rPr>
                <w:rStyle w:val="NormalCharacter"/>
                <w:rFonts w:eastAsia="仿宋_GB2312"/>
                <w:color w:val="000000"/>
                <w:sz w:val="24"/>
              </w:rPr>
            </w:pPr>
            <w:r>
              <w:rPr>
                <w:rStyle w:val="NormalCharacter"/>
                <w:rFonts w:eastAsia="仿宋_GB2312"/>
                <w:color w:val="000000"/>
                <w:sz w:val="24"/>
              </w:rPr>
              <w:lastRenderedPageBreak/>
              <w:t>企业申请</w:t>
            </w:r>
          </w:p>
          <w:p w:rsidR="007672D1" w:rsidRDefault="00475B91">
            <w:pPr>
              <w:pStyle w:val="UserStyle38"/>
              <w:snapToGrid w:val="0"/>
              <w:spacing w:line="0" w:lineRule="atLeast"/>
              <w:jc w:val="center"/>
              <w:rPr>
                <w:rStyle w:val="NormalCharacter"/>
                <w:rFonts w:eastAsia="仿宋_GB2312"/>
                <w:color w:val="000000"/>
                <w:sz w:val="24"/>
              </w:rPr>
            </w:pPr>
            <w:r>
              <w:rPr>
                <w:rStyle w:val="NormalCharacter"/>
                <w:rFonts w:eastAsia="仿宋_GB2312"/>
                <w:color w:val="000000"/>
                <w:sz w:val="24"/>
              </w:rPr>
              <w:t>意见</w:t>
            </w:r>
          </w:p>
        </w:tc>
        <w:tc>
          <w:tcPr>
            <w:tcW w:w="8327" w:type="dxa"/>
            <w:gridSpan w:val="12"/>
            <w:tcBorders>
              <w:top w:val="single" w:sz="6" w:space="0" w:color="000000"/>
              <w:left w:val="single" w:sz="6" w:space="0" w:color="000000"/>
              <w:bottom w:val="single" w:sz="4" w:space="0" w:color="000000"/>
              <w:right w:val="single" w:sz="6" w:space="0" w:color="000000"/>
            </w:tcBorders>
            <w:noWrap/>
          </w:tcPr>
          <w:p w:rsidR="007672D1" w:rsidRDefault="00475B91">
            <w:pPr>
              <w:pStyle w:val="UserStyle38"/>
              <w:snapToGrid w:val="0"/>
              <w:spacing w:line="0" w:lineRule="atLeast"/>
              <w:ind w:firstLineChars="200" w:firstLine="472"/>
              <w:rPr>
                <w:rStyle w:val="NormalCharacter"/>
                <w:rFonts w:ascii="仿宋_GB2312" w:eastAsia="仿宋_GB2312" w:hAnsi="仿宋_GB2312" w:cs="仿宋_GB2312"/>
                <w:b/>
                <w:bCs/>
                <w:color w:val="000000"/>
                <w:sz w:val="24"/>
              </w:rPr>
            </w:pPr>
            <w:r>
              <w:rPr>
                <w:rStyle w:val="NormalCharacter"/>
                <w:rFonts w:ascii="仿宋_GB2312" w:eastAsia="仿宋_GB2312" w:hAnsi="仿宋_GB2312" w:cs="仿宋_GB2312" w:hint="eastAsia"/>
                <w:color w:val="000000"/>
                <w:sz w:val="24"/>
              </w:rPr>
              <w:t>本企业符合申报条件，提供的材料真实有效，</w:t>
            </w:r>
            <w:r>
              <w:rPr>
                <w:rStyle w:val="NormalCharacter"/>
                <w:rFonts w:ascii="仿宋_GB2312" w:eastAsia="仿宋_GB2312" w:hAnsi="仿宋_GB2312" w:cs="仿宋_GB2312" w:hint="eastAsia"/>
                <w:b/>
                <w:bCs/>
                <w:color w:val="000000"/>
                <w:sz w:val="24"/>
              </w:rPr>
              <w:t>以上内容如有不符，愿意承担相关责任。</w:t>
            </w:r>
          </w:p>
          <w:p w:rsidR="007672D1" w:rsidRDefault="007672D1">
            <w:pPr>
              <w:pStyle w:val="UserStyle38"/>
              <w:snapToGrid w:val="0"/>
              <w:spacing w:line="0" w:lineRule="atLeast"/>
              <w:ind w:firstLineChars="200" w:firstLine="472"/>
              <w:rPr>
                <w:rStyle w:val="NormalCharacter"/>
                <w:rFonts w:eastAsia="仿宋_GB2312"/>
                <w:b/>
                <w:bCs/>
                <w:color w:val="000000"/>
                <w:sz w:val="24"/>
              </w:rPr>
            </w:pPr>
          </w:p>
          <w:p w:rsidR="007672D1" w:rsidRDefault="007672D1">
            <w:pPr>
              <w:pStyle w:val="UserStyle38"/>
              <w:snapToGrid w:val="0"/>
              <w:spacing w:line="0" w:lineRule="atLeast"/>
              <w:ind w:firstLineChars="200" w:firstLine="472"/>
              <w:rPr>
                <w:rStyle w:val="NormalCharacter"/>
                <w:rFonts w:eastAsia="仿宋_GB2312"/>
                <w:color w:val="000000"/>
                <w:sz w:val="24"/>
              </w:rPr>
            </w:pPr>
          </w:p>
          <w:p w:rsidR="007672D1" w:rsidRDefault="007672D1">
            <w:pPr>
              <w:pStyle w:val="UserStyle38"/>
              <w:snapToGrid w:val="0"/>
              <w:spacing w:line="0" w:lineRule="atLeast"/>
              <w:ind w:firstLineChars="200" w:firstLine="472"/>
              <w:rPr>
                <w:rStyle w:val="NormalCharacter"/>
                <w:rFonts w:eastAsia="仿宋_GB2312"/>
                <w:color w:val="000000"/>
                <w:sz w:val="24"/>
              </w:rPr>
            </w:pPr>
          </w:p>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 xml:space="preserve">    </w:t>
            </w:r>
            <w:r>
              <w:rPr>
                <w:rStyle w:val="NormalCharacter"/>
                <w:rFonts w:eastAsia="仿宋_GB2312"/>
                <w:color w:val="000000"/>
                <w:sz w:val="24"/>
              </w:rPr>
              <w:t>企业法人代表：</w:t>
            </w:r>
            <w:r>
              <w:rPr>
                <w:rStyle w:val="NormalCharacter"/>
                <w:rFonts w:eastAsia="仿宋_GB2312"/>
                <w:color w:val="000000"/>
                <w:sz w:val="24"/>
              </w:rPr>
              <w:t xml:space="preserve">             </w:t>
            </w:r>
            <w:r>
              <w:rPr>
                <w:rStyle w:val="NormalCharacter"/>
                <w:rFonts w:eastAsia="仿宋_GB2312"/>
                <w:color w:val="000000"/>
                <w:sz w:val="24"/>
              </w:rPr>
              <w:t>（签字）</w:t>
            </w:r>
            <w:r>
              <w:rPr>
                <w:rStyle w:val="NormalCharacter"/>
                <w:rFonts w:eastAsia="仿宋_GB2312"/>
                <w:color w:val="000000"/>
                <w:sz w:val="24"/>
              </w:rPr>
              <w:t xml:space="preserve">             </w:t>
            </w:r>
            <w:r>
              <w:rPr>
                <w:rStyle w:val="NormalCharacter"/>
                <w:rFonts w:eastAsia="仿宋_GB2312"/>
                <w:color w:val="000000"/>
                <w:sz w:val="24"/>
              </w:rPr>
              <w:t>（企业盖章）</w:t>
            </w:r>
          </w:p>
        </w:tc>
      </w:tr>
      <w:tr w:rsidR="007672D1">
        <w:trPr>
          <w:trHeight w:val="2582"/>
        </w:trPr>
        <w:tc>
          <w:tcPr>
            <w:tcW w:w="1423" w:type="dxa"/>
            <w:vMerge w:val="restart"/>
            <w:tcBorders>
              <w:top w:val="single" w:sz="4" w:space="0" w:color="000000"/>
              <w:left w:val="single" w:sz="6" w:space="0" w:color="000000"/>
              <w:right w:val="single" w:sz="6" w:space="0" w:color="000000"/>
            </w:tcBorders>
            <w:noWrap/>
            <w:vAlign w:val="center"/>
          </w:tcPr>
          <w:p w:rsidR="007672D1" w:rsidRDefault="00475B91">
            <w:pPr>
              <w:pStyle w:val="UserStyle38"/>
              <w:snapToGrid w:val="0"/>
              <w:spacing w:line="0" w:lineRule="atLeast"/>
              <w:jc w:val="center"/>
              <w:rPr>
                <w:rStyle w:val="NormalCharacter"/>
                <w:rFonts w:ascii="仿宋_GB2312" w:eastAsia="仿宋_GB2312" w:hAnsi="仿宋_GB2312" w:cs="仿宋_GB2312"/>
                <w:color w:val="000000"/>
                <w:sz w:val="24"/>
              </w:rPr>
            </w:pPr>
            <w:r>
              <w:rPr>
                <w:rStyle w:val="NormalCharacter"/>
                <w:rFonts w:ascii="仿宋_GB2312" w:eastAsia="仿宋_GB2312" w:hAnsi="仿宋_GB2312" w:cs="仿宋_GB2312" w:hint="eastAsia"/>
                <w:color w:val="000000"/>
                <w:sz w:val="24"/>
              </w:rPr>
              <w:t>审核和审批认定意见</w:t>
            </w: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tc>
        <w:tc>
          <w:tcPr>
            <w:tcW w:w="8327" w:type="dxa"/>
            <w:gridSpan w:val="12"/>
            <w:tcBorders>
              <w:top w:val="single" w:sz="4" w:space="0" w:color="000000"/>
              <w:left w:val="single" w:sz="6" w:space="0" w:color="000000"/>
              <w:bottom w:val="single" w:sz="6" w:space="0" w:color="000000"/>
              <w:right w:val="single" w:sz="6" w:space="0" w:color="000000"/>
            </w:tcBorders>
            <w:noWrap/>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县（市、区）商务主管部门推荐意见：</w:t>
            </w: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 xml:space="preserve"> </w:t>
            </w:r>
            <w:r>
              <w:rPr>
                <w:rStyle w:val="NormalCharacter"/>
                <w:rFonts w:eastAsia="仿宋_GB2312"/>
                <w:color w:val="000000"/>
                <w:sz w:val="24"/>
              </w:rPr>
              <w:t>（盖章）</w:t>
            </w:r>
          </w:p>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 xml:space="preserve">  </w:t>
            </w:r>
            <w:r>
              <w:rPr>
                <w:rStyle w:val="NormalCharacter"/>
                <w:rFonts w:eastAsia="仿宋_GB2312"/>
                <w:color w:val="000000"/>
                <w:sz w:val="24"/>
              </w:rPr>
              <w:t>年</w:t>
            </w:r>
            <w:r>
              <w:rPr>
                <w:rStyle w:val="NormalCharacter"/>
                <w:rFonts w:eastAsia="仿宋_GB2312"/>
                <w:color w:val="000000"/>
                <w:sz w:val="24"/>
              </w:rPr>
              <w:t xml:space="preserve">    </w:t>
            </w:r>
            <w:r>
              <w:rPr>
                <w:rStyle w:val="NormalCharacter"/>
                <w:rFonts w:eastAsia="仿宋_GB2312"/>
                <w:color w:val="000000"/>
                <w:sz w:val="24"/>
              </w:rPr>
              <w:t>月</w:t>
            </w:r>
            <w:r>
              <w:rPr>
                <w:rStyle w:val="NormalCharacter"/>
                <w:rFonts w:eastAsia="仿宋_GB2312"/>
                <w:color w:val="000000"/>
                <w:sz w:val="24"/>
              </w:rPr>
              <w:t xml:space="preserve">   </w:t>
            </w:r>
            <w:r>
              <w:rPr>
                <w:rStyle w:val="NormalCharacter"/>
                <w:rFonts w:eastAsia="仿宋_GB2312"/>
                <w:color w:val="000000"/>
                <w:sz w:val="24"/>
              </w:rPr>
              <w:t>日</w:t>
            </w:r>
          </w:p>
        </w:tc>
      </w:tr>
      <w:tr w:rsidR="007672D1">
        <w:trPr>
          <w:trHeight w:val="2580"/>
        </w:trPr>
        <w:tc>
          <w:tcPr>
            <w:tcW w:w="1423" w:type="dxa"/>
            <w:vMerge/>
            <w:tcBorders>
              <w:left w:val="single" w:sz="6" w:space="0" w:color="000000"/>
              <w:right w:val="single" w:sz="6" w:space="0" w:color="000000"/>
            </w:tcBorders>
            <w:noWrap/>
          </w:tcPr>
          <w:p w:rsidR="007672D1" w:rsidRDefault="007672D1">
            <w:pPr>
              <w:pStyle w:val="UserStyle38"/>
              <w:snapToGrid w:val="0"/>
              <w:spacing w:line="0" w:lineRule="atLeast"/>
              <w:rPr>
                <w:rStyle w:val="NormalCharacter"/>
                <w:rFonts w:eastAsia="仿宋_GB2312"/>
                <w:color w:val="000000"/>
                <w:sz w:val="24"/>
              </w:rPr>
            </w:pPr>
          </w:p>
        </w:tc>
        <w:tc>
          <w:tcPr>
            <w:tcW w:w="8327" w:type="dxa"/>
            <w:gridSpan w:val="12"/>
            <w:tcBorders>
              <w:top w:val="single" w:sz="6" w:space="0" w:color="000000"/>
              <w:left w:val="single" w:sz="6" w:space="0" w:color="000000"/>
              <w:bottom w:val="single" w:sz="6" w:space="0" w:color="000000"/>
              <w:right w:val="single" w:sz="6" w:space="0" w:color="000000"/>
            </w:tcBorders>
            <w:noWrap/>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市</w:t>
            </w:r>
            <w:r>
              <w:rPr>
                <w:rStyle w:val="NormalCharacter"/>
                <w:rFonts w:eastAsia="仿宋_GB2312" w:hint="eastAsia"/>
                <w:color w:val="000000"/>
                <w:sz w:val="24"/>
              </w:rPr>
              <w:t>级</w:t>
            </w:r>
            <w:r>
              <w:rPr>
                <w:rStyle w:val="NormalCharacter"/>
                <w:rFonts w:eastAsia="仿宋_GB2312"/>
                <w:color w:val="000000"/>
                <w:sz w:val="24"/>
              </w:rPr>
              <w:t>商务主管部门推荐意见：</w:t>
            </w: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475B91">
            <w:pPr>
              <w:pStyle w:val="UserStyle38"/>
              <w:snapToGrid w:val="0"/>
              <w:spacing w:line="0" w:lineRule="atLeast"/>
              <w:jc w:val="center"/>
              <w:rPr>
                <w:rStyle w:val="NormalCharacter"/>
                <w:rFonts w:eastAsia="仿宋_GB2312"/>
                <w:color w:val="000000"/>
                <w:sz w:val="24"/>
              </w:rPr>
            </w:pPr>
            <w:r>
              <w:rPr>
                <w:rStyle w:val="NormalCharacter"/>
                <w:rFonts w:eastAsia="仿宋_GB2312"/>
                <w:color w:val="000000"/>
                <w:sz w:val="24"/>
              </w:rPr>
              <w:t>（盖章）</w:t>
            </w:r>
          </w:p>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 xml:space="preserve">   </w:t>
            </w:r>
            <w:r>
              <w:rPr>
                <w:rStyle w:val="NormalCharacter"/>
                <w:rFonts w:eastAsia="仿宋_GB2312"/>
                <w:color w:val="000000"/>
                <w:sz w:val="24"/>
              </w:rPr>
              <w:t>年</w:t>
            </w:r>
            <w:r>
              <w:rPr>
                <w:rStyle w:val="NormalCharacter"/>
                <w:rFonts w:eastAsia="仿宋_GB2312"/>
                <w:color w:val="000000"/>
                <w:sz w:val="24"/>
              </w:rPr>
              <w:t xml:space="preserve">    </w:t>
            </w:r>
            <w:r>
              <w:rPr>
                <w:rStyle w:val="NormalCharacter"/>
                <w:rFonts w:eastAsia="仿宋_GB2312"/>
                <w:color w:val="000000"/>
                <w:sz w:val="24"/>
              </w:rPr>
              <w:t>月</w:t>
            </w:r>
            <w:r>
              <w:rPr>
                <w:rStyle w:val="NormalCharacter"/>
                <w:rFonts w:eastAsia="仿宋_GB2312"/>
                <w:color w:val="000000"/>
                <w:sz w:val="24"/>
              </w:rPr>
              <w:t xml:space="preserve">   </w:t>
            </w:r>
            <w:r>
              <w:rPr>
                <w:rStyle w:val="NormalCharacter"/>
                <w:rFonts w:eastAsia="仿宋_GB2312"/>
                <w:color w:val="000000"/>
                <w:sz w:val="24"/>
              </w:rPr>
              <w:t>日</w:t>
            </w:r>
          </w:p>
        </w:tc>
      </w:tr>
      <w:tr w:rsidR="007672D1">
        <w:trPr>
          <w:trHeight w:val="2167"/>
        </w:trPr>
        <w:tc>
          <w:tcPr>
            <w:tcW w:w="1423" w:type="dxa"/>
            <w:vMerge/>
            <w:tcBorders>
              <w:left w:val="single" w:sz="6" w:space="0" w:color="000000"/>
              <w:right w:val="single" w:sz="6" w:space="0" w:color="000000"/>
            </w:tcBorders>
            <w:noWrap/>
          </w:tcPr>
          <w:p w:rsidR="007672D1" w:rsidRDefault="007672D1">
            <w:pPr>
              <w:pStyle w:val="UserStyle38"/>
              <w:snapToGrid w:val="0"/>
              <w:spacing w:line="0" w:lineRule="atLeast"/>
              <w:rPr>
                <w:rStyle w:val="NormalCharacter"/>
                <w:rFonts w:eastAsia="仿宋_GB2312"/>
                <w:color w:val="000000"/>
                <w:sz w:val="24"/>
              </w:rPr>
            </w:pPr>
          </w:p>
        </w:tc>
        <w:tc>
          <w:tcPr>
            <w:tcW w:w="8327" w:type="dxa"/>
            <w:gridSpan w:val="12"/>
            <w:tcBorders>
              <w:top w:val="nil"/>
              <w:left w:val="single" w:sz="6" w:space="0" w:color="000000"/>
              <w:bottom w:val="single" w:sz="4" w:space="0" w:color="000000"/>
              <w:right w:val="single" w:sz="6" w:space="0" w:color="000000"/>
            </w:tcBorders>
            <w:noWrap/>
          </w:tcPr>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省商务厅初审意见</w:t>
            </w:r>
            <w:r>
              <w:rPr>
                <w:rStyle w:val="NormalCharacter"/>
                <w:rFonts w:eastAsia="仿宋_GB2312"/>
                <w:color w:val="000000"/>
                <w:sz w:val="24"/>
              </w:rPr>
              <w:t>:</w:t>
            </w: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7672D1">
            <w:pPr>
              <w:pStyle w:val="UserStyle38"/>
              <w:snapToGrid w:val="0"/>
              <w:spacing w:line="0" w:lineRule="atLeast"/>
              <w:rPr>
                <w:rStyle w:val="NormalCharacter"/>
                <w:rFonts w:eastAsia="仿宋_GB2312"/>
                <w:color w:val="000000"/>
                <w:sz w:val="24"/>
              </w:rPr>
            </w:pPr>
          </w:p>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 xml:space="preserve">                                                  </w:t>
            </w:r>
            <w:r>
              <w:rPr>
                <w:rStyle w:val="NormalCharacter"/>
                <w:rFonts w:eastAsia="仿宋_GB2312"/>
                <w:color w:val="000000"/>
                <w:sz w:val="24"/>
              </w:rPr>
              <w:t>（盖章）</w:t>
            </w:r>
            <w:r>
              <w:rPr>
                <w:rStyle w:val="NormalCharacter"/>
                <w:rFonts w:eastAsia="仿宋_GB2312"/>
                <w:color w:val="000000"/>
                <w:sz w:val="24"/>
              </w:rPr>
              <w:t xml:space="preserve"> </w:t>
            </w:r>
          </w:p>
          <w:p w:rsidR="007672D1" w:rsidRDefault="00475B91">
            <w:pPr>
              <w:pStyle w:val="UserStyle38"/>
              <w:snapToGrid w:val="0"/>
              <w:spacing w:line="0" w:lineRule="atLeast"/>
              <w:rPr>
                <w:rStyle w:val="NormalCharacter"/>
                <w:rFonts w:eastAsia="仿宋_GB2312"/>
                <w:color w:val="000000"/>
                <w:sz w:val="24"/>
              </w:rPr>
            </w:pPr>
            <w:r>
              <w:rPr>
                <w:rStyle w:val="NormalCharacter"/>
                <w:rFonts w:eastAsia="仿宋_GB2312"/>
                <w:color w:val="000000"/>
                <w:sz w:val="24"/>
              </w:rPr>
              <w:t>年</w:t>
            </w:r>
            <w:r>
              <w:rPr>
                <w:rStyle w:val="NormalCharacter"/>
                <w:rFonts w:eastAsia="仿宋_GB2312"/>
                <w:color w:val="000000"/>
                <w:sz w:val="24"/>
              </w:rPr>
              <w:t xml:space="preserve">    </w:t>
            </w:r>
            <w:r>
              <w:rPr>
                <w:rStyle w:val="NormalCharacter"/>
                <w:rFonts w:eastAsia="仿宋_GB2312"/>
                <w:color w:val="000000"/>
                <w:sz w:val="24"/>
              </w:rPr>
              <w:t>月</w:t>
            </w:r>
            <w:r>
              <w:rPr>
                <w:rStyle w:val="NormalCharacter"/>
                <w:rFonts w:eastAsia="仿宋_GB2312"/>
                <w:color w:val="000000"/>
                <w:sz w:val="24"/>
              </w:rPr>
              <w:t xml:space="preserve">   </w:t>
            </w:r>
            <w:r>
              <w:rPr>
                <w:rStyle w:val="NormalCharacter"/>
                <w:rFonts w:eastAsia="仿宋_GB2312"/>
                <w:color w:val="000000"/>
                <w:sz w:val="24"/>
              </w:rPr>
              <w:t>日</w:t>
            </w:r>
          </w:p>
        </w:tc>
      </w:tr>
      <w:tr w:rsidR="007672D1">
        <w:trPr>
          <w:trHeight w:val="2230"/>
        </w:trPr>
        <w:tc>
          <w:tcPr>
            <w:tcW w:w="1423" w:type="dxa"/>
            <w:vMerge/>
            <w:tcBorders>
              <w:left w:val="single" w:sz="6" w:space="0" w:color="000000"/>
              <w:bottom w:val="single" w:sz="6" w:space="0" w:color="000000"/>
              <w:right w:val="single" w:sz="6" w:space="0" w:color="000000"/>
            </w:tcBorders>
            <w:noWrap/>
          </w:tcPr>
          <w:p w:rsidR="007672D1" w:rsidRDefault="007672D1">
            <w:pPr>
              <w:pStyle w:val="UserStyle38"/>
              <w:snapToGrid w:val="0"/>
              <w:spacing w:line="0" w:lineRule="atLeast"/>
              <w:rPr>
                <w:rStyle w:val="NormalCharacter"/>
                <w:rFonts w:eastAsia="仿宋_GB2312"/>
                <w:color w:val="000000"/>
                <w:sz w:val="24"/>
              </w:rPr>
            </w:pPr>
          </w:p>
        </w:tc>
        <w:tc>
          <w:tcPr>
            <w:tcW w:w="8327" w:type="dxa"/>
            <w:gridSpan w:val="12"/>
            <w:tcBorders>
              <w:top w:val="single" w:sz="4" w:space="0" w:color="000000"/>
              <w:left w:val="single" w:sz="6" w:space="0" w:color="000000"/>
              <w:bottom w:val="single" w:sz="6" w:space="0" w:color="000000"/>
              <w:right w:val="single" w:sz="6" w:space="0" w:color="000000"/>
            </w:tcBorders>
            <w:noWrap/>
          </w:tcPr>
          <w:p w:rsidR="007672D1" w:rsidRDefault="00475B91">
            <w:pPr>
              <w:widowControl/>
              <w:spacing w:line="0" w:lineRule="atLeast"/>
              <w:textAlignment w:val="baseline"/>
              <w:rPr>
                <w:rStyle w:val="NormalCharacter"/>
                <w:rFonts w:ascii="Times New Roman" w:eastAsia="仿宋_GB2312" w:hAnsi="Times New Roman"/>
                <w:color w:val="000000"/>
                <w:kern w:val="0"/>
                <w:sz w:val="24"/>
              </w:rPr>
            </w:pPr>
            <w:r>
              <w:rPr>
                <w:rStyle w:val="NormalCharacter"/>
                <w:rFonts w:ascii="Times New Roman" w:eastAsia="仿宋_GB2312" w:hAnsi="Times New Roman"/>
                <w:color w:val="000000"/>
                <w:kern w:val="0"/>
                <w:sz w:val="24"/>
              </w:rPr>
              <w:t>评审、公示和审批认定意见：</w:t>
            </w:r>
          </w:p>
          <w:p w:rsidR="007672D1" w:rsidRDefault="007672D1">
            <w:pPr>
              <w:widowControl/>
              <w:spacing w:line="0" w:lineRule="atLeast"/>
              <w:textAlignment w:val="baseline"/>
              <w:rPr>
                <w:rStyle w:val="NormalCharacter"/>
                <w:rFonts w:ascii="Times New Roman" w:eastAsia="仿宋_GB2312" w:hAnsi="Times New Roman"/>
                <w:color w:val="000000"/>
                <w:kern w:val="0"/>
                <w:sz w:val="24"/>
              </w:rPr>
            </w:pPr>
          </w:p>
          <w:p w:rsidR="007672D1" w:rsidRDefault="007672D1">
            <w:pPr>
              <w:widowControl/>
              <w:spacing w:line="0" w:lineRule="atLeast"/>
              <w:textAlignment w:val="baseline"/>
              <w:rPr>
                <w:rStyle w:val="NormalCharacter"/>
                <w:rFonts w:ascii="Times New Roman" w:eastAsia="仿宋_GB2312" w:hAnsi="Times New Roman"/>
                <w:color w:val="000000"/>
                <w:kern w:val="0"/>
                <w:sz w:val="24"/>
              </w:rPr>
            </w:pPr>
          </w:p>
          <w:p w:rsidR="007672D1" w:rsidRDefault="007672D1">
            <w:pPr>
              <w:widowControl/>
              <w:spacing w:line="0" w:lineRule="atLeast"/>
              <w:textAlignment w:val="baseline"/>
              <w:rPr>
                <w:rStyle w:val="NormalCharacter"/>
                <w:rFonts w:ascii="Times New Roman" w:eastAsia="仿宋_GB2312" w:hAnsi="Times New Roman"/>
                <w:color w:val="000000"/>
                <w:kern w:val="0"/>
                <w:sz w:val="24"/>
              </w:rPr>
            </w:pPr>
          </w:p>
          <w:p w:rsidR="007672D1" w:rsidRDefault="007672D1">
            <w:pPr>
              <w:widowControl/>
              <w:spacing w:line="0" w:lineRule="atLeast"/>
              <w:textAlignment w:val="baseline"/>
              <w:rPr>
                <w:rStyle w:val="NormalCharacter"/>
                <w:rFonts w:ascii="Times New Roman" w:eastAsia="仿宋_GB2312" w:hAnsi="Times New Roman"/>
                <w:color w:val="000000"/>
                <w:kern w:val="0"/>
                <w:sz w:val="24"/>
              </w:rPr>
            </w:pPr>
          </w:p>
          <w:p w:rsidR="007672D1" w:rsidRDefault="00475B91" w:rsidP="00B27A58">
            <w:pPr>
              <w:widowControl/>
              <w:spacing w:line="0" w:lineRule="atLeast"/>
              <w:ind w:firstLineChars="2700" w:firstLine="6369"/>
              <w:textAlignment w:val="baseline"/>
              <w:rPr>
                <w:rStyle w:val="NormalCharacter"/>
                <w:rFonts w:ascii="Times New Roman" w:eastAsia="仿宋_GB2312" w:hAnsi="Times New Roman"/>
                <w:color w:val="000000"/>
                <w:kern w:val="0"/>
                <w:sz w:val="24"/>
              </w:rPr>
            </w:pPr>
            <w:r>
              <w:rPr>
                <w:rStyle w:val="NormalCharacter"/>
                <w:rFonts w:ascii="Times New Roman" w:eastAsia="仿宋_GB2312" w:hAnsi="Times New Roman"/>
                <w:color w:val="000000"/>
                <w:kern w:val="0"/>
                <w:sz w:val="24"/>
              </w:rPr>
              <w:t>（盖章）</w:t>
            </w:r>
          </w:p>
          <w:p w:rsidR="007672D1" w:rsidRDefault="00475B91" w:rsidP="00B27A58">
            <w:pPr>
              <w:pStyle w:val="UserStyle38"/>
              <w:snapToGrid w:val="0"/>
              <w:spacing w:line="0" w:lineRule="atLeast"/>
              <w:ind w:firstLineChars="2600" w:firstLine="6133"/>
              <w:rPr>
                <w:rStyle w:val="NormalCharacter"/>
                <w:rFonts w:eastAsia="仿宋_GB2312"/>
                <w:color w:val="000000"/>
                <w:sz w:val="24"/>
              </w:rPr>
            </w:pPr>
            <w:r>
              <w:rPr>
                <w:rStyle w:val="NormalCharacter"/>
                <w:rFonts w:eastAsia="仿宋_GB2312"/>
                <w:color w:val="000000"/>
                <w:kern w:val="0"/>
                <w:sz w:val="24"/>
              </w:rPr>
              <w:t>年</w:t>
            </w:r>
            <w:r>
              <w:rPr>
                <w:rStyle w:val="NormalCharacter"/>
                <w:rFonts w:eastAsia="仿宋_GB2312"/>
                <w:color w:val="000000"/>
                <w:kern w:val="0"/>
                <w:sz w:val="24"/>
              </w:rPr>
              <w:t xml:space="preserve">   </w:t>
            </w:r>
            <w:r>
              <w:rPr>
                <w:rStyle w:val="NormalCharacter"/>
                <w:rFonts w:eastAsia="仿宋_GB2312"/>
                <w:color w:val="000000"/>
                <w:kern w:val="0"/>
                <w:sz w:val="24"/>
              </w:rPr>
              <w:t>月</w:t>
            </w:r>
            <w:r>
              <w:rPr>
                <w:rStyle w:val="NormalCharacter"/>
                <w:rFonts w:eastAsia="仿宋_GB2312"/>
                <w:color w:val="000000"/>
                <w:kern w:val="0"/>
                <w:sz w:val="24"/>
              </w:rPr>
              <w:t xml:space="preserve">  </w:t>
            </w:r>
            <w:r>
              <w:rPr>
                <w:rStyle w:val="NormalCharacter"/>
                <w:rFonts w:eastAsia="仿宋_GB2312"/>
                <w:color w:val="000000"/>
                <w:kern w:val="0"/>
                <w:sz w:val="24"/>
              </w:rPr>
              <w:t>日</w:t>
            </w:r>
          </w:p>
        </w:tc>
      </w:tr>
    </w:tbl>
    <w:p w:rsidR="007672D1" w:rsidRDefault="007672D1">
      <w:pPr>
        <w:widowControl/>
        <w:spacing w:line="20" w:lineRule="exact"/>
        <w:jc w:val="left"/>
        <w:textAlignment w:val="baseline"/>
        <w:rPr>
          <w:rStyle w:val="NormalCharacter"/>
          <w:rFonts w:ascii="Times New Roman" w:eastAsia="黑体" w:hAnsi="Times New Roman"/>
          <w:color w:val="000000"/>
          <w:szCs w:val="32"/>
        </w:rPr>
        <w:sectPr w:rsidR="007672D1">
          <w:headerReference w:type="default" r:id="rId12"/>
          <w:footerReference w:type="default" r:id="rId13"/>
          <w:pgSz w:w="11906" w:h="16838"/>
          <w:pgMar w:top="2154" w:right="1474" w:bottom="1984" w:left="1587" w:header="851" w:footer="992" w:gutter="0"/>
          <w:pgNumType w:fmt="numberInDash"/>
          <w:cols w:space="720"/>
          <w:docGrid w:type="linesAndChars" w:linePitch="577" w:charSpace="-842"/>
        </w:sectPr>
      </w:pPr>
    </w:p>
    <w:p w:rsidR="007672D1" w:rsidRDefault="00475B91">
      <w:pPr>
        <w:rPr>
          <w:rStyle w:val="NormalCharacter"/>
          <w:rFonts w:ascii="Times New Roman" w:eastAsia="黑体" w:hAnsi="Times New Roman"/>
          <w:color w:val="000000"/>
          <w:szCs w:val="32"/>
        </w:rPr>
      </w:pPr>
      <w:r>
        <w:rPr>
          <w:rStyle w:val="NormalCharacter"/>
          <w:rFonts w:ascii="Times New Roman" w:eastAsia="黑体" w:hAnsi="Times New Roman"/>
          <w:color w:val="000000"/>
          <w:szCs w:val="32"/>
        </w:rPr>
        <w:lastRenderedPageBreak/>
        <w:t>附表</w:t>
      </w:r>
      <w:r w:rsidR="004F6384">
        <w:rPr>
          <w:rStyle w:val="NormalCharacter"/>
          <w:rFonts w:ascii="Times New Roman" w:eastAsia="黑体" w:hAnsi="Times New Roman" w:hint="eastAsia"/>
          <w:color w:val="000000"/>
          <w:szCs w:val="32"/>
        </w:rPr>
        <w:t>2</w:t>
      </w:r>
    </w:p>
    <w:p w:rsidR="007672D1" w:rsidRDefault="007672D1">
      <w:pPr>
        <w:spacing w:line="560" w:lineRule="exact"/>
        <w:jc w:val="center"/>
        <w:textAlignment w:val="baseline"/>
        <w:rPr>
          <w:rStyle w:val="NormalCharacter"/>
          <w:rFonts w:ascii="Times New Roman" w:eastAsia="仿宋_GB2312" w:hAnsi="Times New Roman"/>
          <w:color w:val="000000"/>
          <w:sz w:val="44"/>
          <w:szCs w:val="44"/>
        </w:rPr>
      </w:pPr>
    </w:p>
    <w:p w:rsidR="007672D1" w:rsidRDefault="00475B91">
      <w:pPr>
        <w:spacing w:line="560" w:lineRule="exact"/>
        <w:jc w:val="center"/>
        <w:textAlignment w:val="baseline"/>
        <w:rPr>
          <w:rStyle w:val="NormalCharacter"/>
          <w:rFonts w:ascii="Times New Roman" w:eastAsia="方正小标宋简体" w:hAnsi="Times New Roman"/>
          <w:color w:val="000000"/>
          <w:sz w:val="44"/>
          <w:szCs w:val="44"/>
        </w:rPr>
      </w:pPr>
      <w:r>
        <w:rPr>
          <w:rStyle w:val="NormalCharacter"/>
          <w:rFonts w:ascii="Times New Roman" w:eastAsia="方正小标宋简体" w:hAnsi="Times New Roman"/>
          <w:color w:val="000000"/>
          <w:sz w:val="44"/>
          <w:szCs w:val="44"/>
        </w:rPr>
        <w:t>陕西省服务贸易企业基本信息和主要业务综合统计表</w:t>
      </w:r>
    </w:p>
    <w:p w:rsidR="007672D1" w:rsidRDefault="007672D1">
      <w:pPr>
        <w:spacing w:line="560" w:lineRule="exact"/>
        <w:textAlignment w:val="baseline"/>
        <w:rPr>
          <w:rStyle w:val="NormalCharacter"/>
          <w:rFonts w:ascii="Times New Roman" w:eastAsia="仿宋_GB2312" w:hAnsi="Times New Roman"/>
          <w:color w:val="000000"/>
          <w:sz w:val="24"/>
        </w:rPr>
      </w:pP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42"/>
        <w:gridCol w:w="2753"/>
        <w:gridCol w:w="1538"/>
        <w:gridCol w:w="1273"/>
        <w:gridCol w:w="2022"/>
        <w:gridCol w:w="2085"/>
        <w:gridCol w:w="2010"/>
        <w:gridCol w:w="1475"/>
      </w:tblGrid>
      <w:tr w:rsidR="007672D1">
        <w:trPr>
          <w:trHeight w:val="691"/>
        </w:trPr>
        <w:tc>
          <w:tcPr>
            <w:tcW w:w="942" w:type="dxa"/>
            <w:tcBorders>
              <w:top w:val="single" w:sz="4" w:space="0" w:color="000000"/>
              <w:left w:val="single" w:sz="4" w:space="0" w:color="000000"/>
              <w:bottom w:val="single" w:sz="4" w:space="0" w:color="000000"/>
              <w:right w:val="single" w:sz="4" w:space="0" w:color="000000"/>
            </w:tcBorders>
            <w:noWrap/>
            <w:vAlign w:val="center"/>
          </w:tcPr>
          <w:p w:rsidR="007672D1" w:rsidRDefault="00475B91">
            <w:pPr>
              <w:spacing w:line="560" w:lineRule="exact"/>
              <w:jc w:val="center"/>
              <w:textAlignment w:val="baseline"/>
              <w:rPr>
                <w:rStyle w:val="NormalCharacter"/>
                <w:rFonts w:ascii="Times New Roman" w:eastAsia="仿宋_GB2312" w:hAnsi="Times New Roman"/>
                <w:b/>
                <w:bCs/>
                <w:color w:val="000000"/>
                <w:sz w:val="24"/>
              </w:rPr>
            </w:pPr>
            <w:r>
              <w:rPr>
                <w:rStyle w:val="NormalCharacter"/>
                <w:rFonts w:ascii="Times New Roman" w:eastAsia="仿宋_GB2312" w:hAnsi="Times New Roman"/>
                <w:b/>
                <w:bCs/>
                <w:color w:val="000000"/>
                <w:sz w:val="24"/>
              </w:rPr>
              <w:t>序号</w:t>
            </w:r>
          </w:p>
        </w:tc>
        <w:tc>
          <w:tcPr>
            <w:tcW w:w="2753" w:type="dxa"/>
            <w:tcBorders>
              <w:top w:val="single" w:sz="4" w:space="0" w:color="000000"/>
              <w:left w:val="single" w:sz="4" w:space="0" w:color="000000"/>
              <w:bottom w:val="single" w:sz="4" w:space="0" w:color="000000"/>
              <w:right w:val="single" w:sz="4" w:space="0" w:color="000000"/>
            </w:tcBorders>
            <w:noWrap/>
            <w:vAlign w:val="center"/>
          </w:tcPr>
          <w:p w:rsidR="007672D1" w:rsidRDefault="00475B91">
            <w:pPr>
              <w:spacing w:line="560" w:lineRule="exact"/>
              <w:jc w:val="center"/>
              <w:textAlignment w:val="baseline"/>
              <w:rPr>
                <w:rStyle w:val="NormalCharacter"/>
                <w:rFonts w:ascii="Times New Roman" w:eastAsia="仿宋_GB2312" w:hAnsi="Times New Roman"/>
                <w:b/>
                <w:bCs/>
                <w:color w:val="000000"/>
                <w:sz w:val="24"/>
              </w:rPr>
            </w:pPr>
            <w:r>
              <w:rPr>
                <w:rStyle w:val="NormalCharacter"/>
                <w:rFonts w:ascii="Times New Roman" w:eastAsia="仿宋_GB2312" w:hAnsi="Times New Roman"/>
                <w:b/>
                <w:bCs/>
                <w:color w:val="000000"/>
                <w:sz w:val="24"/>
              </w:rPr>
              <w:t>企业名称</w:t>
            </w:r>
          </w:p>
        </w:tc>
        <w:tc>
          <w:tcPr>
            <w:tcW w:w="1538" w:type="dxa"/>
            <w:tcBorders>
              <w:top w:val="single" w:sz="4" w:space="0" w:color="000000"/>
              <w:left w:val="single" w:sz="4" w:space="0" w:color="000000"/>
              <w:bottom w:val="single" w:sz="4" w:space="0" w:color="000000"/>
              <w:right w:val="single" w:sz="4" w:space="0" w:color="000000"/>
            </w:tcBorders>
            <w:noWrap/>
            <w:vAlign w:val="center"/>
          </w:tcPr>
          <w:p w:rsidR="007672D1" w:rsidRDefault="00475B91">
            <w:pPr>
              <w:spacing w:line="560" w:lineRule="exact"/>
              <w:jc w:val="center"/>
              <w:textAlignment w:val="baseline"/>
              <w:rPr>
                <w:rStyle w:val="NormalCharacter"/>
                <w:rFonts w:ascii="Times New Roman" w:eastAsia="仿宋_GB2312" w:hAnsi="Times New Roman"/>
                <w:b/>
                <w:bCs/>
                <w:color w:val="000000"/>
                <w:sz w:val="24"/>
              </w:rPr>
            </w:pPr>
            <w:r>
              <w:rPr>
                <w:rStyle w:val="NormalCharacter"/>
                <w:rFonts w:ascii="Times New Roman" w:eastAsia="仿宋_GB2312" w:hAnsi="Times New Roman"/>
                <w:b/>
                <w:bCs/>
                <w:color w:val="000000"/>
                <w:sz w:val="24"/>
              </w:rPr>
              <w:t>注册资本</w:t>
            </w:r>
          </w:p>
        </w:tc>
        <w:tc>
          <w:tcPr>
            <w:tcW w:w="1273" w:type="dxa"/>
            <w:tcBorders>
              <w:top w:val="single" w:sz="4" w:space="0" w:color="000000"/>
              <w:left w:val="single" w:sz="4" w:space="0" w:color="000000"/>
              <w:bottom w:val="single" w:sz="4" w:space="0" w:color="000000"/>
              <w:right w:val="single" w:sz="4" w:space="0" w:color="000000"/>
            </w:tcBorders>
            <w:noWrap/>
            <w:vAlign w:val="center"/>
          </w:tcPr>
          <w:p w:rsidR="007672D1" w:rsidRDefault="00475B91">
            <w:pPr>
              <w:spacing w:line="560" w:lineRule="exact"/>
              <w:jc w:val="center"/>
              <w:textAlignment w:val="baseline"/>
              <w:rPr>
                <w:rStyle w:val="NormalCharacter"/>
                <w:rFonts w:ascii="Times New Roman" w:eastAsia="仿宋_GB2312" w:hAnsi="Times New Roman"/>
                <w:b/>
                <w:bCs/>
                <w:color w:val="000000"/>
                <w:sz w:val="24"/>
              </w:rPr>
            </w:pPr>
            <w:r>
              <w:rPr>
                <w:rStyle w:val="NormalCharacter"/>
                <w:rFonts w:ascii="Times New Roman" w:eastAsia="仿宋_GB2312" w:hAnsi="Times New Roman"/>
                <w:b/>
                <w:bCs/>
                <w:color w:val="000000"/>
                <w:sz w:val="24"/>
              </w:rPr>
              <w:t>设立时间</w:t>
            </w:r>
          </w:p>
        </w:tc>
        <w:tc>
          <w:tcPr>
            <w:tcW w:w="2022" w:type="dxa"/>
            <w:tcBorders>
              <w:top w:val="single" w:sz="4" w:space="0" w:color="000000"/>
              <w:left w:val="single" w:sz="4" w:space="0" w:color="000000"/>
              <w:bottom w:val="single" w:sz="4" w:space="0" w:color="000000"/>
              <w:right w:val="single" w:sz="4" w:space="0" w:color="000000"/>
            </w:tcBorders>
            <w:noWrap/>
            <w:vAlign w:val="center"/>
          </w:tcPr>
          <w:p w:rsidR="007672D1" w:rsidRDefault="00475B91">
            <w:pPr>
              <w:spacing w:line="560" w:lineRule="exact"/>
              <w:jc w:val="center"/>
              <w:textAlignment w:val="baseline"/>
              <w:rPr>
                <w:rStyle w:val="NormalCharacter"/>
                <w:rFonts w:ascii="Times New Roman" w:eastAsia="仿宋_GB2312" w:hAnsi="Times New Roman"/>
                <w:b/>
                <w:bCs/>
                <w:color w:val="000000"/>
                <w:sz w:val="24"/>
              </w:rPr>
            </w:pPr>
            <w:r>
              <w:rPr>
                <w:rStyle w:val="NormalCharacter"/>
                <w:rFonts w:ascii="Times New Roman" w:eastAsia="仿宋_GB2312" w:hAnsi="Times New Roman"/>
                <w:b/>
                <w:bCs/>
                <w:color w:val="000000"/>
                <w:sz w:val="24"/>
              </w:rPr>
              <w:t>主要服务领域</w:t>
            </w:r>
          </w:p>
        </w:tc>
        <w:tc>
          <w:tcPr>
            <w:tcW w:w="2085" w:type="dxa"/>
            <w:tcBorders>
              <w:top w:val="single" w:sz="4" w:space="0" w:color="000000"/>
              <w:left w:val="single" w:sz="4" w:space="0" w:color="000000"/>
              <w:bottom w:val="single" w:sz="4" w:space="0" w:color="000000"/>
              <w:right w:val="single" w:sz="4" w:space="0" w:color="000000"/>
            </w:tcBorders>
            <w:noWrap/>
            <w:vAlign w:val="center"/>
          </w:tcPr>
          <w:p w:rsidR="007672D1" w:rsidRDefault="00475B91">
            <w:pPr>
              <w:spacing w:line="560" w:lineRule="exact"/>
              <w:jc w:val="center"/>
              <w:textAlignment w:val="baseline"/>
              <w:rPr>
                <w:rStyle w:val="NormalCharacter"/>
                <w:rFonts w:ascii="Times New Roman" w:eastAsia="仿宋_GB2312" w:hAnsi="Times New Roman"/>
                <w:b/>
                <w:bCs/>
                <w:color w:val="000000"/>
                <w:sz w:val="24"/>
              </w:rPr>
            </w:pPr>
            <w:r>
              <w:rPr>
                <w:rStyle w:val="NormalCharacter"/>
                <w:rFonts w:ascii="Times New Roman" w:eastAsia="仿宋_GB2312" w:hAnsi="Times New Roman"/>
                <w:b/>
                <w:bCs/>
                <w:color w:val="000000"/>
                <w:sz w:val="24"/>
              </w:rPr>
              <w:t>主要国际市场</w:t>
            </w:r>
          </w:p>
        </w:tc>
        <w:tc>
          <w:tcPr>
            <w:tcW w:w="2010" w:type="dxa"/>
            <w:tcBorders>
              <w:top w:val="single" w:sz="4" w:space="0" w:color="000000"/>
              <w:left w:val="single" w:sz="4" w:space="0" w:color="000000"/>
              <w:bottom w:val="single" w:sz="4" w:space="0" w:color="000000"/>
              <w:right w:val="single" w:sz="4" w:space="0" w:color="000000"/>
            </w:tcBorders>
            <w:noWrap/>
            <w:vAlign w:val="center"/>
          </w:tcPr>
          <w:p w:rsidR="007672D1" w:rsidRDefault="00475B91">
            <w:pPr>
              <w:spacing w:line="560" w:lineRule="exact"/>
              <w:jc w:val="center"/>
              <w:textAlignment w:val="baseline"/>
              <w:rPr>
                <w:rStyle w:val="NormalCharacter"/>
                <w:rFonts w:ascii="Times New Roman" w:eastAsia="仿宋_GB2312" w:hAnsi="Times New Roman"/>
                <w:b/>
                <w:bCs/>
                <w:color w:val="000000"/>
                <w:sz w:val="24"/>
              </w:rPr>
            </w:pPr>
            <w:r>
              <w:rPr>
                <w:rStyle w:val="NormalCharacter"/>
                <w:rFonts w:ascii="Times New Roman" w:eastAsia="仿宋_GB2312" w:hAnsi="Times New Roman"/>
                <w:b/>
                <w:bCs/>
                <w:color w:val="000000"/>
                <w:sz w:val="24"/>
              </w:rPr>
              <w:t>上年服务进出口</w:t>
            </w:r>
          </w:p>
        </w:tc>
        <w:tc>
          <w:tcPr>
            <w:tcW w:w="1475" w:type="dxa"/>
            <w:tcBorders>
              <w:top w:val="single" w:sz="4" w:space="0" w:color="000000"/>
              <w:left w:val="single" w:sz="4" w:space="0" w:color="000000"/>
              <w:bottom w:val="single" w:sz="4" w:space="0" w:color="000000"/>
              <w:right w:val="single" w:sz="4" w:space="0" w:color="000000"/>
            </w:tcBorders>
            <w:noWrap/>
            <w:vAlign w:val="center"/>
          </w:tcPr>
          <w:p w:rsidR="007672D1" w:rsidRDefault="00475B91">
            <w:pPr>
              <w:spacing w:line="560" w:lineRule="exact"/>
              <w:jc w:val="center"/>
              <w:textAlignment w:val="baseline"/>
              <w:rPr>
                <w:rStyle w:val="NormalCharacter"/>
                <w:rFonts w:ascii="Times New Roman" w:eastAsia="仿宋_GB2312" w:hAnsi="Times New Roman"/>
                <w:b/>
                <w:bCs/>
                <w:color w:val="000000"/>
                <w:sz w:val="24"/>
              </w:rPr>
            </w:pPr>
            <w:r>
              <w:rPr>
                <w:rStyle w:val="NormalCharacter"/>
                <w:rFonts w:ascii="Times New Roman" w:eastAsia="仿宋_GB2312" w:hAnsi="Times New Roman"/>
                <w:b/>
                <w:bCs/>
                <w:color w:val="000000"/>
                <w:sz w:val="24"/>
              </w:rPr>
              <w:t>备注</w:t>
            </w:r>
          </w:p>
        </w:tc>
      </w:tr>
      <w:tr w:rsidR="007672D1">
        <w:trPr>
          <w:trHeight w:val="588"/>
        </w:trPr>
        <w:tc>
          <w:tcPr>
            <w:tcW w:w="94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75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538"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8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10"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47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r>
      <w:tr w:rsidR="007672D1">
        <w:trPr>
          <w:trHeight w:val="588"/>
        </w:trPr>
        <w:tc>
          <w:tcPr>
            <w:tcW w:w="94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75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538"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8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10"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47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r>
      <w:tr w:rsidR="007672D1">
        <w:trPr>
          <w:trHeight w:val="588"/>
        </w:trPr>
        <w:tc>
          <w:tcPr>
            <w:tcW w:w="94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75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538"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8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10"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47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r>
      <w:tr w:rsidR="007672D1">
        <w:trPr>
          <w:trHeight w:val="588"/>
        </w:trPr>
        <w:tc>
          <w:tcPr>
            <w:tcW w:w="94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75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538"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8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10"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47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r>
      <w:tr w:rsidR="007672D1">
        <w:trPr>
          <w:trHeight w:val="588"/>
        </w:trPr>
        <w:tc>
          <w:tcPr>
            <w:tcW w:w="94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75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538"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8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10"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47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r>
      <w:tr w:rsidR="007672D1">
        <w:trPr>
          <w:trHeight w:val="588"/>
        </w:trPr>
        <w:tc>
          <w:tcPr>
            <w:tcW w:w="94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75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538"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8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10"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47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r>
      <w:tr w:rsidR="007672D1">
        <w:trPr>
          <w:trHeight w:val="588"/>
        </w:trPr>
        <w:tc>
          <w:tcPr>
            <w:tcW w:w="94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75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538"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273"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22"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8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2010"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c>
          <w:tcPr>
            <w:tcW w:w="1475" w:type="dxa"/>
            <w:tcBorders>
              <w:top w:val="single" w:sz="4" w:space="0" w:color="000000"/>
              <w:left w:val="single" w:sz="4" w:space="0" w:color="000000"/>
              <w:bottom w:val="single" w:sz="4" w:space="0" w:color="000000"/>
              <w:right w:val="single" w:sz="4" w:space="0" w:color="000000"/>
            </w:tcBorders>
            <w:noWrap/>
          </w:tcPr>
          <w:p w:rsidR="007672D1" w:rsidRDefault="007672D1">
            <w:pPr>
              <w:spacing w:line="560" w:lineRule="exact"/>
              <w:textAlignment w:val="baseline"/>
              <w:rPr>
                <w:rStyle w:val="NormalCharacter"/>
                <w:rFonts w:ascii="Times New Roman" w:eastAsia="仿宋_GB2312" w:hAnsi="Times New Roman"/>
                <w:color w:val="000000"/>
                <w:sz w:val="24"/>
              </w:rPr>
            </w:pPr>
          </w:p>
        </w:tc>
      </w:tr>
    </w:tbl>
    <w:p w:rsidR="007672D1" w:rsidRDefault="007672D1">
      <w:pPr>
        <w:pStyle w:val="a5"/>
        <w:widowControl/>
        <w:shd w:val="clear" w:color="auto" w:fill="FFFFFF"/>
        <w:spacing w:beforeAutospacing="0" w:afterAutospacing="0" w:line="540" w:lineRule="atLeast"/>
        <w:rPr>
          <w:rFonts w:ascii="仿宋" w:eastAsia="仿宋" w:hAnsi="仿宋" w:cs="仿宋"/>
          <w:color w:val="000000"/>
          <w:sz w:val="32"/>
          <w:szCs w:val="32"/>
        </w:rPr>
      </w:pPr>
    </w:p>
    <w:sectPr w:rsidR="007672D1" w:rsidSect="007672D1">
      <w:headerReference w:type="default" r:id="rId14"/>
      <w:footerReference w:type="default" r:id="rId15"/>
      <w:pgSz w:w="16838" w:h="11906" w:orient="landscape"/>
      <w:pgMar w:top="1689" w:right="1440" w:bottom="1689" w:left="1440" w:header="851" w:footer="992" w:gutter="0"/>
      <w:cols w:space="0"/>
      <w:docGrid w:type="lines" w:linePitch="43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CE4" w:rsidRDefault="00873CE4" w:rsidP="007672D1">
      <w:r>
        <w:separator/>
      </w:r>
    </w:p>
  </w:endnote>
  <w:endnote w:type="continuationSeparator" w:id="1">
    <w:p w:rsidR="00873CE4" w:rsidRDefault="00873CE4" w:rsidP="007672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黑体"/>
    <w:charset w:val="86"/>
    <w:family w:val="modern"/>
    <w:pitch w:val="default"/>
    <w:sig w:usb0="00000000" w:usb1="00000000" w:usb2="00000000" w:usb3="00000000" w:csb0="00040000" w:csb1="00000000"/>
  </w:font>
  <w:font w:name="仿宋_GB2312">
    <w:altName w:val="等线"/>
    <w:charset w:val="86"/>
    <w:family w:val="auto"/>
    <w:pitch w:val="default"/>
    <w:sig w:usb0="00000000" w:usb1="00000000" w:usb2="00000000" w:usb3="00000000" w:csb0="00040000" w:csb1="00000000"/>
  </w:font>
  <w:font w:name="方正小标宋_GBK">
    <w:altName w:val="Arial Unicode MS"/>
    <w:charset w:val="86"/>
    <w:family w:val="script"/>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D1" w:rsidRDefault="00873CE4">
    <w:pPr>
      <w:pStyle w:val="a3"/>
    </w:pPr>
    <w:r>
      <w:pict>
        <v:shapetype id="_x0000_t202" coordsize="21600,21600" o:spt="202" path="m,l,21600r21600,l21600,xe">
          <v:stroke joinstyle="miter"/>
          <v:path gradientshapeok="t" o:connecttype="rect"/>
        </v:shapetype>
        <v:shape id="_x0000_s1037" type="#_x0000_t202" style="position:absolute;margin-left:179.25pt;margin-top:24.65pt;width:81.85pt;height:23.3pt;z-index:251661312;mso-position-horizontal-relative:margin" o:gfxdata="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IgdckfZAAAACQEAAA8AAAAAAAAAAQAgAAAAOAAAAGRycy9kb3du&#10;cmV2LnhtbFBLAQIUABQAAAAIAIdO4kCYxq15rwEAADUDAAAOAAAAAAAAAAEAIAAAAD4BAABkcnMv&#10;ZTJvRG9jLnhtbFBLBQYAAAAABgAGAFkBAABfBQAAAAA=&#10;" filled="f" stroked="f" strokeweight="1.25pt">
          <v:textbox inset="0,0,0,0">
            <w:txbxContent>
              <w:p w:rsidR="007672D1" w:rsidRDefault="00873CE4">
                <w:pPr>
                  <w:pStyle w:val="a3"/>
                  <w:jc w:val="center"/>
                  <w:rPr>
                    <w:rFonts w:ascii="宋体" w:hAnsi="宋体" w:cs="宋体"/>
                    <w:sz w:val="32"/>
                    <w:szCs w:val="32"/>
                  </w:rPr>
                </w:pPr>
                <w:r>
                  <w:rPr>
                    <w:rFonts w:ascii="宋体" w:hAnsi="宋体" w:cs="宋体" w:hint="eastAsia"/>
                    <w:sz w:val="32"/>
                    <w:szCs w:val="32"/>
                  </w:rPr>
                  <w:fldChar w:fldCharType="begin"/>
                </w:r>
                <w:r w:rsidR="00475B91">
                  <w:rPr>
                    <w:rFonts w:ascii="宋体" w:hAnsi="宋体" w:cs="宋体" w:hint="eastAsia"/>
                    <w:sz w:val="32"/>
                    <w:szCs w:val="32"/>
                  </w:rPr>
                  <w:instrText xml:space="preserve"> PAGE  \* MERGEFORMAT </w:instrText>
                </w:r>
                <w:r>
                  <w:rPr>
                    <w:rFonts w:ascii="宋体" w:hAnsi="宋体" w:cs="宋体" w:hint="eastAsia"/>
                    <w:sz w:val="32"/>
                    <w:szCs w:val="32"/>
                  </w:rPr>
                  <w:fldChar w:fldCharType="separate"/>
                </w:r>
                <w:r w:rsidR="004F6384">
                  <w:rPr>
                    <w:rFonts w:ascii="宋体" w:hAnsi="宋体" w:cs="宋体"/>
                    <w:noProof/>
                    <w:sz w:val="32"/>
                    <w:szCs w:val="32"/>
                  </w:rPr>
                  <w:t>- 2 -</w:t>
                </w:r>
                <w:r>
                  <w:rPr>
                    <w:rFonts w:ascii="宋体" w:hAnsi="宋体" w:cs="宋体" w:hint="eastAsia"/>
                    <w:sz w:val="32"/>
                    <w:szCs w:val="32"/>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D1" w:rsidRDefault="00873CE4">
    <w:pPr>
      <w:pStyle w:val="a3"/>
    </w:pPr>
    <w:r>
      <w:pict>
        <v:shapetype id="_x0000_t202" coordsize="21600,21600" o:spt="202" path="m,l,21600r21600,l21600,xe">
          <v:stroke joinstyle="miter"/>
          <v:path gradientshapeok="t" o:connecttype="rect"/>
        </v:shapetype>
        <v:shape id="_x0000_s1026" type="#_x0000_t202" style="position:absolute;margin-left:208pt;margin-top:0;width:2in;height:2in;z-index:251660288;mso-wrap-style:none;mso-position-horizontal:outside;mso-position-horizontal-relative:margin"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aGmCS9MAAAAFAQAADwAAAAAAAAABACAA&#10;AAA4AAAAZHJzL2Rvd25yZXYueG1sUEsBAhQAFAAAAAgAh07iQCE4g6TDAQAAagMAAA4AAAAAAAAA&#10;AQAgAAAAOAEAAGRycy9lMm9Eb2MueG1sUEsFBgAAAAAGAAYAWQEAAG0FAAAAAA==&#10;" filled="f" stroked="f" strokeweight="1.25pt">
          <v:textbox style="mso-fit-shape-to-text:t" inset="0,0,0,0">
            <w:txbxContent>
              <w:p w:rsidR="007672D1" w:rsidRDefault="00475B91">
                <w:pPr>
                  <w:pStyle w:val="a3"/>
                </w:pPr>
                <w:r>
                  <w:rPr>
                    <w:rFonts w:ascii="宋体" w:hAnsi="宋体" w:cs="宋体" w:hint="eastAsia"/>
                    <w:sz w:val="28"/>
                    <w:szCs w:val="28"/>
                  </w:rPr>
                  <w:t>—</w:t>
                </w:r>
                <w:r w:rsidR="00873CE4">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73CE4">
                  <w:rPr>
                    <w:rFonts w:ascii="宋体" w:hAnsi="宋体" w:cs="宋体" w:hint="eastAsia"/>
                    <w:sz w:val="28"/>
                    <w:szCs w:val="28"/>
                  </w:rPr>
                  <w:fldChar w:fldCharType="separate"/>
                </w:r>
                <w:r>
                  <w:rPr>
                    <w:rFonts w:ascii="宋体" w:hAnsi="宋体" w:cs="宋体" w:hint="eastAsia"/>
                    <w:sz w:val="28"/>
                    <w:szCs w:val="28"/>
                  </w:rPr>
                  <w:t>1</w:t>
                </w:r>
                <w:r w:rsidR="00873CE4">
                  <w:rPr>
                    <w:rFonts w:ascii="宋体" w:hAnsi="宋体" w:cs="宋体" w:hint="eastAsia"/>
                    <w:sz w:val="28"/>
                    <w:szCs w:val="28"/>
                  </w:rPr>
                  <w:fldChar w:fldCharType="end"/>
                </w:r>
                <w:r>
                  <w:rPr>
                    <w:rFonts w:ascii="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D1" w:rsidRDefault="00873CE4">
    <w:pPr>
      <w:pStyle w:val="a3"/>
      <w:widowControl/>
      <w:tabs>
        <w:tab w:val="center" w:pos="6780"/>
      </w:tabs>
      <w:textAlignment w:val="baseline"/>
      <w:rPr>
        <w:rStyle w:val="NormalCharacter"/>
      </w:rPr>
    </w:pPr>
    <w:r>
      <w:pict>
        <v:shapetype id="_x0000_t202" coordsize="21600,21600" o:spt="202" path="m,l,21600r21600,l21600,xe">
          <v:stroke joinstyle="miter"/>
          <v:path gradientshapeok="t" o:connecttype="rect"/>
        </v:shapetype>
        <v:shape id="_x0000_s1034" type="#_x0000_t202" style="position:absolute;margin-left:208pt;margin-top:0;width:2in;height:2in;z-index:251669504;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5wLxc7QBAABSAwAADgAAAAAAAAABACAAAAA0AQAAZHJzL2Uyb0Rv&#10;Yy54bWxQSwUGAAAAAAYABgBZAQAAWgUAAAAA&#10;" filled="f" stroked="f">
          <v:textbox style="mso-fit-shape-to-text:t" inset="0,0,0,0">
            <w:txbxContent>
              <w:p w:rsidR="007672D1" w:rsidRDefault="00873CE4">
                <w:pPr>
                  <w:pStyle w:val="a3"/>
                  <w:rPr>
                    <w:rFonts w:ascii="宋体" w:hAnsi="宋体" w:cs="宋体"/>
                    <w:sz w:val="28"/>
                    <w:szCs w:val="28"/>
                  </w:rPr>
                </w:pPr>
                <w:r>
                  <w:rPr>
                    <w:rFonts w:ascii="宋体" w:hAnsi="宋体" w:cs="宋体" w:hint="eastAsia"/>
                    <w:sz w:val="28"/>
                    <w:szCs w:val="28"/>
                  </w:rPr>
                  <w:fldChar w:fldCharType="begin"/>
                </w:r>
                <w:r w:rsidR="00475B91">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F6384">
                  <w:rPr>
                    <w:rFonts w:ascii="宋体" w:hAnsi="宋体" w:cs="宋体"/>
                    <w:noProof/>
                    <w:sz w:val="28"/>
                    <w:szCs w:val="28"/>
                  </w:rPr>
                  <w:t>- 12 -</w:t>
                </w:r>
                <w:r>
                  <w:rPr>
                    <w:rFonts w:ascii="宋体" w:hAnsi="宋体" w:cs="宋体" w:hint="eastAsia"/>
                    <w:sz w:val="28"/>
                    <w:szCs w:val="28"/>
                  </w:rPr>
                  <w:fldChar w:fldCharType="end"/>
                </w:r>
              </w:p>
            </w:txbxContent>
          </v:textbox>
          <w10:wrap anchorx="margin"/>
        </v:shape>
      </w:pict>
    </w:r>
    <w:r w:rsidRPr="009E59D4">
      <w:rPr>
        <w:rStyle w:val="NormalCharacter"/>
      </w:rPr>
      <w:pict>
        <v:shape id="_x0000_s1033" type="#_x0000_t202" style="position:absolute;margin-left:208pt;margin-top:0;width:2in;height:2in;z-index:251663360;mso-position-horizontal:right;mso-position-horizontal-relative:margin" o:gfxdata="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BYAAABkcnMvUEsBAhQAFAAAAAgAh07i&#10;QP3u45fSAAAABQEAAA8AAAAAAAAAAQAgAAAAOAAAAGRycy9kb3ducmV2LnhtbFBLAQIUABQAAAAI&#10;AIdO4kAGlaYApAEAADUDAAAOAAAAAAAAAAEAIAAAADcBAABkcnMvZTJvRG9jLnhtbFBLBQYAAAAA&#10;BgAGAFkBAABNBQAAAAA=&#10;" filled="f" stroked="f" strokeweight="1.25pt">
          <v:textbox inset="0,0,0,0">
            <w:txbxContent>
              <w:p w:rsidR="007672D1" w:rsidRDefault="007672D1">
                <w:pPr>
                  <w:pStyle w:val="a3"/>
                  <w:widowControl/>
                  <w:textAlignment w:val="baseline"/>
                  <w:rPr>
                    <w:rStyle w:val="NormalCharacter"/>
                  </w:rPr>
                </w:pPr>
              </w:p>
              <w:p w:rsidR="007672D1" w:rsidRDefault="007672D1">
                <w:pPr>
                  <w:textAlignment w:val="baseline"/>
                  <w:rPr>
                    <w:rStyle w:val="NormalCharacter"/>
                  </w:rPr>
                </w:pPr>
              </w:p>
            </w:txbxContent>
          </v:textbox>
          <w10:wrap anchorx="margin"/>
        </v:shape>
      </w:pict>
    </w:r>
    <w:r w:rsidRPr="009E59D4">
      <w:rPr>
        <w:rStyle w:val="NormalCharacter"/>
      </w:rPr>
      <w:pict>
        <v:shape id="_x0000_s1032" type="#_x0000_t202" style="position:absolute;margin-left:375.2pt;margin-top:-20.3pt;width:85.25pt;height:59.45pt;z-index:251664384;mso-position-horizontal-relative:margin" o:gfxdata="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D7fv8vZAAAACgEAAA8AAAAAAAAAAQAgAAAAOAAAAGRycy9kb3ducmV2Lnht&#10;bFBLAQIUABQAAAAIAIdO4kD/OvjYqQEAADQDAAAOAAAAAAAAAAEAIAAAAD4BAABkcnMvZTJvRG9j&#10;LnhtbFBLBQYAAAAABgAGAFkBAABZBQAAAAA=&#10;" filled="f" stroked="f" strokeweight="1.25pt">
          <v:textbox inset="0,0,0,0">
            <w:txbxContent>
              <w:p w:rsidR="007672D1" w:rsidRDefault="007672D1">
                <w:pPr>
                  <w:pStyle w:val="a3"/>
                  <w:widowControl/>
                  <w:textAlignment w:val="baseline"/>
                  <w:rPr>
                    <w:rStyle w:val="NormalCharacter"/>
                    <w:sz w:val="28"/>
                    <w:szCs w:val="28"/>
                  </w:rPr>
                </w:pPr>
              </w:p>
              <w:p w:rsidR="007672D1" w:rsidRDefault="007672D1">
                <w:pPr>
                  <w:textAlignment w:val="baseline"/>
                  <w:rPr>
                    <w:rStyle w:val="NormalCharacter"/>
                  </w:rPr>
                </w:pPr>
              </w:p>
            </w:txbxContent>
          </v:textbox>
          <w10:wrap anchorx="margin"/>
        </v:shape>
      </w:pict>
    </w:r>
    <w:r w:rsidRPr="009E59D4">
      <w:rPr>
        <w:rStyle w:val="NormalCharacter"/>
      </w:rPr>
      <w:pict>
        <v:shape id="_x0000_s1031" type="#_x0000_t202" style="position:absolute;margin-left:0;margin-top:-4.2pt;width:41.45pt;height:21.95pt;z-index:251665408;mso-position-horizontal-relative:margin" o:gfxdata="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BfM0Qs1gAAAAUBAAAPAAAAAAAAAAEAIAAAADgAAABkcnMvZG93bnJldi54bWxQ&#10;SwECFAAUAAAACACHTuJA6RA4LqoBAAA1AwAADgAAAAAAAAABACAAAAA7AQAAZHJzL2Uyb0RvYy54&#10;bWxQSwUGAAAAAAYABgBZAQAAVwUAAAAA&#10;" filled="f" stroked="f" strokeweight="1.25pt">
          <v:textbox inset="0,0,0,0">
            <w:txbxContent>
              <w:p w:rsidR="007672D1" w:rsidRDefault="007672D1">
                <w:pPr>
                  <w:textAlignment w:val="baseline"/>
                  <w:rPr>
                    <w:rStyle w:val="NormalCharacter"/>
                    <w:rFonts w:ascii="宋体" w:hAnsi="宋体"/>
                    <w:sz w:val="28"/>
                    <w:szCs w:val="28"/>
                  </w:rPr>
                </w:pPr>
              </w:p>
              <w:p w:rsidR="007672D1" w:rsidRDefault="007672D1">
                <w:pPr>
                  <w:textAlignment w:val="baseline"/>
                  <w:rPr>
                    <w:rStyle w:val="NormalCharacter"/>
                  </w:rPr>
                </w:pPr>
              </w:p>
            </w:txbxContent>
          </v:textbox>
          <w10:wrap anchorx="margin"/>
        </v:shape>
      </w:pict>
    </w:r>
    <w:r w:rsidRPr="009E59D4">
      <w:rPr>
        <w:rStyle w:val="NormalCharacter"/>
      </w:rPr>
      <w:pict>
        <v:shape id="_x0000_s1030" type="#_x0000_t202" style="position:absolute;margin-left:412.75pt;margin-top:-23.15pt;width:39.55pt;height:36.95pt;z-index:251666432;mso-position-horizontal-relative:margin" o:gfxdata="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G+KGXbaAAAACgEAAA8AAAAAAAAAAQAgAAAAOAAAAGRycy9kb3ducmV2&#10;LnhtbFBLAQIUABQAAAAIAIdO4kDgNwcfqwEAADUDAAAOAAAAAAAAAAEAIAAAAD8BAABkcnMvZTJv&#10;RG9jLnhtbFBLBQYAAAAABgAGAFkBAABcBQAAAAA=&#10;" filled="f" stroked="f" strokeweight="1.25pt">
          <v:textbox inset="0,0,0,0">
            <w:txbxContent>
              <w:p w:rsidR="007672D1" w:rsidRDefault="007672D1">
                <w:pPr>
                  <w:pStyle w:val="a3"/>
                  <w:widowControl/>
                  <w:textAlignment w:val="baseline"/>
                  <w:rPr>
                    <w:rStyle w:val="NormalCharacter"/>
                    <w:rFonts w:ascii="Times New Roman" w:hAnsi="Times New Roman"/>
                    <w:sz w:val="24"/>
                    <w:szCs w:val="24"/>
                  </w:rPr>
                </w:pPr>
              </w:p>
              <w:p w:rsidR="007672D1" w:rsidRDefault="007672D1">
                <w:pPr>
                  <w:textAlignment w:val="baseline"/>
                  <w:rPr>
                    <w:rStyle w:val="NormalCharacter"/>
                  </w:rPr>
                </w:pPr>
              </w:p>
            </w:txbxContent>
          </v:textbox>
          <w10:wrap anchorx="margin"/>
        </v:shape>
      </w:pict>
    </w:r>
    <w:r w:rsidRPr="009E59D4">
      <w:rPr>
        <w:rStyle w:val="NormalCharacter"/>
      </w:rPr>
      <w:pict>
        <v:shape id="_x0000_s1029" type="#_x0000_t202" style="position:absolute;margin-left:0;margin-top:6.6pt;width:6pt;height:6pt;z-index:251667456;mso-position-horizontal:center;mso-position-horizontal-relative:margin" o:gfxdata="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vLc+R9MA&#10;AAAFAQAADwAAAAAAAAABACAAAAA4AAAAZHJzL2Rvd25yZXYueG1sUEsBAhQAFAAAAAgAh07iQP6t&#10;hL6cAQAAKQMAAA4AAAAAAAAAAQAgAAAAOAEAAGRycy9lMm9Eb2MueG1sUEsFBgAAAAAGAAYAWQEA&#10;AEYFAAAAAA==&#10;" filled="f" stroked="f">
          <v:textbox inset="0,0,0,0">
            <w:txbxContent>
              <w:p w:rsidR="007672D1" w:rsidRDefault="007672D1">
                <w:pPr>
                  <w:snapToGrid w:val="0"/>
                  <w:textAlignment w:val="baseline"/>
                  <w:rPr>
                    <w:rStyle w:val="NormalCharacter"/>
                    <w:sz w:val="18"/>
                  </w:rPr>
                </w:pPr>
              </w:p>
              <w:p w:rsidR="007672D1" w:rsidRDefault="007672D1">
                <w:pPr>
                  <w:textAlignment w:val="baseline"/>
                  <w:rPr>
                    <w:rStyle w:val="NormalCharacter"/>
                  </w:rPr>
                </w:pPr>
              </w:p>
            </w:txbxContent>
          </v:textbox>
          <w10:wrap anchorx="margin"/>
        </v:shape>
      </w:pict>
    </w:r>
    <w:r w:rsidR="00475B91">
      <w:rPr>
        <w:rStyle w:val="NormalCharacter"/>
      </w:rPr>
      <w:tab/>
    </w:r>
    <w:r w:rsidR="00475B91">
      <w:rPr>
        <w:rStyle w:val="NormalCharact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D1" w:rsidRDefault="00873CE4">
    <w:pPr>
      <w:pStyle w:val="a3"/>
      <w:widowControl/>
      <w:ind w:right="360" w:firstLine="360"/>
      <w:jc w:val="center"/>
      <w:textAlignment w:val="baseline"/>
      <w:rPr>
        <w:rStyle w:val="NormalCharacter"/>
      </w:rPr>
    </w:pPr>
    <w:r>
      <w:pict>
        <v:shapetype id="_x0000_t202" coordsize="21600,21600" o:spt="202" path="m,l,21600r21600,l21600,xe">
          <v:stroke joinstyle="miter"/>
          <v:path gradientshapeok="t" o:connecttype="rect"/>
        </v:shapetype>
        <v:shape id="_x0000_s1028" type="#_x0000_t202" style="position:absolute;left:0;text-align:left;margin-left:208pt;margin-top:0;width:2in;height:2in;z-index:251659264;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filled="f" stroked="f">
          <v:textbox style="mso-fit-shape-to-text:t" inset="0,0,0,0">
            <w:txbxContent>
              <w:p w:rsidR="007672D1" w:rsidRDefault="00873CE4">
                <w:pPr>
                  <w:pStyle w:val="a3"/>
                  <w:rPr>
                    <w:rFonts w:ascii="宋体" w:hAnsi="宋体" w:cs="宋体"/>
                    <w:sz w:val="28"/>
                    <w:szCs w:val="28"/>
                  </w:rPr>
                </w:pPr>
                <w:r>
                  <w:rPr>
                    <w:rFonts w:ascii="宋体" w:hAnsi="宋体" w:cs="宋体" w:hint="eastAsia"/>
                    <w:sz w:val="28"/>
                    <w:szCs w:val="28"/>
                  </w:rPr>
                  <w:fldChar w:fldCharType="begin"/>
                </w:r>
                <w:r w:rsidR="00475B91">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F6384">
                  <w:rPr>
                    <w:rFonts w:ascii="宋体" w:hAnsi="宋体" w:cs="宋体"/>
                    <w:noProof/>
                    <w:sz w:val="28"/>
                    <w:szCs w:val="28"/>
                  </w:rPr>
                  <w:t>14</w:t>
                </w:r>
                <w:r>
                  <w:rPr>
                    <w:rFonts w:ascii="宋体" w:hAnsi="宋体" w:cs="宋体" w:hint="eastAsia"/>
                    <w:sz w:val="28"/>
                    <w:szCs w:val="28"/>
                  </w:rPr>
                  <w:fldChar w:fldCharType="end"/>
                </w:r>
              </w:p>
            </w:txbxContent>
          </v:textbox>
          <w10:wrap anchorx="margin"/>
        </v:shape>
      </w:pict>
    </w:r>
    <w:r w:rsidRPr="009E59D4">
      <w:rPr>
        <w:rStyle w:val="NormalCharacter"/>
      </w:rPr>
      <w:pict>
        <v:shape id="_x0000_s1027" type="#_x0000_t202" style="position:absolute;left:0;text-align:left;margin-left:208pt;margin-top:0;width:2in;height:2in;z-index:251657216;mso-position-horizontal:right;mso-position-horizontal-relative:margin" o:gfxdata="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3u45fSAAAABQEAAA8AAAAAAAAAAQAgAAAAOAAAAGRycy9kb3ducmV2LnhtbFBLAQIU&#10;ABQAAAAIAIdO4kB8jMLnqgEAAEMDAAAOAAAAAAAAAAEAIAAAADcBAABkcnMvZTJvRG9jLnhtbFBL&#10;BQYAAAAABgAGAFkBAABTBQAAAAA=&#10;" filled="f" stroked="f" strokeweight="1.25pt">
          <v:textbox inset="0,0,0,0">
            <w:txbxContent>
              <w:p w:rsidR="007672D1" w:rsidRDefault="007672D1">
                <w:pPr>
                  <w:textAlignment w:val="baseline"/>
                  <w:rPr>
                    <w:rStyle w:val="NormalCharacter"/>
                  </w:rPr>
                </w:pPr>
              </w:p>
            </w:txbxContent>
          </v:textbox>
          <w10:wrap anchorx="margin"/>
        </v:shape>
      </w:pict>
    </w:r>
  </w:p>
  <w:p w:rsidR="007672D1" w:rsidRDefault="007672D1">
    <w:pPr>
      <w:pStyle w:val="a3"/>
      <w:widowControl/>
      <w:ind w:right="360" w:firstLine="360"/>
      <w:jc w:val="center"/>
      <w:textAlignment w:val="baseline"/>
      <w:rPr>
        <w:rStyle w:val="NormalCharacte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CE4" w:rsidRDefault="00873CE4" w:rsidP="007672D1">
      <w:r>
        <w:separator/>
      </w:r>
    </w:p>
  </w:footnote>
  <w:footnote w:type="continuationSeparator" w:id="1">
    <w:p w:rsidR="00873CE4" w:rsidRDefault="00873CE4" w:rsidP="007672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D1" w:rsidRDefault="007672D1">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D1" w:rsidRDefault="007672D1">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D1" w:rsidRDefault="007672D1">
    <w:pPr>
      <w:pStyle w:val="a4"/>
      <w:widowControl/>
      <w:pBdr>
        <w:bottom w:val="none" w:sz="0" w:space="1" w:color="000000"/>
      </w:pBdr>
      <w:textAlignment w:val="baseline"/>
      <w:rPr>
        <w:rStyle w:val="NormalCharact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2D1" w:rsidRDefault="007672D1">
    <w:pPr>
      <w:pStyle w:val="a4"/>
      <w:widowControl/>
      <w:pBdr>
        <w:bottom w:val="none" w:sz="0" w:space="0" w:color="auto"/>
      </w:pBdr>
      <w:textAlignment w:val="baseline"/>
      <w:rPr>
        <w:rStyle w:val="NormalCharact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B9D371"/>
    <w:multiLevelType w:val="singleLevel"/>
    <w:tmpl w:val="DDB9D371"/>
    <w:lvl w:ilvl="0">
      <w:start w:val="2"/>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218"/>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D817FFA"/>
    <w:rsid w:val="009E59D4"/>
    <w:rsid w:val="7D817FFA"/>
    <w:rsid w:val="ADB59658"/>
    <w:rsid w:val="B12FF230"/>
    <w:rsid w:val="B6AD5C4D"/>
    <w:rsid w:val="BB7F8A59"/>
    <w:rsid w:val="BF737C27"/>
    <w:rsid w:val="E7E62CA2"/>
    <w:rsid w:val="EBFEF219"/>
    <w:rsid w:val="F67EDFBB"/>
    <w:rsid w:val="FBDE1F80"/>
    <w:rsid w:val="FDABF89D"/>
    <w:rsid w:val="FF7F6A26"/>
    <w:rsid w:val="FFCE064B"/>
    <w:rsid w:val="FFF5EDCE"/>
    <w:rsid w:val="000B5DA1"/>
    <w:rsid w:val="000C5203"/>
    <w:rsid w:val="000E3B0D"/>
    <w:rsid w:val="00475B91"/>
    <w:rsid w:val="004F6384"/>
    <w:rsid w:val="00547CCC"/>
    <w:rsid w:val="00596920"/>
    <w:rsid w:val="005A0B94"/>
    <w:rsid w:val="0075211D"/>
    <w:rsid w:val="007672D1"/>
    <w:rsid w:val="00830D44"/>
    <w:rsid w:val="00873CE4"/>
    <w:rsid w:val="00920E7D"/>
    <w:rsid w:val="00B27A58"/>
    <w:rsid w:val="00CF69C6"/>
    <w:rsid w:val="00E85A31"/>
    <w:rsid w:val="079374DC"/>
    <w:rsid w:val="15FF7165"/>
    <w:rsid w:val="1FBFA642"/>
    <w:rsid w:val="24EE2FA4"/>
    <w:rsid w:val="2D6A53EE"/>
    <w:rsid w:val="57113D0B"/>
    <w:rsid w:val="57BFC7FC"/>
    <w:rsid w:val="594E5E4D"/>
    <w:rsid w:val="5EF7DBED"/>
    <w:rsid w:val="5F7BF422"/>
    <w:rsid w:val="613C5E56"/>
    <w:rsid w:val="661804BE"/>
    <w:rsid w:val="6F9F6F81"/>
    <w:rsid w:val="76FF883C"/>
    <w:rsid w:val="7AEF92E5"/>
    <w:rsid w:val="7BBED15F"/>
    <w:rsid w:val="7D817FFA"/>
    <w:rsid w:val="7E2DFE42"/>
    <w:rsid w:val="7FF708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7672D1"/>
    <w:pPr>
      <w:widowControl w:val="0"/>
      <w:jc w:val="both"/>
    </w:pPr>
    <w:rPr>
      <w:rFonts w:ascii="Calibri" w:hAnsi="Calibr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rsid w:val="007672D1"/>
    <w:pPr>
      <w:ind w:firstLineChars="200" w:firstLine="200"/>
    </w:pPr>
    <w:rPr>
      <w:rFonts w:eastAsia="楷体_GB2312"/>
    </w:rPr>
  </w:style>
  <w:style w:type="paragraph" w:styleId="a3">
    <w:name w:val="footer"/>
    <w:basedOn w:val="a"/>
    <w:qFormat/>
    <w:rsid w:val="007672D1"/>
    <w:pPr>
      <w:tabs>
        <w:tab w:val="center" w:pos="4153"/>
        <w:tab w:val="right" w:pos="8306"/>
      </w:tabs>
      <w:snapToGrid w:val="0"/>
      <w:jc w:val="left"/>
    </w:pPr>
    <w:rPr>
      <w:sz w:val="18"/>
      <w:szCs w:val="18"/>
    </w:rPr>
  </w:style>
  <w:style w:type="paragraph" w:styleId="a4">
    <w:name w:val="header"/>
    <w:basedOn w:val="a"/>
    <w:qFormat/>
    <w:rsid w:val="007672D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7672D1"/>
    <w:pPr>
      <w:spacing w:beforeAutospacing="1" w:afterAutospacing="1"/>
      <w:jc w:val="left"/>
    </w:pPr>
    <w:rPr>
      <w:kern w:val="0"/>
      <w:sz w:val="24"/>
    </w:rPr>
  </w:style>
  <w:style w:type="character" w:styleId="a6">
    <w:name w:val="Hyperlink"/>
    <w:basedOn w:val="a0"/>
    <w:qFormat/>
    <w:rsid w:val="007672D1"/>
    <w:rPr>
      <w:color w:val="0000FF"/>
      <w:u w:val="single"/>
    </w:rPr>
  </w:style>
  <w:style w:type="character" w:customStyle="1" w:styleId="NormalCharacter">
    <w:name w:val="NormalCharacter"/>
    <w:link w:val="UserStyle45"/>
    <w:qFormat/>
    <w:rsid w:val="007672D1"/>
  </w:style>
  <w:style w:type="paragraph" w:customStyle="1" w:styleId="UserStyle45">
    <w:name w:val="UserStyle_45"/>
    <w:basedOn w:val="a"/>
    <w:link w:val="NormalCharacter"/>
    <w:qFormat/>
    <w:rsid w:val="007672D1"/>
    <w:pPr>
      <w:widowControl/>
      <w:spacing w:after="160" w:line="240" w:lineRule="exact"/>
      <w:jc w:val="left"/>
      <w:textAlignment w:val="baseline"/>
    </w:pPr>
  </w:style>
  <w:style w:type="paragraph" w:customStyle="1" w:styleId="NewNewNew">
    <w:name w:val="正文 New New New"/>
    <w:qFormat/>
    <w:rsid w:val="007672D1"/>
    <w:pPr>
      <w:widowControl w:val="0"/>
      <w:jc w:val="both"/>
    </w:pPr>
    <w:rPr>
      <w:kern w:val="2"/>
      <w:sz w:val="21"/>
    </w:rPr>
  </w:style>
  <w:style w:type="paragraph" w:customStyle="1" w:styleId="NewNewNewNewNewNewNewNewNewNew">
    <w:name w:val="正文 New New New New New New New New New New"/>
    <w:qFormat/>
    <w:rsid w:val="007672D1"/>
    <w:pPr>
      <w:widowControl w:val="0"/>
      <w:jc w:val="both"/>
    </w:pPr>
    <w:rPr>
      <w:kern w:val="2"/>
      <w:sz w:val="21"/>
    </w:rPr>
  </w:style>
  <w:style w:type="paragraph" w:customStyle="1" w:styleId="NewNewNewNewNewNewNewNewNewNewNewNew">
    <w:name w:val="正文 New New New New New New New New New New New New"/>
    <w:qFormat/>
    <w:rsid w:val="007672D1"/>
    <w:pPr>
      <w:widowControl w:val="0"/>
      <w:jc w:val="both"/>
    </w:pPr>
    <w:rPr>
      <w:rFonts w:ascii="Calibri" w:hAnsi="Calibri" w:cs="Calibri"/>
      <w:kern w:val="2"/>
      <w:sz w:val="21"/>
      <w:szCs w:val="21"/>
    </w:rPr>
  </w:style>
  <w:style w:type="paragraph" w:customStyle="1" w:styleId="UserStyle66">
    <w:name w:val="UserStyle_66"/>
    <w:basedOn w:val="a"/>
    <w:qFormat/>
    <w:rsid w:val="007672D1"/>
    <w:pPr>
      <w:ind w:firstLineChars="200" w:firstLine="560"/>
      <w:textAlignment w:val="baseline"/>
    </w:pPr>
    <w:rPr>
      <w:rFonts w:eastAsia="仿宋_GB2312"/>
      <w:sz w:val="30"/>
      <w:szCs w:val="30"/>
    </w:rPr>
  </w:style>
  <w:style w:type="paragraph" w:customStyle="1" w:styleId="TableOfAuthoring">
    <w:name w:val="TableOfAuthoring"/>
    <w:basedOn w:val="a"/>
    <w:next w:val="a"/>
    <w:qFormat/>
    <w:rsid w:val="007672D1"/>
    <w:pPr>
      <w:ind w:leftChars="200" w:left="420"/>
      <w:textAlignment w:val="baseline"/>
    </w:pPr>
  </w:style>
  <w:style w:type="paragraph" w:customStyle="1" w:styleId="UserStyle82">
    <w:name w:val="UserStyle_82"/>
    <w:basedOn w:val="UserStyle38"/>
    <w:qFormat/>
    <w:rsid w:val="007672D1"/>
    <w:rPr>
      <w:sz w:val="30"/>
      <w:szCs w:val="20"/>
    </w:rPr>
  </w:style>
  <w:style w:type="paragraph" w:customStyle="1" w:styleId="UserStyle38">
    <w:name w:val="UserStyle_38"/>
    <w:qFormat/>
    <w:rsid w:val="007672D1"/>
    <w:pPr>
      <w:jc w:val="both"/>
      <w:textAlignment w:val="baseline"/>
    </w:pPr>
    <w:rPr>
      <w:rFonts w:eastAsia="方正小标宋_GBK"/>
      <w:kern w:val="2"/>
      <w:sz w:val="21"/>
      <w:szCs w:val="24"/>
    </w:rPr>
  </w:style>
  <w:style w:type="paragraph" w:customStyle="1" w:styleId="HtmlNormal">
    <w:name w:val="HtmlNormal"/>
    <w:basedOn w:val="a"/>
    <w:qFormat/>
    <w:rsid w:val="007672D1"/>
    <w:pPr>
      <w:widowControl/>
      <w:spacing w:before="100" w:beforeAutospacing="1" w:after="100" w:afterAutospacing="1" w:line="336" w:lineRule="auto"/>
      <w:jc w:val="left"/>
      <w:textAlignment w:val="baseline"/>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912</Words>
  <Characters>5202</Characters>
  <Application>Microsoft Office Word</Application>
  <DocSecurity>0</DocSecurity>
  <Lines>43</Lines>
  <Paragraphs>12</Paragraphs>
  <ScaleCrop>false</ScaleCrop>
  <Company/>
  <LinksUpToDate>false</LinksUpToDate>
  <CharactersWithSpaces>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关于开展服务贸易创新发展试点、服务外包</dc:title>
  <dc:creator>317</dc:creator>
  <cp:lastModifiedBy>lenovo</cp:lastModifiedBy>
  <cp:revision>10</cp:revision>
  <dcterms:created xsi:type="dcterms:W3CDTF">2022-01-27T08:51:00Z</dcterms:created>
  <dcterms:modified xsi:type="dcterms:W3CDTF">2022-02-10T07:59:00Z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