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tabs>
          <w:tab w:val="left" w:pos="10710"/>
        </w:tabs>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pPr>
        <w:numPr>
          <w:ilvl w:val="0"/>
          <w:numId w:val="0"/>
        </w:numPr>
        <w:jc w:val="center"/>
        <w:rPr>
          <w:rFonts w:hint="eastAsia"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lang w:val="en-US" w:eastAsia="zh-CN"/>
        </w:rPr>
        <w:t>2023年</w:t>
      </w:r>
      <w:r>
        <w:rPr>
          <w:rFonts w:hint="eastAsia" w:ascii="Times New Roman" w:hAnsi="Times New Roman" w:eastAsia="方正小标宋简体" w:cs="方正小标宋简体"/>
          <w:sz w:val="36"/>
          <w:szCs w:val="36"/>
        </w:rPr>
        <w:t>陕西省“专精特新”中小企业</w:t>
      </w:r>
      <w:r>
        <w:rPr>
          <w:rFonts w:hint="eastAsia" w:ascii="Times New Roman" w:hAnsi="Times New Roman" w:eastAsia="方正小标宋简体" w:cs="方正小标宋简体"/>
          <w:sz w:val="36"/>
          <w:szCs w:val="36"/>
          <w:lang w:val="en-US" w:eastAsia="zh-CN"/>
        </w:rPr>
        <w:t>认定</w:t>
      </w:r>
      <w:r>
        <w:rPr>
          <w:rFonts w:hint="eastAsia" w:ascii="Times New Roman" w:hAnsi="Times New Roman" w:eastAsia="方正小标宋简体" w:cs="方正小标宋简体"/>
          <w:sz w:val="36"/>
          <w:szCs w:val="36"/>
        </w:rPr>
        <w:t>推荐汇总表</w:t>
      </w:r>
      <w:bookmarkStart w:id="0" w:name="_GoBack"/>
      <w:bookmarkEnd w:id="0"/>
    </w:p>
    <w:p>
      <w:pPr>
        <w:numPr>
          <w:ilvl w:val="0"/>
          <w:numId w:val="0"/>
        </w:numPr>
        <w:jc w:val="both"/>
        <w:rPr>
          <w:rFonts w:hint="eastAsia"/>
        </w:rPr>
      </w:pPr>
      <w:r>
        <w:rPr>
          <w:rFonts w:hint="eastAsia" w:ascii="Times New Roman" w:hAnsi="Times New Roman" w:eastAsia="黑体" w:cs="黑体"/>
          <w:sz w:val="32"/>
          <w:szCs w:val="32"/>
          <w:lang w:val="en-US" w:eastAsia="zh-CN"/>
        </w:rPr>
        <w:t>市（区）</w:t>
      </w:r>
      <w:r>
        <w:rPr>
          <w:rFonts w:hint="eastAsia" w:ascii="Times New Roman" w:hAnsi="Times New Roman" w:eastAsia="黑体" w:cs="黑体"/>
          <w:sz w:val="32"/>
          <w:szCs w:val="32"/>
          <w:lang w:eastAsia="zh-CN"/>
        </w:rPr>
        <w:t>中小企业主管部门（盖章）：</w:t>
      </w:r>
      <w:r>
        <w:rPr>
          <w:rFonts w:hint="eastAsia" w:ascii="Times New Roman" w:hAnsi="Times New Roman" w:eastAsia="黑体" w:cs="黑体"/>
          <w:sz w:val="32"/>
          <w:szCs w:val="32"/>
          <w:u w:val="single"/>
          <w:lang w:val="en-US" w:eastAsia="zh-CN"/>
        </w:rPr>
        <w:t xml:space="preserve">                  </w:t>
      </w:r>
    </w:p>
    <w:tbl>
      <w:tblPr>
        <w:tblStyle w:val="5"/>
        <w:tblpPr w:leftFromText="180" w:rightFromText="180" w:vertAnchor="text" w:horzAnchor="page" w:tblpX="1540" w:tblpY="212"/>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953"/>
        <w:gridCol w:w="982"/>
        <w:gridCol w:w="1673"/>
        <w:gridCol w:w="1395"/>
        <w:gridCol w:w="952"/>
        <w:gridCol w:w="1710"/>
        <w:gridCol w:w="2803"/>
        <w:gridCol w:w="1738"/>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49"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黑体" w:cs="黑体"/>
                <w:sz w:val="20"/>
                <w:szCs w:val="20"/>
                <w:vertAlign w:val="baseline"/>
                <w:lang w:eastAsia="zh-CN"/>
              </w:rPr>
              <w:t>序号</w:t>
            </w:r>
          </w:p>
        </w:tc>
        <w:tc>
          <w:tcPr>
            <w:tcW w:w="336"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企业名称</w:t>
            </w:r>
          </w:p>
        </w:tc>
        <w:tc>
          <w:tcPr>
            <w:tcW w:w="346"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val="en-US" w:eastAsia="zh-CN"/>
              </w:rPr>
              <w:t>市(县/区）</w:t>
            </w:r>
          </w:p>
        </w:tc>
        <w:tc>
          <w:tcPr>
            <w:tcW w:w="590"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主导产品名称</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（请勿填写英文）</w:t>
            </w:r>
          </w:p>
        </w:tc>
        <w:tc>
          <w:tcPr>
            <w:tcW w:w="492"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18"/>
                <w:szCs w:val="18"/>
                <w:vertAlign w:val="baseline"/>
                <w:lang w:eastAsia="zh-CN"/>
              </w:rPr>
            </w:pPr>
            <w:r>
              <w:rPr>
                <w:rFonts w:hint="eastAsia" w:ascii="Times New Roman" w:hAnsi="Times New Roman" w:eastAsia="黑体" w:cs="黑体"/>
                <w:sz w:val="18"/>
                <w:szCs w:val="18"/>
                <w:vertAlign w:val="baseline"/>
                <w:lang w:eastAsia="zh-CN"/>
              </w:rPr>
              <w:t>是否创新直通</w:t>
            </w:r>
          </w:p>
        </w:tc>
        <w:tc>
          <w:tcPr>
            <w:tcW w:w="336"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控股情况</w:t>
            </w:r>
          </w:p>
        </w:tc>
        <w:tc>
          <w:tcPr>
            <w:tcW w:w="603"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同集团内企业情况</w:t>
            </w:r>
          </w:p>
        </w:tc>
        <w:tc>
          <w:tcPr>
            <w:tcW w:w="989"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该企业产品、技术先进性的说明（不超过100字）</w:t>
            </w:r>
          </w:p>
        </w:tc>
        <w:tc>
          <w:tcPr>
            <w:tcW w:w="613"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val="en-US" w:eastAsia="zh-CN"/>
              </w:rPr>
              <w:t>联系人</w:t>
            </w:r>
          </w:p>
        </w:tc>
        <w:tc>
          <w:tcPr>
            <w:tcW w:w="441" w:type="pct"/>
            <w:noWrap w:val="0"/>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val="en-US" w:eastAsia="zh-CN"/>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noWrap w:val="0"/>
            <w:vAlign w:val="center"/>
          </w:tcPr>
          <w:p>
            <w:pPr>
              <w:jc w:val="center"/>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1</w:t>
            </w: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346" w:type="pct"/>
            <w:noWrap w:val="0"/>
            <w:vAlign w:val="center"/>
          </w:tcPr>
          <w:p>
            <w:pPr>
              <w:jc w:val="center"/>
              <w:rPr>
                <w:rFonts w:hint="default" w:ascii="Times New Roman" w:hAnsi="Times New Roman" w:eastAsia="仿宋_GB2312" w:cs="Times New Roman"/>
                <w:sz w:val="28"/>
                <w:szCs w:val="28"/>
                <w:vertAlign w:val="baseline"/>
              </w:rPr>
            </w:pPr>
          </w:p>
        </w:tc>
        <w:tc>
          <w:tcPr>
            <w:tcW w:w="590" w:type="pct"/>
            <w:noWrap w:val="0"/>
            <w:vAlign w:val="center"/>
          </w:tcPr>
          <w:p>
            <w:pPr>
              <w:jc w:val="center"/>
              <w:rPr>
                <w:rFonts w:hint="default" w:ascii="Times New Roman" w:hAnsi="Times New Roman" w:eastAsia="仿宋_GB2312" w:cs="Times New Roman"/>
                <w:sz w:val="28"/>
                <w:szCs w:val="28"/>
                <w:vertAlign w:val="baseline"/>
              </w:rPr>
            </w:pPr>
          </w:p>
        </w:tc>
        <w:tc>
          <w:tcPr>
            <w:tcW w:w="492" w:type="pct"/>
            <w:noWrap w:val="0"/>
            <w:vAlign w:val="center"/>
          </w:tcPr>
          <w:p>
            <w:pPr>
              <w:jc w:val="center"/>
              <w:rPr>
                <w:rFonts w:hint="default" w:ascii="Times New Roman" w:hAnsi="Times New Roman" w:eastAsia="仿宋_GB2312" w:cs="Times New Roman"/>
                <w:sz w:val="28"/>
                <w:szCs w:val="28"/>
                <w:vertAlign w:val="baseline"/>
              </w:rPr>
            </w:pP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603" w:type="pct"/>
            <w:noWrap w:val="0"/>
            <w:vAlign w:val="center"/>
          </w:tcPr>
          <w:p>
            <w:pPr>
              <w:jc w:val="center"/>
              <w:rPr>
                <w:rFonts w:hint="default" w:ascii="Times New Roman" w:hAnsi="Times New Roman" w:eastAsia="仿宋_GB2312" w:cs="Times New Roman"/>
                <w:sz w:val="28"/>
                <w:szCs w:val="28"/>
                <w:vertAlign w:val="baseline"/>
              </w:rPr>
            </w:pPr>
          </w:p>
        </w:tc>
        <w:tc>
          <w:tcPr>
            <w:tcW w:w="989" w:type="pct"/>
            <w:noWrap w:val="0"/>
            <w:vAlign w:val="center"/>
          </w:tcPr>
          <w:p>
            <w:pPr>
              <w:jc w:val="center"/>
              <w:rPr>
                <w:rFonts w:hint="default" w:ascii="Times New Roman" w:hAnsi="Times New Roman" w:eastAsia="仿宋_GB2312" w:cs="Times New Roman"/>
                <w:sz w:val="28"/>
                <w:szCs w:val="28"/>
                <w:vertAlign w:val="baseline"/>
              </w:rPr>
            </w:pPr>
          </w:p>
        </w:tc>
        <w:tc>
          <w:tcPr>
            <w:tcW w:w="613" w:type="pct"/>
            <w:noWrap w:val="0"/>
            <w:vAlign w:val="center"/>
          </w:tcPr>
          <w:p>
            <w:pPr>
              <w:jc w:val="center"/>
              <w:rPr>
                <w:rFonts w:hint="default" w:ascii="Times New Roman" w:hAnsi="Times New Roman" w:eastAsia="仿宋_GB2312" w:cs="Times New Roman"/>
                <w:sz w:val="28"/>
                <w:szCs w:val="28"/>
                <w:vertAlign w:val="baseline"/>
              </w:rPr>
            </w:pPr>
          </w:p>
        </w:tc>
        <w:tc>
          <w:tcPr>
            <w:tcW w:w="441" w:type="pct"/>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noWrap w:val="0"/>
            <w:vAlign w:val="center"/>
          </w:tcPr>
          <w:p>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2</w:t>
            </w: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346" w:type="pct"/>
            <w:noWrap w:val="0"/>
            <w:vAlign w:val="center"/>
          </w:tcPr>
          <w:p>
            <w:pPr>
              <w:jc w:val="center"/>
              <w:rPr>
                <w:rFonts w:hint="default" w:ascii="Times New Roman" w:hAnsi="Times New Roman" w:eastAsia="仿宋_GB2312" w:cs="Times New Roman"/>
                <w:sz w:val="28"/>
                <w:szCs w:val="28"/>
                <w:vertAlign w:val="baseline"/>
              </w:rPr>
            </w:pPr>
          </w:p>
        </w:tc>
        <w:tc>
          <w:tcPr>
            <w:tcW w:w="590" w:type="pct"/>
            <w:noWrap w:val="0"/>
            <w:vAlign w:val="center"/>
          </w:tcPr>
          <w:p>
            <w:pPr>
              <w:jc w:val="center"/>
              <w:rPr>
                <w:rFonts w:hint="default" w:ascii="Times New Roman" w:hAnsi="Times New Roman" w:eastAsia="仿宋_GB2312" w:cs="Times New Roman"/>
                <w:sz w:val="28"/>
                <w:szCs w:val="28"/>
                <w:vertAlign w:val="baseline"/>
              </w:rPr>
            </w:pPr>
          </w:p>
        </w:tc>
        <w:tc>
          <w:tcPr>
            <w:tcW w:w="492" w:type="pct"/>
            <w:noWrap w:val="0"/>
            <w:vAlign w:val="center"/>
          </w:tcPr>
          <w:p>
            <w:pPr>
              <w:jc w:val="center"/>
              <w:rPr>
                <w:rFonts w:hint="default" w:ascii="Times New Roman" w:hAnsi="Times New Roman" w:eastAsia="仿宋_GB2312" w:cs="Times New Roman"/>
                <w:sz w:val="28"/>
                <w:szCs w:val="28"/>
                <w:vertAlign w:val="baseline"/>
              </w:rPr>
            </w:pP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603" w:type="pct"/>
            <w:noWrap w:val="0"/>
            <w:vAlign w:val="center"/>
          </w:tcPr>
          <w:p>
            <w:pPr>
              <w:jc w:val="center"/>
              <w:rPr>
                <w:rFonts w:hint="default" w:ascii="Times New Roman" w:hAnsi="Times New Roman" w:eastAsia="仿宋_GB2312" w:cs="Times New Roman"/>
                <w:sz w:val="28"/>
                <w:szCs w:val="28"/>
                <w:vertAlign w:val="baseline"/>
              </w:rPr>
            </w:pPr>
          </w:p>
        </w:tc>
        <w:tc>
          <w:tcPr>
            <w:tcW w:w="989" w:type="pct"/>
            <w:noWrap w:val="0"/>
            <w:vAlign w:val="center"/>
          </w:tcPr>
          <w:p>
            <w:pPr>
              <w:jc w:val="center"/>
              <w:rPr>
                <w:rFonts w:hint="default" w:ascii="Times New Roman" w:hAnsi="Times New Roman" w:eastAsia="仿宋_GB2312" w:cs="Times New Roman"/>
                <w:sz w:val="28"/>
                <w:szCs w:val="28"/>
                <w:vertAlign w:val="baseline"/>
              </w:rPr>
            </w:pPr>
          </w:p>
        </w:tc>
        <w:tc>
          <w:tcPr>
            <w:tcW w:w="613" w:type="pct"/>
            <w:noWrap w:val="0"/>
            <w:vAlign w:val="center"/>
          </w:tcPr>
          <w:p>
            <w:pPr>
              <w:jc w:val="center"/>
              <w:rPr>
                <w:rFonts w:hint="default" w:ascii="Times New Roman" w:hAnsi="Times New Roman" w:eastAsia="仿宋_GB2312" w:cs="Times New Roman"/>
                <w:sz w:val="28"/>
                <w:szCs w:val="28"/>
                <w:vertAlign w:val="baseline"/>
              </w:rPr>
            </w:pPr>
          </w:p>
        </w:tc>
        <w:tc>
          <w:tcPr>
            <w:tcW w:w="441" w:type="pct"/>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noWrap w:val="0"/>
            <w:vAlign w:val="center"/>
          </w:tcPr>
          <w:p>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3</w:t>
            </w: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346" w:type="pct"/>
            <w:noWrap w:val="0"/>
            <w:vAlign w:val="center"/>
          </w:tcPr>
          <w:p>
            <w:pPr>
              <w:jc w:val="center"/>
              <w:rPr>
                <w:rFonts w:hint="default" w:ascii="Times New Roman" w:hAnsi="Times New Roman" w:eastAsia="仿宋_GB2312" w:cs="Times New Roman"/>
                <w:sz w:val="28"/>
                <w:szCs w:val="28"/>
                <w:vertAlign w:val="baseline"/>
              </w:rPr>
            </w:pPr>
          </w:p>
        </w:tc>
        <w:tc>
          <w:tcPr>
            <w:tcW w:w="590" w:type="pct"/>
            <w:noWrap w:val="0"/>
            <w:vAlign w:val="center"/>
          </w:tcPr>
          <w:p>
            <w:pPr>
              <w:jc w:val="center"/>
              <w:rPr>
                <w:rFonts w:hint="default" w:ascii="Times New Roman" w:hAnsi="Times New Roman" w:eastAsia="仿宋_GB2312" w:cs="Times New Roman"/>
                <w:sz w:val="28"/>
                <w:szCs w:val="28"/>
                <w:vertAlign w:val="baseline"/>
              </w:rPr>
            </w:pPr>
          </w:p>
        </w:tc>
        <w:tc>
          <w:tcPr>
            <w:tcW w:w="492" w:type="pct"/>
            <w:noWrap w:val="0"/>
            <w:vAlign w:val="center"/>
          </w:tcPr>
          <w:p>
            <w:pPr>
              <w:jc w:val="center"/>
              <w:rPr>
                <w:rFonts w:hint="default" w:ascii="Times New Roman" w:hAnsi="Times New Roman" w:eastAsia="仿宋_GB2312" w:cs="Times New Roman"/>
                <w:sz w:val="28"/>
                <w:szCs w:val="28"/>
                <w:vertAlign w:val="baseline"/>
              </w:rPr>
            </w:pP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603" w:type="pct"/>
            <w:noWrap w:val="0"/>
            <w:vAlign w:val="center"/>
          </w:tcPr>
          <w:p>
            <w:pPr>
              <w:jc w:val="center"/>
              <w:rPr>
                <w:rFonts w:hint="default" w:ascii="Times New Roman" w:hAnsi="Times New Roman" w:eastAsia="仿宋_GB2312" w:cs="Times New Roman"/>
                <w:sz w:val="28"/>
                <w:szCs w:val="28"/>
                <w:vertAlign w:val="baseline"/>
              </w:rPr>
            </w:pPr>
          </w:p>
        </w:tc>
        <w:tc>
          <w:tcPr>
            <w:tcW w:w="989" w:type="pct"/>
            <w:noWrap w:val="0"/>
            <w:vAlign w:val="center"/>
          </w:tcPr>
          <w:p>
            <w:pPr>
              <w:jc w:val="center"/>
              <w:rPr>
                <w:rFonts w:hint="default" w:ascii="Times New Roman" w:hAnsi="Times New Roman" w:eastAsia="仿宋_GB2312" w:cs="Times New Roman"/>
                <w:sz w:val="28"/>
                <w:szCs w:val="28"/>
                <w:vertAlign w:val="baseline"/>
              </w:rPr>
            </w:pPr>
          </w:p>
        </w:tc>
        <w:tc>
          <w:tcPr>
            <w:tcW w:w="613" w:type="pct"/>
            <w:noWrap w:val="0"/>
            <w:vAlign w:val="center"/>
          </w:tcPr>
          <w:p>
            <w:pPr>
              <w:jc w:val="center"/>
              <w:rPr>
                <w:rFonts w:hint="default" w:ascii="Times New Roman" w:hAnsi="Times New Roman" w:eastAsia="仿宋_GB2312" w:cs="Times New Roman"/>
                <w:sz w:val="28"/>
                <w:szCs w:val="28"/>
                <w:vertAlign w:val="baseline"/>
              </w:rPr>
            </w:pPr>
          </w:p>
        </w:tc>
        <w:tc>
          <w:tcPr>
            <w:tcW w:w="441" w:type="pct"/>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noWrap w:val="0"/>
            <w:vAlign w:val="center"/>
          </w:tcPr>
          <w:p>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4</w:t>
            </w: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346" w:type="pct"/>
            <w:noWrap w:val="0"/>
            <w:vAlign w:val="center"/>
          </w:tcPr>
          <w:p>
            <w:pPr>
              <w:jc w:val="center"/>
              <w:rPr>
                <w:rFonts w:hint="default" w:ascii="Times New Roman" w:hAnsi="Times New Roman" w:eastAsia="仿宋_GB2312" w:cs="Times New Roman"/>
                <w:sz w:val="28"/>
                <w:szCs w:val="28"/>
                <w:vertAlign w:val="baseline"/>
              </w:rPr>
            </w:pPr>
          </w:p>
        </w:tc>
        <w:tc>
          <w:tcPr>
            <w:tcW w:w="590" w:type="pct"/>
            <w:noWrap w:val="0"/>
            <w:vAlign w:val="center"/>
          </w:tcPr>
          <w:p>
            <w:pPr>
              <w:jc w:val="center"/>
              <w:rPr>
                <w:rFonts w:hint="default" w:ascii="Times New Roman" w:hAnsi="Times New Roman" w:eastAsia="仿宋_GB2312" w:cs="Times New Roman"/>
                <w:sz w:val="28"/>
                <w:szCs w:val="28"/>
                <w:vertAlign w:val="baseline"/>
              </w:rPr>
            </w:pPr>
          </w:p>
        </w:tc>
        <w:tc>
          <w:tcPr>
            <w:tcW w:w="492" w:type="pct"/>
            <w:noWrap w:val="0"/>
            <w:vAlign w:val="center"/>
          </w:tcPr>
          <w:p>
            <w:pPr>
              <w:jc w:val="center"/>
              <w:rPr>
                <w:rFonts w:hint="default" w:ascii="Times New Roman" w:hAnsi="Times New Roman" w:eastAsia="仿宋_GB2312" w:cs="Times New Roman"/>
                <w:sz w:val="28"/>
                <w:szCs w:val="28"/>
                <w:vertAlign w:val="baseline"/>
              </w:rPr>
            </w:pP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603" w:type="pct"/>
            <w:noWrap w:val="0"/>
            <w:vAlign w:val="center"/>
          </w:tcPr>
          <w:p>
            <w:pPr>
              <w:jc w:val="center"/>
              <w:rPr>
                <w:rFonts w:hint="default" w:ascii="Times New Roman" w:hAnsi="Times New Roman" w:eastAsia="仿宋_GB2312" w:cs="Times New Roman"/>
                <w:sz w:val="28"/>
                <w:szCs w:val="28"/>
                <w:vertAlign w:val="baseline"/>
              </w:rPr>
            </w:pPr>
          </w:p>
        </w:tc>
        <w:tc>
          <w:tcPr>
            <w:tcW w:w="989" w:type="pct"/>
            <w:noWrap w:val="0"/>
            <w:vAlign w:val="center"/>
          </w:tcPr>
          <w:p>
            <w:pPr>
              <w:jc w:val="center"/>
              <w:rPr>
                <w:rFonts w:hint="default" w:ascii="Times New Roman" w:hAnsi="Times New Roman" w:eastAsia="仿宋_GB2312" w:cs="Times New Roman"/>
                <w:sz w:val="28"/>
                <w:szCs w:val="28"/>
                <w:vertAlign w:val="baseline"/>
              </w:rPr>
            </w:pPr>
          </w:p>
        </w:tc>
        <w:tc>
          <w:tcPr>
            <w:tcW w:w="613" w:type="pct"/>
            <w:noWrap w:val="0"/>
            <w:vAlign w:val="center"/>
          </w:tcPr>
          <w:p>
            <w:pPr>
              <w:jc w:val="center"/>
              <w:rPr>
                <w:rFonts w:hint="default" w:ascii="Times New Roman" w:hAnsi="Times New Roman" w:eastAsia="仿宋_GB2312" w:cs="Times New Roman"/>
                <w:sz w:val="28"/>
                <w:szCs w:val="28"/>
                <w:vertAlign w:val="baseline"/>
              </w:rPr>
            </w:pPr>
          </w:p>
        </w:tc>
        <w:tc>
          <w:tcPr>
            <w:tcW w:w="441" w:type="pct"/>
            <w:noWrap w:val="0"/>
            <w:vAlign w:val="center"/>
          </w:tcPr>
          <w:p>
            <w:pPr>
              <w:jc w:val="center"/>
              <w:rPr>
                <w:rFonts w:hint="default" w:ascii="Times New Roman" w:hAnsi="Times New Roman" w:eastAsia="仿宋_GB2312" w:cs="Times New Roman"/>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 w:type="pct"/>
            <w:noWrap w:val="0"/>
            <w:vAlign w:val="center"/>
          </w:tcPr>
          <w:p>
            <w:pPr>
              <w:jc w:val="center"/>
              <w:rPr>
                <w:rFonts w:hint="eastAsia" w:ascii="Times New Roman" w:hAnsi="Times New Roman" w:eastAsia="仿宋_GB2312" w:cs="Times New Roman"/>
                <w:sz w:val="20"/>
                <w:szCs w:val="20"/>
                <w:vertAlign w:val="baseline"/>
                <w:lang w:eastAsia="zh-CN"/>
              </w:rPr>
            </w:pPr>
            <w:r>
              <w:rPr>
                <w:rFonts w:hint="eastAsia" w:ascii="Times New Roman" w:hAnsi="Times New Roman" w:eastAsia="仿宋_GB2312" w:cs="Times New Roman"/>
                <w:sz w:val="20"/>
                <w:szCs w:val="20"/>
                <w:vertAlign w:val="baseline"/>
                <w:lang w:eastAsia="zh-CN"/>
              </w:rPr>
              <w:t>…</w:t>
            </w: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346" w:type="pct"/>
            <w:noWrap w:val="0"/>
            <w:vAlign w:val="center"/>
          </w:tcPr>
          <w:p>
            <w:pPr>
              <w:jc w:val="center"/>
              <w:rPr>
                <w:rFonts w:hint="default" w:ascii="Times New Roman" w:hAnsi="Times New Roman" w:eastAsia="仿宋_GB2312" w:cs="Times New Roman"/>
                <w:sz w:val="28"/>
                <w:szCs w:val="28"/>
                <w:vertAlign w:val="baseline"/>
              </w:rPr>
            </w:pPr>
          </w:p>
        </w:tc>
        <w:tc>
          <w:tcPr>
            <w:tcW w:w="590" w:type="pct"/>
            <w:noWrap w:val="0"/>
            <w:vAlign w:val="center"/>
          </w:tcPr>
          <w:p>
            <w:pPr>
              <w:jc w:val="center"/>
              <w:rPr>
                <w:rFonts w:hint="default" w:ascii="Times New Roman" w:hAnsi="Times New Roman" w:eastAsia="仿宋_GB2312" w:cs="Times New Roman"/>
                <w:sz w:val="28"/>
                <w:szCs w:val="28"/>
                <w:vertAlign w:val="baseline"/>
              </w:rPr>
            </w:pPr>
          </w:p>
        </w:tc>
        <w:tc>
          <w:tcPr>
            <w:tcW w:w="492" w:type="pct"/>
            <w:noWrap w:val="0"/>
            <w:vAlign w:val="center"/>
          </w:tcPr>
          <w:p>
            <w:pPr>
              <w:jc w:val="center"/>
              <w:rPr>
                <w:rFonts w:hint="default" w:ascii="Times New Roman" w:hAnsi="Times New Roman" w:eastAsia="仿宋_GB2312" w:cs="Times New Roman"/>
                <w:sz w:val="28"/>
                <w:szCs w:val="28"/>
                <w:vertAlign w:val="baseline"/>
              </w:rPr>
            </w:pPr>
          </w:p>
        </w:tc>
        <w:tc>
          <w:tcPr>
            <w:tcW w:w="336" w:type="pct"/>
            <w:noWrap w:val="0"/>
            <w:vAlign w:val="center"/>
          </w:tcPr>
          <w:p>
            <w:pPr>
              <w:jc w:val="center"/>
              <w:rPr>
                <w:rFonts w:hint="default" w:ascii="Times New Roman" w:hAnsi="Times New Roman" w:eastAsia="仿宋_GB2312" w:cs="Times New Roman"/>
                <w:sz w:val="28"/>
                <w:szCs w:val="28"/>
                <w:vertAlign w:val="baseline"/>
              </w:rPr>
            </w:pPr>
          </w:p>
        </w:tc>
        <w:tc>
          <w:tcPr>
            <w:tcW w:w="603" w:type="pct"/>
            <w:noWrap w:val="0"/>
            <w:vAlign w:val="center"/>
          </w:tcPr>
          <w:p>
            <w:pPr>
              <w:jc w:val="center"/>
              <w:rPr>
                <w:rFonts w:hint="default" w:ascii="Times New Roman" w:hAnsi="Times New Roman" w:eastAsia="仿宋_GB2312" w:cs="Times New Roman"/>
                <w:sz w:val="28"/>
                <w:szCs w:val="28"/>
                <w:vertAlign w:val="baseline"/>
              </w:rPr>
            </w:pPr>
          </w:p>
        </w:tc>
        <w:tc>
          <w:tcPr>
            <w:tcW w:w="989" w:type="pct"/>
            <w:noWrap w:val="0"/>
            <w:vAlign w:val="center"/>
          </w:tcPr>
          <w:p>
            <w:pPr>
              <w:jc w:val="center"/>
              <w:rPr>
                <w:rFonts w:hint="default" w:ascii="Times New Roman" w:hAnsi="Times New Roman" w:eastAsia="仿宋_GB2312" w:cs="Times New Roman"/>
                <w:sz w:val="28"/>
                <w:szCs w:val="28"/>
                <w:vertAlign w:val="baseline"/>
              </w:rPr>
            </w:pPr>
          </w:p>
        </w:tc>
        <w:tc>
          <w:tcPr>
            <w:tcW w:w="613" w:type="pct"/>
            <w:noWrap w:val="0"/>
            <w:vAlign w:val="center"/>
          </w:tcPr>
          <w:p>
            <w:pPr>
              <w:jc w:val="center"/>
              <w:rPr>
                <w:rFonts w:hint="default" w:ascii="Times New Roman" w:hAnsi="Times New Roman" w:eastAsia="仿宋_GB2312" w:cs="Times New Roman"/>
                <w:sz w:val="28"/>
                <w:szCs w:val="28"/>
                <w:vertAlign w:val="baseline"/>
              </w:rPr>
            </w:pPr>
          </w:p>
        </w:tc>
        <w:tc>
          <w:tcPr>
            <w:tcW w:w="441" w:type="pct"/>
            <w:noWrap w:val="0"/>
            <w:vAlign w:val="center"/>
          </w:tcPr>
          <w:p>
            <w:pPr>
              <w:jc w:val="center"/>
              <w:rPr>
                <w:rFonts w:hint="default" w:ascii="Times New Roman" w:hAnsi="Times New Roman" w:eastAsia="仿宋_GB2312" w:cs="Times New Roman"/>
                <w:sz w:val="28"/>
                <w:szCs w:val="28"/>
                <w:vertAlign w:val="baseli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outlineLvl w:val="9"/>
        <w:rPr>
          <w:rFonts w:hint="eastAsia" w:ascii="Times New Roman" w:hAnsi="Times New Roman" w:eastAsia="方正小标宋简体" w:cs="方正小标宋简体"/>
          <w:sz w:val="36"/>
          <w:szCs w:val="36"/>
          <w:lang w:eastAsia="zh-CN"/>
        </w:rPr>
      </w:pPr>
    </w:p>
    <w:p>
      <w:pPr>
        <w:numPr>
          <w:ilvl w:val="0"/>
          <w:numId w:val="0"/>
        </w:numPr>
        <w:tabs>
          <w:tab w:val="left" w:pos="10710"/>
        </w:tabs>
        <w:ind w:left="720" w:hanging="720" w:hangingChars="300"/>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注：1.“控股情况”请根据申报企业是否与已认定专精特新“小巨人”企业存在控股关系（持股/被持股比例超过50%），填写“有”</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或“无”。“2023年陕西省‘专精特新’中小企业复核情况汇总表”中“控股情况”也按此填写。</w:t>
      </w:r>
    </w:p>
    <w:p>
      <w:pPr>
        <w:pStyle w:val="2"/>
        <w:numPr>
          <w:ilvl w:val="0"/>
          <w:numId w:val="1"/>
        </w:numPr>
        <w:ind w:left="480" w:leftChars="0" w:firstLine="0" w:firstLineChars="0"/>
        <w:rPr>
          <w:rFonts w:hint="eastAsia"/>
          <w:lang w:val="en-US" w:eastAsia="zh-CN"/>
        </w:rPr>
      </w:pPr>
      <w:r>
        <w:rPr>
          <w:rFonts w:hint="eastAsia" w:ascii="Times New Roman" w:hAnsi="Times New Roman" w:eastAsia="仿宋_GB2312" w:cs="仿宋_GB2312"/>
          <w:sz w:val="24"/>
          <w:szCs w:val="24"/>
          <w:lang w:val="en-US" w:eastAsia="zh-CN"/>
        </w:rPr>
        <w:t>“同集团内企业情况”请根据申报企业同一集团是否有其他生产相似产品企业也参与申报或已获得专精特新“小巨人”企业称</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号认定，填写“有申报”、“有认定”或“无”。“2023年陕西省‘专精特新’中小企业复核情况汇总表”中“同集团内企业情况”也按此填写。</w:t>
      </w:r>
    </w:p>
    <w:p>
      <w:pPr>
        <w:pStyle w:val="2"/>
        <w:numPr>
          <w:ilvl w:val="0"/>
          <w:numId w:val="1"/>
        </w:numPr>
        <w:ind w:left="480" w:leftChars="0" w:firstLine="0" w:firstLineChars="0"/>
        <w:rPr>
          <w:rFonts w:hint="default"/>
          <w:lang w:val="en-US" w:eastAsia="zh-CN"/>
        </w:rPr>
      </w:pPr>
      <w:r>
        <w:rPr>
          <w:rFonts w:hint="eastAsia"/>
          <w:lang w:val="en-US" w:eastAsia="zh-CN"/>
        </w:rPr>
        <w:t>本页可用A3纸打印。</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EB3DD0-7E34-4C26-A39A-EA865363EB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C8D51CD0-B328-4A1B-A41E-D2BB3ADF7FB5}"/>
  </w:font>
  <w:font w:name="仿宋_GB2312">
    <w:altName w:val="仿宋"/>
    <w:panose1 w:val="02010609030101010101"/>
    <w:charset w:val="86"/>
    <w:family w:val="auto"/>
    <w:pitch w:val="default"/>
    <w:sig w:usb0="00000000" w:usb1="00000000" w:usb2="00000000" w:usb3="00000000" w:csb0="00040000" w:csb1="00000000"/>
    <w:embedRegular r:id="rId3" w:fontKey="{8C1C8720-3BF8-4970-BC8B-EF2D0C690A42}"/>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05327B"/>
    <w:multiLevelType w:val="singleLevel"/>
    <w:tmpl w:val="E205327B"/>
    <w:lvl w:ilvl="0" w:tentative="0">
      <w:start w:val="2"/>
      <w:numFmt w:val="decimal"/>
      <w:lvlText w:val="%1."/>
      <w:lvlJc w:val="left"/>
      <w:pPr>
        <w:tabs>
          <w:tab w:val="left" w:pos="312"/>
        </w:tabs>
        <w:ind w:left="48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kYjgzYTI1OTk2NDg0NTIzMjBlYmZkZWM4ZDZjYTMifQ=="/>
  </w:docVars>
  <w:rsids>
    <w:rsidRoot w:val="00000000"/>
    <w:rsid w:val="003115CA"/>
    <w:rsid w:val="00340CD4"/>
    <w:rsid w:val="00575424"/>
    <w:rsid w:val="008D4264"/>
    <w:rsid w:val="01A80BE3"/>
    <w:rsid w:val="02D61880"/>
    <w:rsid w:val="03741DD4"/>
    <w:rsid w:val="04257C18"/>
    <w:rsid w:val="043F63CB"/>
    <w:rsid w:val="04A63FF4"/>
    <w:rsid w:val="05FA77CA"/>
    <w:rsid w:val="07B842F7"/>
    <w:rsid w:val="0B080976"/>
    <w:rsid w:val="0BAE3A85"/>
    <w:rsid w:val="0D315445"/>
    <w:rsid w:val="0FC11CE7"/>
    <w:rsid w:val="10C549D6"/>
    <w:rsid w:val="11047A4C"/>
    <w:rsid w:val="112A6954"/>
    <w:rsid w:val="122D4F0C"/>
    <w:rsid w:val="130411D0"/>
    <w:rsid w:val="1555052D"/>
    <w:rsid w:val="157373F5"/>
    <w:rsid w:val="15A94E3E"/>
    <w:rsid w:val="16FD75DF"/>
    <w:rsid w:val="17B0704A"/>
    <w:rsid w:val="17C10381"/>
    <w:rsid w:val="18C64FE3"/>
    <w:rsid w:val="19B937D5"/>
    <w:rsid w:val="1A3865DD"/>
    <w:rsid w:val="1A4A3C69"/>
    <w:rsid w:val="1A65615F"/>
    <w:rsid w:val="1B8F0537"/>
    <w:rsid w:val="1B961BE0"/>
    <w:rsid w:val="1C495794"/>
    <w:rsid w:val="1C532E77"/>
    <w:rsid w:val="1C5E0554"/>
    <w:rsid w:val="1D2877A7"/>
    <w:rsid w:val="1D2B731A"/>
    <w:rsid w:val="1D7537FB"/>
    <w:rsid w:val="1EE567B4"/>
    <w:rsid w:val="206045E8"/>
    <w:rsid w:val="21406ED8"/>
    <w:rsid w:val="21592A00"/>
    <w:rsid w:val="2344084D"/>
    <w:rsid w:val="24694B9A"/>
    <w:rsid w:val="24B1654E"/>
    <w:rsid w:val="24B710E1"/>
    <w:rsid w:val="25FC74EC"/>
    <w:rsid w:val="26351FF4"/>
    <w:rsid w:val="265A7B27"/>
    <w:rsid w:val="2853071E"/>
    <w:rsid w:val="288951A9"/>
    <w:rsid w:val="2B3BAF46"/>
    <w:rsid w:val="2B43233C"/>
    <w:rsid w:val="2B8471BC"/>
    <w:rsid w:val="2C4353BB"/>
    <w:rsid w:val="2D135E6F"/>
    <w:rsid w:val="2E1112B8"/>
    <w:rsid w:val="2E200688"/>
    <w:rsid w:val="2ECEBC98"/>
    <w:rsid w:val="2F0026A8"/>
    <w:rsid w:val="3007311C"/>
    <w:rsid w:val="30170FC9"/>
    <w:rsid w:val="314839D4"/>
    <w:rsid w:val="32F37E48"/>
    <w:rsid w:val="35A22FAA"/>
    <w:rsid w:val="35E91DD5"/>
    <w:rsid w:val="38571848"/>
    <w:rsid w:val="386812B3"/>
    <w:rsid w:val="39F91CC5"/>
    <w:rsid w:val="3A1C3ABE"/>
    <w:rsid w:val="3A2A0A03"/>
    <w:rsid w:val="3AF46B44"/>
    <w:rsid w:val="3C4B7B97"/>
    <w:rsid w:val="3C6015AA"/>
    <w:rsid w:val="3D6B6DB8"/>
    <w:rsid w:val="3E3B07B1"/>
    <w:rsid w:val="3E77527B"/>
    <w:rsid w:val="3F277914"/>
    <w:rsid w:val="3FBC7736"/>
    <w:rsid w:val="40423A8C"/>
    <w:rsid w:val="40463D7B"/>
    <w:rsid w:val="44BB2675"/>
    <w:rsid w:val="44C83305"/>
    <w:rsid w:val="466B2960"/>
    <w:rsid w:val="467C67A5"/>
    <w:rsid w:val="46CE7B04"/>
    <w:rsid w:val="494833B3"/>
    <w:rsid w:val="49C8111A"/>
    <w:rsid w:val="4A662E77"/>
    <w:rsid w:val="4AA166CA"/>
    <w:rsid w:val="4AF95AAF"/>
    <w:rsid w:val="4BA06A15"/>
    <w:rsid w:val="4DFB903A"/>
    <w:rsid w:val="4F8B6574"/>
    <w:rsid w:val="4F9C6AD7"/>
    <w:rsid w:val="502D7122"/>
    <w:rsid w:val="52D52DFE"/>
    <w:rsid w:val="53FE6109"/>
    <w:rsid w:val="55E55E08"/>
    <w:rsid w:val="57CD4D3F"/>
    <w:rsid w:val="58741BE4"/>
    <w:rsid w:val="58B04D08"/>
    <w:rsid w:val="5B351BB6"/>
    <w:rsid w:val="5B616B61"/>
    <w:rsid w:val="5C315818"/>
    <w:rsid w:val="5C950743"/>
    <w:rsid w:val="5CF55643"/>
    <w:rsid w:val="5D92662B"/>
    <w:rsid w:val="5E62534B"/>
    <w:rsid w:val="5E9E2096"/>
    <w:rsid w:val="5FAD083D"/>
    <w:rsid w:val="5FBDE6AF"/>
    <w:rsid w:val="601713A8"/>
    <w:rsid w:val="621573D4"/>
    <w:rsid w:val="64172FA4"/>
    <w:rsid w:val="64262140"/>
    <w:rsid w:val="647A2706"/>
    <w:rsid w:val="65817060"/>
    <w:rsid w:val="658256B4"/>
    <w:rsid w:val="65BB0CFE"/>
    <w:rsid w:val="65E6398B"/>
    <w:rsid w:val="662C24CD"/>
    <w:rsid w:val="67C14797"/>
    <w:rsid w:val="6922313D"/>
    <w:rsid w:val="697207BB"/>
    <w:rsid w:val="69951C40"/>
    <w:rsid w:val="6A582634"/>
    <w:rsid w:val="6A6362C0"/>
    <w:rsid w:val="6BC839D3"/>
    <w:rsid w:val="6D3AE537"/>
    <w:rsid w:val="6F0A1E26"/>
    <w:rsid w:val="6F3E748A"/>
    <w:rsid w:val="6FD2789B"/>
    <w:rsid w:val="70D16407"/>
    <w:rsid w:val="71612A01"/>
    <w:rsid w:val="72214B64"/>
    <w:rsid w:val="72D160A4"/>
    <w:rsid w:val="73035FE4"/>
    <w:rsid w:val="73456527"/>
    <w:rsid w:val="73B36F1D"/>
    <w:rsid w:val="73FF49F9"/>
    <w:rsid w:val="74BA1953"/>
    <w:rsid w:val="74F340A9"/>
    <w:rsid w:val="76380194"/>
    <w:rsid w:val="765D3750"/>
    <w:rsid w:val="77470493"/>
    <w:rsid w:val="775C1342"/>
    <w:rsid w:val="779F728F"/>
    <w:rsid w:val="77C92FB4"/>
    <w:rsid w:val="77DC2D2F"/>
    <w:rsid w:val="7943025C"/>
    <w:rsid w:val="7A663110"/>
    <w:rsid w:val="7ADFB513"/>
    <w:rsid w:val="7B2B7DC1"/>
    <w:rsid w:val="7B582DBE"/>
    <w:rsid w:val="7BF75778"/>
    <w:rsid w:val="7C1233E1"/>
    <w:rsid w:val="7C7C7A92"/>
    <w:rsid w:val="7F7213EB"/>
    <w:rsid w:val="7F7FA035"/>
    <w:rsid w:val="8FDFC6AC"/>
    <w:rsid w:val="97FC5DA4"/>
    <w:rsid w:val="9B1D9904"/>
    <w:rsid w:val="9EDD457A"/>
    <w:rsid w:val="AFB38D5F"/>
    <w:rsid w:val="BBDDE233"/>
    <w:rsid w:val="BC8E8018"/>
    <w:rsid w:val="BEFF0C8E"/>
    <w:rsid w:val="BFF77677"/>
    <w:rsid w:val="DFF5C4F2"/>
    <w:rsid w:val="EBADD2F4"/>
    <w:rsid w:val="EBC3B18E"/>
    <w:rsid w:val="EBEF7952"/>
    <w:rsid w:val="EFFFB8EE"/>
    <w:rsid w:val="FBF88379"/>
    <w:rsid w:val="FE4F73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342</Words>
  <Characters>357</Characters>
  <Lines>0</Lines>
  <Paragraphs>0</Paragraphs>
  <TotalTime>0</TotalTime>
  <ScaleCrop>false</ScaleCrop>
  <LinksUpToDate>false</LinksUpToDate>
  <CharactersWithSpaces>375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Administrator</dc:creator>
  <cp:lastModifiedBy>Angelia刘雨熙</cp:lastModifiedBy>
  <cp:lastPrinted>2022-06-10T02:59:00Z</cp:lastPrinted>
  <dcterms:modified xsi:type="dcterms:W3CDTF">2023-06-28T03:43:22Z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4626D9FC3D4149158487BD87710D28FA_12</vt:lpwstr>
  </property>
</Properties>
</file>