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numPr>
          <w:ilvl w:val="0"/>
          <w:numId w:val="0"/>
        </w:numPr>
        <w:tabs>
          <w:tab w:val="left" w:pos="10710"/>
        </w:tabs>
        <w:kinsoku/>
        <w:autoSpaceDE/>
        <w:autoSpaceDN/>
        <w:adjustRightInd/>
        <w:snapToGrid/>
        <w:spacing w:line="240" w:lineRule="auto"/>
        <w:jc w:val="both"/>
        <w:textAlignment w:val="auto"/>
        <w:rPr>
          <w:rFonts w:hint="default" w:ascii="黑体" w:hAnsi="黑体" w:eastAsia="黑体" w:cs="黑体"/>
          <w:snapToGrid/>
          <w:kern w:val="2"/>
          <w:sz w:val="32"/>
          <w:szCs w:val="32"/>
          <w:lang w:val="en-US" w:eastAsia="zh-CN" w:bidi="ar-SA"/>
        </w:rPr>
      </w:pPr>
      <w:r>
        <w:rPr>
          <w:rFonts w:hint="eastAsia" w:ascii="黑体" w:hAnsi="黑体" w:eastAsia="黑体" w:cs="黑体"/>
          <w:snapToGrid/>
          <w:kern w:val="2"/>
          <w:sz w:val="32"/>
          <w:szCs w:val="32"/>
          <w:lang w:val="en-US" w:eastAsia="zh-CN" w:bidi="ar-SA"/>
        </w:rPr>
        <w:t>附件6</w:t>
      </w:r>
    </w:p>
    <w:p>
      <w:pPr>
        <w:spacing w:before="172" w:line="219" w:lineRule="auto"/>
        <w:ind w:left="637"/>
        <w:jc w:val="center"/>
        <w:outlineLvl w:val="0"/>
        <w:rPr>
          <w:rFonts w:hint="eastAsia" w:ascii="宋体" w:hAnsi="宋体" w:eastAsia="宋体" w:cs="宋体"/>
          <w:b/>
          <w:bCs/>
          <w:kern w:val="0"/>
          <w:sz w:val="53"/>
          <w:szCs w:val="53"/>
        </w:rPr>
      </w:pPr>
    </w:p>
    <w:p>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outlineLvl w:val="9"/>
        <w:rPr>
          <w:rFonts w:hint="eastAsia" w:ascii="方正小标宋简体" w:hAnsi="方正小标宋简体" w:eastAsia="方正小标宋简体" w:cs="方正小标宋简体"/>
          <w:snapToGrid/>
          <w:kern w:val="2"/>
          <w:sz w:val="40"/>
          <w:szCs w:val="40"/>
          <w:lang w:val="en-US" w:eastAsia="zh-CN" w:bidi="ar-SA"/>
        </w:rPr>
      </w:pPr>
      <w:r>
        <w:rPr>
          <w:rFonts w:hint="eastAsia" w:ascii="方正小标宋简体" w:hAnsi="方正小标宋简体" w:eastAsia="方正小标宋简体" w:cs="方正小标宋简体"/>
          <w:snapToGrid/>
          <w:kern w:val="2"/>
          <w:sz w:val="40"/>
          <w:szCs w:val="40"/>
          <w:lang w:val="en-US" w:eastAsia="zh-CN" w:bidi="ar-SA"/>
        </w:rPr>
        <w:t>2023年陕西省“专精特新”中小企业复核</w:t>
      </w:r>
    </w:p>
    <w:p>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outlineLvl w:val="9"/>
        <w:rPr>
          <w:rFonts w:hint="eastAsia" w:ascii="方正小标宋简体" w:hAnsi="方正小标宋简体" w:eastAsia="方正小标宋简体" w:cs="方正小标宋简体"/>
          <w:snapToGrid/>
          <w:kern w:val="2"/>
          <w:sz w:val="40"/>
          <w:szCs w:val="40"/>
          <w:lang w:val="en-US" w:eastAsia="zh-CN" w:bidi="ar-SA"/>
        </w:rPr>
      </w:pPr>
      <w:r>
        <w:rPr>
          <w:rFonts w:hint="eastAsia" w:ascii="方正小标宋简体" w:hAnsi="方正小标宋简体" w:eastAsia="方正小标宋简体" w:cs="方正小标宋简体"/>
          <w:snapToGrid/>
          <w:kern w:val="2"/>
          <w:sz w:val="40"/>
          <w:szCs w:val="40"/>
          <w:lang w:val="en-US" w:eastAsia="zh-CN" w:bidi="ar-SA"/>
        </w:rPr>
        <w:t>申报佐证材料</w:t>
      </w:r>
    </w:p>
    <w:p>
      <w:pPr>
        <w:widowControl w:val="0"/>
        <w:numPr>
          <w:ilvl w:val="0"/>
          <w:numId w:val="0"/>
        </w:numPr>
        <w:kinsoku/>
        <w:autoSpaceDE/>
        <w:autoSpaceDN/>
        <w:adjustRightInd/>
        <w:snapToGrid/>
        <w:spacing w:line="240" w:lineRule="auto"/>
        <w:jc w:val="center"/>
        <w:textAlignment w:val="auto"/>
        <w:rPr>
          <w:rFonts w:hint="eastAsia" w:ascii="方正小标宋简体" w:hAnsi="方正小标宋简体" w:eastAsia="方正小标宋简体" w:cs="方正小标宋简体"/>
          <w:snapToGrid/>
          <w:kern w:val="2"/>
          <w:sz w:val="40"/>
          <w:szCs w:val="40"/>
          <w:lang w:val="en-US" w:eastAsia="zh-CN" w:bidi="ar-SA"/>
        </w:rPr>
      </w:pPr>
    </w:p>
    <w:p>
      <w:pPr>
        <w:spacing w:before="172" w:line="219" w:lineRule="auto"/>
        <w:ind w:left="637"/>
        <w:jc w:val="center"/>
        <w:outlineLvl w:val="0"/>
        <w:rPr>
          <w:rFonts w:hint="eastAsia" w:ascii="宋体" w:hAnsi="宋体" w:eastAsia="宋体" w:cs="宋体"/>
          <w:b/>
          <w:bCs/>
          <w:spacing w:val="7579"/>
          <w:kern w:val="0"/>
          <w:sz w:val="53"/>
          <w:szCs w:val="53"/>
          <w:fitText w:val="8109" w:id="2"/>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before="87" w:line="221" w:lineRule="auto"/>
        <w:ind w:left="1270"/>
        <w:outlineLvl w:val="0"/>
        <w:rPr>
          <w:rFonts w:ascii="仿宋" w:hAnsi="仿宋" w:eastAsia="仿宋" w:cs="仿宋"/>
          <w:color w:val="auto"/>
          <w:spacing w:val="-11"/>
          <w:sz w:val="32"/>
          <w:szCs w:val="32"/>
          <w:u w:val="single"/>
        </w:rPr>
      </w:pPr>
      <w:r>
        <w:rPr>
          <w:rFonts w:ascii="仿宋" w:hAnsi="仿宋" w:eastAsia="仿宋" w:cs="仿宋"/>
          <w:color w:val="auto"/>
          <w:spacing w:val="-11"/>
          <w:sz w:val="32"/>
          <w:szCs w:val="32"/>
        </w:rPr>
        <w:t xml:space="preserve">企业名称( 盖章): </w:t>
      </w:r>
      <w:r>
        <w:rPr>
          <w:rFonts w:ascii="仿宋" w:hAnsi="仿宋" w:eastAsia="仿宋" w:cs="仿宋"/>
          <w:color w:val="auto"/>
          <w:spacing w:val="-11"/>
          <w:sz w:val="32"/>
          <w:szCs w:val="32"/>
          <w:u w:val="single"/>
        </w:rPr>
        <w:t xml:space="preserve">                       </w:t>
      </w:r>
    </w:p>
    <w:p>
      <w:pPr>
        <w:spacing w:before="87" w:line="221" w:lineRule="auto"/>
        <w:ind w:left="1270"/>
        <w:outlineLvl w:val="0"/>
        <w:rPr>
          <w:rFonts w:ascii="仿宋" w:hAnsi="仿宋" w:eastAsia="仿宋" w:cs="仿宋"/>
          <w:color w:val="auto"/>
          <w:spacing w:val="-11"/>
          <w:sz w:val="32"/>
          <w:szCs w:val="32"/>
        </w:rPr>
      </w:pPr>
    </w:p>
    <w:p>
      <w:pPr>
        <w:spacing w:before="87" w:line="221" w:lineRule="auto"/>
        <w:ind w:left="1270"/>
        <w:outlineLvl w:val="0"/>
        <w:rPr>
          <w:rFonts w:ascii="仿宋" w:hAnsi="仿宋" w:eastAsia="仿宋" w:cs="仿宋"/>
          <w:color w:val="auto"/>
          <w:spacing w:val="-11"/>
          <w:sz w:val="32"/>
          <w:szCs w:val="32"/>
        </w:rPr>
      </w:pPr>
    </w:p>
    <w:p>
      <w:pPr>
        <w:spacing w:before="87" w:line="221" w:lineRule="auto"/>
        <w:ind w:left="1270"/>
        <w:outlineLvl w:val="0"/>
        <w:rPr>
          <w:rFonts w:ascii="仿宋" w:hAnsi="仿宋" w:eastAsia="仿宋" w:cs="仿宋"/>
          <w:color w:val="auto"/>
          <w:spacing w:val="-11"/>
          <w:sz w:val="32"/>
          <w:szCs w:val="32"/>
        </w:rPr>
      </w:pPr>
    </w:p>
    <w:p>
      <w:pPr>
        <w:spacing w:before="87" w:line="221" w:lineRule="auto"/>
        <w:ind w:left="1270"/>
        <w:outlineLvl w:val="0"/>
        <w:rPr>
          <w:rFonts w:ascii="仿宋" w:hAnsi="仿宋" w:eastAsia="仿宋" w:cs="仿宋"/>
          <w:color w:val="auto"/>
          <w:spacing w:val="-11"/>
          <w:sz w:val="32"/>
          <w:szCs w:val="32"/>
          <w:u w:val="single"/>
        </w:rPr>
      </w:pPr>
      <w:r>
        <w:rPr>
          <w:rFonts w:ascii="仿宋" w:hAnsi="仿宋" w:eastAsia="仿宋" w:cs="仿宋"/>
          <w:color w:val="auto"/>
          <w:spacing w:val="-11"/>
          <w:sz w:val="32"/>
          <w:szCs w:val="32"/>
        </w:rPr>
        <w:t>填</w:t>
      </w:r>
      <w:r>
        <w:rPr>
          <w:rFonts w:hint="eastAsia" w:ascii="仿宋" w:hAnsi="仿宋" w:eastAsia="仿宋" w:cs="仿宋"/>
          <w:color w:val="auto"/>
          <w:spacing w:val="-11"/>
          <w:sz w:val="32"/>
          <w:szCs w:val="32"/>
          <w:lang w:val="en-US" w:eastAsia="zh-CN"/>
        </w:rPr>
        <w:t xml:space="preserve">  </w:t>
      </w:r>
      <w:r>
        <w:rPr>
          <w:rFonts w:ascii="仿宋" w:hAnsi="仿宋" w:eastAsia="仿宋" w:cs="仿宋"/>
          <w:color w:val="auto"/>
          <w:spacing w:val="-11"/>
          <w:sz w:val="32"/>
          <w:szCs w:val="32"/>
        </w:rPr>
        <w:t>报</w:t>
      </w:r>
      <w:r>
        <w:rPr>
          <w:rFonts w:hint="eastAsia" w:ascii="仿宋" w:hAnsi="仿宋" w:eastAsia="仿宋" w:cs="仿宋"/>
          <w:color w:val="auto"/>
          <w:spacing w:val="-11"/>
          <w:sz w:val="32"/>
          <w:szCs w:val="32"/>
          <w:lang w:val="en-US" w:eastAsia="zh-CN"/>
        </w:rPr>
        <w:t xml:space="preserve">  </w:t>
      </w:r>
      <w:r>
        <w:rPr>
          <w:rFonts w:ascii="仿宋" w:hAnsi="仿宋" w:eastAsia="仿宋" w:cs="仿宋"/>
          <w:color w:val="auto"/>
          <w:spacing w:val="-11"/>
          <w:sz w:val="32"/>
          <w:szCs w:val="32"/>
        </w:rPr>
        <w:t>时</w:t>
      </w:r>
      <w:r>
        <w:rPr>
          <w:rFonts w:hint="eastAsia" w:ascii="仿宋" w:hAnsi="仿宋" w:eastAsia="仿宋" w:cs="仿宋"/>
          <w:color w:val="auto"/>
          <w:spacing w:val="-11"/>
          <w:sz w:val="32"/>
          <w:szCs w:val="32"/>
          <w:lang w:val="en-US" w:eastAsia="zh-CN"/>
        </w:rPr>
        <w:t xml:space="preserve">  </w:t>
      </w:r>
      <w:r>
        <w:rPr>
          <w:rFonts w:ascii="仿宋" w:hAnsi="仿宋" w:eastAsia="仿宋" w:cs="仿宋"/>
          <w:color w:val="auto"/>
          <w:spacing w:val="-11"/>
          <w:sz w:val="32"/>
          <w:szCs w:val="32"/>
        </w:rPr>
        <w:t>间 ：</w:t>
      </w:r>
      <w:r>
        <w:rPr>
          <w:rFonts w:ascii="仿宋" w:hAnsi="仿宋" w:eastAsia="仿宋" w:cs="仿宋"/>
          <w:color w:val="auto"/>
          <w:spacing w:val="-11"/>
          <w:sz w:val="32"/>
          <w:szCs w:val="32"/>
          <w:u w:val="single"/>
        </w:rPr>
        <w:t xml:space="preserve">                         </w:t>
      </w:r>
    </w:p>
    <w:p>
      <w:pPr>
        <w:spacing w:before="87" w:line="221" w:lineRule="auto"/>
        <w:ind w:left="1270"/>
        <w:outlineLvl w:val="0"/>
        <w:rPr>
          <w:rFonts w:ascii="仿宋" w:hAnsi="仿宋" w:eastAsia="仿宋" w:cs="仿宋"/>
          <w:color w:val="auto"/>
          <w:spacing w:val="-11"/>
          <w:sz w:val="32"/>
          <w:szCs w:val="32"/>
          <w:u w:val="single"/>
        </w:rPr>
        <w:sectPr>
          <w:footerReference r:id="rId5" w:type="default"/>
          <w:pgSz w:w="12130" w:h="17000"/>
          <w:pgMar w:top="1445" w:right="1819" w:bottom="1451" w:left="1819" w:header="0" w:footer="1322" w:gutter="0"/>
          <w:pgBorders>
            <w:top w:val="none" w:sz="0" w:space="0"/>
            <w:left w:val="none" w:sz="0" w:space="0"/>
            <w:bottom w:val="none" w:sz="0" w:space="0"/>
            <w:right w:val="none" w:sz="0" w:space="0"/>
          </w:pgBorders>
          <w:cols w:space="720" w:num="1"/>
        </w:sectPr>
      </w:pPr>
    </w:p>
    <w:p>
      <w:pPr>
        <w:spacing w:line="285" w:lineRule="auto"/>
        <w:rPr>
          <w:rFonts w:ascii="Arial"/>
          <w:sz w:val="21"/>
        </w:rPr>
      </w:pPr>
    </w:p>
    <w:p>
      <w:pPr>
        <w:spacing w:line="286" w:lineRule="auto"/>
        <w:rPr>
          <w:rFonts w:ascii="Arial"/>
          <w:sz w:val="21"/>
        </w:rPr>
      </w:pPr>
    </w:p>
    <w:p>
      <w:pPr>
        <w:spacing w:line="286" w:lineRule="auto"/>
        <w:rPr>
          <w:rFonts w:ascii="Arial"/>
          <w:sz w:val="21"/>
        </w:rPr>
      </w:pPr>
    </w:p>
    <w:p>
      <w:pPr>
        <w:spacing w:before="147" w:line="219" w:lineRule="auto"/>
        <w:ind w:left="3386"/>
        <w:outlineLvl w:val="0"/>
        <w:rPr>
          <w:rFonts w:ascii="宋体" w:hAnsi="宋体" w:eastAsia="宋体" w:cs="宋体"/>
          <w:sz w:val="45"/>
          <w:szCs w:val="45"/>
        </w:rPr>
      </w:pPr>
      <w:r>
        <w:rPr>
          <w:rFonts w:ascii="宋体" w:hAnsi="宋体" w:eastAsia="宋体" w:cs="宋体"/>
          <w:b/>
          <w:bCs/>
          <w:spacing w:val="17"/>
          <w:sz w:val="45"/>
          <w:szCs w:val="45"/>
        </w:rPr>
        <w:t>目录(供参考)</w:t>
      </w:r>
    </w:p>
    <w:p>
      <w:pPr>
        <w:spacing w:line="338" w:lineRule="auto"/>
        <w:rPr>
          <w:rFonts w:ascii="Arial"/>
          <w:sz w:val="21"/>
        </w:rPr>
      </w:pPr>
    </w:p>
    <w:p>
      <w:pPr>
        <w:spacing w:line="338" w:lineRule="auto"/>
        <w:rPr>
          <w:rFonts w:ascii="Arial"/>
          <w:sz w:val="21"/>
        </w:rPr>
      </w:pPr>
    </w:p>
    <w:p>
      <w:pPr>
        <w:widowControl w:val="0"/>
        <w:kinsoku/>
        <w:autoSpaceDE/>
        <w:autoSpaceDN/>
        <w:adjustRightInd/>
        <w:snapToGrid/>
        <w:ind w:firstLine="640" w:firstLineChars="200"/>
        <w:jc w:val="both"/>
        <w:textAlignment w:val="auto"/>
        <w:rPr>
          <w:rFonts w:hint="eastAsia" w:ascii="Times New Roman" w:hAnsi="Times New Roman" w:eastAsia="仿宋_GB2312" w:cs="仿宋_GB2312"/>
          <w:snapToGrid/>
          <w:kern w:val="2"/>
          <w:sz w:val="32"/>
          <w:szCs w:val="32"/>
          <w:lang w:val="en-US" w:eastAsia="zh-CN" w:bidi="ar-SA"/>
        </w:rPr>
      </w:pPr>
      <w:r>
        <w:rPr>
          <w:rFonts w:hint="eastAsia" w:ascii="Times New Roman" w:hAnsi="Times New Roman" w:eastAsia="仿宋_GB2312" w:cs="仿宋_GB2312"/>
          <w:snapToGrid/>
          <w:kern w:val="2"/>
          <w:sz w:val="32"/>
          <w:szCs w:val="32"/>
          <w:lang w:val="en-US" w:eastAsia="zh-CN" w:bidi="ar-SA"/>
        </w:rPr>
        <w:t>1.企业营业执照复印件；</w:t>
      </w:r>
      <w:r>
        <w:rPr>
          <w:rFonts w:hint="eastAsia" w:ascii="Times New Roman" w:hAnsi="Times New Roman" w:eastAsia="仿宋_GB2312" w:cs="仿宋_GB2312"/>
          <w:snapToGrid/>
          <w:kern w:val="2"/>
          <w:sz w:val="32"/>
          <w:szCs w:val="32"/>
        </w:rPr>
        <w:t>企业发展情况报告；</w:t>
      </w:r>
      <w:bookmarkStart w:id="0" w:name="_GoBack"/>
      <w:bookmarkEnd w:id="0"/>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仿宋_GB2312" w:cs="仿宋_GB2312"/>
          <w:snapToGrid/>
          <w:kern w:val="2"/>
          <w:sz w:val="32"/>
          <w:szCs w:val="32"/>
          <w:lang w:val="en-US" w:eastAsia="zh-CN" w:bidi="ar-SA"/>
        </w:rPr>
      </w:pPr>
      <w:r>
        <w:rPr>
          <w:rFonts w:hint="eastAsia" w:ascii="Times New Roman" w:hAnsi="Times New Roman" w:eastAsia="仿宋_GB2312" w:cs="仿宋_GB2312"/>
          <w:snapToGrid/>
          <w:kern w:val="2"/>
          <w:sz w:val="32"/>
          <w:szCs w:val="32"/>
          <w:lang w:val="en-US" w:eastAsia="zh-CN" w:bidi="ar-SA"/>
        </w:rPr>
        <w:t>2.2020年、2021年、2022年，12月底缴纳社保人数证明；</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仿宋_GB2312" w:cs="仿宋_GB2312"/>
          <w:snapToGrid/>
          <w:kern w:val="2"/>
          <w:sz w:val="32"/>
          <w:szCs w:val="32"/>
          <w:lang w:val="en-US" w:eastAsia="zh-CN" w:bidi="ar-SA"/>
        </w:rPr>
      </w:pPr>
      <w:r>
        <w:rPr>
          <w:rFonts w:hint="eastAsia" w:ascii="Times New Roman" w:hAnsi="Times New Roman" w:eastAsia="仿宋_GB2312" w:cs="仿宋_GB2312"/>
          <w:snapToGrid/>
          <w:kern w:val="2"/>
          <w:sz w:val="32"/>
          <w:szCs w:val="32"/>
          <w:lang w:val="en-US" w:eastAsia="zh-CN" w:bidi="ar-SA"/>
        </w:rPr>
        <w:t>3.2020年、2021年、2022年年度审计报告(经会计师事务所审计的3年度审计报告复印件和研发投入证明材料或专项审计报告复印件。研发投入证明材料包括但不限于审计报告附注中对研发投入的说明，研发费用加计扣除认定材料，研发投入明细表及相关合同发票复印件等);</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仿宋_GB2312" w:cs="仿宋_GB2312"/>
          <w:snapToGrid/>
          <w:kern w:val="2"/>
          <w:sz w:val="32"/>
          <w:szCs w:val="32"/>
          <w:lang w:val="en-US" w:eastAsia="zh-CN" w:bidi="ar-SA"/>
        </w:rPr>
      </w:pPr>
      <w:r>
        <w:rPr>
          <w:rFonts w:hint="eastAsia" w:ascii="Times New Roman" w:hAnsi="Times New Roman" w:eastAsia="仿宋_GB2312" w:cs="仿宋_GB2312"/>
          <w:snapToGrid/>
          <w:kern w:val="2"/>
          <w:sz w:val="32"/>
          <w:szCs w:val="32"/>
          <w:lang w:val="en-US" w:eastAsia="zh-CN" w:bidi="ar-SA"/>
        </w:rPr>
        <w:t>4.核心业务采用信息系统支撑情况(采购的信息化建设、运维服务协议和信息化系统页面截图，如企业使用自己开发的系统，请上传闭环的立项、开发、使用等资料);</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仿宋_GB2312" w:cs="仿宋_GB2312"/>
          <w:snapToGrid/>
          <w:kern w:val="2"/>
          <w:sz w:val="32"/>
          <w:szCs w:val="32"/>
          <w:lang w:val="en-US" w:eastAsia="zh-CN" w:bidi="ar-SA"/>
        </w:rPr>
      </w:pPr>
      <w:r>
        <w:rPr>
          <w:rFonts w:hint="eastAsia" w:ascii="Times New Roman" w:hAnsi="Times New Roman" w:eastAsia="仿宋_GB2312" w:cs="仿宋_GB2312"/>
          <w:snapToGrid/>
          <w:kern w:val="2"/>
          <w:sz w:val="32"/>
          <w:szCs w:val="32"/>
          <w:lang w:val="en-US" w:eastAsia="zh-CN" w:bidi="ar-SA"/>
        </w:rPr>
        <w:t>5.主导产品全国细分市场占有率，2021年、2022年证明材料(企业可自证);</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仿宋_GB2312" w:cs="仿宋_GB2312"/>
          <w:snapToGrid/>
          <w:kern w:val="2"/>
          <w:sz w:val="32"/>
          <w:szCs w:val="32"/>
          <w:lang w:val="en-US" w:eastAsia="zh-CN" w:bidi="ar-SA"/>
        </w:rPr>
      </w:pPr>
      <w:r>
        <w:rPr>
          <w:rFonts w:hint="eastAsia" w:ascii="Times New Roman" w:hAnsi="Times New Roman" w:eastAsia="仿宋_GB2312" w:cs="仿宋_GB2312"/>
          <w:snapToGrid/>
          <w:kern w:val="2"/>
          <w:sz w:val="32"/>
          <w:szCs w:val="32"/>
          <w:lang w:val="en-US" w:eastAsia="zh-CN" w:bidi="ar-SA"/>
        </w:rPr>
        <w:t>6. 企业获得的管理体系认证情况，对应的证书；</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仿宋_GB2312" w:cs="仿宋_GB2312"/>
          <w:snapToGrid/>
          <w:kern w:val="2"/>
          <w:sz w:val="32"/>
          <w:szCs w:val="32"/>
          <w:lang w:val="en-US" w:eastAsia="zh-CN" w:bidi="ar-SA"/>
        </w:rPr>
      </w:pPr>
      <w:r>
        <w:rPr>
          <w:rFonts w:hint="eastAsia" w:ascii="Times New Roman" w:hAnsi="Times New Roman" w:eastAsia="仿宋_GB2312" w:cs="仿宋_GB2312"/>
          <w:snapToGrid/>
          <w:kern w:val="2"/>
          <w:sz w:val="32"/>
          <w:szCs w:val="32"/>
          <w:lang w:val="en-US" w:eastAsia="zh-CN" w:bidi="ar-SA"/>
        </w:rPr>
        <w:t>7.产品获得发达国家或地区权威机构认证情况，对应的证书；</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仿宋_GB2312" w:cs="仿宋_GB2312"/>
          <w:snapToGrid/>
          <w:kern w:val="2"/>
          <w:sz w:val="32"/>
          <w:szCs w:val="32"/>
          <w:lang w:val="en-US" w:eastAsia="zh-CN" w:bidi="ar-SA"/>
        </w:rPr>
      </w:pPr>
      <w:r>
        <w:rPr>
          <w:rFonts w:hint="eastAsia" w:ascii="Times New Roman" w:hAnsi="Times New Roman" w:eastAsia="仿宋_GB2312" w:cs="仿宋_GB2312"/>
          <w:snapToGrid/>
          <w:kern w:val="2"/>
          <w:sz w:val="32"/>
          <w:szCs w:val="32"/>
          <w:lang w:val="en-US" w:eastAsia="zh-CN" w:bidi="ar-SA"/>
        </w:rPr>
        <w:t>8.企业拥有的自主品牌相应的佐证材料(产品注册商标证或其他相关材料);</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仿宋_GB2312" w:cs="仿宋_GB2312"/>
          <w:snapToGrid/>
          <w:kern w:val="2"/>
          <w:sz w:val="32"/>
          <w:szCs w:val="32"/>
          <w:lang w:val="en-US" w:eastAsia="zh-CN" w:bidi="ar-SA"/>
        </w:rPr>
      </w:pPr>
      <w:r>
        <w:rPr>
          <w:rFonts w:hint="eastAsia" w:ascii="Times New Roman" w:hAnsi="Times New Roman" w:eastAsia="仿宋_GB2312" w:cs="仿宋_GB2312"/>
          <w:snapToGrid/>
          <w:kern w:val="2"/>
          <w:sz w:val="32"/>
          <w:szCs w:val="32"/>
          <w:lang w:val="en-US" w:eastAsia="zh-CN" w:bidi="ar-SA"/>
        </w:rPr>
        <w:t>9.知识产权证书(与主导产品有关的I 类知识产权汇总表和其他类知识产权汇总表，证书复印件以及产生经济效益的说明。汇总表应包括类别、知识产权名称、知识产权编号、授权公告日等信息);</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仿宋_GB2312" w:cs="仿宋_GB2312"/>
          <w:snapToGrid/>
          <w:kern w:val="2"/>
          <w:sz w:val="32"/>
          <w:szCs w:val="32"/>
          <w:lang w:val="en-US" w:eastAsia="zh-CN" w:bidi="ar-SA"/>
        </w:rPr>
      </w:pPr>
      <w:r>
        <w:rPr>
          <w:rFonts w:hint="eastAsia" w:ascii="Times New Roman" w:hAnsi="Times New Roman" w:eastAsia="仿宋_GB2312" w:cs="仿宋_GB2312"/>
          <w:snapToGrid/>
          <w:kern w:val="2"/>
          <w:sz w:val="32"/>
          <w:szCs w:val="32"/>
          <w:lang w:val="en-US" w:eastAsia="zh-CN" w:bidi="ar-SA"/>
        </w:rPr>
        <w:t>10.企业自建或与高校、科研机构联合建立研发机构的佐证资料(技术研究院、企业技术中心证书、企业工程中心证书、院士专家工作站证书、博士后工作站证书等);</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仿宋_GB2312" w:cs="仿宋_GB2312"/>
          <w:snapToGrid/>
          <w:kern w:val="2"/>
          <w:sz w:val="32"/>
          <w:szCs w:val="32"/>
          <w:lang w:val="en-US" w:eastAsia="zh-CN" w:bidi="ar-SA"/>
        </w:rPr>
      </w:pPr>
      <w:r>
        <w:rPr>
          <w:rFonts w:hint="eastAsia" w:ascii="Times New Roman" w:hAnsi="Times New Roman" w:eastAsia="仿宋_GB2312" w:cs="仿宋_GB2312"/>
          <w:snapToGrid/>
          <w:kern w:val="2"/>
          <w:sz w:val="32"/>
          <w:szCs w:val="32"/>
          <w:lang w:val="en-US" w:eastAsia="zh-CN" w:bidi="ar-SA"/>
        </w:rPr>
        <w:t>11.近3年进入“创客中国”中小企业创新创业大赛全国500强企业组名单，证明材料及获奖证书 (非必须);</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仿宋_GB2312" w:cs="仿宋_GB2312"/>
          <w:snapToGrid/>
          <w:kern w:val="2"/>
          <w:sz w:val="32"/>
          <w:szCs w:val="32"/>
          <w:lang w:val="en-US" w:eastAsia="zh-CN" w:bidi="ar-SA"/>
        </w:rPr>
      </w:pPr>
      <w:r>
        <w:rPr>
          <w:rFonts w:hint="eastAsia" w:ascii="Times New Roman" w:hAnsi="Times New Roman" w:eastAsia="仿宋_GB2312" w:cs="仿宋_GB2312"/>
          <w:snapToGrid/>
          <w:kern w:val="2"/>
          <w:sz w:val="32"/>
          <w:szCs w:val="32"/>
          <w:lang w:val="en-US" w:eastAsia="zh-CN" w:bidi="ar-SA"/>
        </w:rPr>
        <w:t>12.国家级科技奖励证书(非必须);</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仿宋_GB2312" w:cs="仿宋_GB2312"/>
          <w:snapToGrid/>
          <w:kern w:val="2"/>
          <w:sz w:val="32"/>
          <w:szCs w:val="32"/>
          <w:lang w:val="en-US" w:eastAsia="zh-CN" w:bidi="ar-SA"/>
        </w:rPr>
      </w:pPr>
      <w:r>
        <w:rPr>
          <w:rFonts w:hint="eastAsia" w:ascii="Times New Roman" w:hAnsi="Times New Roman" w:eastAsia="仿宋_GB2312" w:cs="仿宋_GB2312"/>
          <w:snapToGrid/>
          <w:kern w:val="2"/>
          <w:sz w:val="32"/>
          <w:szCs w:val="32"/>
          <w:lang w:val="en-US" w:eastAsia="zh-CN" w:bidi="ar-SA"/>
        </w:rPr>
        <w:t>13.获得相关部门认定的称号(有效期内)证明;</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仿宋_GB2312" w:cs="仿宋_GB2312"/>
          <w:snapToGrid/>
          <w:kern w:val="2"/>
          <w:sz w:val="32"/>
          <w:szCs w:val="32"/>
          <w:lang w:val="en-US" w:eastAsia="zh-CN" w:bidi="ar-SA"/>
        </w:rPr>
      </w:pPr>
      <w:r>
        <w:rPr>
          <w:rFonts w:hint="eastAsia" w:ascii="Times New Roman" w:hAnsi="Times New Roman" w:eastAsia="仿宋_GB2312" w:cs="仿宋_GB2312"/>
          <w:snapToGrid/>
          <w:kern w:val="2"/>
          <w:sz w:val="32"/>
          <w:szCs w:val="32"/>
          <w:lang w:val="en-US" w:eastAsia="zh-CN" w:bidi="ar-SA"/>
        </w:rPr>
        <w:t>14.专职研发人员名单及证明材料；</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仿宋_GB2312" w:cs="仿宋_GB2312"/>
          <w:snapToGrid/>
          <w:kern w:val="2"/>
          <w:sz w:val="32"/>
          <w:szCs w:val="32"/>
          <w:lang w:val="en-US" w:eastAsia="zh-CN" w:bidi="ar-SA"/>
        </w:rPr>
      </w:pPr>
      <w:r>
        <w:rPr>
          <w:rFonts w:hint="eastAsia" w:ascii="Times New Roman" w:hAnsi="Times New Roman" w:eastAsia="仿宋_GB2312" w:cs="仿宋_GB2312"/>
          <w:snapToGrid/>
          <w:kern w:val="2"/>
          <w:sz w:val="32"/>
          <w:szCs w:val="32"/>
          <w:lang w:val="en-US" w:eastAsia="zh-CN" w:bidi="ar-SA"/>
        </w:rPr>
        <w:t>15.位于我省23条产业链关键环节，发挥“补短板”“锻长板”“填空白”等重要作用，主导产品属于重点领域的情况说明，包括但不限于申请书中企业总体情况简要介绍的内容，所处重点领域的情况，从事特定细分市场时间及有关情况说明，上下游企业简单介绍，技术创新情况等；</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仿宋_GB2312" w:cs="仿宋_GB2312"/>
          <w:snapToGrid/>
          <w:kern w:val="2"/>
          <w:sz w:val="32"/>
          <w:szCs w:val="32"/>
          <w:lang w:val="en-US" w:eastAsia="zh-CN" w:bidi="ar-SA"/>
        </w:rPr>
      </w:pPr>
      <w:r>
        <w:rPr>
          <w:rFonts w:hint="eastAsia" w:ascii="Times New Roman" w:hAnsi="Times New Roman" w:eastAsia="仿宋_GB2312" w:cs="仿宋_GB2312"/>
          <w:snapToGrid/>
          <w:kern w:val="2"/>
          <w:sz w:val="32"/>
          <w:szCs w:val="32"/>
          <w:lang w:val="en-US" w:eastAsia="zh-CN" w:bidi="ar-SA"/>
        </w:rPr>
        <w:t>16.与填报内容对应的其他相关佐证材料复印件，包括但不限于同集团内生产相似主导产品企业获得认定或申报情况说明，上市情况介绍及证明材料，拥有制造业与互联网融合试点示范项目证明材料，作为主要起草单位制修订的已批准发布标准的证明材料，获得高新技术企业等相关部门认定称号的证书复印件，承担国家重点科技项目、国家级技术创新类项目的证明材料；</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仿宋_GB2312" w:cs="仿宋_GB2312"/>
          <w:snapToGrid/>
          <w:kern w:val="2"/>
          <w:sz w:val="32"/>
          <w:szCs w:val="32"/>
          <w:lang w:val="en-US" w:eastAsia="zh-CN" w:bidi="ar-SA"/>
        </w:rPr>
      </w:pPr>
      <w:r>
        <w:rPr>
          <w:rFonts w:hint="eastAsia" w:ascii="Times New Roman" w:hAnsi="Times New Roman" w:eastAsia="仿宋_GB2312" w:cs="仿宋_GB2312"/>
          <w:snapToGrid/>
          <w:kern w:val="2"/>
          <w:sz w:val="32"/>
          <w:szCs w:val="32"/>
          <w:lang w:val="en-US" w:eastAsia="zh-CN" w:bidi="ar-SA"/>
        </w:rPr>
        <w:t>17.近三年未发生重大安全(含网络安全、数据安全)、质量、环境污染等事故以及偷漏税等违法违规行为的承诺函，承诺函需法人签字并加盖公章（法人签章不认）；提供中国信用报告、银行征信报告；</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仿宋_GB2312" w:cs="仿宋_GB2312"/>
          <w:snapToGrid/>
          <w:kern w:val="2"/>
          <w:sz w:val="32"/>
          <w:szCs w:val="32"/>
          <w:lang w:val="en-US" w:eastAsia="zh-CN" w:bidi="ar-SA"/>
        </w:rPr>
      </w:pPr>
      <w:r>
        <w:rPr>
          <w:rFonts w:hint="eastAsia" w:ascii="Times New Roman" w:hAnsi="Times New Roman" w:eastAsia="仿宋_GB2312" w:cs="仿宋_GB2312"/>
          <w:snapToGrid/>
          <w:kern w:val="2"/>
          <w:sz w:val="32"/>
          <w:szCs w:val="32"/>
          <w:lang w:val="en-US" w:eastAsia="zh-CN" w:bidi="ar-SA"/>
        </w:rPr>
        <w:t>18.申报企业认为有必要提供、与所填报信息有关的其他佐证材料。</w:t>
      </w:r>
    </w:p>
    <w:p/>
    <w:sectPr>
      <w:pgSz w:w="11906" w:h="16838"/>
      <w:pgMar w:top="1440" w:right="1633" w:bottom="1440" w:left="1633"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仿宋">
    <w:altName w:val="方正仿宋_GBK"/>
    <w:panose1 w:val="02010609060101010101"/>
    <w:charset w:val="86"/>
    <w:family w:val="auto"/>
    <w:pitch w:val="default"/>
    <w:sig w:usb0="00000000" w:usb1="00000000"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方正仿宋_GBK">
    <w:panose1 w:val="02000000000000000000"/>
    <w:charset w:val="86"/>
    <w:family w:val="auto"/>
    <w:pitch w:val="default"/>
    <w:sig w:usb0="00000001" w:usb1="08000000" w:usb2="00000000" w:usb3="00000000" w:csb0="00040000" w:csb1="00000000"/>
  </w:font>
  <w:font w:name="Microsoft YaHei">
    <w:altName w:val="方正黑体_GBK"/>
    <w:panose1 w:val="00000000000000000000"/>
    <w:charset w:val="00"/>
    <w:family w:val="auto"/>
    <w:pitch w:val="default"/>
    <w:sig w:usb0="00000000" w:usb1="00000000" w:usb2="00000000" w:usb3="00000000" w:csb0="00000000" w:csb1="00000000"/>
  </w:font>
  <w:font w:name="Tahoma">
    <w:altName w:val="DejaVu Sans"/>
    <w:panose1 w:val="00000000000000000000"/>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3" w:lineRule="auto"/>
      <w:ind w:left="4320"/>
      <w:rPr>
        <w:rFonts w:ascii="宋体" w:hAnsi="宋体" w:eastAsia="宋体" w:cs="宋体"/>
        <w:sz w:val="13"/>
        <w:szCs w:val="13"/>
      </w:rPr>
    </w:pPr>
    <w:r>
      <w:rPr>
        <w:rFonts w:ascii="宋体" w:hAnsi="宋体" w:eastAsia="宋体" w:cs="宋体"/>
        <w:spacing w:val="-2"/>
        <w:sz w:val="13"/>
        <w:szCs w:val="13"/>
      </w:rPr>
      <w:t>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FkYjgzYTI1OTk2NDg0NTIzMjBlYmZkZWM4ZDZjYTMifQ=="/>
  </w:docVars>
  <w:rsids>
    <w:rsidRoot w:val="7BEE000A"/>
    <w:rsid w:val="0E72672E"/>
    <w:rsid w:val="12CD872A"/>
    <w:rsid w:val="1FD75B99"/>
    <w:rsid w:val="1FFB2377"/>
    <w:rsid w:val="26FC203C"/>
    <w:rsid w:val="2C1F44CA"/>
    <w:rsid w:val="3EED7E08"/>
    <w:rsid w:val="3F141846"/>
    <w:rsid w:val="3FEFC515"/>
    <w:rsid w:val="442B51AB"/>
    <w:rsid w:val="4F7EA81B"/>
    <w:rsid w:val="4F9ADBE4"/>
    <w:rsid w:val="4FBF206D"/>
    <w:rsid w:val="513BC26B"/>
    <w:rsid w:val="51F4C748"/>
    <w:rsid w:val="556DD60E"/>
    <w:rsid w:val="5A9D242B"/>
    <w:rsid w:val="5E7DEF67"/>
    <w:rsid w:val="5F3F5204"/>
    <w:rsid w:val="5F58124F"/>
    <w:rsid w:val="5FDF5673"/>
    <w:rsid w:val="67EE3203"/>
    <w:rsid w:val="6D7B7E44"/>
    <w:rsid w:val="6EAF540A"/>
    <w:rsid w:val="6F7FF004"/>
    <w:rsid w:val="6FCBA7C0"/>
    <w:rsid w:val="779BC001"/>
    <w:rsid w:val="77F1A7F1"/>
    <w:rsid w:val="79DCD0FF"/>
    <w:rsid w:val="7AFBFB52"/>
    <w:rsid w:val="7BEE000A"/>
    <w:rsid w:val="7C7083BA"/>
    <w:rsid w:val="7CBAF1AE"/>
    <w:rsid w:val="7CE79943"/>
    <w:rsid w:val="7D2AE8D9"/>
    <w:rsid w:val="7DFEFB89"/>
    <w:rsid w:val="7FDCBBCC"/>
    <w:rsid w:val="7FFD45C0"/>
    <w:rsid w:val="9C6BBA7A"/>
    <w:rsid w:val="AFFF9C86"/>
    <w:rsid w:val="BBD590BB"/>
    <w:rsid w:val="BBFEEA37"/>
    <w:rsid w:val="BF7FAF43"/>
    <w:rsid w:val="C6DEFD34"/>
    <w:rsid w:val="CDCE0054"/>
    <w:rsid w:val="DCEE5D73"/>
    <w:rsid w:val="DD25835C"/>
    <w:rsid w:val="DFD9EE22"/>
    <w:rsid w:val="DFDC857D"/>
    <w:rsid w:val="E7D4F93B"/>
    <w:rsid w:val="EEF5CA91"/>
    <w:rsid w:val="F93F32B0"/>
    <w:rsid w:val="F9BF0476"/>
    <w:rsid w:val="FBE7E2B7"/>
    <w:rsid w:val="FCFBF194"/>
    <w:rsid w:val="FDFF82BF"/>
    <w:rsid w:val="FF77F826"/>
    <w:rsid w:val="FF9F9D2B"/>
    <w:rsid w:val="FFAFD70D"/>
    <w:rsid w:val="FFDF9122"/>
    <w:rsid w:val="FFF72D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rPr>
      <w:rFonts w:eastAsia="宋体"/>
    </w:rPr>
  </w:style>
  <w:style w:type="paragraph" w:styleId="3">
    <w:name w:val="Title"/>
    <w:basedOn w:val="1"/>
    <w:next w:val="1"/>
    <w:qFormat/>
    <w:uiPriority w:val="0"/>
    <w:pPr>
      <w:jc w:val="center"/>
      <w:outlineLvl w:val="0"/>
    </w:pPr>
    <w:rPr>
      <w:rFonts w:ascii="方正小标宋_GBK" w:hAnsi="方正小标宋_GBK" w:eastAsia="方正小标宋_GBK" w:cs="方正小标宋_GBK"/>
      <w:sz w:val="44"/>
      <w:szCs w:val="4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1032</Words>
  <Characters>1101</Characters>
  <Lines>0</Lines>
  <Paragraphs>0</Paragraphs>
  <TotalTime>2</TotalTime>
  <ScaleCrop>false</ScaleCrop>
  <LinksUpToDate>false</LinksUpToDate>
  <CharactersWithSpaces>1161</CharactersWithSpaces>
  <Application>WPS Office_11.8.2.10422_F1E327BC-269C-435d-A152-05C5408002CA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2023-05-26T03:24:00Z</dcterms:created>
  <dc:creator>uos</dc:creator>
  <cp:lastModifiedBy>uos</cp:lastModifiedBy>
  <dcterms:modified xsi:type="dcterms:W3CDTF">2023-07-11T09:52:03Z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2052-11.8.2.10422</vt:lpwstr>
  </property>
  <property fmtid="{D5CDD505-2E9C-101B-9397-08002B2CF9AE}" pid="3" name="ICV">
    <vt:lpwstr>9CC48EACE4D64D51992DABFEFED968F3_12</vt:lpwstr>
  </property>
</Properties>
</file>