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B909">
      <w:pPr>
        <w:snapToGrid w:val="0"/>
        <w:ind w:firstLine="0" w:firstLineChars="0"/>
        <w:rPr>
          <w:rFonts w:hint="eastAsia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附件2</w:t>
      </w:r>
    </w:p>
    <w:p w14:paraId="02F9371D"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全民健身设施补短板工程中央预算内投资计划</w:t>
      </w:r>
    </w:p>
    <w:p w14:paraId="5E66CB71"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绩效目标表（模板）</w:t>
      </w:r>
    </w:p>
    <w:p w14:paraId="44486C3E">
      <w:pPr>
        <w:snapToGrid w:val="0"/>
        <w:ind w:firstLine="0" w:firstLineChars="0"/>
        <w:jc w:val="center"/>
        <w:rPr>
          <w:rFonts w:hint="eastAsia" w:ascii="方正小标宋_GBK" w:eastAsia="方正小标宋_GBK"/>
          <w:szCs w:val="30"/>
        </w:rPr>
      </w:pPr>
      <w:r>
        <w:rPr>
          <w:rFonts w:eastAsia="方正楷体_GBK"/>
          <w:szCs w:val="30"/>
        </w:rPr>
        <w:t>（2022年度）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701"/>
        <w:gridCol w:w="1702"/>
        <w:gridCol w:w="489"/>
        <w:gridCol w:w="2774"/>
        <w:gridCol w:w="1693"/>
      </w:tblGrid>
      <w:tr w14:paraId="2C71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423" w:type="dxa"/>
            <w:gridSpan w:val="4"/>
            <w:noWrap w:val="0"/>
            <w:vAlign w:val="center"/>
          </w:tcPr>
          <w:p w14:paraId="3944CBF3">
            <w:pPr>
              <w:spacing w:line="44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专项名称</w:t>
            </w:r>
          </w:p>
        </w:tc>
        <w:tc>
          <w:tcPr>
            <w:tcW w:w="4467" w:type="dxa"/>
            <w:gridSpan w:val="2"/>
            <w:noWrap w:val="0"/>
            <w:vAlign w:val="center"/>
          </w:tcPr>
          <w:p w14:paraId="5FCDDD2F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全民健身设施补短板工程</w:t>
            </w:r>
          </w:p>
        </w:tc>
      </w:tr>
      <w:tr w14:paraId="378A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423" w:type="dxa"/>
            <w:gridSpan w:val="4"/>
            <w:noWrap w:val="0"/>
            <w:vAlign w:val="center"/>
          </w:tcPr>
          <w:p w14:paraId="09289835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下达地方或单位</w:t>
            </w:r>
          </w:p>
        </w:tc>
        <w:tc>
          <w:tcPr>
            <w:tcW w:w="4467" w:type="dxa"/>
            <w:gridSpan w:val="2"/>
            <w:noWrap w:val="0"/>
            <w:vAlign w:val="center"/>
          </w:tcPr>
          <w:p w14:paraId="1CDFB085">
            <w:pPr>
              <w:spacing w:line="44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47F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423" w:type="dxa"/>
            <w:gridSpan w:val="4"/>
            <w:noWrap w:val="0"/>
            <w:vAlign w:val="center"/>
          </w:tcPr>
          <w:p w14:paraId="7271C6CA">
            <w:pPr>
              <w:spacing w:line="44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本次下达中央预算内投资（万元）</w:t>
            </w:r>
          </w:p>
        </w:tc>
        <w:tc>
          <w:tcPr>
            <w:tcW w:w="4467" w:type="dxa"/>
            <w:gridSpan w:val="2"/>
            <w:noWrap w:val="0"/>
            <w:vAlign w:val="center"/>
          </w:tcPr>
          <w:p w14:paraId="5BAE0C3E">
            <w:pPr>
              <w:spacing w:line="44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D21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6" w:hRule="atLeast"/>
        </w:trPr>
        <w:tc>
          <w:tcPr>
            <w:tcW w:w="531" w:type="dxa"/>
            <w:noWrap w:val="0"/>
            <w:vAlign w:val="center"/>
          </w:tcPr>
          <w:p w14:paraId="77E3F7A9">
            <w:pPr>
              <w:spacing w:line="44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总</w:t>
            </w:r>
          </w:p>
          <w:p w14:paraId="545A5853">
            <w:pPr>
              <w:spacing w:line="44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体</w:t>
            </w:r>
          </w:p>
          <w:p w14:paraId="658FF03B">
            <w:pPr>
              <w:spacing w:line="44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目</w:t>
            </w:r>
          </w:p>
          <w:p w14:paraId="3DFF9D7E">
            <w:pPr>
              <w:spacing w:line="44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标</w:t>
            </w:r>
          </w:p>
        </w:tc>
        <w:tc>
          <w:tcPr>
            <w:tcW w:w="8359" w:type="dxa"/>
            <w:gridSpan w:val="5"/>
            <w:noWrap w:val="0"/>
            <w:vAlign w:val="center"/>
          </w:tcPr>
          <w:p w14:paraId="211B73F5">
            <w:pPr>
              <w:spacing w:line="440" w:lineRule="exact"/>
              <w:ind w:firstLine="0" w:firstLineChars="0"/>
              <w:jc w:val="left"/>
              <w:rPr>
                <w:rFonts w:hint="eastAsia" w:ascii="方正仿宋_GBK" w:hAnsi="仿宋"/>
                <w:sz w:val="21"/>
                <w:szCs w:val="21"/>
              </w:rPr>
            </w:pPr>
          </w:p>
        </w:tc>
      </w:tr>
      <w:tr w14:paraId="093E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531" w:type="dxa"/>
            <w:vMerge w:val="restart"/>
            <w:noWrap w:val="0"/>
            <w:vAlign w:val="center"/>
          </w:tcPr>
          <w:p w14:paraId="205EB27B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绩</w:t>
            </w:r>
          </w:p>
          <w:p w14:paraId="166955AE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  <w:p w14:paraId="2DEB83A0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效</w:t>
            </w:r>
          </w:p>
          <w:p w14:paraId="2CCCBAC4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  <w:p w14:paraId="1413166D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指</w:t>
            </w:r>
          </w:p>
          <w:p w14:paraId="2D6311AC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  <w:p w14:paraId="4E349CB7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标</w:t>
            </w:r>
          </w:p>
        </w:tc>
        <w:tc>
          <w:tcPr>
            <w:tcW w:w="1701" w:type="dxa"/>
            <w:noWrap w:val="0"/>
            <w:vAlign w:val="center"/>
          </w:tcPr>
          <w:p w14:paraId="41CBE4A1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一级指标</w:t>
            </w:r>
          </w:p>
        </w:tc>
        <w:tc>
          <w:tcPr>
            <w:tcW w:w="1702" w:type="dxa"/>
            <w:noWrap w:val="0"/>
            <w:vAlign w:val="center"/>
          </w:tcPr>
          <w:p w14:paraId="5B4A6298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二级指标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124D7A4E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三级指标</w:t>
            </w:r>
          </w:p>
        </w:tc>
        <w:tc>
          <w:tcPr>
            <w:tcW w:w="1693" w:type="dxa"/>
            <w:noWrap w:val="0"/>
            <w:vAlign w:val="center"/>
          </w:tcPr>
          <w:p w14:paraId="0999060A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指标值</w:t>
            </w:r>
          </w:p>
        </w:tc>
      </w:tr>
      <w:tr w14:paraId="17A7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531" w:type="dxa"/>
            <w:vMerge w:val="continue"/>
            <w:noWrap w:val="0"/>
            <w:vAlign w:val="center"/>
          </w:tcPr>
          <w:p w14:paraId="010F8C56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125ECA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实施效果指标</w:t>
            </w:r>
          </w:p>
        </w:tc>
        <w:tc>
          <w:tcPr>
            <w:tcW w:w="1702" w:type="dxa"/>
            <w:noWrap w:val="0"/>
            <w:vAlign w:val="center"/>
          </w:tcPr>
          <w:p w14:paraId="5823ED9E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产出指标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5ADD7E7A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新增体育场地</w:t>
            </w:r>
            <w:r>
              <w:rPr>
                <w:rFonts w:hint="eastAsia" w:ascii="方正仿宋_GBK" w:hAnsi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仿宋"/>
                <w:sz w:val="21"/>
                <w:szCs w:val="21"/>
              </w:rPr>
              <w:t>馆</w:t>
            </w:r>
            <w:r>
              <w:rPr>
                <w:rFonts w:hint="eastAsia" w:ascii="方正仿宋_GBK" w:hAnsi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仿宋"/>
                <w:sz w:val="21"/>
                <w:szCs w:val="21"/>
              </w:rPr>
              <w:t>面积</w:t>
            </w:r>
          </w:p>
        </w:tc>
        <w:tc>
          <w:tcPr>
            <w:tcW w:w="1693" w:type="dxa"/>
            <w:noWrap w:val="0"/>
            <w:vAlign w:val="center"/>
          </w:tcPr>
          <w:p w14:paraId="515366DA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2B9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5" w:hRule="atLeast"/>
        </w:trPr>
        <w:tc>
          <w:tcPr>
            <w:tcW w:w="531" w:type="dxa"/>
            <w:vMerge w:val="continue"/>
            <w:noWrap w:val="0"/>
            <w:vAlign w:val="center"/>
          </w:tcPr>
          <w:p w14:paraId="68E84A6E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C5F0F7D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过程管理指标</w:t>
            </w:r>
          </w:p>
        </w:tc>
        <w:tc>
          <w:tcPr>
            <w:tcW w:w="1702" w:type="dxa"/>
            <w:vMerge w:val="restart"/>
            <w:noWrap w:val="0"/>
            <w:vAlign w:val="center"/>
          </w:tcPr>
          <w:p w14:paraId="54B91589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计划管理指标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55CF7416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投资计划分解（转发）用时</w:t>
            </w:r>
          </w:p>
        </w:tc>
        <w:tc>
          <w:tcPr>
            <w:tcW w:w="1693" w:type="dxa"/>
            <w:noWrap w:val="0"/>
            <w:vAlign w:val="center"/>
          </w:tcPr>
          <w:p w14:paraId="03A628E3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B8A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531" w:type="dxa"/>
            <w:vMerge w:val="continue"/>
            <w:noWrap w:val="0"/>
            <w:vAlign w:val="center"/>
          </w:tcPr>
          <w:p w14:paraId="488337CB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1A34AB5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01E22BE1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3D84FF48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“两个责任”按项目落实到位率</w:t>
            </w:r>
          </w:p>
        </w:tc>
        <w:tc>
          <w:tcPr>
            <w:tcW w:w="1693" w:type="dxa"/>
            <w:noWrap w:val="0"/>
            <w:vAlign w:val="center"/>
          </w:tcPr>
          <w:p w14:paraId="1622B5C9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563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0" w:hRule="atLeast"/>
        </w:trPr>
        <w:tc>
          <w:tcPr>
            <w:tcW w:w="531" w:type="dxa"/>
            <w:vMerge w:val="continue"/>
            <w:noWrap w:val="0"/>
            <w:vAlign w:val="center"/>
          </w:tcPr>
          <w:p w14:paraId="653E4C1B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97251B7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 w14:paraId="15304D1C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资金管理指标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0AEE093D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中央预算内投资支付率</w:t>
            </w:r>
          </w:p>
        </w:tc>
        <w:tc>
          <w:tcPr>
            <w:tcW w:w="1693" w:type="dxa"/>
            <w:noWrap w:val="0"/>
            <w:vAlign w:val="center"/>
          </w:tcPr>
          <w:p w14:paraId="0449317A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AB5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531" w:type="dxa"/>
            <w:vMerge w:val="continue"/>
            <w:noWrap w:val="0"/>
            <w:vAlign w:val="center"/>
          </w:tcPr>
          <w:p w14:paraId="175AE2A6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E7C83B5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21EC7F03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7A33AEF5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总投资完成率</w:t>
            </w:r>
          </w:p>
        </w:tc>
        <w:tc>
          <w:tcPr>
            <w:tcW w:w="1693" w:type="dxa"/>
            <w:noWrap w:val="0"/>
            <w:vAlign w:val="center"/>
          </w:tcPr>
          <w:p w14:paraId="71D4D840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B15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0" w:hRule="atLeast"/>
        </w:trPr>
        <w:tc>
          <w:tcPr>
            <w:tcW w:w="531" w:type="dxa"/>
            <w:vMerge w:val="continue"/>
            <w:noWrap w:val="0"/>
            <w:vAlign w:val="center"/>
          </w:tcPr>
          <w:p w14:paraId="226B2F92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CE12377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 w14:paraId="62E2AE46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项目管理指标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7B06C25D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项目开工率</w:t>
            </w:r>
          </w:p>
        </w:tc>
        <w:tc>
          <w:tcPr>
            <w:tcW w:w="1693" w:type="dxa"/>
            <w:noWrap w:val="0"/>
            <w:vAlign w:val="center"/>
          </w:tcPr>
          <w:p w14:paraId="3589AE38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8B7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531" w:type="dxa"/>
            <w:vMerge w:val="continue"/>
            <w:noWrap w:val="0"/>
            <w:vAlign w:val="center"/>
          </w:tcPr>
          <w:p w14:paraId="38390B47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6F183951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noWrap w:val="0"/>
            <w:vAlign w:val="top"/>
          </w:tcPr>
          <w:p w14:paraId="2F795851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130C796B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  <w:r>
              <w:rPr>
                <w:rFonts w:hint="eastAsia" w:ascii="方正仿宋_GBK" w:hAnsi="仿宋"/>
                <w:sz w:val="21"/>
                <w:szCs w:val="21"/>
              </w:rPr>
              <w:t>超规模、超标准、超概算项目比例</w:t>
            </w:r>
          </w:p>
        </w:tc>
        <w:tc>
          <w:tcPr>
            <w:tcW w:w="1693" w:type="dxa"/>
            <w:noWrap w:val="0"/>
            <w:vAlign w:val="center"/>
          </w:tcPr>
          <w:p w14:paraId="05DCB2BB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56F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531" w:type="dxa"/>
            <w:vMerge w:val="continue"/>
            <w:noWrap w:val="0"/>
            <w:vAlign w:val="center"/>
          </w:tcPr>
          <w:p w14:paraId="3F6526A5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0786D6F">
            <w:pPr>
              <w:spacing w:line="400" w:lineRule="exact"/>
              <w:ind w:firstLine="0" w:firstLineChars="0"/>
              <w:jc w:val="center"/>
              <w:rPr>
                <w:rFonts w:ascii="方正仿宋_GBK" w:hAnsi="仿宋"/>
                <w:sz w:val="21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2A3E781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监督检查</w:t>
            </w: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 w14:paraId="530E12BB">
            <w:pPr>
              <w:snapToGrid w:val="0"/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审计、督查</w:t>
            </w:r>
            <w:r>
              <w:rPr>
                <w:rFonts w:hint="eastAsia"/>
                <w:sz w:val="21"/>
                <w:szCs w:val="21"/>
              </w:rPr>
              <w:t>、巡视等指出问题项目比例</w:t>
            </w:r>
          </w:p>
        </w:tc>
        <w:tc>
          <w:tcPr>
            <w:tcW w:w="1693" w:type="dxa"/>
            <w:noWrap w:val="0"/>
            <w:vAlign w:val="center"/>
          </w:tcPr>
          <w:p w14:paraId="20A43C0A"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0A46774A">
      <w:pPr>
        <w:snapToGrid w:val="0"/>
        <w:spacing w:line="280" w:lineRule="exact"/>
        <w:ind w:left="735" w:hanging="735" w:hangingChars="350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sz w:val="21"/>
          <w:szCs w:val="21"/>
        </w:rPr>
        <w:t>1. 省级发展改革部门、中央单位按照各有关司局确定的专项绩效指标填报本表。</w:t>
      </w:r>
    </w:p>
    <w:p w14:paraId="4F0A1214">
      <w:pPr>
        <w:snapToGrid w:val="0"/>
        <w:spacing w:line="280" w:lineRule="exact"/>
        <w:ind w:firstLine="426" w:firstLineChars="0"/>
        <w:rPr>
          <w:sz w:val="21"/>
          <w:szCs w:val="21"/>
        </w:rPr>
      </w:pPr>
      <w:r>
        <w:rPr>
          <w:sz w:val="21"/>
          <w:szCs w:val="21"/>
        </w:rPr>
        <w:t>2. 年度计划投资完成率是指，本年度实际完成投资与年度计划完成投资的比值。</w:t>
      </w:r>
    </w:p>
    <w:p w14:paraId="517732CD">
      <w:pPr>
        <w:snapToGrid w:val="0"/>
        <w:spacing w:line="280" w:lineRule="exact"/>
        <w:ind w:left="707" w:leftChars="142" w:hanging="281" w:hangingChars="134"/>
        <w:rPr>
          <w:sz w:val="21"/>
          <w:szCs w:val="21"/>
        </w:rPr>
      </w:pPr>
      <w:r>
        <w:rPr>
          <w:sz w:val="21"/>
          <w:szCs w:val="21"/>
        </w:rPr>
        <w:t>3. 各有关司局下达投资计划时，“申报地方或单位”调整为“下达单位”，“申请中央预算内投资”调整为“下达中央预算内投资”。</w:t>
      </w:r>
    </w:p>
    <w:p w14:paraId="76016C56">
      <w:pPr>
        <w:snapToGrid w:val="0"/>
        <w:spacing w:line="280" w:lineRule="exact"/>
        <w:ind w:left="707" w:leftChars="142" w:hanging="281" w:hangingChars="134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 各有关司局下达投资计划的绩效汇总表，“投资计划分解（转发）用时”三级指标调整为“投资计划分解（转发）用时达标率”，指标值相应调整。</w:t>
      </w:r>
    </w:p>
    <w:p w14:paraId="1AF73059">
      <w:pPr>
        <w:snapToGrid w:val="0"/>
        <w:spacing w:line="280" w:lineRule="exact"/>
        <w:ind w:left="707" w:leftChars="142" w:hanging="281" w:hangingChars="134"/>
        <w:rPr>
          <w:rFonts w:hint="eastAsia"/>
          <w:color w:val="000000"/>
          <w:kern w:val="0"/>
          <w:sz w:val="16"/>
          <w:szCs w:val="16"/>
        </w:rPr>
      </w:pP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. 年度计划投资完成率下限值不得低于80%，中央预算内投资支付率下限值不得低于65%，项目开工率下限值不得低于90%，“两个责任”按项目落实到位率下限值不得低于95%，超规模、超标准、超概算项目比例上限值不高于10%，审计、督查、巡视等指出问题项目比例的指标值上限值不高于1%。在符合前述要求前提下，根据专项情况自行确定具体指标值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685" w:right="1616" w:bottom="1267" w:left="1616" w:header="851" w:footer="1474" w:gutter="0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C89BEB8-338E-45A7-85D7-D89126ACD3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FD5BF61-B77F-4BEC-BE27-531EBE2CDECD}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E816D7-9F80-4C31-BDBC-794EECFFEA3B}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30A0D5C-66CF-4FCA-967C-46911FDC180C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1F9E4F7-9FDA-4FC4-AD1D-A12B5C9BC19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999063D-C85B-44D7-A89D-D19E5EF07E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CAA0DB1-A740-408E-BFC4-E46E921230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0A9C">
    <w:pPr>
      <w:pStyle w:val="2"/>
      <w:ind w:right="141" w:firstLine="140" w:firstLineChars="50"/>
      <w:jc w:val="left"/>
      <w:rPr>
        <w:rFonts w:ascii="仿宋_GB2312" w:hAnsi="宋体" w:eastAsia="仿宋_GB2312"/>
        <w:caps/>
        <w:sz w:val="28"/>
        <w:szCs w:val="28"/>
      </w:rPr>
    </w:pPr>
    <w:r>
      <w:rPr>
        <w:rFonts w:ascii="宋体" w:hAnsi="宋体" w:eastAsia="宋体"/>
        <w:caps/>
        <w:sz w:val="28"/>
        <w:szCs w:val="28"/>
      </w:rPr>
      <w:t>—</w:t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hint="eastAsia" w:ascii="Times New Roman" w:hAnsi="Times New Roman" w:eastAsia="仿宋_GB2312"/>
        <w:caps/>
        <w:sz w:val="28"/>
        <w:szCs w:val="28"/>
        <w:lang w:val="en-US" w:eastAsia="zh-CN"/>
      </w:rPr>
      <w:t>6</w:t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宋体" w:hAnsi="宋体" w:eastAsia="宋体"/>
        <w:cap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F0AC">
    <w:pPr>
      <w:pStyle w:val="2"/>
      <w:ind w:right="141" w:firstLine="560"/>
      <w:rPr>
        <w:rFonts w:ascii="仿宋_GB2312" w:hAnsi="宋体" w:eastAsia="仿宋_GB2312"/>
        <w:caps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0E5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C175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B68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14341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HorizontalSpacing w:val="150"/>
  <w:drawingGridVerticalSpacing w:val="2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0E"/>
    <w:rsid w:val="00014332"/>
    <w:rsid w:val="00014EA0"/>
    <w:rsid w:val="00024AFC"/>
    <w:rsid w:val="00027D13"/>
    <w:rsid w:val="00035A33"/>
    <w:rsid w:val="000474AB"/>
    <w:rsid w:val="000500B0"/>
    <w:rsid w:val="0005304C"/>
    <w:rsid w:val="0005337D"/>
    <w:rsid w:val="00055550"/>
    <w:rsid w:val="00070FFA"/>
    <w:rsid w:val="0007110E"/>
    <w:rsid w:val="0007413E"/>
    <w:rsid w:val="00074E45"/>
    <w:rsid w:val="00075292"/>
    <w:rsid w:val="00077E9C"/>
    <w:rsid w:val="000814BD"/>
    <w:rsid w:val="000866A4"/>
    <w:rsid w:val="00087170"/>
    <w:rsid w:val="00097705"/>
    <w:rsid w:val="000A0C72"/>
    <w:rsid w:val="000A3547"/>
    <w:rsid w:val="000A361D"/>
    <w:rsid w:val="000A52A8"/>
    <w:rsid w:val="000A52E3"/>
    <w:rsid w:val="000B1D8E"/>
    <w:rsid w:val="000B54D1"/>
    <w:rsid w:val="000B6A4B"/>
    <w:rsid w:val="000E1684"/>
    <w:rsid w:val="000E1FD0"/>
    <w:rsid w:val="000F19F6"/>
    <w:rsid w:val="000F5377"/>
    <w:rsid w:val="00103C38"/>
    <w:rsid w:val="001166F7"/>
    <w:rsid w:val="001178B4"/>
    <w:rsid w:val="00130C13"/>
    <w:rsid w:val="001565B6"/>
    <w:rsid w:val="00163A93"/>
    <w:rsid w:val="00171796"/>
    <w:rsid w:val="00175106"/>
    <w:rsid w:val="0018584A"/>
    <w:rsid w:val="00197D0C"/>
    <w:rsid w:val="001A23A5"/>
    <w:rsid w:val="001A7E37"/>
    <w:rsid w:val="001C6C77"/>
    <w:rsid w:val="001C6FD9"/>
    <w:rsid w:val="001E7EF7"/>
    <w:rsid w:val="0020558C"/>
    <w:rsid w:val="00205C7C"/>
    <w:rsid w:val="00211F1F"/>
    <w:rsid w:val="0021657E"/>
    <w:rsid w:val="00220E4D"/>
    <w:rsid w:val="00221835"/>
    <w:rsid w:val="002248E5"/>
    <w:rsid w:val="00242EAD"/>
    <w:rsid w:val="0024404D"/>
    <w:rsid w:val="00254D34"/>
    <w:rsid w:val="00264BA1"/>
    <w:rsid w:val="00273857"/>
    <w:rsid w:val="00274599"/>
    <w:rsid w:val="00280636"/>
    <w:rsid w:val="00281838"/>
    <w:rsid w:val="00281FF7"/>
    <w:rsid w:val="00286DE7"/>
    <w:rsid w:val="002929F7"/>
    <w:rsid w:val="0029444F"/>
    <w:rsid w:val="0029725A"/>
    <w:rsid w:val="002B2505"/>
    <w:rsid w:val="002D4AEC"/>
    <w:rsid w:val="002D5510"/>
    <w:rsid w:val="002E71D8"/>
    <w:rsid w:val="002F28B2"/>
    <w:rsid w:val="002F3D9E"/>
    <w:rsid w:val="002F59D4"/>
    <w:rsid w:val="002F7076"/>
    <w:rsid w:val="00301315"/>
    <w:rsid w:val="00304422"/>
    <w:rsid w:val="003174D5"/>
    <w:rsid w:val="00322216"/>
    <w:rsid w:val="00335E80"/>
    <w:rsid w:val="003458A3"/>
    <w:rsid w:val="00353419"/>
    <w:rsid w:val="003539D8"/>
    <w:rsid w:val="00361E47"/>
    <w:rsid w:val="003676F5"/>
    <w:rsid w:val="00374353"/>
    <w:rsid w:val="003976BE"/>
    <w:rsid w:val="003A03D2"/>
    <w:rsid w:val="003A442B"/>
    <w:rsid w:val="003B0BB6"/>
    <w:rsid w:val="003B2EAF"/>
    <w:rsid w:val="003B6BCF"/>
    <w:rsid w:val="003C56F4"/>
    <w:rsid w:val="003E07A5"/>
    <w:rsid w:val="003F044C"/>
    <w:rsid w:val="003F5C4B"/>
    <w:rsid w:val="00400A57"/>
    <w:rsid w:val="00404131"/>
    <w:rsid w:val="004057CF"/>
    <w:rsid w:val="004135D6"/>
    <w:rsid w:val="00422A67"/>
    <w:rsid w:val="00422FE9"/>
    <w:rsid w:val="00433608"/>
    <w:rsid w:val="0044741F"/>
    <w:rsid w:val="00452227"/>
    <w:rsid w:val="00455F62"/>
    <w:rsid w:val="00460E12"/>
    <w:rsid w:val="004619BB"/>
    <w:rsid w:val="00462CC4"/>
    <w:rsid w:val="00470810"/>
    <w:rsid w:val="00476ACC"/>
    <w:rsid w:val="00481906"/>
    <w:rsid w:val="00484C56"/>
    <w:rsid w:val="00486415"/>
    <w:rsid w:val="00497D70"/>
    <w:rsid w:val="004A2284"/>
    <w:rsid w:val="004A254E"/>
    <w:rsid w:val="004A577D"/>
    <w:rsid w:val="004B486E"/>
    <w:rsid w:val="004B6925"/>
    <w:rsid w:val="004C4794"/>
    <w:rsid w:val="004D29AE"/>
    <w:rsid w:val="004D4B10"/>
    <w:rsid w:val="004D71CE"/>
    <w:rsid w:val="004E60C2"/>
    <w:rsid w:val="004F308B"/>
    <w:rsid w:val="004F5515"/>
    <w:rsid w:val="00511C68"/>
    <w:rsid w:val="00521108"/>
    <w:rsid w:val="00530BEE"/>
    <w:rsid w:val="00531E5B"/>
    <w:rsid w:val="005359DB"/>
    <w:rsid w:val="0054119D"/>
    <w:rsid w:val="005458E9"/>
    <w:rsid w:val="00553ED1"/>
    <w:rsid w:val="00564D80"/>
    <w:rsid w:val="00565835"/>
    <w:rsid w:val="0057220E"/>
    <w:rsid w:val="00573809"/>
    <w:rsid w:val="00576298"/>
    <w:rsid w:val="00581FAE"/>
    <w:rsid w:val="00584377"/>
    <w:rsid w:val="0058566F"/>
    <w:rsid w:val="0059139F"/>
    <w:rsid w:val="00594BB7"/>
    <w:rsid w:val="005A3D96"/>
    <w:rsid w:val="005C3F87"/>
    <w:rsid w:val="005C7BC6"/>
    <w:rsid w:val="005D3456"/>
    <w:rsid w:val="005F6CF1"/>
    <w:rsid w:val="00603B1B"/>
    <w:rsid w:val="006107FE"/>
    <w:rsid w:val="00613A34"/>
    <w:rsid w:val="00622529"/>
    <w:rsid w:val="00632F3B"/>
    <w:rsid w:val="00633597"/>
    <w:rsid w:val="0064048B"/>
    <w:rsid w:val="00640F6F"/>
    <w:rsid w:val="0064129C"/>
    <w:rsid w:val="006425C8"/>
    <w:rsid w:val="006434A0"/>
    <w:rsid w:val="00660FDA"/>
    <w:rsid w:val="0067576D"/>
    <w:rsid w:val="00676752"/>
    <w:rsid w:val="00680958"/>
    <w:rsid w:val="00680AC7"/>
    <w:rsid w:val="00683C3C"/>
    <w:rsid w:val="00683E68"/>
    <w:rsid w:val="00693480"/>
    <w:rsid w:val="006938AA"/>
    <w:rsid w:val="00693D39"/>
    <w:rsid w:val="006B013A"/>
    <w:rsid w:val="006C1C23"/>
    <w:rsid w:val="006C295D"/>
    <w:rsid w:val="006C5AEE"/>
    <w:rsid w:val="006C72FA"/>
    <w:rsid w:val="006D1023"/>
    <w:rsid w:val="006D46EA"/>
    <w:rsid w:val="006D5EC5"/>
    <w:rsid w:val="006E640E"/>
    <w:rsid w:val="006F0A54"/>
    <w:rsid w:val="00735AEB"/>
    <w:rsid w:val="007826F9"/>
    <w:rsid w:val="0078417E"/>
    <w:rsid w:val="007856AD"/>
    <w:rsid w:val="007875DE"/>
    <w:rsid w:val="00791229"/>
    <w:rsid w:val="007A1DED"/>
    <w:rsid w:val="007A60EE"/>
    <w:rsid w:val="007A7408"/>
    <w:rsid w:val="007C6981"/>
    <w:rsid w:val="007D58F7"/>
    <w:rsid w:val="007E6099"/>
    <w:rsid w:val="007E63C4"/>
    <w:rsid w:val="008012C8"/>
    <w:rsid w:val="008119F3"/>
    <w:rsid w:val="0081726B"/>
    <w:rsid w:val="00820D22"/>
    <w:rsid w:val="00826A91"/>
    <w:rsid w:val="008341DA"/>
    <w:rsid w:val="00837E60"/>
    <w:rsid w:val="00846681"/>
    <w:rsid w:val="00851649"/>
    <w:rsid w:val="00852726"/>
    <w:rsid w:val="00867EAA"/>
    <w:rsid w:val="0088316A"/>
    <w:rsid w:val="00887EB5"/>
    <w:rsid w:val="00890149"/>
    <w:rsid w:val="008917C2"/>
    <w:rsid w:val="00894432"/>
    <w:rsid w:val="00894609"/>
    <w:rsid w:val="008B28A1"/>
    <w:rsid w:val="008C285B"/>
    <w:rsid w:val="008E0F8A"/>
    <w:rsid w:val="008E32F7"/>
    <w:rsid w:val="008E4392"/>
    <w:rsid w:val="008E777D"/>
    <w:rsid w:val="008F2C4A"/>
    <w:rsid w:val="00900C26"/>
    <w:rsid w:val="0090191C"/>
    <w:rsid w:val="00907152"/>
    <w:rsid w:val="00907D21"/>
    <w:rsid w:val="00940514"/>
    <w:rsid w:val="009429E4"/>
    <w:rsid w:val="009519E9"/>
    <w:rsid w:val="00951E3E"/>
    <w:rsid w:val="009536EA"/>
    <w:rsid w:val="00955409"/>
    <w:rsid w:val="00971DF7"/>
    <w:rsid w:val="00971F37"/>
    <w:rsid w:val="009801C4"/>
    <w:rsid w:val="009A63A1"/>
    <w:rsid w:val="009B2942"/>
    <w:rsid w:val="009B2E03"/>
    <w:rsid w:val="009B6DAC"/>
    <w:rsid w:val="009B77FA"/>
    <w:rsid w:val="009C1D64"/>
    <w:rsid w:val="009C4684"/>
    <w:rsid w:val="009D7D9A"/>
    <w:rsid w:val="009E07BF"/>
    <w:rsid w:val="009E087E"/>
    <w:rsid w:val="009E66E7"/>
    <w:rsid w:val="009F3850"/>
    <w:rsid w:val="009F78FE"/>
    <w:rsid w:val="00A0321A"/>
    <w:rsid w:val="00A154BD"/>
    <w:rsid w:val="00A158C6"/>
    <w:rsid w:val="00A22096"/>
    <w:rsid w:val="00A22A32"/>
    <w:rsid w:val="00A2659A"/>
    <w:rsid w:val="00A40FE9"/>
    <w:rsid w:val="00A47DA8"/>
    <w:rsid w:val="00A52CC7"/>
    <w:rsid w:val="00A72650"/>
    <w:rsid w:val="00A749F1"/>
    <w:rsid w:val="00A90F88"/>
    <w:rsid w:val="00A93069"/>
    <w:rsid w:val="00A94AC0"/>
    <w:rsid w:val="00AA2983"/>
    <w:rsid w:val="00AB75E8"/>
    <w:rsid w:val="00AC3E5A"/>
    <w:rsid w:val="00AC716C"/>
    <w:rsid w:val="00AD001E"/>
    <w:rsid w:val="00AD7B0E"/>
    <w:rsid w:val="00AE0E92"/>
    <w:rsid w:val="00AE1330"/>
    <w:rsid w:val="00AF04D9"/>
    <w:rsid w:val="00AF396A"/>
    <w:rsid w:val="00B05934"/>
    <w:rsid w:val="00B10883"/>
    <w:rsid w:val="00B17D57"/>
    <w:rsid w:val="00B2252D"/>
    <w:rsid w:val="00B313D9"/>
    <w:rsid w:val="00B33400"/>
    <w:rsid w:val="00B3521F"/>
    <w:rsid w:val="00B42627"/>
    <w:rsid w:val="00B44AE7"/>
    <w:rsid w:val="00B50B45"/>
    <w:rsid w:val="00B52506"/>
    <w:rsid w:val="00B607F0"/>
    <w:rsid w:val="00B64CBD"/>
    <w:rsid w:val="00B67DBA"/>
    <w:rsid w:val="00B72550"/>
    <w:rsid w:val="00B80031"/>
    <w:rsid w:val="00B82962"/>
    <w:rsid w:val="00B8337C"/>
    <w:rsid w:val="00B85ACB"/>
    <w:rsid w:val="00B85C7A"/>
    <w:rsid w:val="00BB1F35"/>
    <w:rsid w:val="00BC4151"/>
    <w:rsid w:val="00BF490B"/>
    <w:rsid w:val="00C00395"/>
    <w:rsid w:val="00C01E95"/>
    <w:rsid w:val="00C06745"/>
    <w:rsid w:val="00C1179E"/>
    <w:rsid w:val="00C121DF"/>
    <w:rsid w:val="00C12B33"/>
    <w:rsid w:val="00C12F93"/>
    <w:rsid w:val="00C2732A"/>
    <w:rsid w:val="00C346B1"/>
    <w:rsid w:val="00C35BDE"/>
    <w:rsid w:val="00C4293E"/>
    <w:rsid w:val="00C47F6D"/>
    <w:rsid w:val="00C50932"/>
    <w:rsid w:val="00C61AFE"/>
    <w:rsid w:val="00C65D05"/>
    <w:rsid w:val="00C815EB"/>
    <w:rsid w:val="00C830CE"/>
    <w:rsid w:val="00C965D4"/>
    <w:rsid w:val="00C97823"/>
    <w:rsid w:val="00CA4BD9"/>
    <w:rsid w:val="00CA51AD"/>
    <w:rsid w:val="00CA7A8E"/>
    <w:rsid w:val="00CB34C4"/>
    <w:rsid w:val="00CC208C"/>
    <w:rsid w:val="00CC3B38"/>
    <w:rsid w:val="00CD3EC8"/>
    <w:rsid w:val="00CD6A59"/>
    <w:rsid w:val="00CE0753"/>
    <w:rsid w:val="00CF4CF5"/>
    <w:rsid w:val="00D00799"/>
    <w:rsid w:val="00D01BC6"/>
    <w:rsid w:val="00D0662C"/>
    <w:rsid w:val="00D079CE"/>
    <w:rsid w:val="00D1074B"/>
    <w:rsid w:val="00D15AA4"/>
    <w:rsid w:val="00D1732A"/>
    <w:rsid w:val="00D24B41"/>
    <w:rsid w:val="00D24D16"/>
    <w:rsid w:val="00D31300"/>
    <w:rsid w:val="00D4298A"/>
    <w:rsid w:val="00D47982"/>
    <w:rsid w:val="00D64882"/>
    <w:rsid w:val="00D66A8B"/>
    <w:rsid w:val="00D72D8B"/>
    <w:rsid w:val="00D807B2"/>
    <w:rsid w:val="00D820C0"/>
    <w:rsid w:val="00D91E50"/>
    <w:rsid w:val="00DA23C4"/>
    <w:rsid w:val="00DA78CA"/>
    <w:rsid w:val="00DB1D82"/>
    <w:rsid w:val="00DB1DD7"/>
    <w:rsid w:val="00DB3CA8"/>
    <w:rsid w:val="00DB7D16"/>
    <w:rsid w:val="00DC2FF5"/>
    <w:rsid w:val="00DC4D46"/>
    <w:rsid w:val="00DC5F19"/>
    <w:rsid w:val="00DD094E"/>
    <w:rsid w:val="00DD7C85"/>
    <w:rsid w:val="00DE00B6"/>
    <w:rsid w:val="00DE2288"/>
    <w:rsid w:val="00DE4914"/>
    <w:rsid w:val="00DF01AC"/>
    <w:rsid w:val="00E006E6"/>
    <w:rsid w:val="00E2217C"/>
    <w:rsid w:val="00E2293B"/>
    <w:rsid w:val="00E247EC"/>
    <w:rsid w:val="00E3544A"/>
    <w:rsid w:val="00E42F8F"/>
    <w:rsid w:val="00E43698"/>
    <w:rsid w:val="00E46769"/>
    <w:rsid w:val="00E47AD8"/>
    <w:rsid w:val="00E556F6"/>
    <w:rsid w:val="00E6055E"/>
    <w:rsid w:val="00E61D06"/>
    <w:rsid w:val="00E71D98"/>
    <w:rsid w:val="00E72D29"/>
    <w:rsid w:val="00E75CD5"/>
    <w:rsid w:val="00E7649D"/>
    <w:rsid w:val="00E82A8E"/>
    <w:rsid w:val="00E9343F"/>
    <w:rsid w:val="00EA380A"/>
    <w:rsid w:val="00EA5745"/>
    <w:rsid w:val="00EB0651"/>
    <w:rsid w:val="00EB0EDE"/>
    <w:rsid w:val="00EB50EF"/>
    <w:rsid w:val="00ED2074"/>
    <w:rsid w:val="00EF4BA7"/>
    <w:rsid w:val="00F050F8"/>
    <w:rsid w:val="00F15555"/>
    <w:rsid w:val="00F1612E"/>
    <w:rsid w:val="00F232AD"/>
    <w:rsid w:val="00F25094"/>
    <w:rsid w:val="00F25D2B"/>
    <w:rsid w:val="00F35192"/>
    <w:rsid w:val="00F35F9B"/>
    <w:rsid w:val="00F363FD"/>
    <w:rsid w:val="00F37830"/>
    <w:rsid w:val="00F41AC4"/>
    <w:rsid w:val="00F557B7"/>
    <w:rsid w:val="00F6576A"/>
    <w:rsid w:val="00F677EF"/>
    <w:rsid w:val="00F6787A"/>
    <w:rsid w:val="00F71D2E"/>
    <w:rsid w:val="00F81FCA"/>
    <w:rsid w:val="00F82CAD"/>
    <w:rsid w:val="00F84F1D"/>
    <w:rsid w:val="00F9008D"/>
    <w:rsid w:val="00F97283"/>
    <w:rsid w:val="00FB0E5E"/>
    <w:rsid w:val="00FD3722"/>
    <w:rsid w:val="00FE4EEF"/>
    <w:rsid w:val="00FF3446"/>
    <w:rsid w:val="00FF6638"/>
    <w:rsid w:val="11F769D6"/>
    <w:rsid w:val="2CB914EC"/>
    <w:rsid w:val="39377962"/>
    <w:rsid w:val="478E7590"/>
    <w:rsid w:val="4E3F37C0"/>
    <w:rsid w:val="57D5EE2F"/>
    <w:rsid w:val="5FD839AF"/>
    <w:rsid w:val="6A313F34"/>
    <w:rsid w:val="6AA7152B"/>
    <w:rsid w:val="6B7975DD"/>
    <w:rsid w:val="6F6DA7B2"/>
    <w:rsid w:val="7ADE0FF4"/>
    <w:rsid w:val="7E7C65E3"/>
    <w:rsid w:val="7F4FED91"/>
    <w:rsid w:val="7FF709E9"/>
    <w:rsid w:val="AF1DE139"/>
    <w:rsid w:val="BFEFF02B"/>
    <w:rsid w:val="CADE54BC"/>
    <w:rsid w:val="D63F482B"/>
    <w:rsid w:val="DB7FD2B6"/>
    <w:rsid w:val="DFF5218D"/>
    <w:rsid w:val="DFFFFB85"/>
    <w:rsid w:val="F6FC19FD"/>
    <w:rsid w:val="F7833C66"/>
    <w:rsid w:val="F9F6C056"/>
    <w:rsid w:val="FFBF4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99" w:name="index 1" w:locked="1"/>
    <w:lsdException w:unhideWhenUsed="0" w:uiPriority="99" w:name="index 2" w:locked="1"/>
    <w:lsdException w:unhideWhenUsed="0" w:uiPriority="99" w:name="index 3" w:locked="1"/>
    <w:lsdException w:unhideWhenUsed="0" w:uiPriority="99" w:name="index 4" w:locked="1"/>
    <w:lsdException w:unhideWhenUsed="0" w:uiPriority="99" w:name="index 5" w:locked="1"/>
    <w:lsdException w:unhideWhenUsed="0" w:uiPriority="99" w:name="index 6" w:locked="1"/>
    <w:lsdException w:unhideWhenUsed="0" w:uiPriority="99" w:name="index 7" w:locked="1"/>
    <w:lsdException w:unhideWhenUsed="0" w:uiPriority="99" w:name="index 8" w:locked="1"/>
    <w:lsdException w:unhideWhenUsed="0" w:uiPriority="99" w:name="index 9" w:locked="1"/>
    <w:lsdException w:unhideWhenUsed="0" w:uiPriority="39" w:name="toc 1" w:locked="1"/>
    <w:lsdException w:unhideWhenUsed="0" w:uiPriority="39" w:name="toc 2" w:locked="1"/>
    <w:lsdException w:unhideWhenUsed="0" w:uiPriority="39" w:name="toc 3" w:locked="1"/>
    <w:lsdException w:unhideWhenUsed="0" w:uiPriority="39" w:name="toc 4" w:locked="1"/>
    <w:lsdException w:unhideWhenUsed="0" w:uiPriority="39" w:name="toc 5" w:locked="1"/>
    <w:lsdException w:unhideWhenUsed="0" w:uiPriority="39" w:name="toc 6" w:locked="1"/>
    <w:lsdException w:unhideWhenUsed="0" w:uiPriority="39" w:name="toc 7" w:locked="1"/>
    <w:lsdException w:unhideWhenUsed="0" w:uiPriority="39" w:name="toc 8" w:locked="1"/>
    <w:lsdException w:unhideWhenUsed="0" w:uiPriority="39" w:name="toc 9" w:locked="1"/>
    <w:lsdException w:unhideWhenUsed="0" w:uiPriority="99" w:name="Normal Indent" w:locked="1"/>
    <w:lsdException w:unhideWhenUsed="0" w:uiPriority="99" w:name="footnote text" w:locked="1"/>
    <w:lsdException w:unhideWhenUsed="0" w:uiPriority="99" w:name="annotation text" w:locked="1"/>
    <w:lsdException w:unhideWhenUsed="0" w:uiPriority="99" w:name="header" w:locked="1"/>
    <w:lsdException w:unhideWhenUsed="0" w:uiPriority="99" w:name="footer" w:locked="1"/>
    <w:lsdException w:unhideWhenUsed="0" w:uiPriority="99" w:name="index heading" w:locked="1"/>
    <w:lsdException w:qFormat="1" w:uiPriority="35" w:name="caption" w:locked="1"/>
    <w:lsdException w:unhideWhenUsed="0" w:uiPriority="99" w:name="table of figures" w:locked="1"/>
    <w:lsdException w:unhideWhenUsed="0" w:uiPriority="99" w:name="envelope address" w:locked="1"/>
    <w:lsdException w:unhideWhenUsed="0" w:uiPriority="99" w:name="envelope return" w:locked="1"/>
    <w:lsdException w:unhideWhenUsed="0" w:uiPriority="99" w:name="footnote reference" w:locked="1"/>
    <w:lsdException w:unhideWhenUsed="0" w:uiPriority="99" w:name="annotation reference" w:locked="1"/>
    <w:lsdException w:unhideWhenUsed="0" w:uiPriority="99" w:name="line number" w:locked="1"/>
    <w:lsdException w:unhideWhenUsed="0" w:uiPriority="99" w:name="page number" w:locked="1"/>
    <w:lsdException w:unhideWhenUsed="0" w:uiPriority="99" w:name="endnote reference" w:locked="1"/>
    <w:lsdException w:unhideWhenUsed="0" w:uiPriority="99" w:name="endnote text" w:locked="1"/>
    <w:lsdException w:unhideWhenUsed="0" w:uiPriority="99" w:name="table of authorities" w:locked="1"/>
    <w:lsdException w:unhideWhenUsed="0" w:uiPriority="99" w:name="macro" w:locked="1"/>
    <w:lsdException w:unhideWhenUsed="0" w:uiPriority="99" w:name="toa heading" w:locked="1"/>
    <w:lsdException w:unhideWhenUsed="0" w:uiPriority="99" w:name="List" w:locked="1"/>
    <w:lsdException w:unhideWhenUsed="0" w:uiPriority="99" w:name="List Bullet" w:locked="1"/>
    <w:lsdException w:unhideWhenUsed="0" w:uiPriority="99" w:name="List Number" w:locked="1"/>
    <w:lsdException w:unhideWhenUsed="0" w:uiPriority="99" w:name="List 2" w:locked="1"/>
    <w:lsdException w:unhideWhenUsed="0" w:uiPriority="99" w:name="List 3" w:locked="1"/>
    <w:lsdException w:unhideWhenUsed="0" w:uiPriority="99" w:name="List 4" w:locked="1"/>
    <w:lsdException w:unhideWhenUsed="0" w:uiPriority="99" w:name="List 5" w:locked="1"/>
    <w:lsdException w:unhideWhenUsed="0" w:uiPriority="99" w:name="List Bullet 2" w:locked="1"/>
    <w:lsdException w:unhideWhenUsed="0" w:uiPriority="99" w:name="List Bullet 3" w:locked="1"/>
    <w:lsdException w:unhideWhenUsed="0" w:uiPriority="99" w:name="List Bullet 4" w:locked="1"/>
    <w:lsdException w:unhideWhenUsed="0" w:uiPriority="99" w:name="List Bullet 5" w:locked="1"/>
    <w:lsdException w:unhideWhenUsed="0" w:uiPriority="99" w:name="List Number 2" w:locked="1"/>
    <w:lsdException w:unhideWhenUsed="0" w:uiPriority="99" w:name="List Number 3" w:locked="1"/>
    <w:lsdException w:unhideWhenUsed="0" w:uiPriority="99" w:name="List Number 4" w:locked="1"/>
    <w:lsdException w:unhideWhenUsed="0" w:uiPriority="99" w:name="List Number 5" w:locked="1"/>
    <w:lsdException w:qFormat="1" w:unhideWhenUsed="0" w:uiPriority="10" w:semiHidden="0" w:name="Title" w:locked="1"/>
    <w:lsdException w:unhideWhenUsed="0" w:uiPriority="99" w:name="Closing" w:locked="1"/>
    <w:lsdException w:unhideWhenUsed="0" w:uiPriority="99" w:name="Signature" w:locked="1"/>
    <w:lsdException w:unhideWhenUsed="0" w:uiPriority="1" w:name="Default Paragraph Font"/>
    <w:lsdException w:unhideWhenUsed="0" w:uiPriority="99" w:name="Body Text" w:locked="1"/>
    <w:lsdException w:unhideWhenUsed="0" w:uiPriority="99" w:name="Body Text Indent" w:locked="1"/>
    <w:lsdException w:unhideWhenUsed="0" w:uiPriority="99" w:name="List Continue" w:locked="1"/>
    <w:lsdException w:unhideWhenUsed="0" w:uiPriority="99" w:name="List Continue 2" w:locked="1"/>
    <w:lsdException w:unhideWhenUsed="0" w:uiPriority="99" w:name="List Continue 3" w:locked="1"/>
    <w:lsdException w:unhideWhenUsed="0" w:uiPriority="99" w:name="List Continue 4" w:locked="1"/>
    <w:lsdException w:unhideWhenUsed="0" w:uiPriority="99" w:name="List Continue 5" w:locked="1"/>
    <w:lsdException w:unhideWhenUsed="0" w:uiPriority="99" w:name="Message Header" w:locked="1"/>
    <w:lsdException w:qFormat="1" w:unhideWhenUsed="0" w:uiPriority="11" w:semiHidden="0" w:name="Subtitle" w:locked="1"/>
    <w:lsdException w:unhideWhenUsed="0" w:uiPriority="99" w:name="Salutation" w:locked="1"/>
    <w:lsdException w:unhideWhenUsed="0" w:uiPriority="99" w:name="Date" w:locked="1"/>
    <w:lsdException w:unhideWhenUsed="0" w:uiPriority="99" w:name="Body Text First Indent" w:locked="1"/>
    <w:lsdException w:unhideWhenUsed="0" w:uiPriority="99" w:name="Body Text First Indent 2" w:locked="1"/>
    <w:lsdException w:unhideWhenUsed="0" w:uiPriority="99" w:name="Note Heading" w:locked="1"/>
    <w:lsdException w:unhideWhenUsed="0" w:uiPriority="99" w:name="Body Text 2" w:locked="1"/>
    <w:lsdException w:unhideWhenUsed="0" w:uiPriority="99" w:name="Body Text 3" w:locked="1"/>
    <w:lsdException w:unhideWhenUsed="0" w:uiPriority="99" w:name="Body Text Indent 2" w:locked="1"/>
    <w:lsdException w:unhideWhenUsed="0" w:uiPriority="99" w:name="Body Text Indent 3" w:locked="1"/>
    <w:lsdException w:unhideWhenUsed="0" w:uiPriority="99" w:name="Block Text" w:locked="1"/>
    <w:lsdException w:unhideWhenUsed="0" w:uiPriority="99" w:name="Hyperlink" w:locked="1"/>
    <w:lsdException w:unhideWhenUsed="0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nhideWhenUsed="0" w:uiPriority="99" w:name="Plain Text" w:locked="1"/>
    <w:lsdException w:unhideWhenUsed="0" w:uiPriority="99" w:name="E-mail Signature" w:locked="1"/>
    <w:lsdException w:unhideWhenUsed="0" w:uiPriority="99" w:name="Normal (Web)" w:locked="1"/>
    <w:lsdException w:unhideWhenUsed="0" w:uiPriority="99" w:name="HTML Acronym" w:locked="1"/>
    <w:lsdException w:unhideWhenUsed="0" w:uiPriority="99" w:name="HTML Address" w:locked="1"/>
    <w:lsdException w:unhideWhenUsed="0" w:uiPriority="99" w:name="HTML Cite" w:locked="1"/>
    <w:lsdException w:unhideWhenUsed="0" w:uiPriority="99" w:name="HTML Code" w:locked="1"/>
    <w:lsdException w:unhideWhenUsed="0" w:uiPriority="99" w:name="HTML Definition" w:locked="1"/>
    <w:lsdException w:unhideWhenUsed="0" w:uiPriority="99" w:name="HTML Keyboard" w:locked="1"/>
    <w:lsdException w:unhideWhenUsed="0" w:uiPriority="99" w:name="HTML Preformatted" w:locked="1"/>
    <w:lsdException w:unhideWhenUsed="0" w:uiPriority="99" w:name="HTML Sample" w:locked="1"/>
    <w:lsdException w:unhideWhenUsed="0" w:uiPriority="99" w:name="HTML Typewriter" w:locked="1"/>
    <w:lsdException w:unhideWhenUsed="0" w:uiPriority="99" w:name="HTML Variable" w:locked="1"/>
    <w:lsdException w:uiPriority="99" w:semiHidden="0" w:name="Normal Table"/>
    <w:lsdException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/>
      <w:kern w:val="2"/>
      <w:sz w:val="30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ind w:firstLine="0" w:firstLineChars="0"/>
      <w:outlineLvl w:val="0"/>
    </w:pPr>
    <w:rPr>
      <w:rFonts w:eastAsia="方正黑体_GBK"/>
      <w:bCs/>
      <w:kern w:val="44"/>
      <w:szCs w:val="44"/>
    </w:rPr>
  </w:style>
  <w:style w:type="paragraph" w:styleId="4">
    <w:name w:val="heading 2"/>
    <w:basedOn w:val="1"/>
    <w:next w:val="1"/>
    <w:link w:val="12"/>
    <w:qFormat/>
    <w:uiPriority w:val="9"/>
    <w:pPr>
      <w:keepNext/>
      <w:keepLines/>
      <w:ind w:firstLine="0" w:firstLineChars="0"/>
      <w:outlineLvl w:val="1"/>
    </w:pPr>
    <w:rPr>
      <w:rFonts w:eastAsia="方正楷体_GBK"/>
      <w:bCs/>
      <w:szCs w:val="32"/>
    </w:rPr>
  </w:style>
  <w:style w:type="paragraph" w:styleId="5">
    <w:name w:val="heading 3"/>
    <w:basedOn w:val="1"/>
    <w:next w:val="1"/>
    <w:link w:val="13"/>
    <w:qFormat/>
    <w:uiPriority w:val="9"/>
    <w:pPr>
      <w:keepNext/>
      <w:keepLines/>
      <w:ind w:firstLine="0" w:firstLineChars="0"/>
      <w:outlineLvl w:val="2"/>
    </w:pPr>
    <w:rPr>
      <w:rFonts w:eastAsia="方正楷体_GBK"/>
      <w:bCs/>
      <w:szCs w:val="32"/>
    </w:rPr>
  </w:style>
  <w:style w:type="character" w:default="1" w:styleId="9">
    <w:name w:val="Default Paragraph Font"/>
    <w:semiHidden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lock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paragraph" w:styleId="6">
    <w:name w:val="Balloon Text"/>
    <w:basedOn w:val="1"/>
    <w:semiHidden/>
    <w:locked/>
    <w:uiPriority w:val="0"/>
    <w:rPr>
      <w:sz w:val="18"/>
      <w:szCs w:val="18"/>
    </w:rPr>
  </w:style>
  <w:style w:type="paragraph" w:styleId="7">
    <w:name w:val="header"/>
    <w:basedOn w:val="1"/>
    <w:link w:val="14"/>
    <w:semiHidden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10">
    <w:name w:val="页脚 字符"/>
    <w:link w:val="2"/>
    <w:semiHidden/>
    <w:uiPriority w:val="99"/>
    <w:rPr>
      <w:rFonts w:eastAsia="方正仿宋_GBK"/>
      <w:sz w:val="18"/>
      <w:szCs w:val="18"/>
    </w:rPr>
  </w:style>
  <w:style w:type="character" w:customStyle="1" w:styleId="11">
    <w:name w:val="标题 1 字符"/>
    <w:link w:val="3"/>
    <w:uiPriority w:val="9"/>
    <w:rPr>
      <w:rFonts w:ascii="Times New Roman" w:hAnsi="Times New Roman" w:eastAsia="方正黑体_GBK"/>
      <w:bCs/>
      <w:kern w:val="44"/>
      <w:sz w:val="30"/>
      <w:szCs w:val="44"/>
    </w:rPr>
  </w:style>
  <w:style w:type="character" w:customStyle="1" w:styleId="12">
    <w:name w:val="标题 2 字符"/>
    <w:link w:val="4"/>
    <w:uiPriority w:val="9"/>
    <w:rPr>
      <w:rFonts w:ascii="Times New Roman" w:hAnsi="Times New Roman" w:eastAsia="方正楷体_GBK"/>
      <w:bCs/>
      <w:kern w:val="2"/>
      <w:sz w:val="30"/>
      <w:szCs w:val="32"/>
    </w:rPr>
  </w:style>
  <w:style w:type="character" w:customStyle="1" w:styleId="13">
    <w:name w:val="标题 3 字符"/>
    <w:link w:val="5"/>
    <w:uiPriority w:val="9"/>
    <w:rPr>
      <w:rFonts w:ascii="Times New Roman" w:hAnsi="Times New Roman" w:eastAsia="方正楷体_GBK"/>
      <w:bCs/>
      <w:kern w:val="2"/>
      <w:sz w:val="30"/>
      <w:szCs w:val="32"/>
    </w:rPr>
  </w:style>
  <w:style w:type="character" w:customStyle="1" w:styleId="14">
    <w:name w:val="页眉 字符"/>
    <w:link w:val="7"/>
    <w:semiHidden/>
    <w:uiPriority w:val="99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597</Characters>
  <Lines>4</Lines>
  <Paragraphs>1</Paragraphs>
  <TotalTime>1.66666666666667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2018-05-14T16:04:00Z</dcterms:created>
  <dc:creator>亮</dc:creator>
  <cp:lastModifiedBy>卓天网络</cp:lastModifiedBy>
  <cp:lastPrinted>2021-03-24T18:06:00Z</cp:lastPrinted>
  <dcterms:modified xsi:type="dcterms:W3CDTF">2025-08-13T09:20:02Z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B45FC8CAD63048DEBDD62B0E395E7E97_13</vt:lpwstr>
  </property>
</Properties>
</file>